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1D7B696">
      <w:pPr>
        <w:spacing w:line="480" w:lineRule="auto"/>
        <w:rPr>
          <w:rFonts w:hint="default" w:ascii="Times New Roman" w:hAnsi="Times New Roman" w:eastAsia="华文中宋" w:cs="Times New Roman"/>
          <w:b/>
          <w:sz w:val="72"/>
          <w:highlight w:val="none"/>
        </w:rPr>
      </w:pPr>
      <w:r>
        <w:rPr>
          <w:rFonts w:hint="default" w:ascii="Times New Roman" w:hAnsi="Times New Roman" w:cs="Times New Roman"/>
          <w:b/>
          <w:bCs/>
          <w:sz w:val="72"/>
          <w:szCs w:val="72"/>
          <w:highlight w:val="none"/>
        </w:rPr>
        <w:drawing>
          <wp:inline distT="0" distB="0" distL="114300" distR="114300">
            <wp:extent cx="5149850" cy="1057910"/>
            <wp:effectExtent l="0" t="0" r="1270" b="8890"/>
            <wp:docPr id="7" name="图片 7" descr="01e89a6901f7bda71d80836fb3837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1e89a6901f7bda71d80836fb3837ab"/>
                    <pic:cNvPicPr>
                      <a:picLocks noChangeAspect="1"/>
                    </pic:cNvPicPr>
                  </pic:nvPicPr>
                  <pic:blipFill>
                    <a:blip r:embed="rId8"/>
                    <a:stretch>
                      <a:fillRect/>
                    </a:stretch>
                  </pic:blipFill>
                  <pic:spPr>
                    <a:xfrm>
                      <a:off x="0" y="0"/>
                      <a:ext cx="5149850" cy="1057910"/>
                    </a:xfrm>
                    <a:prstGeom prst="rect">
                      <a:avLst/>
                    </a:prstGeom>
                  </pic:spPr>
                </pic:pic>
              </a:graphicData>
            </a:graphic>
          </wp:inline>
        </w:drawing>
      </w:r>
    </w:p>
    <w:p w14:paraId="60880870">
      <w:pPr>
        <w:spacing w:line="480" w:lineRule="auto"/>
        <w:rPr>
          <w:rFonts w:hint="default" w:ascii="Times New Roman" w:hAnsi="Times New Roman" w:eastAsia="华文中宋" w:cs="Times New Roman"/>
          <w:b/>
          <w:sz w:val="72"/>
          <w:highlight w:val="none"/>
        </w:rPr>
      </w:pPr>
    </w:p>
    <w:p w14:paraId="05F89B6F">
      <w:pPr>
        <w:snapToGrid w:val="0"/>
        <w:spacing w:before="156" w:beforeLines="50"/>
        <w:jc w:val="center"/>
        <w:rPr>
          <w:rFonts w:hint="default" w:ascii="Times New Roman" w:hAnsi="Times New Roman" w:eastAsia="方正小标宋简体" w:cs="Times New Roman"/>
          <w:sz w:val="72"/>
          <w:szCs w:val="72"/>
          <w:highlight w:val="none"/>
        </w:rPr>
      </w:pPr>
      <w:r>
        <w:rPr>
          <w:rFonts w:hint="default" w:ascii="Times New Roman" w:hAnsi="Times New Roman" w:eastAsia="方正小标宋简体" w:cs="Times New Roman"/>
          <w:sz w:val="72"/>
          <w:szCs w:val="72"/>
          <w:highlight w:val="none"/>
        </w:rPr>
        <w:t>采 购 文 件</w:t>
      </w:r>
    </w:p>
    <w:p w14:paraId="08364BEA">
      <w:pPr>
        <w:spacing w:line="360" w:lineRule="auto"/>
        <w:rPr>
          <w:rFonts w:hint="default" w:ascii="Times New Roman" w:hAnsi="Times New Roman" w:cs="Times New Roman"/>
          <w:sz w:val="24"/>
          <w:highlight w:val="none"/>
        </w:rPr>
      </w:pPr>
    </w:p>
    <w:p w14:paraId="7A65AF66">
      <w:pPr>
        <w:spacing w:line="360" w:lineRule="auto"/>
        <w:rPr>
          <w:rFonts w:hint="default" w:ascii="Times New Roman" w:hAnsi="Times New Roman" w:cs="Times New Roman"/>
          <w:sz w:val="24"/>
          <w:highlight w:val="none"/>
        </w:rPr>
      </w:pPr>
    </w:p>
    <w:p w14:paraId="13E767FB">
      <w:pPr>
        <w:spacing w:line="360" w:lineRule="auto"/>
        <w:rPr>
          <w:rFonts w:hint="default" w:ascii="Times New Roman" w:hAnsi="Times New Roman" w:cs="Times New Roman"/>
          <w:sz w:val="24"/>
          <w:highlight w:val="none"/>
        </w:rPr>
      </w:pPr>
    </w:p>
    <w:p w14:paraId="506AFE35">
      <w:pPr>
        <w:pStyle w:val="2"/>
        <w:spacing w:line="360" w:lineRule="auto"/>
        <w:ind w:firstLine="640" w:firstLineChars="200"/>
        <w:rPr>
          <w:rFonts w:hint="default" w:ascii="Times New Roman" w:hAnsi="Times New Roman"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rPr>
        <w:t>项目编号：ZCB-202</w:t>
      </w:r>
      <w:r>
        <w:rPr>
          <w:rFonts w:hint="eastAsia" w:cs="Times New Roman" w:eastAsiaTheme="majorEastAsia"/>
          <w:bCs/>
          <w:sz w:val="32"/>
          <w:highlight w:val="none"/>
          <w:lang w:val="en-US" w:eastAsia="zh-CN"/>
        </w:rPr>
        <w:t>6</w:t>
      </w:r>
      <w:r>
        <w:rPr>
          <w:rFonts w:hint="default" w:ascii="Times New Roman" w:hAnsi="Times New Roman" w:cs="Times New Roman" w:eastAsiaTheme="majorEastAsia"/>
          <w:bCs/>
          <w:sz w:val="32"/>
          <w:highlight w:val="none"/>
        </w:rPr>
        <w:t>-</w:t>
      </w:r>
      <w:r>
        <w:rPr>
          <w:rFonts w:hint="default" w:ascii="Times New Roman" w:hAnsi="Times New Roman" w:cs="Times New Roman" w:eastAsiaTheme="majorEastAsia"/>
          <w:bCs/>
          <w:sz w:val="32"/>
          <w:highlight w:val="none"/>
          <w:lang w:val="en-US" w:eastAsia="zh-CN"/>
        </w:rPr>
        <w:t>HQ-0</w:t>
      </w:r>
      <w:r>
        <w:rPr>
          <w:rFonts w:hint="eastAsia" w:cs="Times New Roman" w:eastAsiaTheme="majorEastAsia"/>
          <w:bCs/>
          <w:sz w:val="32"/>
          <w:highlight w:val="none"/>
          <w:lang w:val="en-US" w:eastAsia="zh-CN"/>
        </w:rPr>
        <w:t>17</w:t>
      </w:r>
    </w:p>
    <w:p w14:paraId="0688A70A">
      <w:pPr>
        <w:pStyle w:val="2"/>
        <w:spacing w:line="360" w:lineRule="auto"/>
        <w:ind w:firstLine="640" w:firstLineChars="200"/>
        <w:rPr>
          <w:rFonts w:hint="default" w:ascii="Times New Roman" w:hAnsi="Times New Roman"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rPr>
        <w:t>项目名称：</w:t>
      </w:r>
      <w:r>
        <w:rPr>
          <w:rFonts w:hint="eastAsia" w:ascii="宋体" w:hAnsi="宋体"/>
          <w:sz w:val="30"/>
          <w:szCs w:val="30"/>
          <w:lang w:eastAsia="zh-CN"/>
        </w:rPr>
        <w:t>“港澳药械通”医疗器械进口代理服务</w:t>
      </w:r>
    </w:p>
    <w:p w14:paraId="3D533AC7">
      <w:pPr>
        <w:pStyle w:val="2"/>
        <w:spacing w:line="360" w:lineRule="auto"/>
        <w:ind w:firstLine="640" w:firstLineChars="200"/>
        <w:rPr>
          <w:rFonts w:hint="default" w:ascii="Times New Roman" w:hAnsi="Times New Roman" w:cs="Times New Roman" w:eastAsiaTheme="majorEastAsia"/>
          <w:b/>
          <w:sz w:val="32"/>
          <w:highlight w:val="none"/>
        </w:rPr>
      </w:pPr>
      <w:r>
        <w:rPr>
          <w:rFonts w:hint="default" w:ascii="Times New Roman" w:hAnsi="Times New Roman" w:cs="Times New Roman" w:eastAsiaTheme="majorEastAsia"/>
          <w:bCs/>
          <w:sz w:val="32"/>
          <w:highlight w:val="none"/>
        </w:rPr>
        <w:t>采购方式：公开遴选</w:t>
      </w:r>
    </w:p>
    <w:p w14:paraId="24C96C00">
      <w:pPr>
        <w:spacing w:line="360" w:lineRule="auto"/>
        <w:rPr>
          <w:rFonts w:hint="default" w:ascii="Times New Roman" w:hAnsi="Times New Roman" w:eastAsia="华文中宋" w:cs="Times New Roman"/>
          <w:sz w:val="30"/>
          <w:highlight w:val="none"/>
        </w:rPr>
      </w:pPr>
    </w:p>
    <w:p w14:paraId="173F4753">
      <w:pPr>
        <w:spacing w:line="360" w:lineRule="auto"/>
        <w:rPr>
          <w:rFonts w:hint="default" w:ascii="Times New Roman" w:hAnsi="Times New Roman" w:eastAsia="华文中宋" w:cs="Times New Roman"/>
          <w:sz w:val="30"/>
          <w:highlight w:val="none"/>
        </w:rPr>
      </w:pPr>
    </w:p>
    <w:p w14:paraId="46C52CF4">
      <w:pPr>
        <w:spacing w:line="360" w:lineRule="auto"/>
        <w:rPr>
          <w:rFonts w:hint="default" w:ascii="Times New Roman" w:hAnsi="Times New Roman" w:eastAsia="华文中宋" w:cs="Times New Roman"/>
          <w:sz w:val="30"/>
          <w:highlight w:val="none"/>
        </w:rPr>
      </w:pPr>
    </w:p>
    <w:p w14:paraId="0BE9274B">
      <w:pPr>
        <w:spacing w:line="360" w:lineRule="auto"/>
        <w:rPr>
          <w:rFonts w:hint="default" w:ascii="Times New Roman" w:hAnsi="Times New Roman" w:eastAsia="华文中宋" w:cs="Times New Roman"/>
          <w:sz w:val="30"/>
          <w:highlight w:val="none"/>
        </w:rPr>
      </w:pPr>
    </w:p>
    <w:p w14:paraId="4B38371C">
      <w:pPr>
        <w:spacing w:line="360" w:lineRule="auto"/>
        <w:rPr>
          <w:rFonts w:hint="default" w:ascii="Times New Roman" w:hAnsi="Times New Roman" w:eastAsia="华文中宋" w:cs="Times New Roman"/>
          <w:sz w:val="30"/>
          <w:highlight w:val="none"/>
        </w:rPr>
      </w:pPr>
    </w:p>
    <w:p w14:paraId="37435976">
      <w:pPr>
        <w:pStyle w:val="2"/>
        <w:spacing w:line="360" w:lineRule="auto"/>
        <w:ind w:firstLine="640" w:firstLineChars="200"/>
        <w:jc w:val="center"/>
        <w:rPr>
          <w:rFonts w:hint="default" w:ascii="Times New Roman" w:hAnsi="Times New Roman"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lang w:val="en-US" w:eastAsia="zh-CN"/>
        </w:rPr>
        <w:t>中山大学附属第八医院（深圳福田）</w:t>
      </w:r>
    </w:p>
    <w:p w14:paraId="66950B84">
      <w:pPr>
        <w:pStyle w:val="2"/>
        <w:spacing w:line="360" w:lineRule="auto"/>
        <w:ind w:firstLine="640" w:firstLineChars="200"/>
        <w:jc w:val="center"/>
        <w:rPr>
          <w:rFonts w:hint="default" w:ascii="Times New Roman" w:hAnsi="Times New Roman"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lang w:val="en-US" w:eastAsia="zh-CN"/>
        </w:rPr>
        <w:t>202</w:t>
      </w:r>
      <w:r>
        <w:rPr>
          <w:rFonts w:hint="eastAsia" w:cs="Times New Roman" w:eastAsiaTheme="majorEastAsia"/>
          <w:bCs/>
          <w:sz w:val="32"/>
          <w:highlight w:val="none"/>
          <w:lang w:val="en-US" w:eastAsia="zh-CN"/>
        </w:rPr>
        <w:t>6</w:t>
      </w:r>
      <w:r>
        <w:rPr>
          <w:rFonts w:hint="default" w:ascii="Times New Roman" w:hAnsi="Times New Roman" w:cs="Times New Roman" w:eastAsiaTheme="majorEastAsia"/>
          <w:bCs/>
          <w:sz w:val="32"/>
          <w:highlight w:val="none"/>
          <w:lang w:val="en-US" w:eastAsia="zh-CN"/>
        </w:rPr>
        <w:t>年</w:t>
      </w:r>
      <w:bookmarkStart w:id="0" w:name="_Toc435514843"/>
      <w:bookmarkStart w:id="1" w:name="_Toc435115052"/>
      <w:bookmarkStart w:id="2" w:name="_Toc8307300"/>
      <w:bookmarkStart w:id="3" w:name="_Toc2045"/>
      <w:bookmarkStart w:id="4" w:name="_Toc9213"/>
      <w:bookmarkStart w:id="5" w:name="_Toc12489_WPSOffice_Level1"/>
    </w:p>
    <w:p w14:paraId="24B4E8F6">
      <w:pPr>
        <w:snapToGrid w:val="0"/>
        <w:spacing w:line="360" w:lineRule="auto"/>
        <w:jc w:val="center"/>
        <w:rPr>
          <w:rFonts w:hint="default" w:ascii="Times New Roman" w:hAnsi="Times New Roman" w:eastAsia="黑体" w:cs="Times New Roman"/>
          <w:sz w:val="30"/>
          <w:szCs w:val="30"/>
          <w:highlight w:val="none"/>
        </w:rPr>
      </w:pPr>
    </w:p>
    <w:p w14:paraId="03460DE9">
      <w:pPr>
        <w:snapToGrid w:val="0"/>
        <w:spacing w:line="360" w:lineRule="auto"/>
        <w:jc w:val="center"/>
        <w:rPr>
          <w:rFonts w:hint="default" w:ascii="Times New Roman" w:hAnsi="Times New Roman" w:eastAsia="黑体" w:cs="Times New Roman"/>
          <w:sz w:val="30"/>
          <w:szCs w:val="30"/>
          <w:highlight w:val="none"/>
        </w:rPr>
      </w:pPr>
    </w:p>
    <w:p w14:paraId="1565FE28">
      <w:pPr>
        <w:snapToGrid w:val="0"/>
        <w:spacing w:line="360" w:lineRule="auto"/>
        <w:jc w:val="center"/>
        <w:rPr>
          <w:rFonts w:hint="default" w:ascii="Times New Roman" w:hAnsi="Times New Roman" w:eastAsia="黑体" w:cs="Times New Roman"/>
          <w:sz w:val="30"/>
          <w:szCs w:val="30"/>
          <w:highlight w:val="none"/>
        </w:rPr>
      </w:pPr>
    </w:p>
    <w:p w14:paraId="14EE226A">
      <w:pPr>
        <w:pStyle w:val="2"/>
        <w:spacing w:line="360" w:lineRule="auto"/>
        <w:jc w:val="center"/>
        <w:rPr>
          <w:rFonts w:hint="default" w:ascii="Times New Roman" w:hAnsi="Times New Roman" w:cs="Times New Roman" w:eastAsiaTheme="majorEastAsia"/>
          <w:b/>
          <w:sz w:val="44"/>
          <w:szCs w:val="44"/>
          <w:highlight w:val="none"/>
        </w:rPr>
      </w:pPr>
      <w:r>
        <w:rPr>
          <w:rFonts w:hint="default" w:ascii="Times New Roman" w:hAnsi="Times New Roman" w:cs="Times New Roman" w:eastAsiaTheme="majorEastAsia"/>
          <w:b/>
          <w:sz w:val="44"/>
          <w:szCs w:val="44"/>
          <w:highlight w:val="none"/>
        </w:rPr>
        <w:t>目    录</w:t>
      </w:r>
    </w:p>
    <w:p w14:paraId="7099859B">
      <w:pPr>
        <w:jc w:val="center"/>
        <w:rPr>
          <w:rFonts w:hint="default" w:ascii="Times New Roman" w:hAnsi="Times New Roman" w:cs="Times New Roman" w:eastAsiaTheme="majorEastAsia"/>
          <w:b/>
          <w:sz w:val="28"/>
          <w:szCs w:val="28"/>
          <w:highlight w:val="none"/>
        </w:rPr>
      </w:pPr>
    </w:p>
    <w:p w14:paraId="59677F0F">
      <w:pPr>
        <w:pStyle w:val="2"/>
        <w:numPr>
          <w:ilvl w:val="0"/>
          <w:numId w:val="0"/>
        </w:numPr>
        <w:spacing w:line="360" w:lineRule="auto"/>
        <w:rPr>
          <w:rFonts w:hint="default" w:ascii="Times New Roman" w:hAnsi="Times New Roman" w:cs="Times New Roman" w:eastAsiaTheme="majorEastAsia"/>
          <w:b w:val="0"/>
          <w:bCs/>
          <w:sz w:val="32"/>
          <w:highlight w:val="none"/>
        </w:rPr>
      </w:pPr>
      <w:r>
        <w:rPr>
          <w:rFonts w:hint="eastAsia" w:ascii="Times New Roman" w:hAnsi="Times New Roman" w:cs="Times New Roman" w:eastAsiaTheme="majorEastAsia"/>
          <w:b w:val="0"/>
          <w:bCs/>
          <w:kern w:val="2"/>
          <w:sz w:val="32"/>
          <w:szCs w:val="24"/>
          <w:lang w:val="en-US" w:eastAsia="zh-CN" w:bidi="ar-SA"/>
        </w:rPr>
        <w:t>第一章</w:t>
      </w:r>
      <w:r>
        <w:rPr>
          <w:rFonts w:hint="eastAsia" w:cs="Times New Roman" w:eastAsiaTheme="majorEastAsia"/>
          <w:b w:val="0"/>
          <w:bCs/>
          <w:sz w:val="32"/>
          <w:highlight w:val="none"/>
          <w:lang w:val="en-US" w:eastAsia="zh-CN"/>
        </w:rPr>
        <w:t xml:space="preserve">  采购</w:t>
      </w:r>
      <w:r>
        <w:rPr>
          <w:rFonts w:hint="default" w:ascii="Times New Roman" w:hAnsi="Times New Roman" w:cs="Times New Roman" w:eastAsiaTheme="majorEastAsia"/>
          <w:b w:val="0"/>
          <w:bCs/>
          <w:sz w:val="32"/>
          <w:highlight w:val="none"/>
        </w:rPr>
        <w:t>公告</w:t>
      </w:r>
    </w:p>
    <w:p w14:paraId="181FAF9C">
      <w:pPr>
        <w:pStyle w:val="2"/>
        <w:numPr>
          <w:ilvl w:val="0"/>
          <w:numId w:val="0"/>
        </w:numPr>
        <w:spacing w:line="360" w:lineRule="auto"/>
        <w:rPr>
          <w:rFonts w:hint="eastAsia" w:ascii="Times New Roman" w:hAnsi="Times New Roman" w:cs="Times New Roman" w:eastAsiaTheme="majorEastAsia"/>
          <w:b w:val="0"/>
          <w:bCs/>
          <w:sz w:val="32"/>
          <w:highlight w:val="none"/>
          <w:lang w:eastAsia="zh-CN"/>
        </w:rPr>
      </w:pPr>
      <w:r>
        <w:rPr>
          <w:rFonts w:hint="default" w:ascii="Times New Roman" w:hAnsi="Times New Roman" w:cs="Times New Roman" w:eastAsiaTheme="majorEastAsia"/>
          <w:b w:val="0"/>
          <w:bCs/>
          <w:sz w:val="32"/>
          <w:highlight w:val="none"/>
        </w:rPr>
        <w:t>第二章  采购项目</w:t>
      </w:r>
      <w:r>
        <w:rPr>
          <w:rFonts w:hint="eastAsia" w:cs="Times New Roman" w:eastAsiaTheme="majorEastAsia"/>
          <w:b w:val="0"/>
          <w:bCs/>
          <w:sz w:val="32"/>
          <w:highlight w:val="none"/>
          <w:lang w:val="en-US" w:eastAsia="zh-CN"/>
        </w:rPr>
        <w:t>需求</w:t>
      </w:r>
    </w:p>
    <w:p w14:paraId="06ABF826">
      <w:pPr>
        <w:pStyle w:val="2"/>
        <w:spacing w:line="360" w:lineRule="auto"/>
        <w:rPr>
          <w:rFonts w:hint="default" w:ascii="Times New Roman" w:hAnsi="Times New Roman" w:cs="Times New Roman" w:eastAsiaTheme="majorEastAsia"/>
          <w:b w:val="0"/>
          <w:bCs/>
          <w:sz w:val="32"/>
          <w:highlight w:val="none"/>
        </w:rPr>
      </w:pPr>
      <w:r>
        <w:rPr>
          <w:rFonts w:hint="default" w:ascii="Times New Roman" w:hAnsi="Times New Roman" w:cs="Times New Roman" w:eastAsiaTheme="majorEastAsia"/>
          <w:b w:val="0"/>
          <w:bCs/>
          <w:sz w:val="32"/>
          <w:highlight w:val="none"/>
        </w:rPr>
        <w:t>第三章  开标、评标、定标</w:t>
      </w:r>
    </w:p>
    <w:p w14:paraId="15D3C07A">
      <w:pPr>
        <w:pStyle w:val="2"/>
        <w:spacing w:line="360" w:lineRule="auto"/>
        <w:rPr>
          <w:rFonts w:hint="default" w:ascii="Times New Roman" w:hAnsi="Times New Roman" w:cs="Times New Roman" w:eastAsiaTheme="majorEastAsia"/>
          <w:b w:val="0"/>
          <w:bCs/>
          <w:sz w:val="32"/>
          <w:highlight w:val="none"/>
          <w:lang w:val="en-US" w:eastAsia="zh-CN"/>
        </w:rPr>
      </w:pPr>
      <w:r>
        <w:rPr>
          <w:rFonts w:hint="default" w:ascii="Times New Roman" w:hAnsi="Times New Roman" w:cs="Times New Roman" w:eastAsiaTheme="majorEastAsia"/>
          <w:b w:val="0"/>
          <w:bCs/>
          <w:sz w:val="32"/>
          <w:highlight w:val="none"/>
        </w:rPr>
        <w:t xml:space="preserve">第四章  </w:t>
      </w:r>
      <w:r>
        <w:rPr>
          <w:rFonts w:hint="eastAsia" w:cs="Times New Roman" w:eastAsiaTheme="majorEastAsia"/>
          <w:b w:val="0"/>
          <w:bCs/>
          <w:sz w:val="32"/>
          <w:highlight w:val="none"/>
          <w:lang w:val="en-US" w:eastAsia="zh-CN"/>
        </w:rPr>
        <w:t>投标须知</w:t>
      </w:r>
    </w:p>
    <w:p w14:paraId="7F0E000C">
      <w:pPr>
        <w:pStyle w:val="2"/>
        <w:spacing w:line="360" w:lineRule="auto"/>
        <w:rPr>
          <w:rFonts w:hint="default" w:ascii="Times New Roman" w:hAnsi="Times New Roman" w:cs="Times New Roman" w:eastAsiaTheme="majorEastAsia"/>
          <w:b w:val="0"/>
          <w:bCs/>
          <w:sz w:val="32"/>
          <w:highlight w:val="none"/>
        </w:rPr>
      </w:pPr>
      <w:r>
        <w:rPr>
          <w:rFonts w:hint="default" w:ascii="Times New Roman" w:hAnsi="Times New Roman" w:cs="Times New Roman" w:eastAsiaTheme="majorEastAsia"/>
          <w:b w:val="0"/>
          <w:bCs/>
          <w:sz w:val="32"/>
          <w:highlight w:val="none"/>
        </w:rPr>
        <w:t>第五章  合同条款及格式</w:t>
      </w:r>
    </w:p>
    <w:p w14:paraId="446DD5CB">
      <w:pPr>
        <w:pStyle w:val="2"/>
        <w:spacing w:line="360" w:lineRule="auto"/>
        <w:rPr>
          <w:rFonts w:hint="default" w:ascii="Times New Roman" w:hAnsi="Times New Roman" w:cs="Times New Roman" w:eastAsiaTheme="majorEastAsia"/>
          <w:b w:val="0"/>
          <w:bCs/>
          <w:sz w:val="32"/>
          <w:highlight w:val="none"/>
        </w:rPr>
      </w:pPr>
      <w:r>
        <w:rPr>
          <w:rFonts w:hint="default" w:ascii="Times New Roman" w:hAnsi="Times New Roman" w:cs="Times New Roman" w:eastAsiaTheme="majorEastAsia"/>
          <w:b w:val="0"/>
          <w:bCs/>
          <w:sz w:val="32"/>
          <w:highlight w:val="none"/>
        </w:rPr>
        <w:t>第六章  投标文件格式</w:t>
      </w:r>
    </w:p>
    <w:p w14:paraId="3B89F9DB">
      <w:pPr>
        <w:rPr>
          <w:rFonts w:hint="default" w:ascii="Times New Roman" w:hAnsi="Times New Roman" w:cs="Times New Roman" w:eastAsiaTheme="majorEastAsia"/>
          <w:sz w:val="30"/>
          <w:szCs w:val="30"/>
          <w:highlight w:val="none"/>
          <w:lang w:val="en-US" w:eastAsia="zh-CN"/>
        </w:rPr>
      </w:pPr>
      <w:r>
        <w:rPr>
          <w:rFonts w:hint="default" w:ascii="Times New Roman" w:hAnsi="Times New Roman" w:cs="Times New Roman" w:eastAsiaTheme="majorEastAsia"/>
          <w:b w:val="0"/>
          <w:bCs/>
          <w:sz w:val="32"/>
          <w:highlight w:val="none"/>
        </w:rPr>
        <w:t>第</w:t>
      </w:r>
      <w:r>
        <w:rPr>
          <w:rFonts w:hint="eastAsia" w:cs="Times New Roman" w:eastAsiaTheme="majorEastAsia"/>
          <w:b w:val="0"/>
          <w:bCs/>
          <w:sz w:val="32"/>
          <w:highlight w:val="none"/>
          <w:lang w:val="en-US" w:eastAsia="zh-CN"/>
        </w:rPr>
        <w:t>七</w:t>
      </w:r>
      <w:r>
        <w:rPr>
          <w:rFonts w:hint="default" w:ascii="Times New Roman" w:hAnsi="Times New Roman" w:cs="Times New Roman" w:eastAsiaTheme="majorEastAsia"/>
          <w:b w:val="0"/>
          <w:bCs/>
          <w:sz w:val="32"/>
          <w:highlight w:val="none"/>
        </w:rPr>
        <w:t xml:space="preserve">章  </w:t>
      </w:r>
      <w:r>
        <w:rPr>
          <w:rFonts w:hint="eastAsia" w:cs="Times New Roman" w:eastAsiaTheme="majorEastAsia"/>
          <w:b w:val="0"/>
          <w:bCs/>
          <w:sz w:val="32"/>
          <w:highlight w:val="none"/>
          <w:lang w:val="en-US" w:eastAsia="zh-CN"/>
        </w:rPr>
        <w:t>投标人须知</w:t>
      </w:r>
    </w:p>
    <w:p w14:paraId="6E92F4F6">
      <w:pPr>
        <w:pStyle w:val="41"/>
        <w:rPr>
          <w:rFonts w:hint="default" w:ascii="Times New Roman" w:hAnsi="Times New Roman" w:eastAsia="黑体" w:cs="Times New Roman"/>
          <w:sz w:val="30"/>
          <w:szCs w:val="30"/>
          <w:highlight w:val="none"/>
        </w:rPr>
      </w:pPr>
    </w:p>
    <w:p w14:paraId="70DD395B">
      <w:pPr>
        <w:rPr>
          <w:rFonts w:hint="default" w:ascii="Times New Roman" w:hAnsi="Times New Roman" w:eastAsia="黑体" w:cs="Times New Roman"/>
          <w:sz w:val="30"/>
          <w:szCs w:val="30"/>
          <w:highlight w:val="none"/>
        </w:rPr>
      </w:pPr>
    </w:p>
    <w:p w14:paraId="4686869A">
      <w:pPr>
        <w:pStyle w:val="41"/>
        <w:ind w:firstLine="600"/>
        <w:rPr>
          <w:rFonts w:hint="default" w:ascii="Times New Roman" w:hAnsi="Times New Roman" w:eastAsia="黑体" w:cs="Times New Roman"/>
          <w:sz w:val="30"/>
          <w:szCs w:val="30"/>
          <w:highlight w:val="none"/>
        </w:rPr>
      </w:pPr>
    </w:p>
    <w:p w14:paraId="70880DA8">
      <w:pPr>
        <w:rPr>
          <w:rFonts w:hint="default" w:ascii="Times New Roman" w:hAnsi="Times New Roman" w:eastAsia="黑体" w:cs="Times New Roman"/>
          <w:sz w:val="30"/>
          <w:szCs w:val="30"/>
          <w:highlight w:val="none"/>
        </w:rPr>
      </w:pPr>
    </w:p>
    <w:p w14:paraId="5B918A13">
      <w:pPr>
        <w:pStyle w:val="2"/>
        <w:rPr>
          <w:rFonts w:hint="default" w:ascii="Times New Roman" w:hAnsi="Times New Roman" w:eastAsia="黑体" w:cs="Times New Roman"/>
          <w:sz w:val="30"/>
          <w:szCs w:val="30"/>
          <w:highlight w:val="none"/>
        </w:rPr>
      </w:pPr>
    </w:p>
    <w:p w14:paraId="4DEEF453">
      <w:pPr>
        <w:rPr>
          <w:rFonts w:hint="default" w:ascii="Times New Roman" w:hAnsi="Times New Roman" w:eastAsia="黑体" w:cs="Times New Roman"/>
          <w:sz w:val="30"/>
          <w:szCs w:val="30"/>
          <w:highlight w:val="none"/>
        </w:rPr>
      </w:pPr>
    </w:p>
    <w:p w14:paraId="323FC723">
      <w:pPr>
        <w:rPr>
          <w:rFonts w:hint="default" w:ascii="Times New Roman" w:hAnsi="Times New Roman" w:eastAsia="黑体" w:cs="Times New Roman"/>
          <w:sz w:val="30"/>
          <w:szCs w:val="30"/>
          <w:highlight w:val="none"/>
        </w:rPr>
      </w:pPr>
    </w:p>
    <w:p w14:paraId="138D7415">
      <w:pPr>
        <w:pStyle w:val="2"/>
        <w:rPr>
          <w:rFonts w:hint="default" w:ascii="Times New Roman" w:hAnsi="Times New Roman" w:eastAsia="黑体" w:cs="Times New Roman"/>
          <w:sz w:val="30"/>
          <w:szCs w:val="30"/>
          <w:highlight w:val="none"/>
        </w:rPr>
      </w:pPr>
    </w:p>
    <w:p w14:paraId="29EB539D">
      <w:pPr>
        <w:rPr>
          <w:rFonts w:hint="default" w:ascii="Times New Roman" w:hAnsi="Times New Roman" w:eastAsia="黑体" w:cs="Times New Roman"/>
          <w:sz w:val="30"/>
          <w:szCs w:val="30"/>
          <w:highlight w:val="none"/>
        </w:rPr>
      </w:pPr>
    </w:p>
    <w:p w14:paraId="15B46AEE">
      <w:pPr>
        <w:pStyle w:val="2"/>
        <w:rPr>
          <w:rFonts w:hint="default"/>
        </w:rPr>
      </w:pPr>
    </w:p>
    <w:p w14:paraId="0C2A3EE6">
      <w:pPr>
        <w:rPr>
          <w:rFonts w:hint="default" w:ascii="Times New Roman" w:hAnsi="Times New Roman" w:cs="Times New Roman"/>
          <w:highlight w:val="none"/>
        </w:rPr>
      </w:pPr>
    </w:p>
    <w:p w14:paraId="36528143">
      <w:pPr>
        <w:snapToGrid w:val="0"/>
        <w:spacing w:line="360" w:lineRule="auto"/>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第一章 采购公告</w:t>
      </w:r>
    </w:p>
    <w:p w14:paraId="26525D6C">
      <w:pPr>
        <w:adjustRightInd w:val="0"/>
        <w:snapToGrid w:val="0"/>
        <w:spacing w:line="440" w:lineRule="atLeas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中山大学附属第八医院（深圳福田）“港澳药械通”医疗器械进口代理服务</w:t>
      </w:r>
      <w:r>
        <w:rPr>
          <w:rFonts w:hint="eastAsia" w:cs="Times New Roman"/>
          <w:highlight w:val="none"/>
          <w:lang w:val="en-US" w:eastAsia="zh-CN"/>
        </w:rPr>
        <w:t>项目</w:t>
      </w:r>
      <w:r>
        <w:rPr>
          <w:rFonts w:hint="default" w:ascii="Times New Roman" w:hAnsi="Times New Roman" w:cs="Times New Roman"/>
          <w:highlight w:val="none"/>
          <w:lang w:val="en-US" w:eastAsia="zh-CN"/>
        </w:rPr>
        <w:t>拟</w:t>
      </w:r>
      <w:r>
        <w:rPr>
          <w:rFonts w:hint="default" w:ascii="Times New Roman" w:hAnsi="Times New Roman" w:eastAsia="宋体" w:cs="Times New Roman"/>
          <w:highlight w:val="none"/>
        </w:rPr>
        <w:t>采用公开</w:t>
      </w:r>
      <w:r>
        <w:rPr>
          <w:rFonts w:hint="default" w:ascii="Times New Roman" w:hAnsi="Times New Roman" w:eastAsia="宋体" w:cs="Times New Roman"/>
          <w:highlight w:val="none"/>
          <w:lang w:val="en-US" w:eastAsia="zh-CN"/>
        </w:rPr>
        <w:t>遴选</w:t>
      </w:r>
      <w:r>
        <w:rPr>
          <w:rFonts w:hint="default" w:ascii="Times New Roman" w:hAnsi="Times New Roman" w:eastAsia="宋体" w:cs="Times New Roman"/>
          <w:highlight w:val="none"/>
        </w:rPr>
        <w:t xml:space="preserve">的方式采购，欢迎符合资格的供应商参加投标。 </w:t>
      </w:r>
    </w:p>
    <w:p w14:paraId="3A92C0D2">
      <w:pPr>
        <w:numPr>
          <w:ilvl w:val="0"/>
          <w:numId w:val="1"/>
        </w:numPr>
        <w:adjustRightInd w:val="0"/>
        <w:snapToGrid w:val="0"/>
        <w:spacing w:line="440" w:lineRule="atLeast"/>
        <w:ind w:left="5" w:firstLine="42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项目基本情况</w:t>
      </w:r>
    </w:p>
    <w:p w14:paraId="46A3F8BB">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rPr>
      </w:pPr>
      <w:r>
        <w:rPr>
          <w:rFonts w:hint="eastAsia" w:ascii="Times New Roman" w:hAnsi="Times New Roman" w:eastAsia="宋体" w:cs="Times New Roman"/>
          <w:kern w:val="2"/>
          <w:sz w:val="21"/>
          <w:szCs w:val="24"/>
          <w:lang w:val="en-US" w:eastAsia="zh-CN" w:bidi="ar-SA"/>
        </w:rPr>
        <w:t>（一）</w:t>
      </w:r>
      <w:r>
        <w:rPr>
          <w:rFonts w:hint="default" w:ascii="Times New Roman" w:hAnsi="Times New Roman" w:eastAsia="宋体" w:cs="Times New Roman"/>
          <w:highlight w:val="none"/>
        </w:rPr>
        <w:t>采购文件编号：ZCB-202</w:t>
      </w:r>
      <w:r>
        <w:rPr>
          <w:rFonts w:hint="eastAsia" w:cs="Times New Roman"/>
          <w:highlight w:val="none"/>
          <w:lang w:val="en-US" w:eastAsia="zh-CN"/>
        </w:rPr>
        <w:t>6</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HQ-0</w:t>
      </w:r>
      <w:r>
        <w:rPr>
          <w:rFonts w:hint="eastAsia" w:cs="Times New Roman"/>
          <w:highlight w:val="none"/>
          <w:lang w:val="en-US" w:eastAsia="zh-CN"/>
        </w:rPr>
        <w:t>17</w:t>
      </w:r>
    </w:p>
    <w:p w14:paraId="4C0F742D">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（二）</w:t>
      </w:r>
      <w:r>
        <w:rPr>
          <w:rFonts w:hint="default" w:ascii="Times New Roman" w:hAnsi="Times New Roman" w:eastAsia="宋体" w:cs="Times New Roman"/>
          <w:highlight w:val="none"/>
        </w:rPr>
        <w:t>采购项目名称：“港澳药械通”医疗器械进口代理服务</w:t>
      </w:r>
    </w:p>
    <w:p w14:paraId="3F7777B5">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（三）</w:t>
      </w:r>
      <w:r>
        <w:rPr>
          <w:rFonts w:hint="default" w:ascii="Times New Roman" w:hAnsi="Times New Roman" w:eastAsia="宋体" w:cs="Times New Roman"/>
          <w:highlight w:val="none"/>
          <w:lang w:val="en-US" w:eastAsia="zh-CN"/>
        </w:rPr>
        <w:t>总</w:t>
      </w:r>
      <w:r>
        <w:rPr>
          <w:rFonts w:hint="default" w:ascii="Times New Roman" w:hAnsi="Times New Roman" w:eastAsia="宋体" w:cs="Times New Roman"/>
          <w:highlight w:val="none"/>
        </w:rPr>
        <w:t>预算金额：</w:t>
      </w:r>
      <w:r>
        <w:rPr>
          <w:rFonts w:hint="eastAsia" w:cs="Times New Roman"/>
          <w:highlight w:val="none"/>
          <w:lang w:val="en-US" w:eastAsia="zh-CN"/>
        </w:rPr>
        <w:t>/</w:t>
      </w:r>
    </w:p>
    <w:p w14:paraId="4277FE72">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（四）</w:t>
      </w:r>
      <w:r>
        <w:rPr>
          <w:rFonts w:hint="default" w:ascii="Times New Roman" w:hAnsi="Times New Roman" w:eastAsia="宋体" w:cs="Times New Roman"/>
          <w:highlight w:val="none"/>
        </w:rPr>
        <w:t>采购方式：公开</w:t>
      </w:r>
      <w:r>
        <w:rPr>
          <w:rFonts w:hint="default" w:ascii="Times New Roman" w:hAnsi="Times New Roman" w:eastAsia="宋体" w:cs="Times New Roman"/>
          <w:highlight w:val="none"/>
          <w:lang w:val="en-US" w:eastAsia="zh-CN"/>
        </w:rPr>
        <w:t>遴选</w:t>
      </w:r>
    </w:p>
    <w:p w14:paraId="688FDF97">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（五）</w:t>
      </w:r>
      <w:r>
        <w:rPr>
          <w:rFonts w:hint="default" w:ascii="Times New Roman" w:hAnsi="Times New Roman" w:eastAsia="宋体" w:cs="Times New Roman"/>
          <w:highlight w:val="none"/>
        </w:rPr>
        <w:t>评标方法：综合评分法</w:t>
      </w:r>
    </w:p>
    <w:p w14:paraId="64253B40">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（六）</w:t>
      </w:r>
      <w:r>
        <w:rPr>
          <w:rFonts w:hint="default" w:ascii="Times New Roman" w:hAnsi="Times New Roman" w:eastAsia="宋体" w:cs="Times New Roman"/>
          <w:highlight w:val="none"/>
        </w:rPr>
        <w:t>采购需求：</w:t>
      </w:r>
    </w:p>
    <w:tbl>
      <w:tblPr>
        <w:tblStyle w:val="43"/>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1987"/>
        <w:gridCol w:w="1797"/>
        <w:gridCol w:w="1535"/>
        <w:gridCol w:w="1427"/>
      </w:tblGrid>
      <w:tr w14:paraId="658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572" w:type="dxa"/>
            <w:vAlign w:val="center"/>
          </w:tcPr>
          <w:p w14:paraId="5B2E8604">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招标文件编号</w:t>
            </w:r>
          </w:p>
        </w:tc>
        <w:tc>
          <w:tcPr>
            <w:tcW w:w="1987" w:type="dxa"/>
            <w:vAlign w:val="center"/>
          </w:tcPr>
          <w:p w14:paraId="0D65E460">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招标项目名称</w:t>
            </w:r>
          </w:p>
        </w:tc>
        <w:tc>
          <w:tcPr>
            <w:tcW w:w="1797" w:type="dxa"/>
            <w:vAlign w:val="center"/>
          </w:tcPr>
          <w:p w14:paraId="4ECE3955">
            <w:pPr>
              <w:jc w:val="center"/>
              <w:rPr>
                <w:rFonts w:hint="default" w:ascii="Times New Roman" w:hAnsi="Times New Roman" w:eastAsia="宋体" w:cs="Times New Roman"/>
                <w:b/>
                <w:bCs/>
                <w:highlight w:val="none"/>
                <w:lang w:val="en-US" w:eastAsia="zh-CN"/>
              </w:rPr>
            </w:pPr>
            <w:r>
              <w:rPr>
                <w:rFonts w:hint="eastAsia" w:cs="Times New Roman"/>
                <w:b/>
                <w:bCs/>
                <w:highlight w:val="none"/>
                <w:lang w:val="en-US" w:eastAsia="zh-CN"/>
              </w:rPr>
              <w:t>入选供应商数量</w:t>
            </w:r>
          </w:p>
        </w:tc>
        <w:tc>
          <w:tcPr>
            <w:tcW w:w="1535" w:type="dxa"/>
            <w:vAlign w:val="center"/>
          </w:tcPr>
          <w:p w14:paraId="4CA94B8C">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需求</w:t>
            </w:r>
          </w:p>
        </w:tc>
        <w:tc>
          <w:tcPr>
            <w:tcW w:w="1427" w:type="dxa"/>
            <w:vAlign w:val="center"/>
          </w:tcPr>
          <w:p w14:paraId="198493B5">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备注</w:t>
            </w:r>
          </w:p>
        </w:tc>
      </w:tr>
      <w:tr w14:paraId="02AA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572" w:type="dxa"/>
            <w:vAlign w:val="center"/>
          </w:tcPr>
          <w:p w14:paraId="7C449D0A">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ZCB-202</w:t>
            </w:r>
            <w:r>
              <w:rPr>
                <w:rFonts w:hint="eastAsia" w:cs="Times New Roman"/>
                <w:highlight w:val="none"/>
                <w:lang w:val="en-US" w:eastAsia="zh-CN"/>
              </w:rPr>
              <w:t>6</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HQ-0</w:t>
            </w:r>
            <w:r>
              <w:rPr>
                <w:rFonts w:hint="eastAsia" w:cs="Times New Roman"/>
                <w:highlight w:val="none"/>
                <w:lang w:val="en-US" w:eastAsia="zh-CN"/>
              </w:rPr>
              <w:t>17</w:t>
            </w:r>
          </w:p>
        </w:tc>
        <w:tc>
          <w:tcPr>
            <w:tcW w:w="1987" w:type="dxa"/>
            <w:vAlign w:val="center"/>
          </w:tcPr>
          <w:p w14:paraId="23420CEC">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“港澳药械通”医疗器械进口代理服务</w:t>
            </w:r>
          </w:p>
        </w:tc>
        <w:tc>
          <w:tcPr>
            <w:tcW w:w="1797" w:type="dxa"/>
            <w:vAlign w:val="center"/>
          </w:tcPr>
          <w:p w14:paraId="40266437">
            <w:pPr>
              <w:jc w:val="center"/>
              <w:rPr>
                <w:rFonts w:hint="default" w:ascii="Times New Roman" w:hAnsi="Times New Roman" w:eastAsia="宋体" w:cs="Times New Roman"/>
                <w:highlight w:val="none"/>
                <w:lang w:val="en-US" w:eastAsia="zh-CN"/>
              </w:rPr>
            </w:pPr>
            <w:r>
              <w:rPr>
                <w:rFonts w:hint="eastAsia" w:cs="Times New Roman"/>
                <w:highlight w:val="none"/>
                <w:lang w:val="en-US" w:eastAsia="zh-CN"/>
              </w:rPr>
              <w:t>1家</w:t>
            </w:r>
          </w:p>
        </w:tc>
        <w:tc>
          <w:tcPr>
            <w:tcW w:w="1535" w:type="dxa"/>
            <w:vAlign w:val="center"/>
          </w:tcPr>
          <w:p w14:paraId="052BD9DB">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详见采购</w:t>
            </w:r>
            <w:r>
              <w:rPr>
                <w:rFonts w:hint="default" w:ascii="Times New Roman" w:hAnsi="Times New Roman" w:eastAsia="宋体" w:cs="Times New Roman"/>
                <w:highlight w:val="none"/>
                <w:lang w:val="en-US" w:eastAsia="zh-CN"/>
              </w:rPr>
              <w:t>文件</w:t>
            </w:r>
          </w:p>
        </w:tc>
        <w:tc>
          <w:tcPr>
            <w:tcW w:w="1427" w:type="dxa"/>
            <w:vAlign w:val="center"/>
          </w:tcPr>
          <w:p w14:paraId="14C4042A">
            <w:pPr>
              <w:jc w:val="center"/>
              <w:rPr>
                <w:rFonts w:hint="default" w:ascii="Times New Roman" w:hAnsi="Times New Roman" w:eastAsia="宋体" w:cs="Times New Roman"/>
                <w:highlight w:val="none"/>
              </w:rPr>
            </w:pPr>
            <w:r>
              <w:rPr>
                <w:rFonts w:hint="eastAsia" w:cs="Times New Roman"/>
                <w:highlight w:val="none"/>
                <w:lang w:val="en-US" w:eastAsia="zh-CN"/>
              </w:rPr>
              <w:t>服务</w:t>
            </w:r>
            <w:r>
              <w:rPr>
                <w:rFonts w:hint="default" w:ascii="Times New Roman" w:hAnsi="Times New Roman" w:eastAsia="宋体" w:cs="Times New Roman"/>
                <w:highlight w:val="none"/>
              </w:rPr>
              <w:t>类</w:t>
            </w:r>
          </w:p>
        </w:tc>
      </w:tr>
    </w:tbl>
    <w:p w14:paraId="2BE3F4B8">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（七）</w:t>
      </w:r>
      <w:r>
        <w:rPr>
          <w:rFonts w:hint="default" w:ascii="Times New Roman" w:hAnsi="Times New Roman" w:eastAsia="宋体" w:cs="Times New Roman"/>
          <w:highlight w:val="none"/>
        </w:rPr>
        <w:t>合同履行期限：自合同签订之日起一年。本项目为长期服务类项目，第一年为本次招标的中标服务期限，采购人可根据项目需求和中标供应商的履约情况确定合同期限是否续签，但最长不超过三十六个月，合同一年一签。</w:t>
      </w:r>
    </w:p>
    <w:p w14:paraId="41B85D1C">
      <w:pPr>
        <w:numPr>
          <w:ilvl w:val="0"/>
          <w:numId w:val="1"/>
        </w:numPr>
        <w:adjustRightInd w:val="0"/>
        <w:snapToGrid w:val="0"/>
        <w:spacing w:line="440" w:lineRule="atLeast"/>
        <w:ind w:left="5" w:firstLine="42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投标人资格要求</w:t>
      </w:r>
    </w:p>
    <w:p w14:paraId="7739E70C">
      <w:pPr>
        <w:numPr>
          <w:ilvl w:val="0"/>
          <w:numId w:val="0"/>
        </w:numPr>
        <w:adjustRightInd w:val="0"/>
        <w:snapToGrid w:val="0"/>
        <w:spacing w:line="440" w:lineRule="atLeast"/>
        <w:ind w:left="0" w:leftChars="0" w:firstLine="420" w:firstLineChars="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1.符合《中华人民共和国政府采购法》第二十二条规定条件；</w:t>
      </w:r>
    </w:p>
    <w:p w14:paraId="04B253BF">
      <w:pPr>
        <w:numPr>
          <w:ilvl w:val="0"/>
          <w:numId w:val="0"/>
        </w:numPr>
        <w:adjustRightInd w:val="0"/>
        <w:snapToGrid w:val="0"/>
        <w:spacing w:line="440" w:lineRule="atLeast"/>
        <w:ind w:left="0" w:leftChars="0" w:firstLine="420" w:firstLineChars="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2.是在中华人民共和国境内注册的有合法经营资格的国内独立法人，并具有相关经营范围（提供合法有效的营业执照原件扫描件）；</w:t>
      </w:r>
    </w:p>
    <w:p w14:paraId="7154CF87">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r>
        <w:rPr>
          <w:rFonts w:hint="default" w:ascii="Times New Roman" w:hAnsi="Times New Roman" w:eastAsia="宋体" w:cs="Times New Roman"/>
          <w:highlight w:val="none"/>
          <w:lang w:val="en-US" w:eastAsia="zh-CN"/>
        </w:rPr>
        <w:t>应政府采购政策需满足的资格要求，投标人如属中小微企业须提供符合要求的《中小企业声明函》</w:t>
      </w:r>
      <w:r>
        <w:rPr>
          <w:rFonts w:hint="eastAsia" w:ascii="Times New Roman" w:hAnsi="Times New Roman" w:eastAsia="宋体" w:cs="Times New Roman"/>
          <w:highlight w:val="none"/>
          <w:lang w:val="en-US" w:eastAsia="zh-CN"/>
        </w:rPr>
        <w:t>；</w:t>
      </w:r>
    </w:p>
    <w:p w14:paraId="305B8789">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4.投标人具有有效的《医疗器械经营许可证》（提供有效的相关证明文件加盖公章，法律法规或者行业另有规定的除外）；</w:t>
      </w:r>
    </w:p>
    <w:p w14:paraId="5ECCFD88">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5.投标人具有进出口经营资质，经海关备案为进出口货物收发货人（提供有效的相关证明文件加盖公章，法律法规或者行业另有规定的除外）；</w:t>
      </w:r>
    </w:p>
    <w:p w14:paraId="7F72242D">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w:t>
      </w:r>
      <w:r>
        <w:rPr>
          <w:rFonts w:hint="default" w:ascii="Times New Roman" w:hAnsi="Times New Roman" w:eastAsia="宋体" w:cs="Times New Roman"/>
          <w:highlight w:val="none"/>
          <w:lang w:val="en-US" w:eastAsia="zh-CN"/>
        </w:rPr>
        <w:t>投标人须提供法人授权委托证明书原件，法定代表人身份证复印件，被授权人身份证复印件（</w:t>
      </w:r>
      <w:r>
        <w:rPr>
          <w:rFonts w:hint="eastAsia" w:ascii="Times New Roman" w:hAnsi="Times New Roman" w:eastAsia="宋体" w:cs="Times New Roman"/>
          <w:highlight w:val="none"/>
          <w:lang w:val="en-US" w:eastAsia="zh-CN"/>
        </w:rPr>
        <w:t>复印件</w:t>
      </w:r>
      <w:r>
        <w:rPr>
          <w:rFonts w:hint="default" w:ascii="Times New Roman" w:hAnsi="Times New Roman" w:eastAsia="宋体" w:cs="Times New Roman"/>
          <w:highlight w:val="none"/>
          <w:lang w:val="en-US" w:eastAsia="zh-CN"/>
        </w:rPr>
        <w:t>加盖公章）</w:t>
      </w:r>
      <w:r>
        <w:rPr>
          <w:rFonts w:hint="eastAsia" w:ascii="Times New Roman" w:hAnsi="Times New Roman" w:eastAsia="宋体" w:cs="Times New Roman"/>
          <w:highlight w:val="none"/>
          <w:lang w:val="en-US" w:eastAsia="zh-CN"/>
        </w:rPr>
        <w:t>；</w:t>
      </w:r>
    </w:p>
    <w:p w14:paraId="0A4459C8">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w:t>
      </w:r>
      <w:r>
        <w:rPr>
          <w:rFonts w:hint="default" w:ascii="Times New Roman" w:hAnsi="Times New Roman" w:eastAsia="宋体" w:cs="Times New Roman"/>
          <w:highlight w:val="none"/>
          <w:lang w:val="en-US" w:eastAsia="zh-CN"/>
        </w:rPr>
        <w:t>参与本项目投标前三年内，在经营活动中没有重大违法记录（供应商出具声明函）</w:t>
      </w:r>
      <w:r>
        <w:rPr>
          <w:rFonts w:hint="eastAsia" w:ascii="Times New Roman" w:hAnsi="Times New Roman" w:eastAsia="宋体" w:cs="Times New Roman"/>
          <w:highlight w:val="none"/>
          <w:lang w:val="en-US" w:eastAsia="zh-CN"/>
        </w:rPr>
        <w:t>；</w:t>
      </w:r>
    </w:p>
    <w:p w14:paraId="3F4CD192">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8.</w:t>
      </w:r>
      <w:r>
        <w:rPr>
          <w:rFonts w:hint="default" w:ascii="Times New Roman" w:hAnsi="Times New Roman" w:eastAsia="宋体" w:cs="Times New Roman"/>
          <w:highlight w:val="none"/>
          <w:lang w:val="en-US" w:eastAsia="zh-CN"/>
        </w:rPr>
        <w:t>参与本项目采购活动时不存在被有关部门禁止参与政府采购活动且在有效期内的情况</w:t>
      </w:r>
      <w:r>
        <w:rPr>
          <w:rFonts w:hint="eastAsia" w:ascii="Times New Roman" w:hAnsi="Times New Roman" w:eastAsia="宋体" w:cs="Times New Roman"/>
          <w:highlight w:val="none"/>
          <w:lang w:val="en-US" w:eastAsia="zh-CN"/>
        </w:rPr>
        <w:t>；</w:t>
      </w:r>
    </w:p>
    <w:p w14:paraId="2581EC72">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9.</w:t>
      </w:r>
      <w:r>
        <w:rPr>
          <w:rFonts w:hint="default" w:ascii="Times New Roman" w:hAnsi="Times New Roman" w:eastAsia="宋体" w:cs="Times New Roman"/>
          <w:highlight w:val="none"/>
          <w:lang w:val="en-US" w:eastAsia="zh-CN"/>
        </w:rPr>
        <w:t>投标人未被列入失信被执行人、重大税收违法案件当事人名单、政府采购严重违法失信行为记录名单。（“信用中国”、“中国政府采购网”以及“深圳市政府采购监管网”为供应商信用信息的查询渠道，相关信息以中标通知书发出前的查询结果为准）（投标人出具资格声明函）</w:t>
      </w:r>
      <w:r>
        <w:rPr>
          <w:rFonts w:hint="eastAsia" w:ascii="Times New Roman" w:hAnsi="Times New Roman" w:eastAsia="宋体" w:cs="Times New Roman"/>
          <w:highlight w:val="none"/>
          <w:lang w:val="en-US" w:eastAsia="zh-CN"/>
        </w:rPr>
        <w:t>；</w:t>
      </w:r>
    </w:p>
    <w:p w14:paraId="4279BDAC">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yellow"/>
          <w:lang w:val="en-US" w:eastAsia="zh-CN"/>
        </w:rPr>
      </w:pPr>
      <w:r>
        <w:rPr>
          <w:rFonts w:hint="eastAsia" w:ascii="Times New Roman" w:hAnsi="Times New Roman" w:eastAsia="宋体" w:cs="Times New Roman"/>
          <w:highlight w:val="yellow"/>
          <w:lang w:val="en-US" w:eastAsia="zh-CN"/>
        </w:rPr>
        <w:t>10.提供加盖公章的《供应商基本情况表</w:t>
      </w:r>
      <w:bookmarkStart w:id="136" w:name="_GoBack"/>
      <w:bookmarkEnd w:id="136"/>
      <w:r>
        <w:rPr>
          <w:rFonts w:hint="eastAsia" w:ascii="Times New Roman" w:hAnsi="Times New Roman" w:eastAsia="宋体" w:cs="Times New Roman"/>
          <w:highlight w:val="yellow"/>
          <w:lang w:val="en-US" w:eastAsia="zh-CN"/>
        </w:rPr>
        <w:t>》，并按照表中要求提供法定代表人、主要经营负责人、项目投标授权代表人、项目负责人、主要技术人员、投标文件编制人员最近一个月的社会保险证明材料（社会保险证明材料中须体现社保缴纳单位和缴纳月份）</w:t>
      </w:r>
      <w:r>
        <w:rPr>
          <w:rFonts w:hint="eastAsia" w:ascii="Times New Roman" w:hAnsi="Times New Roman" w:eastAsia="宋体" w:cs="Times New Roman"/>
          <w:highlight w:val="none"/>
          <w:lang w:val="en-US" w:eastAsia="zh-CN"/>
        </w:rPr>
        <w:t>；</w:t>
      </w:r>
    </w:p>
    <w:p w14:paraId="0A2A15ED">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yellow"/>
          <w:lang w:val="en-US" w:eastAsia="zh-CN"/>
        </w:rPr>
        <w:t>11.</w:t>
      </w:r>
      <w:r>
        <w:rPr>
          <w:rFonts w:hint="default" w:ascii="Times New Roman" w:hAnsi="Times New Roman" w:eastAsia="宋体" w:cs="Times New Roman"/>
          <w:highlight w:val="yellow"/>
          <w:lang w:val="en-US" w:eastAsia="zh-CN"/>
        </w:rPr>
        <w:t>单位负责人为同一人或者存在直接控股、管理关系的不同供应商，不得参加同一包号投标或者未划分包号的同一招标项目投标</w:t>
      </w:r>
      <w:r>
        <w:rPr>
          <w:rFonts w:hint="eastAsia" w:ascii="Times New Roman" w:hAnsi="Times New Roman" w:eastAsia="宋体" w:cs="Times New Roman"/>
          <w:highlight w:val="yellow"/>
          <w:lang w:val="en-US" w:eastAsia="zh-CN"/>
        </w:rPr>
        <w:t>。投标人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r>
        <w:rPr>
          <w:rFonts w:hint="eastAsia" w:ascii="Times New Roman" w:hAnsi="Times New Roman" w:eastAsia="宋体" w:cs="Times New Roman"/>
          <w:highlight w:val="none"/>
          <w:lang w:val="en-US" w:eastAsia="zh-CN"/>
        </w:rPr>
        <w:t>；</w:t>
      </w:r>
    </w:p>
    <w:p w14:paraId="1CC04AF9">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12.</w:t>
      </w:r>
      <w:r>
        <w:rPr>
          <w:rFonts w:hint="default" w:ascii="Times New Roman" w:hAnsi="Times New Roman" w:eastAsia="宋体" w:cs="Times New Roman"/>
          <w:highlight w:val="none"/>
          <w:lang w:val="en-US" w:eastAsia="zh-CN"/>
        </w:rPr>
        <w:t>本项目不接受联合体投标，不允许转包、分包。</w:t>
      </w:r>
    </w:p>
    <w:p w14:paraId="35AE5184">
      <w:pPr>
        <w:numPr>
          <w:ilvl w:val="0"/>
          <w:numId w:val="0"/>
        </w:numPr>
        <w:adjustRightInd w:val="0"/>
        <w:snapToGrid w:val="0"/>
        <w:spacing w:line="440" w:lineRule="atLeast"/>
        <w:ind w:left="0" w:leftChars="0" w:firstLine="420" w:firstLineChars="0"/>
        <w:rPr>
          <w:rFonts w:hint="default" w:ascii="Times New Roman" w:hAnsi="Times New Roman" w:cs="Times New Roman" w:eastAsiaTheme="minorEastAsia"/>
          <w:highlight w:val="none"/>
        </w:rPr>
      </w:pPr>
      <w:r>
        <w:rPr>
          <w:rFonts w:hint="eastAsia" w:ascii="Times New Roman" w:hAnsi="Times New Roman" w:eastAsia="宋体" w:cs="Times New Roman"/>
          <w:highlight w:val="none"/>
          <w:lang w:val="en-US" w:eastAsia="zh-CN"/>
        </w:rPr>
        <w:t>13.</w:t>
      </w:r>
      <w:r>
        <w:rPr>
          <w:rFonts w:hint="default" w:ascii="Times New Roman" w:hAnsi="Times New Roman" w:eastAsia="宋体" w:cs="Times New Roman"/>
          <w:highlight w:val="none"/>
          <w:lang w:val="en-US" w:eastAsia="zh-CN"/>
        </w:rPr>
        <w:t>采购人有权对投标人、对本项目资质条款要求提供的相关证明材料进行审查，投标人提供虚假资料被查实的，则取消本项目中标资格，并列入不诚信公司名单</w:t>
      </w:r>
      <w:r>
        <w:rPr>
          <w:rFonts w:hint="default" w:ascii="Times New Roman" w:hAnsi="Times New Roman" w:cs="Times New Roman" w:eastAsiaTheme="minorEastAsia"/>
          <w:highlight w:val="none"/>
        </w:rPr>
        <w:t>。</w:t>
      </w:r>
    </w:p>
    <w:p w14:paraId="2450AE35">
      <w:pPr>
        <w:numPr>
          <w:ilvl w:val="0"/>
          <w:numId w:val="1"/>
        </w:numPr>
        <w:adjustRightInd w:val="0"/>
        <w:snapToGrid w:val="0"/>
        <w:spacing w:line="440" w:lineRule="atLeast"/>
        <w:ind w:left="5" w:firstLine="42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获取招标文件</w:t>
      </w:r>
    </w:p>
    <w:p w14:paraId="5C3EE1F4">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yellow"/>
          <w:lang w:val="en-US" w:eastAsia="zh-CN" w:bidi="ar-SA"/>
        </w:rPr>
      </w:pPr>
      <w:r>
        <w:rPr>
          <w:rFonts w:hint="eastAsia" w:cs="Times New Roman"/>
          <w:kern w:val="2"/>
          <w:sz w:val="21"/>
          <w:szCs w:val="24"/>
          <w:highlight w:val="yellow"/>
          <w:lang w:val="en-US" w:eastAsia="zh-CN" w:bidi="ar-SA"/>
        </w:rPr>
        <w:t>1.</w:t>
      </w:r>
      <w:r>
        <w:rPr>
          <w:rFonts w:hint="default" w:ascii="Times New Roman" w:hAnsi="Times New Roman" w:eastAsia="宋体" w:cs="Times New Roman"/>
          <w:kern w:val="2"/>
          <w:sz w:val="21"/>
          <w:szCs w:val="24"/>
          <w:highlight w:val="yellow"/>
          <w:lang w:val="en-US" w:eastAsia="zh-CN" w:bidi="ar-SA"/>
        </w:rPr>
        <w:t>报名时间：</w:t>
      </w:r>
      <w:r>
        <w:rPr>
          <w:rFonts w:hint="eastAsia" w:ascii="Times New Roman" w:hAnsi="Times New Roman" w:cs="Times New Roman"/>
          <w:color w:val="000000"/>
          <w:szCs w:val="21"/>
          <w:highlight w:val="yellow"/>
          <w:lang w:val="en-US" w:eastAsia="zh-CN"/>
        </w:rPr>
        <w:t>自公告</w:t>
      </w:r>
      <w:r>
        <w:rPr>
          <w:rFonts w:hint="eastAsia" w:cs="Times New Roman"/>
          <w:color w:val="000000"/>
          <w:szCs w:val="21"/>
          <w:highlight w:val="yellow"/>
          <w:lang w:val="en-US" w:eastAsia="zh-CN"/>
        </w:rPr>
        <w:t>发布</w:t>
      </w:r>
      <w:r>
        <w:rPr>
          <w:rFonts w:hint="eastAsia" w:ascii="Times New Roman" w:hAnsi="Times New Roman" w:cs="Times New Roman"/>
          <w:color w:val="000000"/>
          <w:szCs w:val="21"/>
          <w:highlight w:val="yellow"/>
          <w:lang w:val="en-US" w:eastAsia="zh-CN"/>
        </w:rPr>
        <w:t>之日起</w:t>
      </w:r>
      <w:r>
        <w:rPr>
          <w:rFonts w:hint="eastAsia" w:cs="Times New Roman"/>
          <w:color w:val="000000"/>
          <w:szCs w:val="21"/>
          <w:highlight w:val="yellow"/>
          <w:lang w:val="en-US" w:eastAsia="zh-CN"/>
        </w:rPr>
        <w:t>5个工作日，即2026年5月27日</w:t>
      </w:r>
      <w:r>
        <w:rPr>
          <w:rFonts w:hint="eastAsia" w:ascii="Times New Roman" w:hAnsi="Times New Roman" w:cs="Times New Roman"/>
          <w:color w:val="000000"/>
          <w:szCs w:val="21"/>
          <w:highlight w:val="yellow"/>
          <w:lang w:val="en-US" w:eastAsia="zh-CN"/>
        </w:rPr>
        <w:t>至</w:t>
      </w:r>
      <w:r>
        <w:rPr>
          <w:rFonts w:hint="eastAsia" w:cs="Times New Roman"/>
          <w:color w:val="000000"/>
          <w:szCs w:val="21"/>
          <w:highlight w:val="yellow"/>
          <w:lang w:val="en-US" w:eastAsia="zh-CN"/>
        </w:rPr>
        <w:t>6</w:t>
      </w:r>
      <w:r>
        <w:rPr>
          <w:rFonts w:hint="eastAsia" w:ascii="Times New Roman" w:hAnsi="Times New Roman" w:cs="Times New Roman"/>
          <w:color w:val="000000"/>
          <w:szCs w:val="21"/>
          <w:highlight w:val="yellow"/>
          <w:lang w:val="en-US" w:eastAsia="zh-CN"/>
        </w:rPr>
        <w:t>月</w:t>
      </w:r>
      <w:r>
        <w:rPr>
          <w:rFonts w:hint="eastAsia" w:cs="Times New Roman"/>
          <w:color w:val="000000"/>
          <w:szCs w:val="21"/>
          <w:highlight w:val="yellow"/>
          <w:lang w:val="en-US" w:eastAsia="zh-CN"/>
        </w:rPr>
        <w:t>2</w:t>
      </w:r>
      <w:r>
        <w:rPr>
          <w:rFonts w:hint="eastAsia" w:ascii="Times New Roman" w:hAnsi="Times New Roman" w:cs="Times New Roman"/>
          <w:color w:val="000000"/>
          <w:szCs w:val="21"/>
          <w:highlight w:val="yellow"/>
          <w:lang w:val="en-US" w:eastAsia="zh-CN"/>
        </w:rPr>
        <w:t>日</w:t>
      </w:r>
      <w:r>
        <w:rPr>
          <w:rFonts w:hint="eastAsia" w:cs="Times New Roman"/>
          <w:color w:val="000000"/>
          <w:szCs w:val="21"/>
          <w:highlight w:val="yellow"/>
          <w:lang w:val="en-US" w:eastAsia="zh-CN"/>
        </w:rPr>
        <w:t>下</w:t>
      </w:r>
      <w:r>
        <w:rPr>
          <w:rFonts w:hint="eastAsia" w:ascii="Times New Roman" w:hAnsi="Times New Roman" w:cs="Times New Roman"/>
          <w:color w:val="000000"/>
          <w:szCs w:val="21"/>
          <w:highlight w:val="yellow"/>
          <w:lang w:val="en-US" w:eastAsia="zh-CN"/>
        </w:rPr>
        <w:t>午</w:t>
      </w:r>
      <w:r>
        <w:rPr>
          <w:rFonts w:hint="eastAsia" w:cs="Times New Roman"/>
          <w:color w:val="000000"/>
          <w:szCs w:val="21"/>
          <w:highlight w:val="yellow"/>
          <w:lang w:val="en-US" w:eastAsia="zh-CN"/>
        </w:rPr>
        <w:t>5：</w:t>
      </w:r>
      <w:r>
        <w:rPr>
          <w:rFonts w:hint="eastAsia" w:ascii="Times New Roman" w:hAnsi="Times New Roman" w:cs="Times New Roman"/>
          <w:color w:val="000000"/>
          <w:szCs w:val="21"/>
          <w:highlight w:val="yellow"/>
          <w:lang w:val="en-US" w:eastAsia="zh-CN"/>
        </w:rPr>
        <w:t>00</w:t>
      </w:r>
    </w:p>
    <w:p w14:paraId="6FA34187">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2.</w:t>
      </w:r>
      <w:r>
        <w:rPr>
          <w:rFonts w:hint="default" w:ascii="Times New Roman" w:hAnsi="Times New Roman" w:eastAsia="宋体" w:cs="Times New Roman"/>
          <w:kern w:val="2"/>
          <w:sz w:val="21"/>
          <w:szCs w:val="24"/>
          <w:highlight w:val="none"/>
          <w:lang w:val="en-US" w:eastAsia="zh-CN" w:bidi="ar-SA"/>
        </w:rPr>
        <w:t>报名方式：拟参与项目的供应商须将报名表及相关材料（含盖公章扫描件及电子版）以“项目名称+供应商”命名并以文件压缩包形式发送至邮箱：zdbyzcb_88@163.com。报名材料包括：</w:t>
      </w:r>
    </w:p>
    <w:p w14:paraId="73475A77">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（1）报名表（加盖公章）含PDF和文档版；</w:t>
      </w:r>
    </w:p>
    <w:p w14:paraId="350DCF57">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（2）报名供应商营业执照；</w:t>
      </w:r>
    </w:p>
    <w:p w14:paraId="5C806157">
      <w:pPr>
        <w:pStyle w:val="2"/>
        <w:adjustRightInd w:val="0"/>
        <w:snapToGrid w:val="0"/>
        <w:spacing w:after="0" w:line="400" w:lineRule="atLeast"/>
        <w:ind w:left="420"/>
        <w:rPr>
          <w:rFonts w:hint="default" w:ascii="Times New Roman" w:hAnsi="Times New Roman" w:cs="Times New Roman"/>
          <w:bCs/>
          <w:highlight w:val="none"/>
        </w:rPr>
      </w:pPr>
      <w:r>
        <w:rPr>
          <w:rFonts w:hint="default" w:ascii="Times New Roman" w:hAnsi="Times New Roman" w:cs="Times New Roman"/>
          <w:bCs/>
          <w:highlight w:val="none"/>
        </w:rPr>
        <w:t>（</w:t>
      </w:r>
      <w:r>
        <w:rPr>
          <w:rFonts w:hint="eastAsia" w:cs="Times New Roman"/>
          <w:bCs/>
          <w:highlight w:val="none"/>
          <w:lang w:val="en-US" w:eastAsia="zh-CN"/>
        </w:rPr>
        <w:t>3</w:t>
      </w:r>
      <w:r>
        <w:rPr>
          <w:rFonts w:hint="default" w:ascii="Times New Roman" w:hAnsi="Times New Roman" w:cs="Times New Roman"/>
          <w:bCs/>
          <w:highlight w:val="none"/>
        </w:rPr>
        <w:t>）中小微企业声明函（如有）；</w:t>
      </w:r>
    </w:p>
    <w:p w14:paraId="6E917D8D">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4</w:t>
      </w:r>
      <w:r>
        <w:rPr>
          <w:rFonts w:hint="default" w:ascii="Times New Roman" w:hAnsi="Times New Roman" w:eastAsia="宋体" w:cs="Times New Roman"/>
          <w:kern w:val="2"/>
          <w:sz w:val="21"/>
          <w:szCs w:val="24"/>
          <w:highlight w:val="none"/>
          <w:lang w:val="en-US" w:eastAsia="zh-CN" w:bidi="ar-SA"/>
        </w:rPr>
        <w:t>）近3年未受到司法行政部门行政处罚或处分的声明函；</w:t>
      </w:r>
    </w:p>
    <w:p w14:paraId="298834FC">
      <w:pPr>
        <w:widowControl w:val="0"/>
        <w:adjustRightInd w:val="0"/>
        <w:snapToGrid w:val="0"/>
        <w:spacing w:line="440" w:lineRule="atLeast"/>
        <w:ind w:left="0" w:firstLine="420" w:firstLineChars="200"/>
        <w:jc w:val="both"/>
        <w:rPr>
          <w:rFonts w:hint="default" w:ascii="Times New Roman" w:hAnsi="Times New Roman" w:cs="Times New Roman"/>
          <w:szCs w:val="21"/>
          <w:highlight w:val="none"/>
        </w:rPr>
      </w:pPr>
      <w:r>
        <w:rPr>
          <w:rFonts w:hint="default"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5</w:t>
      </w:r>
      <w:r>
        <w:rPr>
          <w:rFonts w:hint="default" w:ascii="Times New Roman" w:hAnsi="Times New Roman" w:eastAsia="宋体" w:cs="Times New Roman"/>
          <w:kern w:val="2"/>
          <w:sz w:val="21"/>
          <w:szCs w:val="24"/>
          <w:highlight w:val="none"/>
          <w:lang w:val="en-US" w:eastAsia="zh-CN" w:bidi="ar-SA"/>
        </w:rPr>
        <w:t>）法人授权委托书，报名人及被授权人身份证</w:t>
      </w:r>
      <w:r>
        <w:rPr>
          <w:rFonts w:hint="eastAsia" w:cs="Times New Roman"/>
          <w:kern w:val="2"/>
          <w:sz w:val="21"/>
          <w:szCs w:val="24"/>
          <w:highlight w:val="none"/>
          <w:lang w:val="en-US" w:eastAsia="zh-CN" w:bidi="ar-SA"/>
        </w:rPr>
        <w:t>复印件</w:t>
      </w:r>
      <w:r>
        <w:rPr>
          <w:rFonts w:hint="default" w:ascii="Times New Roman" w:hAnsi="Times New Roman" w:eastAsia="宋体" w:cs="Times New Roman"/>
          <w:kern w:val="2"/>
          <w:sz w:val="21"/>
          <w:szCs w:val="24"/>
          <w:highlight w:val="none"/>
          <w:lang w:val="en-US" w:eastAsia="zh-CN" w:bidi="ar-SA"/>
        </w:rPr>
        <w:t>。</w:t>
      </w:r>
    </w:p>
    <w:p w14:paraId="37560C9C">
      <w:pPr>
        <w:numPr>
          <w:ilvl w:val="0"/>
          <w:numId w:val="2"/>
        </w:numPr>
        <w:adjustRightInd w:val="0"/>
        <w:snapToGrid w:val="0"/>
        <w:spacing w:line="360" w:lineRule="atLeast"/>
        <w:ind w:firstLine="420" w:firstLineChars="200"/>
        <w:rPr>
          <w:rFonts w:hint="default" w:ascii="Times New Roman" w:hAnsi="Times New Roman" w:cs="Times New Roman"/>
          <w:bCs/>
          <w:highlight w:val="none"/>
        </w:rPr>
      </w:pPr>
      <w:r>
        <w:rPr>
          <w:rFonts w:hint="default" w:ascii="Times New Roman" w:hAnsi="Times New Roman" w:cs="Times New Roman"/>
          <w:bCs/>
          <w:highlight w:val="yellow"/>
        </w:rPr>
        <w:t>采购文件获取：</w:t>
      </w:r>
      <w:r>
        <w:rPr>
          <w:rFonts w:hint="default" w:ascii="Times New Roman" w:hAnsi="Times New Roman" w:eastAsia="宋体" w:cs="Times New Roman"/>
          <w:kern w:val="2"/>
          <w:sz w:val="21"/>
          <w:szCs w:val="24"/>
          <w:highlight w:val="none"/>
          <w:lang w:val="en-US" w:eastAsia="zh-CN" w:bidi="ar-SA"/>
        </w:rPr>
        <w:t>各报名供应商</w:t>
      </w:r>
      <w:r>
        <w:rPr>
          <w:rFonts w:hint="eastAsia" w:ascii="Times New Roman" w:hAnsi="Times New Roman" w:eastAsia="宋体" w:cs="Times New Roman"/>
          <w:kern w:val="2"/>
          <w:sz w:val="21"/>
          <w:szCs w:val="24"/>
          <w:highlight w:val="none"/>
          <w:lang w:val="en-US" w:eastAsia="zh-CN" w:bidi="ar-SA"/>
        </w:rPr>
        <w:t>于附件下载</w:t>
      </w:r>
      <w:r>
        <w:rPr>
          <w:rFonts w:hint="default" w:ascii="Times New Roman" w:hAnsi="Times New Roman" w:eastAsia="宋体" w:cs="Times New Roman"/>
          <w:kern w:val="2"/>
          <w:sz w:val="21"/>
          <w:szCs w:val="24"/>
          <w:highlight w:val="none"/>
          <w:lang w:val="en-US" w:eastAsia="zh-CN" w:bidi="ar-SA"/>
        </w:rPr>
        <w:t>采购文件。</w:t>
      </w:r>
      <w:r>
        <w:rPr>
          <w:rFonts w:hint="eastAsia" w:ascii="Times New Roman" w:hAnsi="Times New Roman" w:eastAsia="宋体" w:cs="Times New Roman"/>
          <w:kern w:val="2"/>
          <w:sz w:val="21"/>
          <w:szCs w:val="24"/>
          <w:highlight w:val="none"/>
          <w:lang w:val="en-US" w:eastAsia="zh-CN" w:bidi="ar-SA"/>
        </w:rPr>
        <w:t>领取采购文件后，因供应商原因无法应标，请通过电话和电子邮件等方式提前1个自然日告知。若未告知，视为能够如期应标。如果出现未告知又没有如期应标的情况，违规供应商将被列入不诚信单位名单</w:t>
      </w:r>
      <w:r>
        <w:rPr>
          <w:rFonts w:hint="default" w:ascii="Times New Roman" w:hAnsi="Times New Roman" w:cs="Times New Roman"/>
          <w:bCs/>
          <w:highlight w:val="none"/>
        </w:rPr>
        <w:t>。</w:t>
      </w:r>
    </w:p>
    <w:p w14:paraId="448FC74E">
      <w:pPr>
        <w:numPr>
          <w:ilvl w:val="0"/>
          <w:numId w:val="2"/>
        </w:numPr>
        <w:adjustRightInd w:val="0"/>
        <w:snapToGrid w:val="0"/>
        <w:spacing w:line="360" w:lineRule="atLeast"/>
        <w:ind w:firstLine="420" w:firstLineChars="200"/>
        <w:rPr>
          <w:rFonts w:hint="default" w:ascii="Times New Roman" w:hAnsi="Times New Roman" w:cs="Times New Roman"/>
          <w:bCs/>
          <w:highlight w:val="none"/>
        </w:rPr>
      </w:pPr>
      <w:r>
        <w:rPr>
          <w:rFonts w:hint="default" w:ascii="Times New Roman" w:hAnsi="Times New Roman" w:cs="Times New Roman"/>
          <w:bCs/>
          <w:highlight w:val="none"/>
        </w:rPr>
        <w:t>投标文件要求按投标文件格式（见标书附件）顺序装订，密封完好，并加盖公章，在投标文件首页标明正本、副本，文件资料如为复印件需加盖公章并标注“与原件相符”。</w:t>
      </w:r>
    </w:p>
    <w:p w14:paraId="4C2242E5">
      <w:pPr>
        <w:numPr>
          <w:ilvl w:val="0"/>
          <w:numId w:val="2"/>
        </w:numPr>
        <w:adjustRightInd w:val="0"/>
        <w:snapToGrid w:val="0"/>
        <w:spacing w:line="360" w:lineRule="atLeast"/>
        <w:ind w:firstLine="420" w:firstLineChars="200"/>
        <w:rPr>
          <w:rFonts w:hint="default" w:ascii="Times New Roman" w:hAnsi="Times New Roman" w:cs="Times New Roman"/>
          <w:highlight w:val="none"/>
        </w:rPr>
      </w:pPr>
      <w:r>
        <w:rPr>
          <w:rFonts w:hint="default" w:ascii="Times New Roman" w:hAnsi="Times New Roman" w:cs="Times New Roman"/>
          <w:highlight w:val="none"/>
        </w:rPr>
        <w:t>开标时间和地点</w:t>
      </w:r>
    </w:p>
    <w:p w14:paraId="44EE042A">
      <w:pPr>
        <w:pStyle w:val="41"/>
        <w:adjustRightInd w:val="0"/>
        <w:snapToGrid w:val="0"/>
        <w:spacing w:line="360" w:lineRule="atLeast"/>
        <w:ind w:left="0"/>
        <w:rPr>
          <w:rFonts w:hint="default" w:ascii="Times New Roman" w:hAnsi="Times New Roman" w:cs="Times New Roman" w:eastAsiaTheme="minorEastAsia"/>
          <w:szCs w:val="22"/>
          <w:highlight w:val="yellow"/>
        </w:rPr>
      </w:pPr>
      <w:r>
        <w:rPr>
          <w:rFonts w:hint="default" w:ascii="Times New Roman" w:hAnsi="Times New Roman" w:cs="Times New Roman" w:eastAsiaTheme="minorEastAsia"/>
          <w:szCs w:val="22"/>
          <w:highlight w:val="yellow"/>
        </w:rPr>
        <w:t>开标时间：202</w:t>
      </w:r>
      <w:r>
        <w:rPr>
          <w:rFonts w:hint="eastAsia" w:cs="Times New Roman" w:eastAsiaTheme="minorEastAsia"/>
          <w:szCs w:val="22"/>
          <w:highlight w:val="yellow"/>
          <w:lang w:val="en-US" w:eastAsia="zh-CN"/>
        </w:rPr>
        <w:t>6</w:t>
      </w:r>
      <w:r>
        <w:rPr>
          <w:rFonts w:hint="default" w:ascii="Times New Roman" w:hAnsi="Times New Roman" w:cs="Times New Roman" w:eastAsiaTheme="minorEastAsia"/>
          <w:szCs w:val="22"/>
          <w:highlight w:val="yellow"/>
        </w:rPr>
        <w:t>年</w:t>
      </w:r>
      <w:r>
        <w:rPr>
          <w:rFonts w:hint="eastAsia" w:cs="Times New Roman" w:eastAsiaTheme="minorEastAsia"/>
          <w:szCs w:val="22"/>
          <w:highlight w:val="yellow"/>
          <w:lang w:val="en-US" w:eastAsia="zh-CN"/>
        </w:rPr>
        <w:t>6</w:t>
      </w:r>
      <w:r>
        <w:rPr>
          <w:rFonts w:hint="default" w:ascii="Times New Roman" w:hAnsi="Times New Roman" w:cs="Times New Roman" w:eastAsiaTheme="minorEastAsia"/>
          <w:szCs w:val="22"/>
          <w:highlight w:val="yellow"/>
        </w:rPr>
        <w:t>月</w:t>
      </w:r>
      <w:r>
        <w:rPr>
          <w:rFonts w:hint="eastAsia" w:cs="Times New Roman" w:eastAsiaTheme="minorEastAsia"/>
          <w:szCs w:val="22"/>
          <w:highlight w:val="yellow"/>
          <w:lang w:val="en-US" w:eastAsia="zh-CN"/>
        </w:rPr>
        <w:t>11</w:t>
      </w:r>
      <w:r>
        <w:rPr>
          <w:rFonts w:hint="default" w:ascii="Times New Roman" w:hAnsi="Times New Roman" w:cs="Times New Roman" w:eastAsiaTheme="minorEastAsia"/>
          <w:szCs w:val="22"/>
          <w:highlight w:val="yellow"/>
        </w:rPr>
        <w:t>日（周</w:t>
      </w:r>
      <w:r>
        <w:rPr>
          <w:rFonts w:hint="eastAsia" w:cs="Times New Roman" w:eastAsiaTheme="minorEastAsia"/>
          <w:szCs w:val="22"/>
          <w:highlight w:val="yellow"/>
          <w:lang w:val="en-US" w:eastAsia="zh-CN"/>
        </w:rPr>
        <w:t>四</w:t>
      </w:r>
      <w:r>
        <w:rPr>
          <w:rFonts w:hint="default" w:ascii="Times New Roman" w:hAnsi="Times New Roman" w:cs="Times New Roman" w:eastAsiaTheme="minorEastAsia"/>
          <w:szCs w:val="22"/>
          <w:highlight w:val="yellow"/>
        </w:rPr>
        <w:t>）</w:t>
      </w:r>
      <w:r>
        <w:rPr>
          <w:rFonts w:hint="eastAsia" w:cs="Times New Roman" w:eastAsiaTheme="minorEastAsia"/>
          <w:szCs w:val="22"/>
          <w:highlight w:val="yellow"/>
          <w:lang w:val="en-US" w:eastAsia="zh-CN"/>
        </w:rPr>
        <w:t>上</w:t>
      </w:r>
      <w:r>
        <w:rPr>
          <w:rFonts w:hint="default" w:ascii="Times New Roman" w:hAnsi="Times New Roman" w:cs="Times New Roman" w:eastAsiaTheme="minorEastAsia"/>
          <w:szCs w:val="22"/>
          <w:highlight w:val="yellow"/>
        </w:rPr>
        <w:t>午</w:t>
      </w:r>
      <w:r>
        <w:rPr>
          <w:rFonts w:hint="eastAsia" w:cs="Times New Roman" w:eastAsiaTheme="minorEastAsia"/>
          <w:szCs w:val="22"/>
          <w:highlight w:val="yellow"/>
          <w:lang w:val="en-US" w:eastAsia="zh-CN"/>
        </w:rPr>
        <w:t>08</w:t>
      </w:r>
      <w:r>
        <w:rPr>
          <w:rFonts w:hint="default" w:ascii="Times New Roman" w:hAnsi="Times New Roman" w:cs="Times New Roman" w:eastAsiaTheme="minorEastAsia"/>
          <w:szCs w:val="22"/>
          <w:highlight w:val="yellow"/>
        </w:rPr>
        <w:t>:</w:t>
      </w:r>
      <w:r>
        <w:rPr>
          <w:rFonts w:hint="eastAsia" w:cs="Times New Roman" w:eastAsiaTheme="minorEastAsia"/>
          <w:szCs w:val="22"/>
          <w:highlight w:val="yellow"/>
          <w:lang w:val="en-US" w:eastAsia="zh-CN"/>
        </w:rPr>
        <w:t>3</w:t>
      </w:r>
      <w:r>
        <w:rPr>
          <w:rFonts w:hint="default" w:ascii="Times New Roman" w:hAnsi="Times New Roman" w:cs="Times New Roman" w:eastAsiaTheme="minorEastAsia"/>
          <w:szCs w:val="22"/>
          <w:highlight w:val="yellow"/>
        </w:rPr>
        <w:t>0</w:t>
      </w:r>
    </w:p>
    <w:p w14:paraId="24722EF4">
      <w:pPr>
        <w:pStyle w:val="41"/>
        <w:adjustRightInd w:val="0"/>
        <w:snapToGrid w:val="0"/>
        <w:spacing w:line="360" w:lineRule="atLeast"/>
        <w:ind w:left="0"/>
        <w:rPr>
          <w:rFonts w:hint="default" w:ascii="Times New Roman" w:hAnsi="Times New Roman" w:cs="Times New Roman"/>
          <w:highlight w:val="none"/>
        </w:rPr>
      </w:pPr>
      <w:r>
        <w:rPr>
          <w:rFonts w:hint="default" w:ascii="Times New Roman" w:hAnsi="Times New Roman" w:cs="Times New Roman"/>
          <w:highlight w:val="none"/>
        </w:rPr>
        <w:t>开标地点：中大八院行政楼307会议室（福田区福华路92中大八院行政楼）</w:t>
      </w:r>
    </w:p>
    <w:p w14:paraId="2D53DA53">
      <w:pPr>
        <w:pStyle w:val="41"/>
        <w:adjustRightInd w:val="0"/>
        <w:snapToGrid w:val="0"/>
        <w:spacing w:line="360" w:lineRule="atLeast"/>
        <w:ind w:left="0"/>
        <w:rPr>
          <w:rFonts w:hint="default" w:ascii="Times New Roman" w:hAnsi="Times New Roman" w:cs="Times New Roman"/>
          <w:highlight w:val="none"/>
        </w:rPr>
      </w:pPr>
      <w:r>
        <w:rPr>
          <w:rFonts w:hint="default" w:ascii="Times New Roman" w:hAnsi="Times New Roman" w:cs="Times New Roman"/>
          <w:highlight w:val="none"/>
        </w:rPr>
        <w:t>投标文件（1正5副）应于开标当天带至开标现场，电子文档及盖章扫描件用U盘同步提交，需作密封处理。</w:t>
      </w:r>
    </w:p>
    <w:p w14:paraId="33D055EB">
      <w:pPr>
        <w:numPr>
          <w:ilvl w:val="0"/>
          <w:numId w:val="1"/>
        </w:numPr>
        <w:adjustRightInd w:val="0"/>
        <w:snapToGrid w:val="0"/>
        <w:spacing w:line="360" w:lineRule="atLeast"/>
        <w:rPr>
          <w:rFonts w:hint="default" w:ascii="Times New Roman" w:hAnsi="Times New Roman" w:cs="Times New Roman"/>
          <w:highlight w:val="none"/>
        </w:rPr>
      </w:pPr>
      <w:r>
        <w:rPr>
          <w:rFonts w:hint="default" w:ascii="Times New Roman" w:hAnsi="Times New Roman" w:cs="Times New Roman"/>
          <w:highlight w:val="none"/>
        </w:rPr>
        <w:t>其他补充事宜</w:t>
      </w:r>
    </w:p>
    <w:p w14:paraId="11D4BD46">
      <w:pPr>
        <w:pStyle w:val="41"/>
        <w:numPr>
          <w:ilvl w:val="0"/>
          <w:numId w:val="3"/>
        </w:numPr>
        <w:adjustRightInd w:val="0"/>
        <w:snapToGrid w:val="0"/>
        <w:spacing w:line="360" w:lineRule="atLeast"/>
        <w:ind w:firstLineChars="0"/>
        <w:rPr>
          <w:rFonts w:hint="default" w:ascii="Times New Roman" w:hAnsi="Times New Roman" w:cs="Times New Roman"/>
          <w:highlight w:val="none"/>
        </w:rPr>
      </w:pPr>
      <w:r>
        <w:rPr>
          <w:rFonts w:hint="default" w:ascii="Times New Roman" w:hAnsi="Times New Roman" w:cs="Times New Roman"/>
          <w:highlight w:val="none"/>
        </w:rPr>
        <w:t>资质查验：采购人有权对中标供应商就本项目资质条款要求提供的相关证明材料（原件）进行审查。供应商提供虚假资料被查实的，则可能面临被取消本项目中标资格、列入不良行为记录名单、三年内禁止参与采购人采购活动的风险的处罚。</w:t>
      </w:r>
    </w:p>
    <w:p w14:paraId="76A108B5">
      <w:pPr>
        <w:pStyle w:val="41"/>
        <w:numPr>
          <w:ilvl w:val="0"/>
          <w:numId w:val="3"/>
        </w:numPr>
        <w:adjustRightInd w:val="0"/>
        <w:snapToGrid w:val="0"/>
        <w:spacing w:line="360" w:lineRule="atLeast"/>
        <w:ind w:firstLineChars="0"/>
        <w:rPr>
          <w:rFonts w:hint="default" w:ascii="Times New Roman" w:hAnsi="Times New Roman" w:cs="Times New Roman"/>
          <w:highlight w:val="none"/>
        </w:rPr>
      </w:pPr>
      <w:r>
        <w:rPr>
          <w:rFonts w:hint="default" w:ascii="Times New Roman" w:hAnsi="Times New Roman" w:cs="Times New Roman"/>
          <w:highlight w:val="none"/>
        </w:rPr>
        <w:t>本采购文件解释权归中山大学附属第八医院（深圳福田）。</w:t>
      </w:r>
    </w:p>
    <w:p w14:paraId="4DF07D48">
      <w:pPr>
        <w:pStyle w:val="41"/>
        <w:adjustRightInd w:val="0"/>
        <w:snapToGrid w:val="0"/>
        <w:spacing w:line="360" w:lineRule="atLeast"/>
        <w:ind w:left="0"/>
        <w:rPr>
          <w:rFonts w:hint="default" w:ascii="Times New Roman" w:hAnsi="Times New Roman" w:cs="Times New Roman"/>
          <w:highlight w:val="none"/>
        </w:rPr>
      </w:pPr>
      <w:r>
        <w:rPr>
          <w:rFonts w:hint="default" w:ascii="Times New Roman" w:hAnsi="Times New Roman" w:cs="Times New Roman"/>
          <w:highlight w:val="none"/>
        </w:rPr>
        <w:t>敬请注意：投标人有义务在招标活动期间浏览中山大学附属第八医院（深圳福田）网站，以获取采购人公布的与本次招标项目有关的信息，且上述信息视为已送达各投标人。</w:t>
      </w:r>
    </w:p>
    <w:p w14:paraId="1812DB61">
      <w:pPr>
        <w:numPr>
          <w:ilvl w:val="0"/>
          <w:numId w:val="1"/>
        </w:numPr>
        <w:adjustRightInd w:val="0"/>
        <w:snapToGrid w:val="0"/>
        <w:spacing w:line="360" w:lineRule="atLeast"/>
        <w:rPr>
          <w:rFonts w:hint="default" w:ascii="Times New Roman" w:hAnsi="Times New Roman" w:cs="Times New Roman"/>
          <w:b/>
          <w:bCs/>
          <w:highlight w:val="none"/>
        </w:rPr>
      </w:pPr>
      <w:r>
        <w:rPr>
          <w:rFonts w:hint="default" w:ascii="Times New Roman" w:hAnsi="Times New Roman" w:cs="Times New Roman"/>
          <w:b/>
          <w:bCs/>
          <w:highlight w:val="none"/>
        </w:rPr>
        <w:t>有关本次招标之事宜，可按如下联系方式进行咨询</w:t>
      </w:r>
    </w:p>
    <w:p w14:paraId="6315D8FB">
      <w:pPr>
        <w:pStyle w:val="41"/>
        <w:adjustRightInd w:val="0"/>
        <w:snapToGrid w:val="0"/>
        <w:spacing w:line="360" w:lineRule="atLeast"/>
        <w:ind w:left="0"/>
        <w:rPr>
          <w:rFonts w:hint="default" w:ascii="Times New Roman" w:hAnsi="Times New Roman" w:cs="Times New Roman"/>
          <w:highlight w:val="none"/>
        </w:rPr>
      </w:pPr>
      <w:r>
        <w:rPr>
          <w:rFonts w:hint="default" w:ascii="Times New Roman" w:hAnsi="Times New Roman" w:cs="Times New Roman"/>
          <w:highlight w:val="none"/>
        </w:rPr>
        <w:t>（一）联系单位：中山大学附属第八医院（深圳福田）招采办</w:t>
      </w:r>
    </w:p>
    <w:p w14:paraId="00D6A910">
      <w:pPr>
        <w:pStyle w:val="41"/>
        <w:adjustRightInd w:val="0"/>
        <w:snapToGrid w:val="0"/>
        <w:spacing w:line="360" w:lineRule="atLeast"/>
        <w:ind w:left="0"/>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（二）联系地址：深圳市福田区福华路92号福星北小区中山大学附属第八医院（深圳福田）行政楼3</w:t>
      </w:r>
      <w:r>
        <w:rPr>
          <w:rFonts w:hint="eastAsia" w:cs="Times New Roman"/>
          <w:highlight w:val="none"/>
          <w:lang w:val="en-US" w:eastAsia="zh-CN"/>
        </w:rPr>
        <w:t>12</w:t>
      </w:r>
    </w:p>
    <w:p w14:paraId="64EDB018">
      <w:pPr>
        <w:pStyle w:val="41"/>
        <w:adjustRightInd w:val="0"/>
        <w:snapToGrid w:val="0"/>
        <w:spacing w:line="360" w:lineRule="atLeast"/>
        <w:ind w:left="0"/>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（三）联系人及联系电话：</w:t>
      </w:r>
      <w:r>
        <w:rPr>
          <w:rFonts w:hint="eastAsia" w:cs="Times New Roman"/>
          <w:highlight w:val="none"/>
          <w:lang w:val="en-US" w:eastAsia="zh-CN"/>
        </w:rPr>
        <w:t>林</w:t>
      </w:r>
      <w:r>
        <w:rPr>
          <w:rFonts w:hint="default" w:ascii="Times New Roman" w:hAnsi="Times New Roman" w:cs="Times New Roman"/>
          <w:highlight w:val="none"/>
        </w:rPr>
        <w:t xml:space="preserve">老师 </w:t>
      </w:r>
      <w:r>
        <w:rPr>
          <w:rFonts w:hint="eastAsia" w:cs="Times New Roman"/>
          <w:highlight w:val="none"/>
          <w:lang w:val="en-US" w:eastAsia="zh-CN"/>
        </w:rPr>
        <w:t>13632777903</w:t>
      </w:r>
    </w:p>
    <w:p w14:paraId="5E9345FE">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p>
    <w:p w14:paraId="7F1AC758">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p>
    <w:p w14:paraId="5B3E54E2">
      <w:pPr>
        <w:widowControl w:val="0"/>
        <w:adjustRightInd w:val="0"/>
        <w:snapToGrid w:val="0"/>
        <w:spacing w:line="440" w:lineRule="atLeast"/>
        <w:ind w:left="0" w:firstLine="5040" w:firstLineChars="2400"/>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中山大学附属第八医院（深圳福田） </w:t>
      </w:r>
    </w:p>
    <w:p w14:paraId="074930BA">
      <w:pPr>
        <w:pStyle w:val="41"/>
        <w:adjustRightInd w:val="0"/>
        <w:snapToGrid w:val="0"/>
        <w:spacing w:line="440" w:lineRule="atLeast"/>
        <w:ind w:left="0"/>
        <w:rPr>
          <w:rFonts w:hint="default" w:ascii="Times New Roman" w:hAnsi="Times New Roman" w:cs="Times New Roman"/>
          <w:highlight w:val="none"/>
        </w:rPr>
      </w:pPr>
      <w:r>
        <w:rPr>
          <w:rFonts w:hint="default" w:ascii="Times New Roman" w:hAnsi="Times New Roman" w:eastAsia="宋体" w:cs="Times New Roman"/>
          <w:kern w:val="2"/>
          <w:sz w:val="21"/>
          <w:szCs w:val="24"/>
          <w:highlight w:val="none"/>
          <w:lang w:val="en-US" w:eastAsia="zh-CN" w:bidi="ar-SA"/>
        </w:rPr>
        <w:t xml:space="preserve">                                                       202</w:t>
      </w:r>
      <w:r>
        <w:rPr>
          <w:rFonts w:hint="eastAsia" w:cs="Times New Roman"/>
          <w:kern w:val="2"/>
          <w:sz w:val="21"/>
          <w:szCs w:val="24"/>
          <w:highlight w:val="none"/>
          <w:lang w:val="en-US" w:eastAsia="zh-CN" w:bidi="ar-SA"/>
        </w:rPr>
        <w:t>6</w:t>
      </w:r>
      <w:r>
        <w:rPr>
          <w:rFonts w:hint="default" w:ascii="Times New Roman" w:hAnsi="Times New Roman" w:eastAsia="宋体" w:cs="Times New Roman"/>
          <w:kern w:val="2"/>
          <w:sz w:val="21"/>
          <w:szCs w:val="24"/>
          <w:highlight w:val="none"/>
          <w:lang w:val="en-US" w:eastAsia="zh-CN" w:bidi="ar-SA"/>
        </w:rPr>
        <w:t>年</w:t>
      </w:r>
      <w:bookmarkStart w:id="6" w:name="_Toc57128618"/>
    </w:p>
    <w:p w14:paraId="096DF105">
      <w:pPr>
        <w:rPr>
          <w:rFonts w:hint="default" w:ascii="Times New Roman" w:hAnsi="Times New Roman" w:cs="Times New Roman"/>
          <w:highlight w:val="none"/>
        </w:rPr>
      </w:pPr>
    </w:p>
    <w:p w14:paraId="11306F25">
      <w:pPr>
        <w:pStyle w:val="13"/>
        <w:rPr>
          <w:rFonts w:hint="default" w:ascii="Times New Roman" w:hAnsi="Times New Roman" w:cs="Times New Roman"/>
          <w:highlight w:val="none"/>
        </w:rPr>
      </w:pPr>
    </w:p>
    <w:p w14:paraId="13A80D90">
      <w:pPr>
        <w:rPr>
          <w:rFonts w:hint="default" w:ascii="Times New Roman" w:hAnsi="Times New Roman" w:cs="Times New Roman"/>
          <w:highlight w:val="none"/>
        </w:rPr>
      </w:pPr>
    </w:p>
    <w:p w14:paraId="332F127C">
      <w:pPr>
        <w:pStyle w:val="13"/>
        <w:rPr>
          <w:rFonts w:hint="default" w:ascii="Times New Roman" w:hAnsi="Times New Roman" w:cs="Times New Roman"/>
          <w:highlight w:val="none"/>
        </w:rPr>
      </w:pPr>
    </w:p>
    <w:p w14:paraId="6E30C6A0">
      <w:pPr>
        <w:rPr>
          <w:rFonts w:hint="default" w:ascii="Times New Roman" w:hAnsi="Times New Roman" w:cs="Times New Roman"/>
          <w:highlight w:val="none"/>
        </w:rPr>
      </w:pPr>
    </w:p>
    <w:p w14:paraId="11DDD794">
      <w:pPr>
        <w:pStyle w:val="2"/>
        <w:rPr>
          <w:rFonts w:hint="default" w:ascii="Times New Roman" w:hAnsi="Times New Roman" w:cs="Times New Roman"/>
          <w:highlight w:val="none"/>
        </w:rPr>
      </w:pPr>
    </w:p>
    <w:p w14:paraId="084A8551">
      <w:pPr>
        <w:rPr>
          <w:rFonts w:hint="default" w:ascii="Times New Roman" w:hAnsi="Times New Roman" w:cs="Times New Roman"/>
          <w:highlight w:val="none"/>
        </w:rPr>
      </w:pPr>
    </w:p>
    <w:p w14:paraId="12C56191">
      <w:pPr>
        <w:pStyle w:val="2"/>
        <w:rPr>
          <w:rFonts w:hint="default" w:ascii="Times New Roman" w:hAnsi="Times New Roman" w:cs="Times New Roman"/>
          <w:highlight w:val="none"/>
        </w:rPr>
      </w:pPr>
    </w:p>
    <w:p w14:paraId="521E800E">
      <w:pPr>
        <w:rPr>
          <w:rFonts w:hint="default" w:ascii="Times New Roman" w:hAnsi="Times New Roman" w:cs="Times New Roman"/>
          <w:highlight w:val="none"/>
        </w:rPr>
      </w:pPr>
    </w:p>
    <w:p w14:paraId="0219DDFE">
      <w:pPr>
        <w:pStyle w:val="2"/>
        <w:rPr>
          <w:rFonts w:hint="default" w:ascii="Times New Roman" w:hAnsi="Times New Roman" w:cs="Times New Roman"/>
          <w:highlight w:val="none"/>
        </w:rPr>
      </w:pPr>
    </w:p>
    <w:p w14:paraId="215E030C">
      <w:pPr>
        <w:rPr>
          <w:rFonts w:hint="default" w:ascii="Times New Roman" w:hAnsi="Times New Roman" w:cs="Times New Roman"/>
          <w:highlight w:val="none"/>
        </w:rPr>
      </w:pPr>
    </w:p>
    <w:p w14:paraId="5A7CC851">
      <w:pPr>
        <w:pStyle w:val="2"/>
        <w:rPr>
          <w:rFonts w:hint="default" w:ascii="Times New Roman" w:hAnsi="Times New Roman" w:cs="Times New Roman"/>
          <w:highlight w:val="none"/>
        </w:rPr>
      </w:pPr>
    </w:p>
    <w:p w14:paraId="01C971B6">
      <w:pPr>
        <w:rPr>
          <w:rFonts w:hint="default" w:ascii="Times New Roman" w:hAnsi="Times New Roman" w:cs="Times New Roman"/>
          <w:highlight w:val="none"/>
        </w:rPr>
      </w:pPr>
    </w:p>
    <w:p w14:paraId="51BF7859">
      <w:pPr>
        <w:pStyle w:val="2"/>
        <w:rPr>
          <w:rFonts w:hint="default" w:ascii="Times New Roman" w:hAnsi="Times New Roman" w:cs="Times New Roman"/>
          <w:highlight w:val="none"/>
        </w:rPr>
      </w:pPr>
    </w:p>
    <w:p w14:paraId="5C98CAD2">
      <w:pPr>
        <w:rPr>
          <w:rFonts w:hint="default" w:ascii="Times New Roman" w:hAnsi="Times New Roman" w:cs="Times New Roman"/>
          <w:highlight w:val="none"/>
        </w:rPr>
      </w:pPr>
    </w:p>
    <w:p w14:paraId="6E571F9D">
      <w:pPr>
        <w:pStyle w:val="2"/>
        <w:rPr>
          <w:rFonts w:hint="default" w:ascii="Times New Roman" w:hAnsi="Times New Roman" w:cs="Times New Roman"/>
          <w:highlight w:val="none"/>
        </w:rPr>
      </w:pPr>
    </w:p>
    <w:p w14:paraId="4E649B26">
      <w:pPr>
        <w:rPr>
          <w:rFonts w:hint="default" w:ascii="Times New Roman" w:hAnsi="Times New Roman" w:cs="Times New Roman"/>
          <w:highlight w:val="none"/>
        </w:rPr>
      </w:pPr>
    </w:p>
    <w:p w14:paraId="67A95297">
      <w:pPr>
        <w:pStyle w:val="2"/>
        <w:rPr>
          <w:rFonts w:hint="default" w:ascii="Times New Roman" w:hAnsi="Times New Roman" w:cs="Times New Roman"/>
          <w:highlight w:val="none"/>
        </w:rPr>
      </w:pPr>
    </w:p>
    <w:p w14:paraId="6AD11CE5">
      <w:pPr>
        <w:rPr>
          <w:rFonts w:hint="default" w:ascii="Times New Roman" w:hAnsi="Times New Roman" w:cs="Times New Roman"/>
          <w:highlight w:val="none"/>
        </w:rPr>
      </w:pPr>
    </w:p>
    <w:p w14:paraId="0DC3ED97">
      <w:pPr>
        <w:pStyle w:val="2"/>
        <w:rPr>
          <w:rFonts w:hint="default" w:ascii="Times New Roman" w:hAnsi="Times New Roman" w:cs="Times New Roman"/>
          <w:highlight w:val="none"/>
        </w:rPr>
      </w:pPr>
    </w:p>
    <w:p w14:paraId="7FBA9FA6">
      <w:pPr>
        <w:rPr>
          <w:rFonts w:hint="default" w:ascii="Times New Roman" w:hAnsi="Times New Roman" w:cs="Times New Roman"/>
          <w:highlight w:val="none"/>
        </w:rPr>
      </w:pPr>
    </w:p>
    <w:p w14:paraId="33B8F02B">
      <w:pPr>
        <w:pStyle w:val="2"/>
        <w:rPr>
          <w:rFonts w:hint="default" w:ascii="Times New Roman" w:hAnsi="Times New Roman" w:cs="Times New Roman"/>
          <w:highlight w:val="none"/>
        </w:rPr>
      </w:pPr>
    </w:p>
    <w:p w14:paraId="5EC8A50F">
      <w:pPr>
        <w:rPr>
          <w:rFonts w:hint="default" w:ascii="Times New Roman" w:hAnsi="Times New Roman" w:cs="Times New Roman"/>
          <w:highlight w:val="none"/>
        </w:rPr>
      </w:pPr>
    </w:p>
    <w:p w14:paraId="6BDF0245">
      <w:pPr>
        <w:pStyle w:val="2"/>
        <w:rPr>
          <w:rFonts w:hint="default" w:ascii="Times New Roman" w:hAnsi="Times New Roman" w:cs="Times New Roman"/>
          <w:highlight w:val="none"/>
        </w:rPr>
      </w:pPr>
    </w:p>
    <w:p w14:paraId="57DF8C89">
      <w:pPr>
        <w:rPr>
          <w:rFonts w:hint="default" w:ascii="Times New Roman" w:hAnsi="Times New Roman" w:cs="Times New Roman"/>
          <w:highlight w:val="none"/>
        </w:rPr>
      </w:pPr>
    </w:p>
    <w:bookmarkEnd w:id="0"/>
    <w:bookmarkEnd w:id="1"/>
    <w:bookmarkEnd w:id="2"/>
    <w:bookmarkEnd w:id="3"/>
    <w:bookmarkEnd w:id="4"/>
    <w:bookmarkEnd w:id="5"/>
    <w:bookmarkEnd w:id="6"/>
    <w:p w14:paraId="2E5AC173">
      <w:pPr>
        <w:pStyle w:val="3"/>
        <w:jc w:val="center"/>
        <w:rPr>
          <w:rFonts w:hint="default" w:ascii="Times New Roman" w:hAnsi="Times New Roman" w:cs="Times New Roman"/>
          <w:sz w:val="32"/>
          <w:szCs w:val="32"/>
          <w:highlight w:val="none"/>
        </w:rPr>
      </w:pPr>
      <w:bookmarkStart w:id="7" w:name="_Toc24913_WPSOffice_Level1"/>
      <w:bookmarkStart w:id="8" w:name="_Toc8307303"/>
      <w:bookmarkStart w:id="9" w:name="_Toc435115054"/>
      <w:bookmarkStart w:id="10" w:name="_Toc435514849"/>
      <w:bookmarkStart w:id="11" w:name="_Toc57128619"/>
      <w:bookmarkStart w:id="12" w:name="_Toc22038"/>
      <w:bookmarkStart w:id="13" w:name="_Toc13175"/>
      <w:bookmarkStart w:id="14" w:name="_Toc8307302"/>
      <w:r>
        <w:rPr>
          <w:rFonts w:hint="default" w:ascii="Times New Roman" w:hAnsi="Times New Roman" w:cs="Times New Roman"/>
          <w:sz w:val="32"/>
          <w:szCs w:val="32"/>
          <w:highlight w:val="none"/>
        </w:rPr>
        <w:t>第二章</w:t>
      </w:r>
      <w:r>
        <w:rPr>
          <w:rFonts w:hint="default" w:ascii="Times New Roman" w:hAnsi="Times New Roman" w:cs="Times New Roman"/>
          <w:b w:val="0"/>
          <w:bCs w:val="0"/>
          <w:sz w:val="32"/>
          <w:szCs w:val="32"/>
          <w:highlight w:val="none"/>
        </w:rPr>
        <w:t xml:space="preserve"> </w:t>
      </w:r>
      <w:bookmarkEnd w:id="7"/>
      <w:bookmarkEnd w:id="8"/>
      <w:bookmarkEnd w:id="9"/>
      <w:bookmarkEnd w:id="10"/>
      <w:bookmarkEnd w:id="11"/>
      <w:bookmarkEnd w:id="12"/>
      <w:bookmarkEnd w:id="13"/>
      <w:r>
        <w:rPr>
          <w:rFonts w:hint="default" w:ascii="Times New Roman" w:hAnsi="Times New Roman" w:eastAsia="方正小标宋简体" w:cs="Times New Roman"/>
          <w:b w:val="0"/>
          <w:bCs w:val="0"/>
          <w:sz w:val="32"/>
          <w:szCs w:val="32"/>
          <w:highlight w:val="none"/>
        </w:rPr>
        <w:t>采购项目需求</w:t>
      </w:r>
    </w:p>
    <w:p w14:paraId="21A86525">
      <w:pPr>
        <w:ind w:firstLine="422" w:firstLineChars="200"/>
        <w:rPr>
          <w:rFonts w:hint="default" w:ascii="Times New Roman" w:hAnsi="Times New Roman" w:cs="Times New Roman"/>
          <w:b/>
          <w:bCs/>
          <w:highlight w:val="none"/>
        </w:rPr>
      </w:pPr>
      <w:r>
        <w:rPr>
          <w:rFonts w:hint="default" w:ascii="Times New Roman" w:hAnsi="Times New Roman" w:cs="Times New Roman"/>
          <w:b/>
          <w:bCs/>
          <w:highlight w:val="none"/>
        </w:rPr>
        <w:t>说明：</w:t>
      </w:r>
    </w:p>
    <w:p w14:paraId="374A60D0">
      <w:pPr>
        <w:numPr>
          <w:ilvl w:val="0"/>
          <w:numId w:val="4"/>
        </w:numPr>
        <w:adjustRightInd w:val="0"/>
        <w:snapToGrid w:val="0"/>
        <w:spacing w:line="440" w:lineRule="atLeast"/>
        <w:ind w:left="0" w:firstLine="420" w:firstLineChars="200"/>
        <w:rPr>
          <w:rFonts w:hint="default" w:ascii="Times New Roman" w:hAnsi="Times New Roman" w:cs="Times New Roman"/>
          <w:highlight w:val="none"/>
        </w:rPr>
      </w:pPr>
      <w:r>
        <w:rPr>
          <w:rFonts w:hint="default" w:ascii="Times New Roman" w:hAnsi="Times New Roman" w:cs="Times New Roman"/>
          <w:highlight w:val="none"/>
        </w:rPr>
        <w:t>投标人须对本项目的采购标的或服务内容进行整体响应，任何只对采购标的或服务内容其中一部分内容进行的响应都被视为无效投标。</w:t>
      </w:r>
    </w:p>
    <w:p w14:paraId="318E311D">
      <w:pPr>
        <w:numPr>
          <w:ilvl w:val="0"/>
          <w:numId w:val="4"/>
        </w:numPr>
        <w:adjustRightInd w:val="0"/>
        <w:snapToGrid w:val="0"/>
        <w:spacing w:line="440" w:lineRule="atLeast"/>
        <w:ind w:left="0" w:firstLine="420" w:firstLineChars="200"/>
        <w:rPr>
          <w:rFonts w:hint="default" w:ascii="Times New Roman" w:hAnsi="Times New Roman" w:cs="Times New Roman"/>
          <w:highlight w:val="none"/>
        </w:rPr>
      </w:pPr>
      <w:r>
        <w:rPr>
          <w:rFonts w:hint="default" w:ascii="Times New Roman" w:hAnsi="Times New Roman" w:cs="Times New Roman"/>
          <w:highlight w:val="none"/>
        </w:rPr>
        <w:t>用户需求书中打“★”号条款为实质性条款，有任何一条负偏离则导致无效投标。</w:t>
      </w:r>
    </w:p>
    <w:p w14:paraId="5D000F83">
      <w:pPr>
        <w:numPr>
          <w:ilvl w:val="0"/>
          <w:numId w:val="4"/>
        </w:numPr>
        <w:adjustRightInd w:val="0"/>
        <w:snapToGrid w:val="0"/>
        <w:spacing w:line="440" w:lineRule="atLeast"/>
        <w:ind w:left="0" w:firstLine="420" w:firstLineChars="200"/>
        <w:rPr>
          <w:rFonts w:hint="default" w:ascii="Times New Roman" w:hAnsi="Times New Roman" w:cs="Times New Roman"/>
          <w:highlight w:val="none"/>
        </w:rPr>
      </w:pPr>
      <w:r>
        <w:rPr>
          <w:rFonts w:hint="default" w:ascii="Times New Roman" w:hAnsi="Times New Roman" w:cs="Times New Roman"/>
          <w:highlight w:val="none"/>
        </w:rPr>
        <w:t>用户需求书中打“▲”号条款为重要技术参数，但不作为无效投标条款。</w:t>
      </w:r>
    </w:p>
    <w:p w14:paraId="4541657A">
      <w:pPr>
        <w:pStyle w:val="21"/>
        <w:numPr>
          <w:ilvl w:val="0"/>
          <w:numId w:val="5"/>
        </w:numPr>
        <w:tabs>
          <w:tab w:val="left" w:pos="540"/>
        </w:tabs>
        <w:adjustRightInd w:val="0"/>
        <w:snapToGrid w:val="0"/>
        <w:spacing w:line="440" w:lineRule="atLeast"/>
        <w:ind w:left="0" w:firstLine="422" w:firstLineChars="200"/>
        <w:rPr>
          <w:rFonts w:hint="default" w:ascii="Times New Roman" w:hAnsi="Times New Roman" w:cs="Times New Roman"/>
          <w:b/>
          <w:highlight w:val="none"/>
        </w:rPr>
      </w:pPr>
      <w:r>
        <w:rPr>
          <w:rFonts w:hint="default" w:ascii="Times New Roman" w:hAnsi="Times New Roman" w:cs="Times New Roman"/>
          <w:b/>
          <w:szCs w:val="20"/>
          <w:highlight w:val="none"/>
        </w:rPr>
        <w:t>采购需求</w:t>
      </w:r>
    </w:p>
    <w:tbl>
      <w:tblPr>
        <w:tblStyle w:val="43"/>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2253"/>
        <w:gridCol w:w="2160"/>
        <w:gridCol w:w="995"/>
        <w:gridCol w:w="1286"/>
      </w:tblGrid>
      <w:tr w14:paraId="73D4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14:paraId="69B9DE04">
            <w:pPr>
              <w:spacing w:line="360" w:lineRule="auto"/>
              <w:jc w:val="center"/>
              <w:rPr>
                <w:rFonts w:hint="default" w:ascii="Times New Roman" w:hAnsi="Times New Roman" w:cs="Times New Roman"/>
                <w:b/>
                <w:kern w:val="0"/>
                <w:szCs w:val="21"/>
                <w:highlight w:val="none"/>
              </w:rPr>
            </w:pPr>
            <w:r>
              <w:rPr>
                <w:rFonts w:hint="default" w:ascii="Times New Roman" w:hAnsi="Times New Roman" w:cs="Times New Roman"/>
                <w:b/>
                <w:kern w:val="0"/>
                <w:szCs w:val="21"/>
                <w:highlight w:val="none"/>
              </w:rPr>
              <w:t>采购文件编号</w:t>
            </w:r>
          </w:p>
        </w:tc>
        <w:tc>
          <w:tcPr>
            <w:tcW w:w="2253" w:type="dxa"/>
            <w:vAlign w:val="center"/>
          </w:tcPr>
          <w:p w14:paraId="5C21686B">
            <w:pPr>
              <w:spacing w:line="360" w:lineRule="auto"/>
              <w:jc w:val="center"/>
              <w:rPr>
                <w:rFonts w:hint="default" w:ascii="Times New Roman" w:hAnsi="Times New Roman" w:cs="Times New Roman"/>
                <w:b/>
                <w:kern w:val="0"/>
                <w:szCs w:val="21"/>
                <w:highlight w:val="none"/>
              </w:rPr>
            </w:pPr>
            <w:r>
              <w:rPr>
                <w:rFonts w:hint="default" w:ascii="Times New Roman" w:hAnsi="Times New Roman" w:cs="Times New Roman"/>
                <w:b/>
                <w:kern w:val="0"/>
                <w:szCs w:val="21"/>
                <w:highlight w:val="none"/>
              </w:rPr>
              <w:t>采购项目名称</w:t>
            </w:r>
          </w:p>
        </w:tc>
        <w:tc>
          <w:tcPr>
            <w:tcW w:w="2160" w:type="dxa"/>
          </w:tcPr>
          <w:p w14:paraId="5ACEB281">
            <w:pPr>
              <w:spacing w:line="360" w:lineRule="auto"/>
              <w:jc w:val="center"/>
              <w:rPr>
                <w:rFonts w:hint="default" w:ascii="Times New Roman" w:hAnsi="Times New Roman" w:cs="Times New Roman"/>
                <w:b/>
                <w:kern w:val="0"/>
                <w:szCs w:val="21"/>
                <w:highlight w:val="none"/>
              </w:rPr>
            </w:pPr>
            <w:r>
              <w:rPr>
                <w:rFonts w:hint="default" w:ascii="Times New Roman" w:hAnsi="Times New Roman" w:cs="Times New Roman"/>
                <w:b/>
                <w:kern w:val="0"/>
                <w:szCs w:val="21"/>
                <w:highlight w:val="none"/>
              </w:rPr>
              <w:t>项目需求</w:t>
            </w:r>
          </w:p>
        </w:tc>
        <w:tc>
          <w:tcPr>
            <w:tcW w:w="995" w:type="dxa"/>
          </w:tcPr>
          <w:p w14:paraId="21D0545A">
            <w:pPr>
              <w:spacing w:line="360" w:lineRule="auto"/>
              <w:jc w:val="center"/>
              <w:rPr>
                <w:rFonts w:hint="default" w:ascii="Times New Roman" w:hAnsi="Times New Roman" w:eastAsia="宋体" w:cs="Times New Roman"/>
                <w:b/>
                <w:kern w:val="0"/>
                <w:szCs w:val="21"/>
                <w:highlight w:val="none"/>
                <w:lang w:val="en-US" w:eastAsia="zh-CN"/>
              </w:rPr>
            </w:pPr>
            <w:r>
              <w:rPr>
                <w:rFonts w:hint="eastAsia" w:cs="Times New Roman"/>
                <w:b/>
                <w:kern w:val="0"/>
                <w:szCs w:val="21"/>
                <w:highlight w:val="none"/>
                <w:lang w:val="en-US" w:eastAsia="zh-CN"/>
              </w:rPr>
              <w:t>数量</w:t>
            </w:r>
          </w:p>
        </w:tc>
        <w:tc>
          <w:tcPr>
            <w:tcW w:w="1286" w:type="dxa"/>
            <w:vAlign w:val="center"/>
          </w:tcPr>
          <w:p w14:paraId="15E1E163">
            <w:pPr>
              <w:adjustRightInd w:val="0"/>
              <w:snapToGrid w:val="0"/>
              <w:spacing w:line="240" w:lineRule="auto"/>
              <w:jc w:val="center"/>
              <w:rPr>
                <w:rFonts w:hint="default" w:ascii="Times New Roman" w:hAnsi="Times New Roman" w:cs="Times New Roman"/>
                <w:b/>
                <w:kern w:val="0"/>
                <w:szCs w:val="21"/>
                <w:highlight w:val="none"/>
              </w:rPr>
            </w:pPr>
            <w:r>
              <w:rPr>
                <w:rFonts w:hint="default" w:ascii="Times New Roman" w:hAnsi="Times New Roman" w:cs="Times New Roman"/>
                <w:b/>
                <w:bCs/>
                <w:sz w:val="21"/>
                <w:szCs w:val="21"/>
                <w:highlight w:val="none"/>
              </w:rPr>
              <w:t>备注</w:t>
            </w:r>
          </w:p>
        </w:tc>
      </w:tr>
      <w:tr w14:paraId="532D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1" w:type="dxa"/>
            <w:vAlign w:val="center"/>
          </w:tcPr>
          <w:p w14:paraId="09CDED31">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highlight w:val="none"/>
              </w:rPr>
              <w:t>ZCB-202</w:t>
            </w:r>
            <w:r>
              <w:rPr>
                <w:rFonts w:hint="eastAsia" w:cs="Times New Roman"/>
                <w:highlight w:val="none"/>
                <w:lang w:val="en-US" w:eastAsia="zh-CN"/>
              </w:rPr>
              <w:t>6</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HQ-0</w:t>
            </w:r>
            <w:r>
              <w:rPr>
                <w:rFonts w:hint="eastAsia" w:cs="Times New Roman"/>
                <w:highlight w:val="none"/>
                <w:lang w:val="en-US" w:eastAsia="zh-CN"/>
              </w:rPr>
              <w:t>17</w:t>
            </w:r>
          </w:p>
        </w:tc>
        <w:tc>
          <w:tcPr>
            <w:tcW w:w="2253" w:type="dxa"/>
            <w:vAlign w:val="center"/>
          </w:tcPr>
          <w:p w14:paraId="7B69795E">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highlight w:val="none"/>
                <w:lang w:val="en-US" w:eastAsia="zh-CN"/>
              </w:rPr>
              <w:t>“港澳药械通”医疗器械进口代理服务</w:t>
            </w:r>
          </w:p>
        </w:tc>
        <w:tc>
          <w:tcPr>
            <w:tcW w:w="2160" w:type="dxa"/>
            <w:vAlign w:val="center"/>
          </w:tcPr>
          <w:p w14:paraId="1490716C">
            <w:pPr>
              <w:jc w:val="center"/>
              <w:rPr>
                <w:rFonts w:hint="default" w:ascii="Times New Roman" w:hAnsi="Times New Roman" w:cs="Times New Roman"/>
                <w:szCs w:val="21"/>
                <w:highlight w:val="none"/>
              </w:rPr>
            </w:pPr>
            <w:r>
              <w:rPr>
                <w:rFonts w:hint="default" w:ascii="Times New Roman" w:hAnsi="Times New Roman" w:eastAsia="宋体" w:cs="Times New Roman"/>
                <w:highlight w:val="none"/>
              </w:rPr>
              <w:t>详见采购</w:t>
            </w:r>
            <w:r>
              <w:rPr>
                <w:rFonts w:hint="default" w:ascii="Times New Roman" w:hAnsi="Times New Roman" w:eastAsia="宋体" w:cs="Times New Roman"/>
                <w:highlight w:val="none"/>
                <w:lang w:val="en-US" w:eastAsia="zh-CN"/>
              </w:rPr>
              <w:t>文件</w:t>
            </w:r>
          </w:p>
        </w:tc>
        <w:tc>
          <w:tcPr>
            <w:tcW w:w="995" w:type="dxa"/>
            <w:vAlign w:val="center"/>
          </w:tcPr>
          <w:p w14:paraId="164063F5">
            <w:pPr>
              <w:jc w:val="center"/>
              <w:rPr>
                <w:rFonts w:hint="default" w:ascii="Times New Roman" w:hAnsi="Times New Roman" w:eastAsia="宋体" w:cs="Times New Roman"/>
                <w:szCs w:val="21"/>
                <w:highlight w:val="none"/>
                <w:lang w:val="en-US" w:eastAsia="zh-CN"/>
              </w:rPr>
            </w:pPr>
            <w:r>
              <w:rPr>
                <w:rFonts w:hint="eastAsia" w:cs="Times New Roman"/>
                <w:highlight w:val="none"/>
                <w:lang w:val="en-US" w:eastAsia="zh-CN"/>
              </w:rPr>
              <w:t>1家</w:t>
            </w:r>
          </w:p>
        </w:tc>
        <w:tc>
          <w:tcPr>
            <w:tcW w:w="1286" w:type="dxa"/>
            <w:vAlign w:val="center"/>
          </w:tcPr>
          <w:p w14:paraId="730D2A64">
            <w:pPr>
              <w:jc w:val="center"/>
              <w:rPr>
                <w:rFonts w:hint="default" w:ascii="Times New Roman" w:hAnsi="Times New Roman" w:cs="Times New Roman"/>
                <w:szCs w:val="21"/>
                <w:highlight w:val="none"/>
                <w:lang w:val="en-US" w:eastAsia="zh-CN"/>
              </w:rPr>
            </w:pPr>
            <w:r>
              <w:rPr>
                <w:rFonts w:hint="eastAsia" w:cs="Times New Roman"/>
                <w:highlight w:val="none"/>
                <w:lang w:val="en-US" w:eastAsia="zh-CN"/>
              </w:rPr>
              <w:t>服务</w:t>
            </w:r>
            <w:r>
              <w:rPr>
                <w:rFonts w:hint="default" w:ascii="Times New Roman" w:hAnsi="Times New Roman" w:eastAsia="宋体" w:cs="Times New Roman"/>
                <w:highlight w:val="none"/>
              </w:rPr>
              <w:t>类</w:t>
            </w:r>
          </w:p>
        </w:tc>
      </w:tr>
    </w:tbl>
    <w:p w14:paraId="4B3CC187">
      <w:pPr>
        <w:pStyle w:val="21"/>
        <w:numPr>
          <w:ilvl w:val="0"/>
          <w:numId w:val="6"/>
        </w:numPr>
        <w:tabs>
          <w:tab w:val="left" w:pos="540"/>
        </w:tabs>
        <w:adjustRightInd w:val="0"/>
        <w:snapToGrid w:val="0"/>
        <w:spacing w:line="440" w:lineRule="atLeast"/>
        <w:ind w:left="0" w:firstLine="422" w:firstLineChars="200"/>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项目概况</w:t>
      </w:r>
    </w:p>
    <w:p w14:paraId="231A0D1A">
      <w:pPr>
        <w:keepLines w:val="0"/>
        <w:pageBreakBefore w:val="0"/>
        <w:kinsoku/>
        <w:wordWrap/>
        <w:overflowPunct/>
        <w:topLinePunct w:val="0"/>
        <w:autoSpaceDE/>
        <w:autoSpaceDN/>
        <w:bidi w:val="0"/>
        <w:adjustRightInd w:val="0"/>
        <w:snapToGrid w:val="0"/>
        <w:spacing w:line="440" w:lineRule="atLeast"/>
        <w:ind w:firstLine="280" w:firstLineChars="100"/>
        <w:rPr>
          <w:rFonts w:hint="default" w:ascii="仿宋_GB2312" w:hAnsi="宋体" w:eastAsia="仿宋_GB2312" w:cs="仿宋_GB2312"/>
          <w:b w:val="0"/>
          <w:bCs/>
          <w:color w:val="000000"/>
          <w:kern w:val="0"/>
          <w:sz w:val="28"/>
          <w:szCs w:val="28"/>
          <w:lang w:val="en-US" w:eastAsia="zh-CN" w:bidi="ar"/>
        </w:rPr>
      </w:pPr>
      <w:r>
        <w:rPr>
          <w:rFonts w:hint="default" w:ascii="仿宋_GB2312" w:hAnsi="宋体" w:eastAsia="仿宋_GB2312" w:cs="仿宋_GB2312"/>
          <w:b w:val="0"/>
          <w:bCs/>
          <w:color w:val="000000"/>
          <w:kern w:val="0"/>
          <w:sz w:val="28"/>
          <w:szCs w:val="28"/>
          <w:lang w:val="en-US" w:eastAsia="zh-CN" w:bidi="ar"/>
        </w:rPr>
        <w:t>为规范采购人“港澳药械通”相关服务管理，保障临床急需港澳医疗器械的安全、可及与可追溯，充分发挥粤港澳大湾区医疗资源优势，采购人作为“港澳药械通”第四批指定医疗机构，计划开展“港澳药械通”医疗器械采购、进口代理及合规管理服务项目。本项目</w:t>
      </w:r>
      <w:r>
        <w:rPr>
          <w:rFonts w:hint="eastAsia" w:ascii="仿宋_GB2312" w:hAnsi="宋体" w:eastAsia="仿宋_GB2312" w:cs="仿宋_GB2312"/>
          <w:b w:val="0"/>
          <w:bCs/>
          <w:color w:val="000000"/>
          <w:kern w:val="0"/>
          <w:sz w:val="28"/>
          <w:szCs w:val="28"/>
          <w:lang w:val="en-US" w:eastAsia="zh-CN" w:bidi="ar"/>
        </w:rPr>
        <w:t>通过遴选</w:t>
      </w:r>
      <w:r>
        <w:rPr>
          <w:rFonts w:hint="default" w:ascii="仿宋_GB2312" w:hAnsi="宋体" w:eastAsia="仿宋_GB2312" w:cs="仿宋_GB2312"/>
          <w:b w:val="0"/>
          <w:bCs/>
          <w:color w:val="000000"/>
          <w:kern w:val="0"/>
          <w:sz w:val="28"/>
          <w:szCs w:val="28"/>
          <w:lang w:val="en-US" w:eastAsia="zh-CN" w:bidi="ar"/>
        </w:rPr>
        <w:t>专业服务商，为采购人提供“港澳药械通”政策项下临床急需港澳医疗器械的全链条一体化服务，涵盖产品申报、境外采购、进口代理、通关仓储、院内配送及合规追溯管理等环节。服务期限以合同签订为准，确保港澳医疗器械供应满足临床需求，全程符合政策规范与医疗安全要求</w:t>
      </w:r>
      <w:r>
        <w:rPr>
          <w:rFonts w:hint="eastAsia" w:ascii="仿宋_GB2312" w:hAnsi="宋体" w:eastAsia="仿宋_GB2312" w:cs="仿宋_GB2312"/>
          <w:b w:val="0"/>
          <w:bCs/>
          <w:color w:val="000000"/>
          <w:kern w:val="0"/>
          <w:sz w:val="28"/>
          <w:szCs w:val="28"/>
          <w:lang w:val="en-US" w:eastAsia="zh-CN" w:bidi="ar"/>
        </w:rPr>
        <w:t>。</w:t>
      </w:r>
    </w:p>
    <w:p w14:paraId="0855C223">
      <w:pPr>
        <w:pStyle w:val="21"/>
        <w:numPr>
          <w:ilvl w:val="0"/>
          <w:numId w:val="6"/>
        </w:numPr>
        <w:tabs>
          <w:tab w:val="left" w:pos="540"/>
        </w:tabs>
        <w:adjustRightInd w:val="0"/>
        <w:snapToGrid w:val="0"/>
        <w:spacing w:line="440" w:lineRule="atLeast"/>
        <w:ind w:left="0" w:firstLine="422" w:firstLineChars="200"/>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项目</w:t>
      </w:r>
      <w:r>
        <w:rPr>
          <w:rFonts w:hint="eastAsia" w:ascii="Times New Roman" w:hAnsi="Times New Roman" w:cs="Times New Roman"/>
          <w:b/>
          <w:sz w:val="21"/>
          <w:szCs w:val="21"/>
          <w:highlight w:val="none"/>
          <w:lang w:val="en-US" w:eastAsia="zh-CN"/>
        </w:rPr>
        <w:t>需求</w:t>
      </w:r>
    </w:p>
    <w:p w14:paraId="10E892F2">
      <w:pPr>
        <w:numPr>
          <w:ilvl w:val="0"/>
          <w:numId w:val="0"/>
        </w:numPr>
        <w:adjustRightInd w:val="0"/>
        <w:snapToGrid w:val="0"/>
        <w:spacing w:line="440" w:lineRule="atLeast"/>
        <w:ind w:left="420" w:leftChars="0"/>
        <w:rPr>
          <w:rFonts w:hint="eastAsia" w:ascii="仿宋_GB2312" w:hAnsi="宋体" w:eastAsia="仿宋_GB2312" w:cs="仿宋_GB2312"/>
          <w:b/>
          <w:bCs w:val="0"/>
          <w:color w:val="000000"/>
          <w:kern w:val="0"/>
          <w:sz w:val="28"/>
          <w:szCs w:val="28"/>
          <w:lang w:val="en-US" w:eastAsia="zh-CN" w:bidi="ar"/>
        </w:rPr>
      </w:pPr>
      <w:r>
        <w:rPr>
          <w:rFonts w:hint="eastAsia" w:ascii="仿宋_GB2312" w:hAnsi="宋体" w:eastAsia="仿宋_GB2312" w:cs="仿宋_GB2312"/>
          <w:b/>
          <w:bCs w:val="0"/>
          <w:color w:val="000000"/>
          <w:kern w:val="0"/>
          <w:sz w:val="28"/>
          <w:szCs w:val="28"/>
          <w:lang w:val="en-US" w:eastAsia="zh-CN" w:bidi="ar"/>
        </w:rPr>
        <w:t>（一）服务要求</w:t>
      </w:r>
    </w:p>
    <w:p w14:paraId="56538F87">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1．资料收集与申报协助：</w:t>
      </w:r>
    </w:p>
    <w:p w14:paraId="67FD89DE">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1.1 按照采购人需求，在规定时间内完成收集并核实医疗器械的相关资料资质（包括但不限于港澳公立医院的销售价格、产品资质、持证人、生产厂家和产品资料），并协助采购人向各主管部门提交申报材料。资质材料到期前，中标人应将变更后的最新有效文件报送给采购人。</w:t>
      </w:r>
    </w:p>
    <w:p w14:paraId="48B3258B">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1.2 协助提供有关在港澳公立医院采购使用的医疗器械的必要信息，以支持审批。</w:t>
      </w:r>
    </w:p>
    <w:p w14:paraId="52FD46A5">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1.3 协助联系厂家提供相关文件的翻译及公证。</w:t>
      </w:r>
    </w:p>
    <w:p w14:paraId="67E1CE6A">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1.4 在实施采购前，联系厂家提供初步询价情况（包括产品在港澳地区公立医院的销售价格、厂家或供应商报价单等）。</w:t>
      </w:r>
    </w:p>
    <w:p w14:paraId="1E402FF3">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2．采购与物流配送：</w:t>
      </w:r>
    </w:p>
    <w:p w14:paraId="57EE66E5">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2.1 联系境外上市许可持有人或其授权港澳经营机构采购急需港澳医疗器械产品，保证产品与港澳上市使用的港澳医疗器械一致。</w:t>
      </w:r>
    </w:p>
    <w:p w14:paraId="09ED114C">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2.2 安排物流以完善相关医疗器械在境外的运输，以及从境外发往境内采购人指定地点的运输，确保运输、存储条件符合产品要求。</w:t>
      </w:r>
    </w:p>
    <w:p w14:paraId="4737D3F4">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highlight w:val="yellow"/>
          <w:lang w:val="en-US" w:eastAsia="zh-CN" w:bidi="ar"/>
        </w:rPr>
        <w:t>★2.3 具备现代物流条件的保税仓库，仓库配备适合急需医疗器械储存的专用库房</w:t>
      </w:r>
      <w:r>
        <w:rPr>
          <w:rFonts w:hint="eastAsia" w:ascii="仿宋_GB2312" w:hAnsi="宋体" w:eastAsia="仿宋_GB2312" w:cs="仿宋_GB2312"/>
          <w:b w:val="0"/>
          <w:bCs/>
          <w:color w:val="000000"/>
          <w:kern w:val="0"/>
          <w:sz w:val="28"/>
          <w:szCs w:val="28"/>
          <w:lang w:val="en-US" w:eastAsia="zh-CN" w:bidi="ar"/>
        </w:rPr>
        <w:t>。</w:t>
      </w:r>
    </w:p>
    <w:p w14:paraId="0BA093A9">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2.4 收到医院订单后应及时响应，如遇特殊情况及时沟通。</w:t>
      </w:r>
    </w:p>
    <w:p w14:paraId="6BD843B2">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2.5 承担医疗器械运输过程中毁损、变质的责任。严格按照说明书，并根据医疗器械的特性选择合理的方式包装、运输，以确保产品质量不受损；确保医疗器械的包装牢固标志清晰，并符合交通运输部门有关货物运输的规定；说明书中要求保温或冷藏的，在运输过程中采取相应的保温或冷藏措施。</w:t>
      </w:r>
    </w:p>
    <w:p w14:paraId="06D6C1CF">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3．手续办理与费用缴纳：</w:t>
      </w:r>
    </w:p>
    <w:p w14:paraId="29E4F8E0">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3.1 办理医疗器械检验检疫、进口清关等手续。</w:t>
      </w:r>
    </w:p>
    <w:p w14:paraId="2A949728">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3.2 承担进口税款缴纳相关事宜。</w:t>
      </w:r>
    </w:p>
    <w:p w14:paraId="77383BEC">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4．售后与追溯管理：</w:t>
      </w:r>
    </w:p>
    <w:p w14:paraId="1569B3B8">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4.1 协助采购人向厂家或供应商购买医疗设备的维修、保修等服务，负责联系和配合厂家或供应商进行设备安装调试及对医疗机构临床操作人员及设备维护人员进行专业的培训。</w:t>
      </w:r>
    </w:p>
    <w:p w14:paraId="2DA64FD0">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4.2 协助厂家进行医疗器械不良事件的信息收集工作。将厂家告知的全球不良事件/不良反应、召回信息及时反馈给医疗机构和相关部门；并将医疗机构发现的不良事件/不良反应及时反馈给厂家，协助进一步处理。</w:t>
      </w:r>
    </w:p>
    <w:p w14:paraId="7A091CCC">
      <w:pPr>
        <w:pStyle w:val="41"/>
        <w:numPr>
          <w:ilvl w:val="0"/>
          <w:numId w:val="0"/>
        </w:numPr>
        <w:adjustRightInd w:val="0"/>
        <w:snapToGrid w:val="0"/>
        <w:spacing w:line="400" w:lineRule="atLeast"/>
        <w:ind w:left="20" w:leftChars="0" w:firstLine="560" w:firstLineChars="2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4.3协助采购人做好召回和不良事件跟踪处理（联系厂家、鉴定、仲裁等），如遇到产品质量问题或厂家通知召回，第一时间通知厂家和采购人，锁定库存、暂停销售。涉及退货或召回的，按相应流程处理，并协助采购人联系厂家追偿。因产品存在缺陷，导致患者的人身和财产遭受损失的，赔偿责任由厂家承担，中标人应协助采购人联系厂家追偿。</w:t>
      </w:r>
    </w:p>
    <w:p w14:paraId="16EDACFA">
      <w:pPr>
        <w:pStyle w:val="41"/>
        <w:numPr>
          <w:ilvl w:val="0"/>
          <w:numId w:val="0"/>
        </w:numPr>
        <w:adjustRightInd w:val="0"/>
        <w:snapToGrid w:val="0"/>
        <w:spacing w:line="400" w:lineRule="atLeast"/>
        <w:ind w:left="20" w:leftChars="0" w:firstLine="560" w:firstLineChars="200"/>
        <w:rPr>
          <w:rFonts w:hint="default" w:cs="Times New Roman"/>
          <w:kern w:val="0"/>
          <w:sz w:val="21"/>
          <w:szCs w:val="21"/>
          <w:highlight w:val="none"/>
          <w:lang w:val="en-US" w:eastAsia="zh-CN"/>
        </w:rPr>
      </w:pPr>
      <w:r>
        <w:rPr>
          <w:rFonts w:hint="eastAsia" w:ascii="仿宋_GB2312" w:hAnsi="宋体" w:eastAsia="仿宋_GB2312" w:cs="仿宋_GB2312"/>
          <w:b w:val="0"/>
          <w:bCs/>
          <w:color w:val="000000"/>
          <w:kern w:val="0"/>
          <w:sz w:val="28"/>
          <w:szCs w:val="28"/>
          <w:lang w:val="en-US" w:eastAsia="zh-CN" w:bidi="ar"/>
        </w:rPr>
        <w:t>4.4 建立符合医疗器械经营质量管理要求的计算机信息管理系统。具有与采购人现有HIS、HRP、LIS等系统实施实时电子数据交换和实现产品经营全过程可追溯管理的计算机信息平台和技术手段；具有接受监督管理部门电子监管的数据接口；具有急需港澳医疗器械进口、赋码、储存和配送等环节质量控制的数据管理系统，可实现经营全过程“一物一码”可追溯、可核查、可校验、且数据不可篡改。软件及接口费用全部由投标人承担。</w:t>
      </w:r>
    </w:p>
    <w:p w14:paraId="346CB680">
      <w:pPr>
        <w:numPr>
          <w:ilvl w:val="0"/>
          <w:numId w:val="0"/>
        </w:numPr>
        <w:adjustRightInd w:val="0"/>
        <w:snapToGrid w:val="0"/>
        <w:spacing w:line="440" w:lineRule="atLeast"/>
        <w:ind w:left="420" w:leftChars="0"/>
        <w:rPr>
          <w:rFonts w:hint="eastAsia" w:ascii="仿宋_GB2312" w:hAnsi="宋体" w:eastAsia="仿宋_GB2312" w:cs="仿宋_GB2312"/>
          <w:b/>
          <w:bCs w:val="0"/>
          <w:color w:val="000000"/>
          <w:kern w:val="0"/>
          <w:sz w:val="28"/>
          <w:szCs w:val="28"/>
          <w:lang w:val="en-US" w:eastAsia="zh-CN" w:bidi="ar"/>
        </w:rPr>
      </w:pPr>
      <w:r>
        <w:rPr>
          <w:rFonts w:hint="eastAsia" w:ascii="仿宋_GB2312" w:hAnsi="宋体" w:eastAsia="仿宋_GB2312" w:cs="仿宋_GB2312"/>
          <w:b/>
          <w:bCs w:val="0"/>
          <w:color w:val="000000"/>
          <w:kern w:val="0"/>
          <w:sz w:val="28"/>
          <w:szCs w:val="28"/>
          <w:lang w:val="en-US" w:eastAsia="zh-CN" w:bidi="ar"/>
        </w:rPr>
        <w:t>（二）人员要求</w:t>
      </w:r>
    </w:p>
    <w:p w14:paraId="32F9BE66">
      <w:pPr>
        <w:numPr>
          <w:ilvl w:val="0"/>
          <w:numId w:val="0"/>
        </w:numPr>
        <w:tabs>
          <w:tab w:val="left" w:pos="567"/>
        </w:tabs>
        <w:adjustRightInd w:val="0"/>
        <w:snapToGrid w:val="0"/>
        <w:spacing w:line="400" w:lineRule="atLeast"/>
        <w:ind w:firstLine="560" w:firstLineChars="200"/>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1.项目负责人：指派一名熟悉“港澳药械通”政策的项目经理，负责统筹协调所有事务，需具备5年以上医药进出口或供应链管理经验。</w:t>
      </w:r>
    </w:p>
    <w:p w14:paraId="70AC6A9B">
      <w:pPr>
        <w:numPr>
          <w:ilvl w:val="0"/>
          <w:numId w:val="0"/>
        </w:numPr>
        <w:tabs>
          <w:tab w:val="left" w:pos="567"/>
        </w:tabs>
        <w:adjustRightInd w:val="0"/>
        <w:snapToGrid w:val="0"/>
        <w:spacing w:line="400" w:lineRule="atLeast"/>
        <w:ind w:firstLine="560" w:firstLineChars="200"/>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2.医疗器械专业人员：具备医疗器械经营质量管理经验。</w:t>
      </w:r>
    </w:p>
    <w:p w14:paraId="351CE6B4">
      <w:pPr>
        <w:numPr>
          <w:ilvl w:val="0"/>
          <w:numId w:val="0"/>
        </w:numPr>
        <w:tabs>
          <w:tab w:val="left" w:pos="567"/>
        </w:tabs>
        <w:adjustRightInd w:val="0"/>
        <w:snapToGrid w:val="0"/>
        <w:spacing w:line="400" w:lineRule="atLeast"/>
        <w:ind w:firstLine="560" w:firstLineChars="200"/>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3.关务专员：熟悉海关进出口操作流程，具备处理跨境结算及税费申报的能力。</w:t>
      </w:r>
    </w:p>
    <w:p w14:paraId="2F9D77FC">
      <w:pPr>
        <w:numPr>
          <w:ilvl w:val="0"/>
          <w:numId w:val="0"/>
        </w:numPr>
        <w:tabs>
          <w:tab w:val="left" w:pos="567"/>
        </w:tabs>
        <w:adjustRightInd w:val="0"/>
        <w:snapToGrid w:val="0"/>
        <w:spacing w:line="400" w:lineRule="atLeast"/>
        <w:ind w:firstLine="560" w:firstLineChars="200"/>
        <w:rPr>
          <w:rFonts w:hint="eastAsia" w:ascii="Times New Roman" w:hAnsi="Times New Roman" w:eastAsia="宋体" w:cs="Times New Roman"/>
          <w:kern w:val="0"/>
          <w:sz w:val="21"/>
          <w:szCs w:val="21"/>
          <w:highlight w:val="none"/>
          <w:lang w:val="en-US" w:eastAsia="zh-CN"/>
        </w:rPr>
      </w:pPr>
      <w:r>
        <w:rPr>
          <w:rFonts w:hint="eastAsia" w:ascii="仿宋_GB2312" w:hAnsi="宋体" w:eastAsia="仿宋_GB2312" w:cs="仿宋_GB2312"/>
          <w:color w:val="000000"/>
          <w:kern w:val="0"/>
          <w:sz w:val="28"/>
          <w:szCs w:val="28"/>
          <w:lang w:val="en-US" w:eastAsia="zh-CN" w:bidi="ar"/>
        </w:rPr>
        <w:t>4.人员稳定性：服务期内未经医院同意，不得随意更换项目管理主要人员。</w:t>
      </w:r>
    </w:p>
    <w:p w14:paraId="7ADD56D9">
      <w:pPr>
        <w:numPr>
          <w:ilvl w:val="0"/>
          <w:numId w:val="0"/>
        </w:numPr>
        <w:adjustRightInd w:val="0"/>
        <w:snapToGrid w:val="0"/>
        <w:spacing w:line="440" w:lineRule="atLeast"/>
        <w:ind w:left="420" w:leftChars="0"/>
        <w:rPr>
          <w:rFonts w:hint="eastAsia" w:ascii="仿宋_GB2312" w:hAnsi="宋体" w:eastAsia="仿宋_GB2312" w:cs="仿宋_GB2312"/>
          <w:b/>
          <w:bCs w:val="0"/>
          <w:color w:val="000000"/>
          <w:kern w:val="0"/>
          <w:sz w:val="28"/>
          <w:szCs w:val="28"/>
          <w:lang w:val="en-US" w:eastAsia="zh-CN" w:bidi="ar"/>
        </w:rPr>
      </w:pPr>
      <w:r>
        <w:rPr>
          <w:rFonts w:hint="eastAsia" w:ascii="仿宋_GB2312" w:hAnsi="宋体" w:eastAsia="仿宋_GB2312" w:cs="仿宋_GB2312"/>
          <w:b/>
          <w:bCs w:val="0"/>
          <w:color w:val="000000"/>
          <w:kern w:val="0"/>
          <w:sz w:val="28"/>
          <w:szCs w:val="28"/>
          <w:lang w:val="en-US" w:eastAsia="zh-CN" w:bidi="ar"/>
        </w:rPr>
        <w:t>（三）其他要求</w:t>
      </w:r>
    </w:p>
    <w:p w14:paraId="123AC935">
      <w:pPr>
        <w:numPr>
          <w:ilvl w:val="0"/>
          <w:numId w:val="0"/>
        </w:numPr>
        <w:tabs>
          <w:tab w:val="left" w:pos="567"/>
        </w:tabs>
        <w:adjustRightInd w:val="0"/>
        <w:snapToGrid w:val="0"/>
        <w:spacing w:line="400" w:lineRule="atLeast"/>
        <w:ind w:firstLine="560" w:firstLineChars="200"/>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1.制定针对港澳医疗器械的具体操作流程和制度规范、过程表单模板、应急预案、质控体系文件等。</w:t>
      </w:r>
    </w:p>
    <w:p w14:paraId="256B07ED">
      <w:pPr>
        <w:numPr>
          <w:ilvl w:val="0"/>
          <w:numId w:val="0"/>
        </w:numPr>
        <w:tabs>
          <w:tab w:val="left" w:pos="567"/>
        </w:tabs>
        <w:adjustRightInd w:val="0"/>
        <w:snapToGrid w:val="0"/>
        <w:spacing w:line="400" w:lineRule="atLeast"/>
        <w:ind w:firstLine="560" w:firstLineChars="200"/>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2.履行信息安全保密承诺，确保运行数据的安全性。凡涉及到采购人医用耗材管理及就诊患者信息等各类信息，包括但不限于配送商合同、供应目录、供应价格、档案资料、出入库数据、阳光平台交易信息、患者姓名、就诊信息、处方信息、医用耗材使用品种和数量，使用科室和医生、重大决议及其他内部文件、各类合同及协议，均视为本项目的“保密资料”，不能用于“统方”相关业务，不能向外泄露，所有涉及采购人“保密资料”的发布和使用都需要得到采购人认可。若中标人违反信息安全保密承诺导致采购人遭受损失，中标人须向采购人赔偿全部损失，采购人有权立即终止与中标人的合作、合同关系，因终止合作、解除合同关系所造成的缔约过失赔偿、合同损失赔偿等均由中标人承担。若中标人进行统方违规行为，利用统方数据谋取不法商业利益，视情况严重程度采购人有权移交司法机关进行处理。</w:t>
      </w:r>
    </w:p>
    <w:p w14:paraId="0FD726E6">
      <w:pPr>
        <w:numPr>
          <w:ilvl w:val="0"/>
          <w:numId w:val="0"/>
        </w:numPr>
        <w:tabs>
          <w:tab w:val="left" w:pos="567"/>
        </w:tabs>
        <w:adjustRightInd w:val="0"/>
        <w:snapToGrid w:val="0"/>
        <w:spacing w:line="400" w:lineRule="atLeast"/>
        <w:ind w:firstLine="560" w:firstLineChars="200"/>
        <w:rPr>
          <w:rFonts w:hint="default"/>
          <w:kern w:val="0"/>
          <w:sz w:val="21"/>
          <w:szCs w:val="21"/>
          <w:highlight w:val="none"/>
          <w:lang w:val="en-US" w:eastAsia="zh-CN"/>
        </w:rPr>
      </w:pPr>
      <w:r>
        <w:rPr>
          <w:rFonts w:hint="eastAsia" w:ascii="仿宋_GB2312" w:hAnsi="宋体" w:eastAsia="仿宋_GB2312" w:cs="仿宋_GB2312"/>
          <w:color w:val="000000"/>
          <w:kern w:val="0"/>
          <w:sz w:val="28"/>
          <w:szCs w:val="28"/>
          <w:lang w:val="en-US" w:eastAsia="zh-CN" w:bidi="ar"/>
        </w:rPr>
        <w:t>3.合同期内，如遇国家相关政策调整或与国家相关规定相抵触，按国家相关政策和规定执行。</w:t>
      </w:r>
    </w:p>
    <w:p w14:paraId="23412ED9">
      <w:pPr>
        <w:rPr>
          <w:rFonts w:hint="default"/>
          <w:lang w:val="en-US" w:eastAsia="zh-CN"/>
        </w:rPr>
      </w:pPr>
    </w:p>
    <w:p w14:paraId="6716538A">
      <w:pPr>
        <w:numPr>
          <w:ilvl w:val="0"/>
          <w:numId w:val="0"/>
        </w:numPr>
        <w:ind w:left="420" w:leftChars="0"/>
        <w:rPr>
          <w:rFonts w:hint="default" w:ascii="Times New Roman" w:hAnsi="Times New Roman" w:eastAsia="黑体" w:cs="Times New Roman"/>
          <w:b w:val="0"/>
          <w:szCs w:val="21"/>
          <w:highlight w:val="none"/>
        </w:rPr>
      </w:pPr>
      <w:r>
        <w:rPr>
          <w:rFonts w:hint="eastAsia" w:eastAsia="黑体" w:cs="Times New Roman"/>
          <w:b w:val="0"/>
          <w:szCs w:val="21"/>
          <w:highlight w:val="none"/>
          <w:lang w:val="en-US" w:eastAsia="zh-CN"/>
        </w:rPr>
        <w:t>三、</w:t>
      </w:r>
      <w:r>
        <w:rPr>
          <w:rFonts w:hint="default" w:ascii="Times New Roman" w:hAnsi="Times New Roman" w:eastAsia="黑体" w:cs="Times New Roman"/>
          <w:b w:val="0"/>
          <w:szCs w:val="21"/>
          <w:highlight w:val="none"/>
        </w:rPr>
        <w:t>★商务要求</w:t>
      </w:r>
    </w:p>
    <w:tbl>
      <w:tblPr>
        <w:tblStyle w:val="42"/>
        <w:tblW w:w="9348"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00"/>
        <w:gridCol w:w="7182"/>
      </w:tblGrid>
      <w:tr w14:paraId="47EC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shd w:val="clear" w:color="auto" w:fill="BEBEBE"/>
            <w:vAlign w:val="center"/>
          </w:tcPr>
          <w:p w14:paraId="2E6F3540">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序号</w:t>
            </w:r>
          </w:p>
        </w:tc>
        <w:tc>
          <w:tcPr>
            <w:tcW w:w="1500" w:type="dxa"/>
            <w:shd w:val="clear" w:color="auto" w:fill="BEBEBE"/>
            <w:vAlign w:val="center"/>
          </w:tcPr>
          <w:p w14:paraId="41796BB0">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目录</w:t>
            </w:r>
          </w:p>
        </w:tc>
        <w:tc>
          <w:tcPr>
            <w:tcW w:w="7182" w:type="dxa"/>
            <w:shd w:val="clear" w:color="auto" w:fill="BEBEBE"/>
            <w:vAlign w:val="center"/>
          </w:tcPr>
          <w:p w14:paraId="5971A7A3">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商务条款要求</w:t>
            </w:r>
          </w:p>
        </w:tc>
      </w:tr>
      <w:tr w14:paraId="38CD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vAlign w:val="center"/>
          </w:tcPr>
          <w:p w14:paraId="66D8FCC7">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w:t>
            </w:r>
          </w:p>
        </w:tc>
        <w:tc>
          <w:tcPr>
            <w:tcW w:w="1500" w:type="dxa"/>
            <w:vAlign w:val="center"/>
          </w:tcPr>
          <w:p w14:paraId="5B37FE8F">
            <w:pPr>
              <w:jc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服务期</w:t>
            </w:r>
          </w:p>
        </w:tc>
        <w:tc>
          <w:tcPr>
            <w:tcW w:w="7182" w:type="dxa"/>
            <w:vAlign w:val="top"/>
          </w:tcPr>
          <w:p w14:paraId="7844DED4">
            <w:pPr>
              <w:rPr>
                <w:rFonts w:hint="default" w:ascii="Times New Roman" w:hAnsi="Times New Roman" w:cs="Times New Roman"/>
                <w:sz w:val="21"/>
                <w:szCs w:val="21"/>
                <w:highlight w:val="none"/>
              </w:rPr>
            </w:pPr>
            <w:r>
              <w:rPr>
                <w:rFonts w:hint="eastAsia" w:ascii="宋体" w:hAnsi="宋体" w:eastAsia="宋体" w:cs="Times New Roman"/>
                <w:b w:val="0"/>
                <w:bCs w:val="0"/>
                <w:sz w:val="21"/>
                <w:szCs w:val="21"/>
                <w:lang w:val="en-US" w:eastAsia="zh-CN"/>
              </w:rPr>
              <w:t>自合同签订之日起1年。本项目为长期服务类项目，第一年为本次招标的中标服务期限，采购人可根据项目需求和中标供应商的履约情况确定合同期限是否续签，但最长不超过三十六个月，合同一年一签</w:t>
            </w:r>
            <w:r>
              <w:rPr>
                <w:rFonts w:hint="default" w:ascii="Times New Roman" w:hAnsi="Times New Roman" w:cs="Times New Roman"/>
                <w:sz w:val="21"/>
                <w:szCs w:val="21"/>
                <w:highlight w:val="none"/>
              </w:rPr>
              <w:t>。</w:t>
            </w:r>
          </w:p>
        </w:tc>
      </w:tr>
      <w:tr w14:paraId="28CE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vAlign w:val="center"/>
          </w:tcPr>
          <w:p w14:paraId="3F322788">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2</w:t>
            </w:r>
          </w:p>
        </w:tc>
        <w:tc>
          <w:tcPr>
            <w:tcW w:w="1500" w:type="dxa"/>
            <w:vAlign w:val="center"/>
          </w:tcPr>
          <w:p w14:paraId="765DC42F">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服务地点</w:t>
            </w:r>
          </w:p>
        </w:tc>
        <w:tc>
          <w:tcPr>
            <w:tcW w:w="7182" w:type="dxa"/>
            <w:vAlign w:val="top"/>
          </w:tcPr>
          <w:p w14:paraId="330E742D">
            <w:pPr>
              <w:jc w:val="left"/>
              <w:rPr>
                <w:rFonts w:hint="eastAsia" w:ascii="Times New Roman" w:hAnsi="Times New Roman" w:eastAsia="宋体" w:cs="Times New Roman"/>
                <w:sz w:val="21"/>
                <w:szCs w:val="21"/>
                <w:highlight w:val="none"/>
                <w:lang w:val="en-US" w:eastAsia="zh-CN"/>
              </w:rPr>
            </w:pPr>
            <w:r>
              <w:rPr>
                <w:rFonts w:hint="eastAsia" w:ascii="宋体" w:hAnsi="宋体"/>
                <w:szCs w:val="21"/>
              </w:rPr>
              <w:t>深圳市福田区福华路3025号中山大学附属第八医院</w:t>
            </w:r>
            <w:r>
              <w:rPr>
                <w:rFonts w:hint="eastAsia" w:ascii="宋体" w:hAnsi="宋体"/>
                <w:szCs w:val="21"/>
                <w:lang w:eastAsia="zh-CN"/>
              </w:rPr>
              <w:t>（</w:t>
            </w:r>
            <w:r>
              <w:rPr>
                <w:rFonts w:hint="eastAsia" w:ascii="宋体" w:hAnsi="宋体"/>
                <w:szCs w:val="21"/>
                <w:lang w:val="en-US" w:eastAsia="zh-CN"/>
              </w:rPr>
              <w:t>深圳福田</w:t>
            </w:r>
            <w:r>
              <w:rPr>
                <w:rFonts w:hint="eastAsia" w:ascii="宋体" w:hAnsi="宋体"/>
                <w:szCs w:val="21"/>
                <w:lang w:eastAsia="zh-CN"/>
              </w:rPr>
              <w:t>）</w:t>
            </w:r>
          </w:p>
        </w:tc>
      </w:tr>
      <w:tr w14:paraId="3CA3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vAlign w:val="center"/>
          </w:tcPr>
          <w:p w14:paraId="699A5F75">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3</w:t>
            </w:r>
          </w:p>
        </w:tc>
        <w:tc>
          <w:tcPr>
            <w:tcW w:w="1500" w:type="dxa"/>
            <w:vAlign w:val="center"/>
          </w:tcPr>
          <w:p w14:paraId="793A900C">
            <w:pPr>
              <w:jc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报价要求</w:t>
            </w:r>
          </w:p>
        </w:tc>
        <w:tc>
          <w:tcPr>
            <w:tcW w:w="7182" w:type="dxa"/>
            <w:vAlign w:val="top"/>
          </w:tcPr>
          <w:p w14:paraId="539F5166">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本项目服务费用采用费率报价形式，服务费按采购价一定比例计算，请投标人自行报服务费率数值。</w:t>
            </w:r>
          </w:p>
          <w:p w14:paraId="67CADDA0">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①0&lt;投标报价≤5%，未在此区间的投标报价将做投标无效处理，填写的“投标报价”应为百分数：如1%、2%、2.5%； </w:t>
            </w:r>
          </w:p>
          <w:p w14:paraId="0309A2A4">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②投标方参与投标只允许填报唯一一个“投标报价”，不允许填报两个（或以上）的“投标报价”：填报了两个或以上“投标报价”的，其投标将直接作投标无效处理；</w:t>
            </w:r>
          </w:p>
          <w:p w14:paraId="58934BA9">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③投标人应根据征集文件所提供的资料自行填报“投标报价”：一经中标，将以其投标文件中的“投标报价”作为计算合同价根据且合同期限内不作调整。</w:t>
            </w:r>
          </w:p>
        </w:tc>
      </w:tr>
      <w:tr w14:paraId="7C14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77C19EF7">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4</w:t>
            </w:r>
          </w:p>
        </w:tc>
        <w:tc>
          <w:tcPr>
            <w:tcW w:w="1500" w:type="dxa"/>
            <w:vAlign w:val="center"/>
          </w:tcPr>
          <w:p w14:paraId="6F1DE8DD">
            <w:pPr>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付款方式</w:t>
            </w:r>
          </w:p>
        </w:tc>
        <w:tc>
          <w:tcPr>
            <w:tcW w:w="7182" w:type="dxa"/>
            <w:vAlign w:val="top"/>
          </w:tcPr>
          <w:p w14:paraId="015FBAE2">
            <w:pPr>
              <w:jc w:val="left"/>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医用耗材和试剂的开票结算价格构成：采购价+相关税费（进口关税、增值税）+服务费(耗材/试剂采购价*中标成交费率)。医疗设备的开票结算价格组成，包括采购价+维保费用+相关税费（进口关税、增值税）+服务费(设备采购价*中标成交费率)。采购价、相关税费、维保费用以外的一切费用均全部包含在服务费中。（采购价以采购人最终确认为准）</w:t>
            </w:r>
          </w:p>
          <w:p w14:paraId="77662EC7">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采购人在确认收到货物且验收合格后，收到中标人提供的全额发票后90天内支付中标人人民币货款（其中医用耗材采取用后结算方式，采购人根据实际使用量按月结算，中标人根据结算数据开具发票，采购人向中标人支付医用耗材货款）（医疗设备采购年支付上限小于人民币100万元）。采购价、相关税费、维保费用为外币的，按进口报关日中国银行公布的人民币汇率中间价折算为人民币，且交易过程因汇率变动产生的汇兑损益均由中标人自行承担。</w:t>
            </w:r>
          </w:p>
        </w:tc>
      </w:tr>
      <w:tr w14:paraId="39A7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7D529E01">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5</w:t>
            </w:r>
          </w:p>
        </w:tc>
        <w:tc>
          <w:tcPr>
            <w:tcW w:w="1500" w:type="dxa"/>
            <w:vAlign w:val="center"/>
          </w:tcPr>
          <w:p w14:paraId="382BEA8B">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关于验收</w:t>
            </w:r>
          </w:p>
        </w:tc>
        <w:tc>
          <w:tcPr>
            <w:tcW w:w="7182" w:type="dxa"/>
            <w:vAlign w:val="top"/>
          </w:tcPr>
          <w:p w14:paraId="03C55A33">
            <w:pP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1）交货时，应将医疗器械的随附文件一并交给医疗机构，医疗器械的销售发票、进口报关单证、完税凭证等文件资料按照实际情况提供。</w:t>
            </w:r>
          </w:p>
          <w:p w14:paraId="05390C1D">
            <w:pP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2）可以根据采购人的要求执行多次分批送达。但对于已完成采购的医疗器械，出现滞销、或近效期需要进行换货的，由中标人协助采购人向厂家或供应商获取退换货权益。</w:t>
            </w:r>
          </w:p>
          <w:p w14:paraId="35AF63A0">
            <w:pP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3）对验收时发现的破损、包装污染、短少或质量异常的医疗器械，应无条件予以退换，并承担由此给采购人造成的一切损失。</w:t>
            </w:r>
          </w:p>
          <w:p w14:paraId="64F51DEE">
            <w:pP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4）医疗器械如果效期不足6个月的，应征得采购人同意方可开票，送货，如果开票后两个月内医疗器械出现滞销，按照议价环节跟厂家约定条款执行退换货。</w:t>
            </w:r>
          </w:p>
          <w:p w14:paraId="28D0CE9C">
            <w:pP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5）医用耗材生产效期为12个月(含)以上的产品，验收剩余效期不得低于6个月，生产效期为12个月(不含)以内的产品，验收剩余效期不得低于生产效期的50%，如低于剩余效期的，投标人需提前与采购人沟通，征得采购人同意后方可配送。</w:t>
            </w:r>
          </w:p>
          <w:p w14:paraId="762DA624">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6）提供符合相关医疗器械存储要求相应的智能化设施设备。</w:t>
            </w:r>
          </w:p>
        </w:tc>
      </w:tr>
      <w:tr w14:paraId="3591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6C647C2E">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6</w:t>
            </w:r>
          </w:p>
        </w:tc>
        <w:tc>
          <w:tcPr>
            <w:tcW w:w="1500" w:type="dxa"/>
            <w:vAlign w:val="center"/>
          </w:tcPr>
          <w:p w14:paraId="2F8F92F4">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违约责任</w:t>
            </w:r>
          </w:p>
        </w:tc>
        <w:tc>
          <w:tcPr>
            <w:tcW w:w="7182" w:type="dxa"/>
            <w:vAlign w:val="top"/>
          </w:tcPr>
          <w:p w14:paraId="036BAE39">
            <w:pPr>
              <w:rPr>
                <w:rFonts w:hint="eastAsia" w:cs="Times New Roman"/>
                <w:sz w:val="21"/>
                <w:szCs w:val="21"/>
                <w:highlight w:val="none"/>
                <w:lang w:val="en-US" w:eastAsia="zh-CN"/>
              </w:rPr>
            </w:pPr>
            <w:r>
              <w:rPr>
                <w:rFonts w:hint="eastAsia" w:cs="Times New Roman"/>
                <w:sz w:val="21"/>
                <w:szCs w:val="21"/>
                <w:highlight w:val="none"/>
                <w:lang w:val="en-US" w:eastAsia="zh-CN"/>
              </w:rPr>
              <w:t>1.中标人未在采购人发出的正式委托采购单要求的期限内履行完毕代理采购义务的，如发生逾期交货，每逾期一日，采购人有权扣减中标人代理采购服务费的1%，但扣减总金额不得超过代理采购服务费总额的20%。</w:t>
            </w:r>
          </w:p>
          <w:p w14:paraId="0C847E58">
            <w:pPr>
              <w:rPr>
                <w:rFonts w:hint="eastAsia" w:cs="Times New Roman"/>
                <w:sz w:val="21"/>
                <w:szCs w:val="21"/>
                <w:highlight w:val="none"/>
                <w:lang w:val="en-US" w:eastAsia="zh-CN"/>
              </w:rPr>
            </w:pPr>
            <w:r>
              <w:rPr>
                <w:rFonts w:hint="eastAsia" w:cs="Times New Roman"/>
                <w:sz w:val="21"/>
                <w:szCs w:val="21"/>
                <w:highlight w:val="none"/>
                <w:lang w:val="en-US" w:eastAsia="zh-CN"/>
              </w:rPr>
              <w:t>2.中标人未按照本协议的约定向采购人交付随货文件资料的，或者，中标人从非正规渠道采购的，或者，采购的药品、医疗器械与委托采购单不符的，采购人有权拒绝接受，并有权要求中标人重新采购。因此导致中标人逾期交货的，中标人还应按本条第一款的约定承担违约责任。</w:t>
            </w:r>
          </w:p>
          <w:p w14:paraId="75AD1C9B">
            <w:pPr>
              <w:rPr>
                <w:rFonts w:hint="eastAsia" w:cs="Times New Roman"/>
                <w:sz w:val="21"/>
                <w:szCs w:val="21"/>
                <w:highlight w:val="none"/>
                <w:lang w:val="en-US" w:eastAsia="zh-CN"/>
              </w:rPr>
            </w:pPr>
            <w:r>
              <w:rPr>
                <w:rFonts w:hint="eastAsia" w:cs="Times New Roman"/>
                <w:sz w:val="21"/>
                <w:szCs w:val="21"/>
                <w:highlight w:val="none"/>
                <w:lang w:val="en-US" w:eastAsia="zh-CN"/>
              </w:rPr>
              <w:t>3.中标人履行代理采购义务过程中，不得超范围代理，不得从事任何与采购人所委托事项不符的行为。否则，相应的法律责任均由中标人承担，给采购人造成的一切损失，由中标人承担赔偿责任。</w:t>
            </w:r>
          </w:p>
          <w:p w14:paraId="401006B2">
            <w:pPr>
              <w:rPr>
                <w:rFonts w:hint="eastAsia" w:cs="Times New Roman"/>
                <w:sz w:val="21"/>
                <w:szCs w:val="21"/>
                <w:highlight w:val="none"/>
                <w:lang w:val="en-US" w:eastAsia="zh-CN"/>
              </w:rPr>
            </w:pPr>
            <w:r>
              <w:rPr>
                <w:rFonts w:hint="eastAsia" w:cs="Times New Roman"/>
                <w:sz w:val="21"/>
                <w:szCs w:val="21"/>
                <w:highlight w:val="none"/>
                <w:lang w:val="en-US" w:eastAsia="zh-CN"/>
              </w:rPr>
              <w:t>4.因中标人的原因，发生重大或以上质量事故或社会公共事件，造成严重社会影响的，采购人有权与中标人终止合同；</w:t>
            </w:r>
          </w:p>
          <w:p w14:paraId="5CF647DB">
            <w:pPr>
              <w:rPr>
                <w:rFonts w:hint="eastAsia" w:cs="Times New Roman"/>
                <w:sz w:val="21"/>
                <w:szCs w:val="21"/>
                <w:highlight w:val="none"/>
                <w:lang w:val="en-US" w:eastAsia="zh-CN"/>
              </w:rPr>
            </w:pPr>
            <w:r>
              <w:rPr>
                <w:rFonts w:hint="eastAsia" w:cs="Times New Roman"/>
                <w:sz w:val="21"/>
                <w:szCs w:val="21"/>
                <w:highlight w:val="none"/>
                <w:lang w:val="en-US" w:eastAsia="zh-CN"/>
              </w:rPr>
              <w:t>5.由于中标人的主要责任，被媒体曝光造成严重不良社会影响，经查证属实的，采购人有权与中标人终止合同；</w:t>
            </w:r>
          </w:p>
          <w:p w14:paraId="78C0F8CB">
            <w:pPr>
              <w:rPr>
                <w:rFonts w:hint="eastAsia" w:cs="Times New Roman"/>
                <w:sz w:val="21"/>
                <w:szCs w:val="21"/>
                <w:highlight w:val="none"/>
                <w:lang w:val="en-US" w:eastAsia="zh-CN"/>
              </w:rPr>
            </w:pPr>
            <w:r>
              <w:rPr>
                <w:rFonts w:hint="eastAsia" w:cs="Times New Roman"/>
                <w:sz w:val="21"/>
                <w:szCs w:val="21"/>
                <w:highlight w:val="none"/>
                <w:lang w:val="en-US" w:eastAsia="zh-CN"/>
              </w:rPr>
              <w:t>6.法律法规或采购文件规定的其他终止合同的情形，采购人有权与中标人终止合同。</w:t>
            </w:r>
          </w:p>
          <w:p w14:paraId="2FCD0558">
            <w:pPr>
              <w:rPr>
                <w:rFonts w:hint="default"/>
                <w:highlight w:val="none"/>
              </w:rPr>
            </w:pPr>
            <w:r>
              <w:rPr>
                <w:rFonts w:hint="eastAsia" w:cs="Times New Roman"/>
                <w:sz w:val="21"/>
                <w:szCs w:val="21"/>
                <w:highlight w:val="none"/>
                <w:lang w:val="en-US" w:eastAsia="zh-CN"/>
              </w:rPr>
              <w:t>7.项目履行过程，任何一方均应对知悉的属于对方的商业秘密、技术秘密承担保密义务。任何一方不论故意或过失泄露对方商业秘密、技术秘密的，均属违约行为，应就该违约行为给对方造成的一切损失承担赔偿责任；当经济损失的具体金额无法确定时，以采购人协议期内委托采购金额的20%予以确定。</w:t>
            </w:r>
          </w:p>
        </w:tc>
      </w:tr>
    </w:tbl>
    <w:p w14:paraId="5C168388">
      <w:pPr>
        <w:widowControl/>
        <w:jc w:val="left"/>
        <w:textAlignment w:val="center"/>
        <w:rPr>
          <w:rFonts w:hint="eastAsia" w:ascii="宋体" w:hAnsi="宋体" w:eastAsia="宋体" w:cs="宋体"/>
          <w:b/>
          <w:bCs/>
          <w:color w:val="000000"/>
          <w:kern w:val="0"/>
          <w:sz w:val="21"/>
          <w:szCs w:val="21"/>
        </w:rPr>
      </w:pPr>
      <w:r>
        <w:rPr>
          <w:rFonts w:hint="default" w:ascii="Times New Roman" w:hAnsi="Times New Roman" w:eastAsia="仿宋_GB2312" w:cs="Times New Roman"/>
          <w:sz w:val="28"/>
          <w:szCs w:val="28"/>
          <w:highlight w:val="none"/>
        </w:rPr>
        <w:br w:type="page"/>
      </w:r>
      <w:bookmarkStart w:id="15" w:name="_Toc4019"/>
      <w:bookmarkStart w:id="16" w:name="_Toc7253"/>
      <w:bookmarkStart w:id="17" w:name="_Toc5667_WPSOffice_Level1"/>
      <w:bookmarkStart w:id="18" w:name="_Toc57128620"/>
    </w:p>
    <w:p w14:paraId="47306287">
      <w:pPr>
        <w:widowControl/>
        <w:jc w:val="left"/>
        <w:textAlignment w:val="center"/>
        <w:rPr>
          <w:rFonts w:hint="eastAsia" w:ascii="宋体" w:hAnsi="宋体" w:eastAsia="宋体" w:cs="宋体"/>
          <w:b/>
          <w:bCs/>
          <w:color w:val="000000"/>
          <w:kern w:val="0"/>
          <w:sz w:val="21"/>
          <w:szCs w:val="21"/>
          <w:lang w:val="en-US" w:eastAsia="zh-CN"/>
        </w:rPr>
      </w:pPr>
    </w:p>
    <w:p w14:paraId="46144959">
      <w:pPr>
        <w:pStyle w:val="21"/>
        <w:numPr>
          <w:ilvl w:val="0"/>
          <w:numId w:val="0"/>
        </w:numPr>
        <w:tabs>
          <w:tab w:val="left" w:pos="540"/>
        </w:tabs>
        <w:adjustRightInd w:val="0"/>
        <w:snapToGrid w:val="0"/>
        <w:spacing w:line="360" w:lineRule="auto"/>
        <w:ind w:leftChars="0"/>
        <w:rPr>
          <w:rFonts w:hint="eastAsia" w:ascii="Times New Roman" w:hAnsi="Times New Roman" w:cs="Times New Roman"/>
          <w:b/>
          <w:highlight w:val="none"/>
          <w:lang w:val="en-US" w:eastAsia="zh-CN"/>
        </w:rPr>
      </w:pPr>
    </w:p>
    <w:p w14:paraId="116728D6">
      <w:pPr>
        <w:pStyle w:val="21"/>
        <w:numPr>
          <w:ilvl w:val="0"/>
          <w:numId w:val="0"/>
        </w:numPr>
        <w:tabs>
          <w:tab w:val="left" w:pos="540"/>
        </w:tabs>
        <w:adjustRightInd w:val="0"/>
        <w:snapToGrid w:val="0"/>
        <w:spacing w:line="360" w:lineRule="auto"/>
        <w:ind w:leftChars="0"/>
        <w:rPr>
          <w:rFonts w:hint="eastAsia" w:ascii="Times New Roman" w:hAnsi="Times New Roman" w:cs="Times New Roman"/>
          <w:b/>
          <w:highlight w:val="none"/>
          <w:lang w:val="en-US" w:eastAsia="zh-CN"/>
        </w:rPr>
      </w:pPr>
    </w:p>
    <w:p w14:paraId="0D8B0466">
      <w:pPr>
        <w:pStyle w:val="21"/>
        <w:numPr>
          <w:ilvl w:val="0"/>
          <w:numId w:val="0"/>
        </w:numPr>
        <w:tabs>
          <w:tab w:val="left" w:pos="540"/>
        </w:tabs>
        <w:adjustRightInd w:val="0"/>
        <w:snapToGrid w:val="0"/>
        <w:spacing w:line="360" w:lineRule="auto"/>
        <w:ind w:leftChars="0"/>
        <w:rPr>
          <w:rFonts w:hint="eastAsia" w:ascii="Times New Roman" w:hAnsi="Times New Roman" w:cs="Times New Roman"/>
          <w:b/>
          <w:highlight w:val="none"/>
          <w:lang w:val="en-US" w:eastAsia="zh-CN"/>
        </w:rPr>
      </w:pPr>
    </w:p>
    <w:p w14:paraId="2EED60FC">
      <w:pPr>
        <w:pStyle w:val="21"/>
        <w:numPr>
          <w:ilvl w:val="0"/>
          <w:numId w:val="0"/>
        </w:numPr>
        <w:tabs>
          <w:tab w:val="left" w:pos="540"/>
        </w:tabs>
        <w:adjustRightInd w:val="0"/>
        <w:snapToGrid w:val="0"/>
        <w:spacing w:line="360" w:lineRule="auto"/>
        <w:ind w:leftChars="0"/>
        <w:rPr>
          <w:rFonts w:hint="eastAsia" w:ascii="Times New Roman" w:hAnsi="Times New Roman" w:cs="Times New Roman"/>
          <w:b/>
          <w:highlight w:val="none"/>
          <w:lang w:val="en-US" w:eastAsia="zh-CN"/>
        </w:rPr>
      </w:pPr>
    </w:p>
    <w:p w14:paraId="59DA1053">
      <w:pPr>
        <w:pStyle w:val="21"/>
        <w:numPr>
          <w:ilvl w:val="0"/>
          <w:numId w:val="0"/>
        </w:numPr>
        <w:tabs>
          <w:tab w:val="left" w:pos="540"/>
        </w:tabs>
        <w:adjustRightInd w:val="0"/>
        <w:snapToGrid w:val="0"/>
        <w:spacing w:line="360" w:lineRule="auto"/>
        <w:ind w:leftChars="0"/>
        <w:rPr>
          <w:rFonts w:hint="eastAsia" w:ascii="Times New Roman" w:hAnsi="Times New Roman" w:cs="Times New Roman"/>
          <w:b/>
          <w:highlight w:val="none"/>
          <w:lang w:val="en-US" w:eastAsia="zh-CN"/>
        </w:rPr>
      </w:pPr>
    </w:p>
    <w:p w14:paraId="2AC36E3C">
      <w:pPr>
        <w:pStyle w:val="3"/>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第三章 开标、评标、定标</w:t>
      </w:r>
    </w:p>
    <w:p w14:paraId="0A7814D0">
      <w:pPr>
        <w:pStyle w:val="4"/>
        <w:keepNext/>
        <w:keepLines/>
        <w:pageBreakBefore w:val="0"/>
        <w:widowControl/>
        <w:numPr>
          <w:ilvl w:val="0"/>
          <w:numId w:val="7"/>
        </w:numPr>
        <w:kinsoku/>
        <w:wordWrap/>
        <w:overflowPunct/>
        <w:topLinePunct w:val="0"/>
        <w:autoSpaceDE/>
        <w:autoSpaceDN/>
        <w:bidi w:val="0"/>
        <w:adjustRightInd w:val="0"/>
        <w:snapToGrid w:val="0"/>
        <w:spacing w:before="0" w:after="0" w:line="240" w:lineRule="auto"/>
        <w:ind w:left="420" w:hanging="420"/>
        <w:jc w:val="center"/>
        <w:textAlignment w:val="auto"/>
        <w:rPr>
          <w:rFonts w:hint="default" w:ascii="Times New Roman" w:hAnsi="Times New Roman" w:eastAsia="宋体" w:cs="Times New Roman"/>
          <w:sz w:val="30"/>
          <w:szCs w:val="30"/>
          <w:highlight w:val="none"/>
        </w:rPr>
      </w:pPr>
      <w:bookmarkStart w:id="19" w:name="_Toc57128621"/>
      <w:bookmarkStart w:id="20" w:name="_Toc15209"/>
      <w:r>
        <w:rPr>
          <w:rFonts w:hint="default" w:ascii="Times New Roman" w:hAnsi="Times New Roman" w:eastAsia="宋体" w:cs="Times New Roman"/>
          <w:sz w:val="30"/>
          <w:szCs w:val="30"/>
          <w:highlight w:val="none"/>
        </w:rPr>
        <w:t>资格性审查表</w:t>
      </w:r>
      <w:bookmarkEnd w:id="19"/>
      <w:bookmarkEnd w:id="20"/>
    </w:p>
    <w:tbl>
      <w:tblPr>
        <w:tblStyle w:val="42"/>
        <w:tblW w:w="91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477"/>
      </w:tblGrid>
      <w:tr w14:paraId="6C7F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14:paraId="5DF4F692">
            <w:pPr>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8477" w:type="dxa"/>
            <w:vAlign w:val="center"/>
          </w:tcPr>
          <w:p w14:paraId="53965335">
            <w:pPr>
              <w:jc w:val="center"/>
              <w:rPr>
                <w:rFonts w:hint="default" w:ascii="Times New Roman" w:hAnsi="Times New Roman" w:cs="Times New Roman"/>
                <w:b/>
                <w:highlight w:val="none"/>
              </w:rPr>
            </w:pPr>
            <w:r>
              <w:rPr>
                <w:rFonts w:hint="default" w:ascii="Times New Roman" w:hAnsi="Times New Roman" w:cs="Times New Roman"/>
                <w:b/>
                <w:highlight w:val="none"/>
              </w:rPr>
              <w:t>评 审 内 容</w:t>
            </w:r>
          </w:p>
        </w:tc>
      </w:tr>
      <w:tr w14:paraId="3B78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6" w:type="dxa"/>
            <w:vAlign w:val="center"/>
          </w:tcPr>
          <w:p w14:paraId="414C458F">
            <w:pPr>
              <w:tabs>
                <w:tab w:val="left" w:pos="176"/>
                <w:tab w:val="left" w:pos="420"/>
                <w:tab w:val="left" w:pos="612"/>
              </w:tabs>
              <w:jc w:val="center"/>
              <w:rPr>
                <w:rFonts w:hint="default" w:ascii="Times New Roman" w:hAnsi="Times New Roman" w:cs="Times New Roman"/>
                <w:highlight w:val="none"/>
              </w:rPr>
            </w:pPr>
            <w:r>
              <w:rPr>
                <w:rFonts w:hint="default" w:ascii="Times New Roman" w:hAnsi="Times New Roman" w:cs="Times New Roman"/>
                <w:szCs w:val="21"/>
                <w:highlight w:val="none"/>
              </w:rPr>
              <w:t>1</w:t>
            </w:r>
          </w:p>
        </w:tc>
        <w:tc>
          <w:tcPr>
            <w:tcW w:w="8477" w:type="dxa"/>
          </w:tcPr>
          <w:p w14:paraId="0F76AA7F">
            <w:pPr>
              <w:tabs>
                <w:tab w:val="left" w:pos="612"/>
              </w:tabs>
              <w:rPr>
                <w:rFonts w:hint="default" w:ascii="Times New Roman" w:hAnsi="Times New Roman" w:cs="Times New Roman"/>
                <w:highlight w:val="none"/>
              </w:rPr>
            </w:pPr>
            <w:r>
              <w:rPr>
                <w:rFonts w:hint="default" w:ascii="Times New Roman" w:hAnsi="Times New Roman" w:cs="Times New Roman"/>
                <w:szCs w:val="21"/>
                <w:highlight w:val="none"/>
                <w:lang w:val="zh-CN"/>
              </w:rPr>
              <w:t>符合《中华人民共和国政府采购法》第二十二条规定条件（</w:t>
            </w:r>
            <w:r>
              <w:rPr>
                <w:rFonts w:hint="default" w:ascii="Times New Roman" w:hAnsi="Times New Roman" w:cs="Times New Roman"/>
                <w:szCs w:val="21"/>
                <w:highlight w:val="none"/>
              </w:rPr>
              <w:t>投标人出具声明函</w:t>
            </w:r>
            <w:r>
              <w:rPr>
                <w:rFonts w:hint="default" w:ascii="Times New Roman" w:hAnsi="Times New Roman" w:cs="Times New Roman"/>
                <w:szCs w:val="21"/>
                <w:highlight w:val="none"/>
                <w:lang w:val="zh-CN"/>
              </w:rPr>
              <w:t>）。</w:t>
            </w:r>
          </w:p>
        </w:tc>
      </w:tr>
      <w:tr w14:paraId="2681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A2BE674">
            <w:pPr>
              <w:tabs>
                <w:tab w:val="left" w:pos="176"/>
                <w:tab w:val="left" w:pos="420"/>
                <w:tab w:val="left" w:pos="612"/>
              </w:tabs>
              <w:jc w:val="center"/>
              <w:rPr>
                <w:rFonts w:hint="default" w:ascii="Times New Roman" w:hAnsi="Times New Roman" w:cs="Times New Roman"/>
                <w:highlight w:val="none"/>
              </w:rPr>
            </w:pPr>
            <w:r>
              <w:rPr>
                <w:rFonts w:hint="default" w:ascii="Times New Roman" w:hAnsi="Times New Roman" w:cs="Times New Roman"/>
                <w:szCs w:val="21"/>
                <w:highlight w:val="none"/>
              </w:rPr>
              <w:t>2</w:t>
            </w:r>
          </w:p>
        </w:tc>
        <w:tc>
          <w:tcPr>
            <w:tcW w:w="8477" w:type="dxa"/>
          </w:tcPr>
          <w:p w14:paraId="65AD8818">
            <w:pPr>
              <w:tabs>
                <w:tab w:val="left" w:pos="612"/>
              </w:tabs>
              <w:rPr>
                <w:rFonts w:hint="default" w:ascii="Times New Roman" w:hAnsi="Times New Roman" w:cs="Times New Roman"/>
                <w:highlight w:val="none"/>
              </w:rPr>
            </w:pPr>
            <w:r>
              <w:rPr>
                <w:rFonts w:hint="default" w:ascii="Times New Roman" w:hAnsi="Times New Roman" w:cs="Times New Roman"/>
                <w:highlight w:val="none"/>
              </w:rPr>
              <w:t>投标人须是在中华人民共和国境内注册的有合法经营资格的国内独立法人，并具有相关经营范围（提供合法有效的营业执照原件扫描件）</w:t>
            </w:r>
          </w:p>
        </w:tc>
      </w:tr>
      <w:tr w14:paraId="48AD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76B90346">
            <w:pPr>
              <w:tabs>
                <w:tab w:val="left" w:pos="176"/>
                <w:tab w:val="left" w:pos="420"/>
                <w:tab w:val="left" w:pos="612"/>
              </w:tabs>
              <w:jc w:val="center"/>
              <w:rPr>
                <w:rFonts w:hint="default" w:ascii="Times New Roman" w:hAnsi="Times New Roman" w:cs="Times New Roman"/>
                <w:highlight w:val="none"/>
              </w:rPr>
            </w:pPr>
            <w:r>
              <w:rPr>
                <w:rFonts w:hint="default" w:ascii="Times New Roman" w:hAnsi="Times New Roman" w:cs="Times New Roman"/>
                <w:szCs w:val="21"/>
                <w:highlight w:val="none"/>
              </w:rPr>
              <w:t>3</w:t>
            </w:r>
          </w:p>
        </w:tc>
        <w:tc>
          <w:tcPr>
            <w:tcW w:w="8477" w:type="dxa"/>
          </w:tcPr>
          <w:p w14:paraId="1D1F875E">
            <w:pPr>
              <w:pStyle w:val="41"/>
              <w:adjustRightInd w:val="0"/>
              <w:snapToGrid w:val="0"/>
              <w:spacing w:line="360" w:lineRule="atLeast"/>
              <w:ind w:left="0" w:firstLine="0" w:firstLineChars="0"/>
              <w:rPr>
                <w:rFonts w:hint="default" w:ascii="Times New Roman" w:hAnsi="Times New Roman" w:cs="Times New Roman"/>
                <w:highlight w:val="none"/>
              </w:rPr>
            </w:pPr>
            <w:r>
              <w:rPr>
                <w:rFonts w:hint="default" w:ascii="Times New Roman" w:hAnsi="Times New Roman" w:cs="Times New Roman"/>
                <w:highlight w:val="none"/>
              </w:rPr>
              <w:t>应政府采购政策需满足的资格要求，投标人如属中小微企业须提供符合要求的《中小企业声明函》</w:t>
            </w:r>
          </w:p>
        </w:tc>
      </w:tr>
      <w:tr w14:paraId="4EF2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DCB3353">
            <w:pPr>
              <w:tabs>
                <w:tab w:val="left" w:pos="176"/>
                <w:tab w:val="left" w:pos="420"/>
                <w:tab w:val="left" w:pos="612"/>
              </w:tabs>
              <w:jc w:val="center"/>
              <w:rPr>
                <w:rFonts w:hint="default" w:ascii="Times New Roman" w:hAnsi="Times New Roman" w:cs="Times New Roman"/>
                <w:highlight w:val="none"/>
              </w:rPr>
            </w:pPr>
            <w:r>
              <w:rPr>
                <w:rFonts w:hint="default" w:ascii="Times New Roman" w:hAnsi="Times New Roman" w:cs="Times New Roman"/>
                <w:szCs w:val="21"/>
                <w:highlight w:val="none"/>
              </w:rPr>
              <w:t>4</w:t>
            </w:r>
          </w:p>
        </w:tc>
        <w:tc>
          <w:tcPr>
            <w:tcW w:w="8477" w:type="dxa"/>
            <w:shd w:val="clear" w:color="auto" w:fill="auto"/>
            <w:vAlign w:val="top"/>
          </w:tcPr>
          <w:p w14:paraId="26BDB010">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投标人须提供法人授权委托证明书原件，法定代表人身份证复印件，被授权人身份证复印件（复印件加盖公章）</w:t>
            </w:r>
          </w:p>
        </w:tc>
      </w:tr>
      <w:tr w14:paraId="0502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E9B0807">
            <w:pPr>
              <w:tabs>
                <w:tab w:val="left" w:pos="176"/>
                <w:tab w:val="left" w:pos="420"/>
                <w:tab w:val="left" w:pos="612"/>
              </w:tabs>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8477" w:type="dxa"/>
            <w:shd w:val="clear" w:color="auto" w:fill="auto"/>
            <w:vAlign w:val="top"/>
          </w:tcPr>
          <w:p w14:paraId="2B0791C8">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参与本项目投标前三年内，在经营活动中没有重大违法记录（供应商出具声明函）</w:t>
            </w:r>
          </w:p>
        </w:tc>
      </w:tr>
      <w:tr w14:paraId="6062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EA9904D">
            <w:pPr>
              <w:tabs>
                <w:tab w:val="left" w:pos="176"/>
                <w:tab w:val="left" w:pos="420"/>
                <w:tab w:val="left" w:pos="612"/>
              </w:tabs>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8477" w:type="dxa"/>
            <w:shd w:val="clear" w:color="auto" w:fill="auto"/>
            <w:vAlign w:val="center"/>
          </w:tcPr>
          <w:p w14:paraId="01E8478C">
            <w:pPr>
              <w:tabs>
                <w:tab w:val="left" w:pos="612"/>
              </w:tabs>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参与本项目采购活动时不存在被有关部门禁止参与政府采购活动且在有效期内的情况</w:t>
            </w:r>
          </w:p>
        </w:tc>
      </w:tr>
      <w:tr w14:paraId="7591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686" w:type="dxa"/>
            <w:vAlign w:val="center"/>
          </w:tcPr>
          <w:p w14:paraId="6A2A427B">
            <w:pPr>
              <w:tabs>
                <w:tab w:val="left" w:pos="176"/>
                <w:tab w:val="left" w:pos="420"/>
                <w:tab w:val="left" w:pos="612"/>
              </w:tabs>
              <w:jc w:val="center"/>
              <w:rPr>
                <w:rFonts w:hint="default" w:ascii="Times New Roman" w:hAnsi="Times New Roman" w:cs="Times New Roman"/>
                <w:highlight w:val="none"/>
              </w:rPr>
            </w:pPr>
            <w:r>
              <w:rPr>
                <w:rFonts w:hint="default" w:ascii="Times New Roman" w:hAnsi="Times New Roman" w:cs="Times New Roman"/>
                <w:szCs w:val="21"/>
                <w:highlight w:val="none"/>
              </w:rPr>
              <w:t>7</w:t>
            </w:r>
          </w:p>
        </w:tc>
        <w:tc>
          <w:tcPr>
            <w:tcW w:w="8477" w:type="dxa"/>
            <w:shd w:val="clear" w:color="auto" w:fill="auto"/>
            <w:vAlign w:val="top"/>
          </w:tcPr>
          <w:p w14:paraId="3E835830">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投标人未被列入失信被执行人、重大税收违法案件当事人名单、政府采购严重违法失信行为记录名单。（“信用中国”、“中国政府采购网”以及“深圳市政府采购监管网”为供应商信用信息的查询渠道，相关信息以中标通知书发出前的查询结果为准）（投标人出具资格声明函）</w:t>
            </w:r>
          </w:p>
        </w:tc>
      </w:tr>
      <w:tr w14:paraId="0A14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38FFC249">
            <w:pPr>
              <w:tabs>
                <w:tab w:val="left" w:pos="176"/>
                <w:tab w:val="left" w:pos="420"/>
                <w:tab w:val="left" w:pos="612"/>
              </w:tabs>
              <w:jc w:val="center"/>
              <w:rPr>
                <w:rFonts w:hint="eastAsia" w:ascii="Times New Roman" w:hAnsi="Times New Roman" w:eastAsia="宋体" w:cs="Times New Roman"/>
                <w:highlight w:val="none"/>
                <w:lang w:eastAsia="zh-CN"/>
              </w:rPr>
            </w:pPr>
            <w:r>
              <w:rPr>
                <w:rFonts w:hint="eastAsia" w:cs="Times New Roman"/>
                <w:szCs w:val="21"/>
                <w:highlight w:val="none"/>
                <w:lang w:val="en-US" w:eastAsia="zh-CN"/>
              </w:rPr>
              <w:t>8</w:t>
            </w:r>
          </w:p>
        </w:tc>
        <w:tc>
          <w:tcPr>
            <w:tcW w:w="8477" w:type="dxa"/>
            <w:shd w:val="clear" w:color="auto" w:fill="auto"/>
            <w:vAlign w:val="top"/>
          </w:tcPr>
          <w:p w14:paraId="4275CBD9">
            <w:pPr>
              <w:tabs>
                <w:tab w:val="left" w:pos="612"/>
              </w:tabs>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提供加盖公章的《供应商基本情况表》，并按照表中要求提供法定代表人、主要经营负责人、项目投标授权代表人、项目负责人、主要技术人员、投标文件编制人员最近一个月的社会保险证明材料（社会保险证明材料中须体现社保缴纳单位和缴纳月份）</w:t>
            </w:r>
          </w:p>
        </w:tc>
      </w:tr>
      <w:tr w14:paraId="6860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686" w:type="dxa"/>
            <w:vAlign w:val="center"/>
          </w:tcPr>
          <w:p w14:paraId="0F00AB63">
            <w:pPr>
              <w:tabs>
                <w:tab w:val="left" w:pos="176"/>
                <w:tab w:val="left" w:pos="420"/>
                <w:tab w:val="left" w:pos="612"/>
              </w:tabs>
              <w:jc w:val="center"/>
              <w:rPr>
                <w:rFonts w:hint="eastAsia" w:ascii="Times New Roman" w:hAnsi="Times New Roman" w:eastAsia="宋体" w:cs="Times New Roman"/>
                <w:highlight w:val="none"/>
                <w:lang w:eastAsia="zh-CN"/>
              </w:rPr>
            </w:pPr>
            <w:r>
              <w:rPr>
                <w:rFonts w:hint="eastAsia" w:cs="Times New Roman"/>
                <w:szCs w:val="21"/>
                <w:highlight w:val="none"/>
                <w:lang w:val="en-US" w:eastAsia="zh-CN"/>
              </w:rPr>
              <w:t>9</w:t>
            </w:r>
          </w:p>
        </w:tc>
        <w:tc>
          <w:tcPr>
            <w:tcW w:w="8477" w:type="dxa"/>
            <w:shd w:val="clear" w:color="auto" w:fill="auto"/>
            <w:vAlign w:val="top"/>
          </w:tcPr>
          <w:p w14:paraId="38D7E052">
            <w:pPr>
              <w:tabs>
                <w:tab w:val="left" w:pos="612"/>
              </w:tabs>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单位负责人为同一人或者存在直接控股、管理关系的不同供应商，不得参加同一包号投标或者未划分包号的同一招标项目投标。投标人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p>
        </w:tc>
      </w:tr>
      <w:tr w14:paraId="598D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686" w:type="dxa"/>
            <w:vAlign w:val="center"/>
          </w:tcPr>
          <w:p w14:paraId="77380FD6">
            <w:pPr>
              <w:tabs>
                <w:tab w:val="left" w:pos="176"/>
                <w:tab w:val="left" w:pos="420"/>
                <w:tab w:val="left" w:pos="612"/>
              </w:tabs>
              <w:jc w:val="center"/>
              <w:rPr>
                <w:rFonts w:hint="default" w:cs="Times New Roman"/>
                <w:szCs w:val="21"/>
                <w:highlight w:val="none"/>
                <w:lang w:val="en-US" w:eastAsia="zh-CN"/>
              </w:rPr>
            </w:pPr>
            <w:bookmarkStart w:id="21" w:name="_Toc15975"/>
            <w:r>
              <w:rPr>
                <w:rFonts w:hint="eastAsia" w:cs="Times New Roman"/>
                <w:szCs w:val="21"/>
                <w:highlight w:val="none"/>
                <w:lang w:val="en-US" w:eastAsia="zh-CN"/>
              </w:rPr>
              <w:t>10</w:t>
            </w:r>
          </w:p>
        </w:tc>
        <w:tc>
          <w:tcPr>
            <w:tcW w:w="8477" w:type="dxa"/>
            <w:shd w:val="clear" w:color="auto" w:fill="auto"/>
            <w:vAlign w:val="top"/>
          </w:tcPr>
          <w:p w14:paraId="393DFF46">
            <w:pPr>
              <w:tabs>
                <w:tab w:val="left" w:pos="612"/>
              </w:tabs>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本项目不接受联合体投标，不允许转包、分包</w:t>
            </w:r>
          </w:p>
        </w:tc>
      </w:tr>
      <w:tr w14:paraId="057E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686" w:type="dxa"/>
            <w:vAlign w:val="center"/>
          </w:tcPr>
          <w:p w14:paraId="770D03B6">
            <w:pPr>
              <w:tabs>
                <w:tab w:val="left" w:pos="176"/>
                <w:tab w:val="left" w:pos="420"/>
                <w:tab w:val="left" w:pos="612"/>
              </w:tabs>
              <w:jc w:val="center"/>
              <w:rPr>
                <w:rFonts w:hint="default" w:cs="Times New Roman"/>
                <w:szCs w:val="21"/>
                <w:highlight w:val="none"/>
                <w:lang w:val="en-US" w:eastAsia="zh-CN"/>
              </w:rPr>
            </w:pPr>
            <w:r>
              <w:rPr>
                <w:rFonts w:hint="eastAsia" w:cs="Times New Roman"/>
                <w:szCs w:val="21"/>
                <w:highlight w:val="none"/>
                <w:lang w:val="en-US" w:eastAsia="zh-CN"/>
              </w:rPr>
              <w:t>11</w:t>
            </w:r>
          </w:p>
        </w:tc>
        <w:tc>
          <w:tcPr>
            <w:tcW w:w="8477" w:type="dxa"/>
            <w:shd w:val="clear" w:color="auto" w:fill="auto"/>
            <w:vAlign w:val="top"/>
          </w:tcPr>
          <w:p w14:paraId="1685F865">
            <w:pPr>
              <w:tabs>
                <w:tab w:val="left" w:pos="612"/>
              </w:tabs>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采购人有权对投标人、对本项目资质条款要求提供的相关证明材料进行审查，投标人提供虚假资料被查实的，则取消本项目中标资格，并列入不诚信公司名单</w:t>
            </w:r>
          </w:p>
        </w:tc>
      </w:tr>
      <w:tr w14:paraId="6429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686" w:type="dxa"/>
            <w:vAlign w:val="center"/>
          </w:tcPr>
          <w:p w14:paraId="077DF2AE">
            <w:pPr>
              <w:tabs>
                <w:tab w:val="left" w:pos="176"/>
                <w:tab w:val="left" w:pos="420"/>
                <w:tab w:val="left" w:pos="612"/>
              </w:tabs>
              <w:jc w:val="center"/>
              <w:rPr>
                <w:rFonts w:hint="default" w:cs="Times New Roman"/>
                <w:szCs w:val="21"/>
                <w:highlight w:val="none"/>
                <w:lang w:val="en-US" w:eastAsia="zh-CN"/>
              </w:rPr>
            </w:pPr>
            <w:r>
              <w:rPr>
                <w:rFonts w:hint="eastAsia" w:cs="Times New Roman"/>
                <w:szCs w:val="21"/>
                <w:highlight w:val="none"/>
                <w:lang w:val="en-US" w:eastAsia="zh-CN"/>
              </w:rPr>
              <w:t>12</w:t>
            </w:r>
          </w:p>
        </w:tc>
        <w:tc>
          <w:tcPr>
            <w:tcW w:w="8477" w:type="dxa"/>
            <w:vAlign w:val="top"/>
          </w:tcPr>
          <w:p w14:paraId="7799AB3C">
            <w:pPr>
              <w:tabs>
                <w:tab w:val="left" w:pos="612"/>
              </w:tabs>
              <w:rPr>
                <w:rFonts w:hint="default" w:ascii="Times New Roman" w:hAnsi="Times New Roman" w:eastAsia="宋体" w:cs="Times New Roman"/>
                <w:kern w:val="2"/>
                <w:sz w:val="21"/>
                <w:szCs w:val="24"/>
                <w:highlight w:val="none"/>
                <w:lang w:val="en-US" w:eastAsia="zh-CN" w:bidi="ar-SA"/>
              </w:rPr>
            </w:pPr>
            <w:r>
              <w:rPr>
                <w:rFonts w:hint="eastAsia" w:ascii="宋体" w:hAnsi="宋体" w:cs="宋体"/>
                <w:b/>
                <w:bCs/>
                <w:kern w:val="2"/>
                <w:szCs w:val="21"/>
                <w:u w:val="none"/>
              </w:rPr>
              <w:t>投标人具有有效的《医疗器械经营许可证》（提供有效的相关证明文件加盖公章，法律法规或者行业另有规定的除外）</w:t>
            </w:r>
          </w:p>
        </w:tc>
      </w:tr>
      <w:tr w14:paraId="24F8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686" w:type="dxa"/>
            <w:vAlign w:val="center"/>
          </w:tcPr>
          <w:p w14:paraId="739FF621">
            <w:pPr>
              <w:tabs>
                <w:tab w:val="left" w:pos="176"/>
                <w:tab w:val="left" w:pos="420"/>
                <w:tab w:val="left" w:pos="612"/>
              </w:tabs>
              <w:jc w:val="center"/>
              <w:rPr>
                <w:rFonts w:hint="default" w:cs="Times New Roman"/>
                <w:szCs w:val="21"/>
                <w:highlight w:val="none"/>
                <w:lang w:val="en-US" w:eastAsia="zh-CN"/>
              </w:rPr>
            </w:pPr>
            <w:r>
              <w:rPr>
                <w:rFonts w:hint="eastAsia" w:cs="Times New Roman"/>
                <w:szCs w:val="21"/>
                <w:highlight w:val="none"/>
                <w:lang w:val="en-US" w:eastAsia="zh-CN"/>
              </w:rPr>
              <w:t>13</w:t>
            </w:r>
          </w:p>
        </w:tc>
        <w:tc>
          <w:tcPr>
            <w:tcW w:w="8477" w:type="dxa"/>
            <w:vAlign w:val="top"/>
          </w:tcPr>
          <w:p w14:paraId="0C5F7649">
            <w:pPr>
              <w:tabs>
                <w:tab w:val="left" w:pos="612"/>
              </w:tabs>
              <w:rPr>
                <w:rFonts w:hint="default" w:ascii="Times New Roman" w:hAnsi="Times New Roman" w:eastAsia="宋体" w:cs="Times New Roman"/>
                <w:kern w:val="2"/>
                <w:sz w:val="21"/>
                <w:szCs w:val="24"/>
                <w:highlight w:val="none"/>
                <w:lang w:val="en-US" w:eastAsia="zh-CN" w:bidi="ar-SA"/>
              </w:rPr>
            </w:pPr>
            <w:r>
              <w:rPr>
                <w:rFonts w:hint="eastAsia" w:ascii="宋体" w:hAnsi="宋体" w:cs="宋体"/>
                <w:b/>
                <w:bCs/>
                <w:kern w:val="2"/>
                <w:szCs w:val="21"/>
                <w:u w:val="none"/>
                <w:lang w:val="en-US" w:eastAsia="zh-CN"/>
              </w:rPr>
              <w:t>投标人</w:t>
            </w:r>
            <w:r>
              <w:rPr>
                <w:rFonts w:hint="eastAsia" w:ascii="宋体" w:hAnsi="宋体" w:cs="宋体"/>
                <w:b/>
                <w:bCs/>
                <w:kern w:val="2"/>
                <w:szCs w:val="21"/>
                <w:u w:val="none"/>
              </w:rPr>
              <w:t>具有进出口经营资质，经海关备案为进出口货物收发货人（提供有效的相关证明文件加盖公章，法律法规或者行业另有规定的除外）</w:t>
            </w:r>
          </w:p>
        </w:tc>
      </w:tr>
    </w:tbl>
    <w:p w14:paraId="59D3B13E">
      <w:pPr>
        <w:adjustRightInd w:val="0"/>
        <w:snapToGrid w:val="0"/>
        <w:spacing w:line="360" w:lineRule="auto"/>
        <w:jc w:val="left"/>
        <w:outlineLvl w:val="2"/>
        <w:rPr>
          <w:rFonts w:hint="default" w:ascii="Times New Roman" w:hAnsi="Times New Roman" w:cs="Times New Roman"/>
          <w:highlight w:val="none"/>
        </w:rPr>
      </w:pPr>
      <w:r>
        <w:rPr>
          <w:rFonts w:hint="default" w:ascii="Times New Roman" w:hAnsi="Times New Roman" w:cs="Times New Roman"/>
          <w:highlight w:val="none"/>
        </w:rPr>
        <w:t>说明：投标人必须严格按照《资格性审查表》的评审内容的要求如实提供证明材料</w:t>
      </w:r>
      <w:r>
        <w:rPr>
          <w:rFonts w:hint="default" w:ascii="Times New Roman" w:hAnsi="Times New Roman" w:cs="Times New Roman"/>
          <w:bCs/>
          <w:highlight w:val="none"/>
        </w:rPr>
        <w:t>并应加盖投标人公章,</w:t>
      </w:r>
      <w:r>
        <w:rPr>
          <w:rFonts w:hint="default" w:ascii="Times New Roman" w:hAnsi="Times New Roman" w:cs="Times New Roman"/>
          <w:highlight w:val="none"/>
        </w:rPr>
        <w:t>对缺漏或不符合项将直接导致无效投标</w:t>
      </w:r>
      <w:r>
        <w:rPr>
          <w:rFonts w:hint="default" w:ascii="Times New Roman" w:hAnsi="Times New Roman" w:cs="Times New Roman"/>
          <w:szCs w:val="21"/>
          <w:highlight w:val="none"/>
        </w:rPr>
        <w:t>。</w:t>
      </w:r>
      <w:bookmarkEnd w:id="21"/>
    </w:p>
    <w:p w14:paraId="06D042E7">
      <w:pPr>
        <w:pStyle w:val="4"/>
        <w:keepNext/>
        <w:keepLines/>
        <w:pageBreakBefore w:val="0"/>
        <w:widowControl/>
        <w:numPr>
          <w:ilvl w:val="0"/>
          <w:numId w:val="7"/>
        </w:numPr>
        <w:kinsoku/>
        <w:wordWrap/>
        <w:overflowPunct/>
        <w:topLinePunct w:val="0"/>
        <w:autoSpaceDE/>
        <w:autoSpaceDN/>
        <w:bidi w:val="0"/>
        <w:adjustRightInd w:val="0"/>
        <w:snapToGrid w:val="0"/>
        <w:spacing w:before="0" w:after="0" w:line="240" w:lineRule="auto"/>
        <w:ind w:left="420" w:hanging="420"/>
        <w:jc w:val="center"/>
        <w:textAlignment w:val="auto"/>
        <w:rPr>
          <w:rFonts w:hint="default" w:ascii="Times New Roman" w:hAnsi="Times New Roman" w:eastAsia="宋体" w:cs="Times New Roman"/>
          <w:sz w:val="30"/>
          <w:szCs w:val="30"/>
          <w:highlight w:val="none"/>
        </w:rPr>
      </w:pPr>
      <w:bookmarkStart w:id="22" w:name="_Toc57128622"/>
      <w:bookmarkStart w:id="23" w:name="_Toc13229"/>
      <w:r>
        <w:rPr>
          <w:rFonts w:hint="default" w:ascii="Times New Roman" w:hAnsi="Times New Roman" w:eastAsia="宋体" w:cs="Times New Roman"/>
          <w:sz w:val="30"/>
          <w:szCs w:val="30"/>
          <w:highlight w:val="none"/>
        </w:rPr>
        <w:t>符合性审查表</w:t>
      </w:r>
      <w:bookmarkEnd w:id="22"/>
      <w:bookmarkEnd w:id="23"/>
    </w:p>
    <w:tbl>
      <w:tblPr>
        <w:tblStyle w:val="42"/>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489"/>
      </w:tblGrid>
      <w:tr w14:paraId="241A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FFD69CB">
            <w:pPr>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8489" w:type="dxa"/>
            <w:vAlign w:val="center"/>
          </w:tcPr>
          <w:p w14:paraId="46753B25">
            <w:pPr>
              <w:jc w:val="center"/>
              <w:rPr>
                <w:rFonts w:hint="default" w:ascii="Times New Roman" w:hAnsi="Times New Roman" w:cs="Times New Roman"/>
                <w:b/>
                <w:highlight w:val="none"/>
              </w:rPr>
            </w:pPr>
            <w:r>
              <w:rPr>
                <w:rFonts w:hint="default" w:ascii="Times New Roman" w:hAnsi="Times New Roman" w:cs="Times New Roman"/>
                <w:b/>
                <w:highlight w:val="none"/>
              </w:rPr>
              <w:t>评 审 内 容</w:t>
            </w:r>
          </w:p>
        </w:tc>
      </w:tr>
      <w:tr w14:paraId="7655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E73B5B7">
            <w:pPr>
              <w:numPr>
                <w:ilvl w:val="0"/>
                <w:numId w:val="8"/>
              </w:numPr>
              <w:tabs>
                <w:tab w:val="left" w:pos="176"/>
                <w:tab w:val="left" w:pos="612"/>
              </w:tabs>
              <w:jc w:val="center"/>
              <w:rPr>
                <w:rFonts w:hint="default" w:ascii="Times New Roman" w:hAnsi="Times New Roman" w:cs="Times New Roman"/>
                <w:highlight w:val="none"/>
              </w:rPr>
            </w:pPr>
          </w:p>
        </w:tc>
        <w:tc>
          <w:tcPr>
            <w:tcW w:w="8489" w:type="dxa"/>
            <w:vAlign w:val="center"/>
          </w:tcPr>
          <w:p w14:paraId="79098E4C">
            <w:pPr>
              <w:tabs>
                <w:tab w:val="left" w:pos="612"/>
              </w:tabs>
              <w:rPr>
                <w:rFonts w:hint="default" w:ascii="Times New Roman" w:hAnsi="Times New Roman" w:cs="Times New Roman"/>
                <w:highlight w:val="none"/>
              </w:rPr>
            </w:pPr>
            <w:r>
              <w:rPr>
                <w:rFonts w:hint="default" w:ascii="Times New Roman" w:hAnsi="Times New Roman" w:cs="Times New Roman"/>
                <w:highlight w:val="none"/>
              </w:rPr>
              <w:t>按照采购文件规定要求签署、盖章且投标文件有法定代表人签字或盖章（或签字人有法定代表人有效授权书）的；</w:t>
            </w:r>
          </w:p>
        </w:tc>
      </w:tr>
      <w:tr w14:paraId="3BD3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86" w:type="dxa"/>
            <w:vAlign w:val="center"/>
          </w:tcPr>
          <w:p w14:paraId="77536C1D">
            <w:pPr>
              <w:numPr>
                <w:ilvl w:val="0"/>
                <w:numId w:val="8"/>
              </w:numPr>
              <w:tabs>
                <w:tab w:val="left" w:pos="176"/>
                <w:tab w:val="left" w:pos="612"/>
              </w:tabs>
              <w:jc w:val="center"/>
              <w:rPr>
                <w:rFonts w:hint="default" w:ascii="Times New Roman" w:hAnsi="Times New Roman" w:cs="Times New Roman"/>
                <w:highlight w:val="none"/>
              </w:rPr>
            </w:pPr>
          </w:p>
        </w:tc>
        <w:tc>
          <w:tcPr>
            <w:tcW w:w="8489" w:type="dxa"/>
            <w:vAlign w:val="center"/>
          </w:tcPr>
          <w:p w14:paraId="33734CFE">
            <w:pPr>
              <w:tabs>
                <w:tab w:val="left" w:pos="612"/>
              </w:tabs>
              <w:rPr>
                <w:rFonts w:hint="default" w:ascii="Times New Roman" w:hAnsi="Times New Roman" w:cs="Times New Roman"/>
                <w:szCs w:val="21"/>
                <w:highlight w:val="none"/>
              </w:rPr>
            </w:pPr>
            <w:r>
              <w:rPr>
                <w:rFonts w:hint="default" w:ascii="Times New Roman" w:hAnsi="Times New Roman" w:cs="Times New Roman"/>
                <w:szCs w:val="21"/>
                <w:highlight w:val="none"/>
              </w:rPr>
              <w:t>投标函已提交并符合采购文件要求的，且投标有效期不少于采购文件中载明的投标有效期；</w:t>
            </w:r>
          </w:p>
        </w:tc>
      </w:tr>
      <w:tr w14:paraId="11D9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62290D6">
            <w:pPr>
              <w:numPr>
                <w:ilvl w:val="0"/>
                <w:numId w:val="8"/>
              </w:numPr>
              <w:tabs>
                <w:tab w:val="left" w:pos="176"/>
                <w:tab w:val="left" w:pos="612"/>
              </w:tabs>
              <w:jc w:val="center"/>
              <w:rPr>
                <w:rFonts w:hint="default" w:ascii="Times New Roman" w:hAnsi="Times New Roman" w:cs="Times New Roman"/>
                <w:highlight w:val="none"/>
              </w:rPr>
            </w:pPr>
          </w:p>
        </w:tc>
        <w:tc>
          <w:tcPr>
            <w:tcW w:w="8489" w:type="dxa"/>
            <w:vAlign w:val="center"/>
          </w:tcPr>
          <w:p w14:paraId="3930CE38">
            <w:pPr>
              <w:rPr>
                <w:rFonts w:hint="default" w:ascii="Times New Roman" w:hAnsi="Times New Roman" w:cs="Times New Roman"/>
                <w:szCs w:val="21"/>
                <w:highlight w:val="none"/>
              </w:rPr>
            </w:pPr>
            <w:r>
              <w:rPr>
                <w:rFonts w:hint="default" w:ascii="Times New Roman" w:hAnsi="Times New Roman" w:cs="Times New Roman"/>
                <w:szCs w:val="21"/>
                <w:highlight w:val="none"/>
              </w:rPr>
              <w:t>投标报价</w:t>
            </w:r>
            <w:r>
              <w:rPr>
                <w:rFonts w:hint="eastAsia" w:cs="Times New Roman"/>
                <w:szCs w:val="21"/>
                <w:highlight w:val="none"/>
                <w:lang w:val="en-US" w:eastAsia="zh-CN"/>
              </w:rPr>
              <w:t>不存在以下情况</w:t>
            </w:r>
            <w:r>
              <w:rPr>
                <w:rFonts w:hint="default" w:ascii="Times New Roman" w:hAnsi="Times New Roman" w:cs="Times New Roman"/>
                <w:szCs w:val="21"/>
                <w:highlight w:val="none"/>
              </w:rPr>
              <w:t>：</w:t>
            </w:r>
          </w:p>
          <w:p w14:paraId="494FE1A3">
            <w:pPr>
              <w:rPr>
                <w:rFonts w:hint="default" w:ascii="Times New Roman" w:hAnsi="Times New Roman" w:cs="Times New Roman"/>
                <w:szCs w:val="21"/>
                <w:highlight w:val="none"/>
              </w:rPr>
            </w:pPr>
            <w:r>
              <w:rPr>
                <w:rFonts w:hint="default" w:ascii="Times New Roman" w:hAnsi="Times New Roman" w:cs="Times New Roman"/>
                <w:szCs w:val="21"/>
                <w:highlight w:val="none"/>
              </w:rPr>
              <w:t>（1）投标报价超过本项目最高限价。</w:t>
            </w:r>
          </w:p>
          <w:p w14:paraId="3D307569">
            <w:pPr>
              <w:rPr>
                <w:rFonts w:hint="default" w:ascii="Times New Roman" w:hAnsi="Times New Roman" w:cs="Times New Roman"/>
                <w:szCs w:val="21"/>
                <w:highlight w:val="none"/>
              </w:rPr>
            </w:pPr>
            <w:r>
              <w:rPr>
                <w:rFonts w:hint="default" w:ascii="Times New Roman" w:hAnsi="Times New Roman" w:cs="Times New Roman"/>
                <w:szCs w:val="21"/>
                <w:highlight w:val="none"/>
              </w:rPr>
              <w:t>（2）同一项目出现两个及以上报价，且按规定无法确定哪个是有效报价。</w:t>
            </w:r>
          </w:p>
          <w:p w14:paraId="4C07EFF8">
            <w:pPr>
              <w:rPr>
                <w:rFonts w:hint="default" w:ascii="Times New Roman" w:hAnsi="Times New Roman" w:cs="Times New Roman"/>
                <w:szCs w:val="21"/>
                <w:highlight w:val="none"/>
              </w:rPr>
            </w:pPr>
            <w:r>
              <w:rPr>
                <w:rFonts w:hint="default" w:ascii="Times New Roman" w:hAnsi="Times New Roman" w:cs="Times New Roman"/>
                <w:szCs w:val="21"/>
                <w:highlight w:val="none"/>
              </w:rPr>
              <w:t>（3）投标报价不低于成本价（评标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p w14:paraId="41817AD2">
            <w:pPr>
              <w:rPr>
                <w:rFonts w:hint="default" w:ascii="Times New Roman" w:hAnsi="Times New Roman" w:cs="Times New Roman"/>
                <w:szCs w:val="21"/>
                <w:highlight w:val="none"/>
              </w:rPr>
            </w:pPr>
            <w:r>
              <w:rPr>
                <w:rFonts w:hint="default" w:ascii="Times New Roman" w:hAnsi="Times New Roman" w:cs="Times New Roman"/>
                <w:szCs w:val="21"/>
                <w:highlight w:val="none"/>
              </w:rPr>
              <w:t>（4）投标报价有严重缺漏项目。</w:t>
            </w:r>
          </w:p>
        </w:tc>
      </w:tr>
      <w:tr w14:paraId="0BFE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686" w:type="dxa"/>
            <w:vAlign w:val="center"/>
          </w:tcPr>
          <w:p w14:paraId="60EAB42E">
            <w:pPr>
              <w:numPr>
                <w:ilvl w:val="0"/>
                <w:numId w:val="8"/>
              </w:numPr>
              <w:tabs>
                <w:tab w:val="left" w:pos="176"/>
                <w:tab w:val="left" w:pos="612"/>
              </w:tabs>
              <w:jc w:val="center"/>
              <w:rPr>
                <w:rFonts w:hint="default" w:ascii="Times New Roman" w:hAnsi="Times New Roman" w:cs="Times New Roman"/>
                <w:highlight w:val="none"/>
              </w:rPr>
            </w:pPr>
          </w:p>
        </w:tc>
        <w:tc>
          <w:tcPr>
            <w:tcW w:w="8489" w:type="dxa"/>
            <w:vAlign w:val="center"/>
          </w:tcPr>
          <w:p w14:paraId="528C5DBB">
            <w:pPr>
              <w:rPr>
                <w:rFonts w:hint="default" w:ascii="Times New Roman" w:hAnsi="Times New Roman" w:cs="Times New Roman"/>
                <w:b/>
                <w:i/>
                <w:szCs w:val="21"/>
                <w:highlight w:val="none"/>
                <w:shd w:val="pct10" w:color="auto" w:fill="FFFFFF"/>
              </w:rPr>
            </w:pPr>
            <w:r>
              <w:rPr>
                <w:rFonts w:hint="default" w:ascii="Times New Roman" w:hAnsi="Times New Roman" w:cs="Times New Roman"/>
                <w:szCs w:val="21"/>
                <w:highlight w:val="none"/>
              </w:rPr>
              <w:t>法定代表人证明书及授权委托书。</w:t>
            </w:r>
          </w:p>
        </w:tc>
      </w:tr>
      <w:tr w14:paraId="3BDB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04E8CD8">
            <w:pPr>
              <w:numPr>
                <w:ilvl w:val="0"/>
                <w:numId w:val="8"/>
              </w:numPr>
              <w:tabs>
                <w:tab w:val="left" w:pos="176"/>
                <w:tab w:val="left" w:pos="612"/>
              </w:tabs>
              <w:jc w:val="center"/>
              <w:rPr>
                <w:rFonts w:hint="default" w:ascii="Times New Roman" w:hAnsi="Times New Roman" w:cs="Times New Roman"/>
                <w:highlight w:val="none"/>
              </w:rPr>
            </w:pPr>
          </w:p>
        </w:tc>
        <w:tc>
          <w:tcPr>
            <w:tcW w:w="8489" w:type="dxa"/>
            <w:vAlign w:val="center"/>
          </w:tcPr>
          <w:p w14:paraId="2F57E82D">
            <w:pPr>
              <w:rPr>
                <w:rFonts w:hint="default" w:ascii="Times New Roman" w:hAnsi="Times New Roman" w:cs="Times New Roman"/>
                <w:highlight w:val="none"/>
              </w:rPr>
            </w:pPr>
            <w:r>
              <w:rPr>
                <w:rFonts w:hint="default" w:ascii="Times New Roman" w:hAnsi="Times New Roman" w:cs="Times New Roman"/>
                <w:szCs w:val="21"/>
                <w:highlight w:val="none"/>
              </w:rPr>
              <w:t>实质性响应采购文件中“★”号条款的技术、商务要求：投标方案不得对实质性技术与商务的（即标注★号条款）条款产生偏离。</w:t>
            </w:r>
          </w:p>
        </w:tc>
      </w:tr>
      <w:tr w14:paraId="5DDE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D18B119">
            <w:pPr>
              <w:numPr>
                <w:ilvl w:val="0"/>
                <w:numId w:val="8"/>
              </w:numPr>
              <w:tabs>
                <w:tab w:val="left" w:pos="176"/>
                <w:tab w:val="left" w:pos="612"/>
              </w:tabs>
              <w:jc w:val="center"/>
              <w:rPr>
                <w:rFonts w:hint="default" w:ascii="Times New Roman" w:hAnsi="Times New Roman" w:cs="Times New Roman"/>
                <w:highlight w:val="none"/>
              </w:rPr>
            </w:pPr>
          </w:p>
        </w:tc>
        <w:tc>
          <w:tcPr>
            <w:tcW w:w="8489" w:type="dxa"/>
            <w:vAlign w:val="center"/>
          </w:tcPr>
          <w:p w14:paraId="542A06BA">
            <w:pPr>
              <w:rPr>
                <w:rFonts w:hint="default" w:ascii="Times New Roman" w:hAnsi="Times New Roman" w:cs="Times New Roman"/>
                <w:highlight w:val="none"/>
              </w:rPr>
            </w:pPr>
            <w:r>
              <w:rPr>
                <w:rFonts w:hint="default" w:ascii="Times New Roman" w:hAnsi="Times New Roman" w:cs="Times New Roman"/>
                <w:highlight w:val="none"/>
              </w:rPr>
              <w:t>按有关法律、法规、规章不属于投标无效的。</w:t>
            </w:r>
          </w:p>
        </w:tc>
      </w:tr>
    </w:tbl>
    <w:p w14:paraId="388A8CD8">
      <w:pPr>
        <w:tabs>
          <w:tab w:val="left" w:pos="420"/>
          <w:tab w:val="left" w:pos="630"/>
        </w:tabs>
        <w:autoSpaceDE w:val="0"/>
        <w:autoSpaceDN w:val="0"/>
        <w:adjustRightInd w:val="0"/>
        <w:spacing w:line="360" w:lineRule="auto"/>
        <w:rPr>
          <w:rFonts w:hint="default" w:ascii="Times New Roman" w:hAnsi="Times New Roman" w:cs="Times New Roman"/>
          <w:bCs/>
          <w:highlight w:val="none"/>
        </w:rPr>
      </w:pPr>
      <w:r>
        <w:rPr>
          <w:rFonts w:hint="default" w:ascii="Times New Roman" w:hAnsi="Times New Roman" w:cs="Times New Roman"/>
          <w:szCs w:val="21"/>
          <w:highlight w:val="none"/>
        </w:rPr>
        <w:t>说明：</w:t>
      </w:r>
      <w:r>
        <w:rPr>
          <w:rFonts w:hint="default" w:ascii="Times New Roman" w:hAnsi="Times New Roman" w:cs="Times New Roman"/>
          <w:highlight w:val="none"/>
        </w:rPr>
        <w:t>投标人必须严格按照《符合性审查表》的评审内容的要求如实提供证明材料</w:t>
      </w:r>
      <w:r>
        <w:rPr>
          <w:rFonts w:hint="default" w:ascii="Times New Roman" w:hAnsi="Times New Roman" w:cs="Times New Roman"/>
          <w:bCs/>
          <w:highlight w:val="none"/>
        </w:rPr>
        <w:t>并应</w:t>
      </w:r>
    </w:p>
    <w:p w14:paraId="4633E6C8">
      <w:pPr>
        <w:tabs>
          <w:tab w:val="left" w:pos="420"/>
          <w:tab w:val="left" w:pos="630"/>
        </w:tabs>
        <w:autoSpaceDE w:val="0"/>
        <w:autoSpaceDN w:val="0"/>
        <w:adjustRightInd w:val="0"/>
        <w:spacing w:line="360" w:lineRule="auto"/>
        <w:ind w:firstLine="630" w:firstLineChars="300"/>
        <w:rPr>
          <w:rFonts w:hint="default" w:ascii="Times New Roman" w:hAnsi="Times New Roman" w:cs="Times New Roman"/>
          <w:szCs w:val="21"/>
          <w:highlight w:val="none"/>
        </w:rPr>
      </w:pPr>
      <w:r>
        <w:rPr>
          <w:rFonts w:hint="default" w:ascii="Times New Roman" w:hAnsi="Times New Roman" w:cs="Times New Roman"/>
          <w:bCs/>
          <w:highlight w:val="none"/>
        </w:rPr>
        <w:t>加盖投标人公章,</w:t>
      </w:r>
      <w:r>
        <w:rPr>
          <w:rFonts w:hint="default" w:ascii="Times New Roman" w:hAnsi="Times New Roman" w:cs="Times New Roman"/>
          <w:highlight w:val="none"/>
        </w:rPr>
        <w:t>对缺漏或不符合项将直接导致无效投标</w:t>
      </w:r>
      <w:r>
        <w:rPr>
          <w:rFonts w:hint="default" w:ascii="Times New Roman" w:hAnsi="Times New Roman" w:cs="Times New Roman"/>
          <w:szCs w:val="21"/>
          <w:highlight w:val="none"/>
        </w:rPr>
        <w:t>。</w:t>
      </w:r>
    </w:p>
    <w:p w14:paraId="31710E06">
      <w:pPr>
        <w:pStyle w:val="4"/>
        <w:rPr>
          <w:rFonts w:hint="default" w:ascii="Times New Roman" w:hAnsi="Times New Roman" w:cs="Times New Roman"/>
          <w:szCs w:val="21"/>
          <w:highlight w:val="none"/>
        </w:rPr>
      </w:pPr>
    </w:p>
    <w:p w14:paraId="3257829A">
      <w:pPr>
        <w:rPr>
          <w:rFonts w:hint="default" w:ascii="Times New Roman" w:hAnsi="Times New Roman" w:cs="Times New Roman"/>
          <w:szCs w:val="21"/>
          <w:highlight w:val="none"/>
        </w:rPr>
      </w:pPr>
    </w:p>
    <w:p w14:paraId="1F0A8B3F">
      <w:pPr>
        <w:pStyle w:val="4"/>
        <w:rPr>
          <w:rFonts w:hint="default" w:ascii="Times New Roman" w:hAnsi="Times New Roman" w:cs="Times New Roman"/>
          <w:szCs w:val="21"/>
          <w:highlight w:val="none"/>
        </w:rPr>
      </w:pPr>
    </w:p>
    <w:p w14:paraId="5DDF4370">
      <w:pPr>
        <w:rPr>
          <w:rFonts w:hint="default" w:ascii="Times New Roman" w:hAnsi="Times New Roman" w:cs="Times New Roman"/>
          <w:szCs w:val="21"/>
          <w:highlight w:val="none"/>
        </w:rPr>
      </w:pPr>
    </w:p>
    <w:p w14:paraId="2CB739D4">
      <w:pPr>
        <w:pStyle w:val="4"/>
        <w:rPr>
          <w:rFonts w:hint="default" w:ascii="Times New Roman" w:hAnsi="Times New Roman" w:cs="Times New Roman"/>
          <w:szCs w:val="21"/>
          <w:highlight w:val="none"/>
        </w:rPr>
      </w:pPr>
    </w:p>
    <w:p w14:paraId="19A566CB">
      <w:pPr>
        <w:rPr>
          <w:rFonts w:hint="default" w:ascii="Times New Roman" w:hAnsi="Times New Roman" w:cs="Times New Roman"/>
          <w:szCs w:val="21"/>
          <w:highlight w:val="none"/>
        </w:rPr>
      </w:pPr>
    </w:p>
    <w:p w14:paraId="6FF07760">
      <w:pPr>
        <w:pStyle w:val="4"/>
        <w:rPr>
          <w:rFonts w:hint="default" w:ascii="Times New Roman" w:hAnsi="Times New Roman" w:cs="Times New Roman"/>
          <w:szCs w:val="21"/>
          <w:highlight w:val="none"/>
        </w:rPr>
      </w:pPr>
    </w:p>
    <w:p w14:paraId="5C4EF818">
      <w:pPr>
        <w:rPr>
          <w:rFonts w:hint="default"/>
        </w:rPr>
      </w:pPr>
    </w:p>
    <w:bookmarkEnd w:id="14"/>
    <w:bookmarkEnd w:id="15"/>
    <w:bookmarkEnd w:id="16"/>
    <w:bookmarkEnd w:id="17"/>
    <w:bookmarkEnd w:id="18"/>
    <w:p w14:paraId="07CFCFA0">
      <w:pPr>
        <w:pStyle w:val="4"/>
        <w:numPr>
          <w:ilvl w:val="0"/>
          <w:numId w:val="7"/>
        </w:numPr>
        <w:spacing w:before="0" w:after="0" w:line="240" w:lineRule="atLeast"/>
        <w:jc w:val="center"/>
        <w:rPr>
          <w:rFonts w:hint="default" w:ascii="Times New Roman" w:hAnsi="Times New Roman" w:eastAsia="宋体" w:cs="Times New Roman"/>
          <w:sz w:val="30"/>
          <w:szCs w:val="30"/>
          <w:highlight w:val="none"/>
        </w:rPr>
      </w:pPr>
      <w:bookmarkStart w:id="24" w:name="_Toc57128623"/>
      <w:bookmarkStart w:id="25" w:name="_Toc435514846"/>
      <w:r>
        <w:rPr>
          <w:rFonts w:hint="default" w:ascii="Times New Roman" w:hAnsi="Times New Roman" w:eastAsia="宋体" w:cs="Times New Roman"/>
          <w:sz w:val="30"/>
          <w:szCs w:val="30"/>
          <w:highlight w:val="none"/>
        </w:rPr>
        <w:t>综合评分表</w:t>
      </w:r>
      <w:bookmarkEnd w:id="24"/>
    </w:p>
    <w:tbl>
      <w:tblPr>
        <w:tblStyle w:val="43"/>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739"/>
        <w:gridCol w:w="988"/>
        <w:gridCol w:w="6386"/>
      </w:tblGrid>
      <w:tr w14:paraId="0C18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505" w:type="dxa"/>
            <w:gridSpan w:val="2"/>
            <w:vAlign w:val="center"/>
          </w:tcPr>
          <w:p w14:paraId="04A774FD">
            <w:pPr>
              <w:widowControl/>
              <w:wordWrap w:val="0"/>
              <w:jc w:val="center"/>
              <w:rPr>
                <w:rFonts w:hint="eastAsia" w:ascii="宋体" w:hAnsi="宋体" w:eastAsia="宋体" w:cs="宋体"/>
                <w:b/>
                <w:sz w:val="21"/>
                <w:szCs w:val="21"/>
              </w:rPr>
            </w:pPr>
            <w:r>
              <w:rPr>
                <w:rFonts w:hint="eastAsia" w:ascii="宋体" w:hAnsi="宋体" w:eastAsia="宋体" w:cs="宋体"/>
                <w:b/>
                <w:sz w:val="21"/>
                <w:szCs w:val="21"/>
              </w:rPr>
              <w:t>评分项</w:t>
            </w:r>
          </w:p>
        </w:tc>
        <w:tc>
          <w:tcPr>
            <w:tcW w:w="7374" w:type="dxa"/>
            <w:gridSpan w:val="2"/>
            <w:vAlign w:val="center"/>
          </w:tcPr>
          <w:p w14:paraId="5A208499">
            <w:pPr>
              <w:widowControl/>
              <w:wordWrap w:val="0"/>
              <w:jc w:val="center"/>
              <w:rPr>
                <w:rFonts w:hint="eastAsia" w:ascii="宋体" w:hAnsi="宋体" w:eastAsia="宋体" w:cs="宋体"/>
                <w:b/>
                <w:sz w:val="21"/>
                <w:szCs w:val="21"/>
              </w:rPr>
            </w:pPr>
            <w:r>
              <w:rPr>
                <w:rFonts w:hint="eastAsia" w:ascii="宋体" w:hAnsi="宋体" w:eastAsia="宋体" w:cs="宋体"/>
                <w:b/>
                <w:sz w:val="21"/>
                <w:szCs w:val="21"/>
              </w:rPr>
              <w:t>权重</w:t>
            </w:r>
          </w:p>
        </w:tc>
      </w:tr>
      <w:tr w14:paraId="64D1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505" w:type="dxa"/>
            <w:gridSpan w:val="2"/>
            <w:vAlign w:val="center"/>
          </w:tcPr>
          <w:p w14:paraId="7D04D0E7">
            <w:pPr>
              <w:jc w:val="center"/>
              <w:rPr>
                <w:rFonts w:hint="eastAsia" w:ascii="宋体" w:hAnsi="宋体" w:eastAsia="宋体" w:cs="宋体"/>
                <w:b/>
                <w:sz w:val="21"/>
                <w:szCs w:val="21"/>
              </w:rPr>
            </w:pPr>
            <w:r>
              <w:rPr>
                <w:rFonts w:hint="eastAsia" w:ascii="宋体" w:hAnsi="宋体" w:eastAsia="宋体" w:cs="宋体"/>
                <w:b/>
                <w:bCs/>
                <w:color w:val="0000FF"/>
                <w:kern w:val="0"/>
                <w:sz w:val="21"/>
                <w:szCs w:val="21"/>
                <w:lang w:bidi="ar"/>
              </w:rPr>
              <w:t>一、价格部分</w:t>
            </w:r>
          </w:p>
        </w:tc>
        <w:tc>
          <w:tcPr>
            <w:tcW w:w="7374" w:type="dxa"/>
            <w:gridSpan w:val="2"/>
            <w:vAlign w:val="center"/>
          </w:tcPr>
          <w:p w14:paraId="729BB37F">
            <w:pPr>
              <w:jc w:val="center"/>
              <w:rPr>
                <w:rFonts w:hint="eastAsia" w:ascii="宋体" w:hAnsi="宋体" w:eastAsia="宋体" w:cs="宋体"/>
                <w:b/>
                <w:bCs/>
                <w:color w:val="0000FF"/>
                <w:kern w:val="0"/>
                <w:sz w:val="21"/>
                <w:szCs w:val="21"/>
                <w:lang w:bidi="ar"/>
              </w:rPr>
            </w:pPr>
            <w:r>
              <w:rPr>
                <w:rFonts w:hint="eastAsia" w:ascii="宋体" w:hAnsi="宋体" w:eastAsia="宋体" w:cs="宋体"/>
                <w:b/>
                <w:bCs/>
                <w:color w:val="0000FF"/>
                <w:kern w:val="0"/>
                <w:sz w:val="21"/>
                <w:szCs w:val="21"/>
                <w:lang w:val="en-US" w:eastAsia="zh-CN" w:bidi="ar"/>
              </w:rPr>
              <w:t>25</w:t>
            </w:r>
            <w:r>
              <w:rPr>
                <w:rFonts w:hint="eastAsia" w:ascii="宋体" w:hAnsi="宋体" w:eastAsia="宋体" w:cs="宋体"/>
                <w:b/>
                <w:bCs/>
                <w:color w:val="0000FF"/>
                <w:kern w:val="0"/>
                <w:sz w:val="21"/>
                <w:szCs w:val="21"/>
                <w:lang w:bidi="ar"/>
              </w:rPr>
              <w:t>分</w:t>
            </w:r>
          </w:p>
        </w:tc>
      </w:tr>
      <w:tr w14:paraId="2704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2505" w:type="dxa"/>
            <w:gridSpan w:val="2"/>
            <w:vAlign w:val="center"/>
          </w:tcPr>
          <w:p w14:paraId="593D1A7A">
            <w:pPr>
              <w:jc w:val="center"/>
              <w:rPr>
                <w:rFonts w:hint="eastAsia" w:ascii="宋体" w:hAnsi="宋体" w:eastAsia="宋体" w:cs="宋体"/>
                <w:b w:val="0"/>
                <w:bCs w:val="0"/>
                <w:color w:val="0000FF"/>
                <w:kern w:val="0"/>
                <w:sz w:val="21"/>
                <w:szCs w:val="21"/>
                <w:lang w:bidi="ar"/>
              </w:rPr>
            </w:pPr>
            <w:r>
              <w:rPr>
                <w:rFonts w:hint="eastAsia" w:ascii="宋体" w:hAnsi="宋体" w:eastAsia="宋体" w:cs="宋体"/>
                <w:kern w:val="0"/>
                <w:sz w:val="21"/>
                <w:szCs w:val="21"/>
                <w:lang w:bidi="ar"/>
              </w:rPr>
              <w:t>服务费报价</w:t>
            </w:r>
          </w:p>
        </w:tc>
        <w:tc>
          <w:tcPr>
            <w:tcW w:w="7374" w:type="dxa"/>
            <w:gridSpan w:val="2"/>
            <w:vAlign w:val="center"/>
          </w:tcPr>
          <w:p w14:paraId="54E83A61">
            <w:pPr>
              <w:keepNext w:val="0"/>
              <w:keepLines w:val="0"/>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服务费用不超过供应的医</w:t>
            </w:r>
            <w:r>
              <w:rPr>
                <w:rFonts w:hint="eastAsia" w:ascii="宋体" w:hAnsi="宋体" w:cs="宋体"/>
                <w:color w:val="auto"/>
                <w:kern w:val="0"/>
                <w:szCs w:val="21"/>
                <w:lang w:val="en-US" w:eastAsia="zh-CN"/>
              </w:rPr>
              <w:t>疗</w:t>
            </w:r>
            <w:r>
              <w:rPr>
                <w:rFonts w:hint="eastAsia" w:ascii="宋体" w:hAnsi="宋体" w:eastAsia="宋体" w:cs="宋体"/>
                <w:color w:val="auto"/>
                <w:kern w:val="0"/>
                <w:szCs w:val="21"/>
                <w:lang w:val="en-US" w:eastAsia="zh-CN"/>
              </w:rPr>
              <w:t>设备、</w:t>
            </w:r>
            <w:r>
              <w:rPr>
                <w:rFonts w:hint="eastAsia" w:ascii="宋体" w:hAnsi="宋体" w:eastAsia="宋体" w:cs="宋体"/>
                <w:color w:val="auto"/>
                <w:kern w:val="0"/>
                <w:szCs w:val="21"/>
              </w:rPr>
              <w:t>耗材</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试剂总</w:t>
            </w:r>
            <w:r>
              <w:rPr>
                <w:rFonts w:hint="eastAsia" w:ascii="宋体" w:hAnsi="宋体" w:eastAsia="宋体" w:cs="宋体"/>
                <w:color w:val="auto"/>
                <w:kern w:val="0"/>
                <w:szCs w:val="21"/>
              </w:rPr>
              <w:t>金额的</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%（包含税费），即满足</w:t>
            </w:r>
            <w:r>
              <w:rPr>
                <w:rFonts w:hint="eastAsia" w:ascii="宋体" w:hAnsi="宋体" w:cs="宋体"/>
                <w:color w:val="auto"/>
                <w:kern w:val="0"/>
                <w:szCs w:val="21"/>
                <w:lang w:val="en-US" w:eastAsia="zh-CN"/>
              </w:rPr>
              <w:t>采购</w:t>
            </w:r>
            <w:r>
              <w:rPr>
                <w:rFonts w:hint="eastAsia" w:ascii="宋体" w:hAnsi="宋体" w:eastAsia="宋体" w:cs="宋体"/>
                <w:color w:val="auto"/>
                <w:kern w:val="0"/>
                <w:szCs w:val="21"/>
              </w:rPr>
              <w:t xml:space="preserve">文件要求且投标价格最低的投标报价为评标基准价，其价格分为满分。其他投标人的价格分统一按照下列公式计算： </w:t>
            </w:r>
          </w:p>
          <w:p w14:paraId="47C84AD6">
            <w:pPr>
              <w:spacing w:line="360" w:lineRule="auto"/>
              <w:jc w:val="left"/>
              <w:rPr>
                <w:rFonts w:hint="eastAsia" w:ascii="宋体" w:hAnsi="宋体" w:eastAsia="宋体" w:cs="宋体"/>
                <w:b/>
                <w:bCs/>
                <w:color w:val="0000FF"/>
                <w:kern w:val="0"/>
                <w:sz w:val="21"/>
                <w:szCs w:val="21"/>
                <w:lang w:bidi="ar"/>
              </w:rPr>
            </w:pPr>
            <w:r>
              <w:rPr>
                <w:rFonts w:hint="eastAsia" w:ascii="宋体" w:hAnsi="宋体" w:eastAsia="宋体" w:cs="宋体"/>
                <w:color w:val="auto"/>
                <w:kern w:val="0"/>
                <w:szCs w:val="21"/>
              </w:rPr>
              <w:t>投标报价得分=(评标基准价／投标报价)×权重</w:t>
            </w:r>
          </w:p>
        </w:tc>
      </w:tr>
      <w:tr w14:paraId="11F0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505" w:type="dxa"/>
            <w:gridSpan w:val="2"/>
            <w:vAlign w:val="center"/>
          </w:tcPr>
          <w:p w14:paraId="47E046CC">
            <w:pPr>
              <w:jc w:val="center"/>
              <w:rPr>
                <w:rFonts w:hint="eastAsia" w:ascii="宋体" w:hAnsi="宋体" w:eastAsia="宋体" w:cs="宋体"/>
                <w:b/>
                <w:sz w:val="21"/>
                <w:szCs w:val="21"/>
              </w:rPr>
            </w:pPr>
            <w:r>
              <w:rPr>
                <w:rFonts w:hint="eastAsia" w:ascii="宋体" w:hAnsi="宋体" w:eastAsia="宋体" w:cs="宋体"/>
                <w:b/>
                <w:bCs/>
                <w:color w:val="0000FF"/>
                <w:kern w:val="0"/>
                <w:sz w:val="21"/>
                <w:szCs w:val="21"/>
                <w:lang w:bidi="ar"/>
              </w:rPr>
              <w:t>二、综合实力部分</w:t>
            </w:r>
          </w:p>
        </w:tc>
        <w:tc>
          <w:tcPr>
            <w:tcW w:w="7374" w:type="dxa"/>
            <w:gridSpan w:val="2"/>
            <w:vAlign w:val="center"/>
          </w:tcPr>
          <w:p w14:paraId="04C0C718">
            <w:pPr>
              <w:jc w:val="center"/>
              <w:rPr>
                <w:rFonts w:hint="eastAsia" w:ascii="宋体" w:hAnsi="宋体" w:eastAsia="宋体" w:cs="宋体"/>
                <w:b/>
                <w:sz w:val="21"/>
                <w:szCs w:val="21"/>
                <w:lang w:val="en-US" w:eastAsia="zh-CN"/>
              </w:rPr>
            </w:pPr>
            <w:r>
              <w:rPr>
                <w:rFonts w:hint="eastAsia" w:ascii="宋体" w:hAnsi="宋体" w:cs="宋体"/>
                <w:b/>
                <w:bCs/>
                <w:color w:val="0000FF"/>
                <w:kern w:val="0"/>
                <w:sz w:val="21"/>
                <w:szCs w:val="21"/>
                <w:lang w:val="en-US" w:eastAsia="zh-CN" w:bidi="ar"/>
              </w:rPr>
              <w:t>30</w:t>
            </w:r>
            <w:r>
              <w:rPr>
                <w:rFonts w:hint="eastAsia" w:ascii="宋体" w:hAnsi="宋体" w:eastAsia="宋体" w:cs="宋体"/>
                <w:b/>
                <w:bCs/>
                <w:color w:val="0000FF"/>
                <w:kern w:val="0"/>
                <w:sz w:val="21"/>
                <w:szCs w:val="21"/>
                <w:lang w:val="en-US" w:eastAsia="zh-CN" w:bidi="ar"/>
              </w:rPr>
              <w:t>分</w:t>
            </w:r>
          </w:p>
        </w:tc>
      </w:tr>
      <w:tr w14:paraId="7646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66" w:type="dxa"/>
            <w:vAlign w:val="center"/>
          </w:tcPr>
          <w:p w14:paraId="54201A43">
            <w:pPr>
              <w:jc w:val="center"/>
              <w:rPr>
                <w:rFonts w:hint="eastAsia" w:ascii="宋体" w:hAnsi="宋体" w:eastAsia="宋体" w:cs="宋体"/>
                <w:b/>
                <w:bCs/>
                <w:color w:val="0000FF"/>
                <w:kern w:val="0"/>
                <w:sz w:val="21"/>
                <w:szCs w:val="21"/>
                <w:lang w:bidi="ar"/>
              </w:rPr>
            </w:pPr>
            <w:r>
              <w:rPr>
                <w:rFonts w:hint="eastAsia" w:ascii="宋体" w:hAnsi="宋体" w:eastAsia="宋体" w:cs="宋体"/>
                <w:b/>
                <w:sz w:val="21"/>
                <w:szCs w:val="21"/>
              </w:rPr>
              <w:t>序号</w:t>
            </w:r>
          </w:p>
        </w:tc>
        <w:tc>
          <w:tcPr>
            <w:tcW w:w="1739" w:type="dxa"/>
            <w:vAlign w:val="center"/>
          </w:tcPr>
          <w:p w14:paraId="7C50322B">
            <w:pPr>
              <w:jc w:val="center"/>
              <w:rPr>
                <w:rFonts w:hint="eastAsia" w:ascii="宋体" w:hAnsi="宋体" w:eastAsia="宋体" w:cs="宋体"/>
                <w:b/>
                <w:bCs/>
                <w:color w:val="0000FF"/>
                <w:kern w:val="0"/>
                <w:sz w:val="21"/>
                <w:szCs w:val="21"/>
                <w:lang w:bidi="ar"/>
              </w:rPr>
            </w:pPr>
            <w:r>
              <w:rPr>
                <w:rFonts w:hint="eastAsia" w:ascii="宋体" w:hAnsi="宋体" w:eastAsia="宋体" w:cs="宋体"/>
                <w:b/>
                <w:sz w:val="21"/>
                <w:szCs w:val="21"/>
              </w:rPr>
              <w:t>评分因素</w:t>
            </w:r>
          </w:p>
        </w:tc>
        <w:tc>
          <w:tcPr>
            <w:tcW w:w="988" w:type="dxa"/>
            <w:vAlign w:val="center"/>
          </w:tcPr>
          <w:p w14:paraId="675CBFC6">
            <w:pPr>
              <w:jc w:val="center"/>
              <w:rPr>
                <w:rFonts w:hint="eastAsia" w:ascii="宋体" w:hAnsi="宋体" w:eastAsia="宋体" w:cs="宋体"/>
                <w:b/>
                <w:bCs/>
                <w:color w:val="0000FF"/>
                <w:kern w:val="0"/>
                <w:sz w:val="21"/>
                <w:szCs w:val="21"/>
                <w:lang w:bidi="ar"/>
              </w:rPr>
            </w:pPr>
            <w:r>
              <w:rPr>
                <w:rFonts w:hint="eastAsia" w:ascii="宋体" w:hAnsi="宋体" w:eastAsia="宋体" w:cs="宋体"/>
                <w:b/>
                <w:sz w:val="21"/>
                <w:szCs w:val="21"/>
              </w:rPr>
              <w:t>分值</w:t>
            </w:r>
          </w:p>
        </w:tc>
        <w:tc>
          <w:tcPr>
            <w:tcW w:w="6386" w:type="dxa"/>
            <w:vAlign w:val="center"/>
          </w:tcPr>
          <w:p w14:paraId="4ADC8B00">
            <w:pPr>
              <w:jc w:val="center"/>
              <w:rPr>
                <w:rFonts w:hint="eastAsia" w:ascii="宋体" w:hAnsi="宋体" w:eastAsia="宋体" w:cs="宋体"/>
                <w:b/>
                <w:bCs/>
                <w:color w:val="0000FF"/>
                <w:kern w:val="0"/>
                <w:sz w:val="21"/>
                <w:szCs w:val="21"/>
                <w:lang w:bidi="ar"/>
              </w:rPr>
            </w:pPr>
            <w:r>
              <w:rPr>
                <w:rFonts w:hint="eastAsia" w:ascii="宋体" w:hAnsi="宋体" w:eastAsia="宋体" w:cs="宋体"/>
                <w:b/>
                <w:sz w:val="21"/>
                <w:szCs w:val="21"/>
              </w:rPr>
              <w:t>评分准则</w:t>
            </w:r>
          </w:p>
        </w:tc>
      </w:tr>
      <w:tr w14:paraId="381D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766" w:type="dxa"/>
            <w:vAlign w:val="center"/>
          </w:tcPr>
          <w:p w14:paraId="4B3EB4E3">
            <w:pPr>
              <w:jc w:val="center"/>
              <w:rPr>
                <w:rFonts w:hint="eastAsia" w:ascii="宋体" w:hAnsi="宋体" w:eastAsia="宋体" w:cs="宋体"/>
                <w:b/>
                <w:sz w:val="21"/>
                <w:szCs w:val="21"/>
              </w:rPr>
            </w:pPr>
            <w:r>
              <w:rPr>
                <w:rFonts w:hint="eastAsia" w:ascii="宋体" w:hAnsi="宋体" w:eastAsia="宋体" w:cs="宋体"/>
                <w:b/>
                <w:sz w:val="21"/>
                <w:szCs w:val="21"/>
              </w:rPr>
              <w:t>1</w:t>
            </w:r>
          </w:p>
        </w:tc>
        <w:tc>
          <w:tcPr>
            <w:tcW w:w="1739" w:type="dxa"/>
            <w:vAlign w:val="center"/>
          </w:tcPr>
          <w:p w14:paraId="1F208449">
            <w:pPr>
              <w:jc w:val="center"/>
              <w:rPr>
                <w:rFonts w:hint="eastAsia" w:ascii="宋体" w:hAnsi="宋体" w:eastAsia="宋体" w:cs="宋体"/>
                <w:b/>
                <w:sz w:val="21"/>
                <w:szCs w:val="21"/>
              </w:rPr>
            </w:pPr>
            <w:r>
              <w:rPr>
                <w:rFonts w:hint="eastAsia" w:ascii="宋体" w:hAnsi="宋体" w:eastAsia="宋体" w:cs="宋体"/>
                <w:sz w:val="21"/>
                <w:szCs w:val="21"/>
              </w:rPr>
              <w:t>同类项目业绩</w:t>
            </w:r>
          </w:p>
        </w:tc>
        <w:tc>
          <w:tcPr>
            <w:tcW w:w="988" w:type="dxa"/>
            <w:vAlign w:val="center"/>
          </w:tcPr>
          <w:p w14:paraId="639C8269">
            <w:pPr>
              <w:jc w:val="center"/>
              <w:rPr>
                <w:rFonts w:hint="eastAsia" w:ascii="宋体" w:hAnsi="宋体" w:eastAsia="宋体" w:cs="宋体"/>
                <w:b/>
                <w:sz w:val="21"/>
                <w:szCs w:val="21"/>
              </w:rPr>
            </w:pPr>
            <w:r>
              <w:rPr>
                <w:rFonts w:hint="eastAsia" w:ascii="宋体" w:hAnsi="宋体" w:eastAsia="宋体" w:cs="宋体"/>
                <w:sz w:val="21"/>
                <w:szCs w:val="21"/>
              </w:rPr>
              <w:t>10</w:t>
            </w:r>
          </w:p>
        </w:tc>
        <w:tc>
          <w:tcPr>
            <w:tcW w:w="6386" w:type="dxa"/>
            <w:vAlign w:val="center"/>
          </w:tcPr>
          <w:p w14:paraId="2BE2F953">
            <w:pPr>
              <w:widowControl/>
              <w:textAlignment w:val="top"/>
              <w:rPr>
                <w:rFonts w:hint="eastAsia" w:ascii="宋体" w:hAnsi="宋体" w:eastAsia="宋体" w:cs="宋体"/>
                <w:sz w:val="21"/>
                <w:szCs w:val="21"/>
              </w:rPr>
            </w:pPr>
            <w:r>
              <w:rPr>
                <w:rFonts w:hint="eastAsia" w:ascii="宋体" w:hAnsi="宋体" w:eastAsia="宋体" w:cs="宋体"/>
                <w:b/>
                <w:bCs/>
                <w:sz w:val="21"/>
                <w:szCs w:val="21"/>
              </w:rPr>
              <w:t>（一）评审</w:t>
            </w:r>
            <w:r>
              <w:rPr>
                <w:rFonts w:hint="eastAsia" w:ascii="宋体" w:hAnsi="宋体" w:eastAsia="宋体" w:cs="宋体"/>
                <w:b/>
                <w:bCs/>
                <w:sz w:val="21"/>
                <w:szCs w:val="21"/>
                <w:lang w:val="en-US" w:eastAsia="zh-CN"/>
              </w:rPr>
              <w:t>内容</w:t>
            </w:r>
            <w:r>
              <w:rPr>
                <w:rFonts w:hint="eastAsia" w:ascii="宋体" w:hAnsi="宋体" w:eastAsia="宋体" w:cs="宋体"/>
                <w:b/>
                <w:bCs/>
                <w:sz w:val="21"/>
                <w:szCs w:val="21"/>
              </w:rPr>
              <w:t>：</w:t>
            </w:r>
            <w:r>
              <w:rPr>
                <w:rFonts w:hint="eastAsia" w:ascii="宋体" w:hAnsi="宋体" w:eastAsia="宋体" w:cs="宋体"/>
                <w:sz w:val="21"/>
                <w:szCs w:val="21"/>
              </w:rPr>
              <w:br w:type="textWrapping"/>
            </w:r>
            <w:r>
              <w:rPr>
                <w:rFonts w:hint="eastAsia" w:ascii="宋体" w:hAnsi="宋体" w:eastAsia="宋体" w:cs="宋体"/>
                <w:sz w:val="21"/>
                <w:szCs w:val="21"/>
              </w:rPr>
              <w:t>投标人提供港澳药械通进口代理服务同类项目业绩情况。每提供1个项目得1分,最高得10分。同一项目续签合同的不可重复得分。</w:t>
            </w:r>
          </w:p>
          <w:p w14:paraId="06383B44">
            <w:pPr>
              <w:widowControl/>
              <w:textAlignment w:val="top"/>
              <w:rPr>
                <w:rFonts w:hint="eastAsia" w:ascii="宋体" w:hAnsi="宋体" w:eastAsia="宋体" w:cs="宋体"/>
                <w:b/>
                <w:bCs/>
                <w:sz w:val="21"/>
                <w:szCs w:val="21"/>
              </w:rPr>
            </w:pPr>
            <w:r>
              <w:rPr>
                <w:rFonts w:hint="eastAsia" w:ascii="宋体" w:hAnsi="宋体" w:eastAsia="宋体" w:cs="宋体"/>
                <w:b/>
                <w:bCs/>
                <w:sz w:val="21"/>
                <w:szCs w:val="21"/>
              </w:rPr>
              <w:t>（二）评分依据：</w:t>
            </w:r>
          </w:p>
          <w:p w14:paraId="4F6865FC">
            <w:pPr>
              <w:widowControl/>
              <w:textAlignment w:val="top"/>
              <w:rPr>
                <w:rFonts w:hint="eastAsia" w:ascii="宋体" w:hAnsi="宋体" w:eastAsia="宋体" w:cs="宋体"/>
                <w:sz w:val="21"/>
                <w:szCs w:val="21"/>
              </w:rPr>
            </w:pPr>
            <w:r>
              <w:rPr>
                <w:rFonts w:hint="eastAsia" w:ascii="宋体" w:hAnsi="宋体" w:eastAsia="宋体" w:cs="宋体"/>
                <w:sz w:val="21"/>
                <w:szCs w:val="21"/>
              </w:rPr>
              <w:t>1.提供投标人与“港澳药械通”指定医疗机构的进口代理服务合同关键页（关键信息包括但不仅限于合同的项目名称、服务内容、合同签订日期、甲乙双方签字盖章页）且提供的材料各项信息不得有任何遮挡；</w:t>
            </w:r>
          </w:p>
          <w:p w14:paraId="75A2CD32">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r>
      <w:tr w14:paraId="2CBF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jc w:val="center"/>
        </w:trPr>
        <w:tc>
          <w:tcPr>
            <w:tcW w:w="766" w:type="dxa"/>
            <w:vAlign w:val="center"/>
          </w:tcPr>
          <w:p w14:paraId="480B868D">
            <w:pPr>
              <w:jc w:val="center"/>
              <w:rPr>
                <w:rFonts w:hint="eastAsia" w:ascii="宋体" w:hAnsi="宋体" w:eastAsia="宋体" w:cs="宋体"/>
                <w:b/>
                <w:sz w:val="21"/>
                <w:szCs w:val="21"/>
              </w:rPr>
            </w:pPr>
            <w:r>
              <w:rPr>
                <w:rFonts w:hint="eastAsia" w:ascii="宋体" w:hAnsi="宋体" w:eastAsia="宋体" w:cs="宋体"/>
                <w:b/>
                <w:sz w:val="21"/>
                <w:szCs w:val="21"/>
              </w:rPr>
              <w:t>2</w:t>
            </w:r>
          </w:p>
        </w:tc>
        <w:tc>
          <w:tcPr>
            <w:tcW w:w="1739" w:type="dxa"/>
            <w:vAlign w:val="center"/>
          </w:tcPr>
          <w:p w14:paraId="7C5D9CE6">
            <w:pPr>
              <w:jc w:val="center"/>
              <w:rPr>
                <w:rFonts w:hint="eastAsia" w:ascii="宋体" w:hAnsi="宋体" w:eastAsia="宋体" w:cs="宋体"/>
                <w:sz w:val="21"/>
                <w:szCs w:val="21"/>
              </w:rPr>
            </w:pPr>
            <w:r>
              <w:rPr>
                <w:rFonts w:hint="eastAsia" w:ascii="宋体" w:hAnsi="宋体" w:eastAsia="宋体" w:cs="宋体"/>
                <w:sz w:val="21"/>
                <w:szCs w:val="21"/>
              </w:rPr>
              <w:t>代理品种数量</w:t>
            </w:r>
          </w:p>
        </w:tc>
        <w:tc>
          <w:tcPr>
            <w:tcW w:w="988" w:type="dxa"/>
            <w:vAlign w:val="center"/>
          </w:tcPr>
          <w:p w14:paraId="1A4BEE2D">
            <w:pPr>
              <w:jc w:val="center"/>
              <w:rPr>
                <w:rFonts w:hint="eastAsia" w:ascii="宋体" w:hAnsi="宋体" w:eastAsia="宋体" w:cs="宋体"/>
                <w:sz w:val="21"/>
                <w:szCs w:val="21"/>
              </w:rPr>
            </w:pPr>
            <w:r>
              <w:rPr>
                <w:rFonts w:hint="eastAsia" w:ascii="宋体" w:hAnsi="宋体" w:eastAsia="宋体" w:cs="宋体"/>
                <w:sz w:val="21"/>
                <w:szCs w:val="21"/>
              </w:rPr>
              <w:t>15</w:t>
            </w:r>
          </w:p>
        </w:tc>
        <w:tc>
          <w:tcPr>
            <w:tcW w:w="6386" w:type="dxa"/>
            <w:vAlign w:val="center"/>
          </w:tcPr>
          <w:p w14:paraId="5CA75282">
            <w:pPr>
              <w:autoSpaceDE w:val="0"/>
              <w:autoSpaceDN w:val="0"/>
              <w:adjustRightInd w:val="0"/>
              <w:rPr>
                <w:rFonts w:hint="eastAsia" w:ascii="宋体" w:hAnsi="宋体" w:eastAsia="宋体" w:cs="宋体"/>
                <w:sz w:val="21"/>
                <w:szCs w:val="21"/>
              </w:rPr>
            </w:pPr>
            <w:r>
              <w:rPr>
                <w:rFonts w:hint="eastAsia" w:ascii="宋体" w:hAnsi="宋体" w:eastAsia="宋体" w:cs="宋体"/>
                <w:b/>
                <w:bCs/>
                <w:kern w:val="0"/>
                <w:sz w:val="21"/>
                <w:szCs w:val="21"/>
                <w:lang w:bidi="ar"/>
              </w:rPr>
              <w:t>（一）评分内容：</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投标人需具备“境外医疗器械进口与采购配送”（以下简称“代理”）经验，按照代理品种数量进行打分，需提供代理产品清单（格式自拟）及产品批件和对应销售发票作为证明材料，相同品种记为1个</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不重复计算</w:t>
            </w:r>
            <w:r>
              <w:rPr>
                <w:rFonts w:hint="eastAsia" w:ascii="宋体" w:hAnsi="宋体" w:eastAsia="宋体" w:cs="宋体"/>
                <w:kern w:val="0"/>
                <w:sz w:val="21"/>
                <w:szCs w:val="21"/>
                <w:lang w:bidi="ar"/>
              </w:rPr>
              <w:t>。</w:t>
            </w:r>
            <w:r>
              <w:rPr>
                <w:rFonts w:hint="eastAsia" w:ascii="宋体" w:hAnsi="宋体" w:eastAsia="宋体" w:cs="宋体"/>
                <w:kern w:val="0"/>
                <w:sz w:val="21"/>
                <w:szCs w:val="21"/>
                <w:lang w:bidi="ar"/>
              </w:rPr>
              <w:br w:type="textWrapping"/>
            </w:r>
            <w:r>
              <w:rPr>
                <w:rFonts w:hint="eastAsia" w:ascii="宋体" w:hAnsi="宋体" w:eastAsia="宋体" w:cs="宋体"/>
                <w:sz w:val="21"/>
                <w:szCs w:val="21"/>
              </w:rPr>
              <w:t>1.代理品种数≥50种，得15分；</w:t>
            </w:r>
          </w:p>
          <w:p w14:paraId="6791B94B">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2.30种≤代理品种数＜50种，得10分；</w:t>
            </w:r>
          </w:p>
          <w:p w14:paraId="21BFF481">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3.1种≤代理品种数＜30种，得5分</w:t>
            </w:r>
          </w:p>
          <w:p w14:paraId="1B44EAF2">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4.代理品种数为0，不得分；</w:t>
            </w:r>
          </w:p>
          <w:p w14:paraId="0DA23D75">
            <w:pPr>
              <w:autoSpaceDE w:val="0"/>
              <w:autoSpaceDN w:val="0"/>
              <w:adjustRightInd w:val="0"/>
              <w:rPr>
                <w:rFonts w:hint="eastAsia" w:ascii="宋体" w:hAnsi="宋体" w:eastAsia="宋体" w:cs="宋体"/>
                <w:b/>
                <w:bCs/>
                <w:sz w:val="21"/>
                <w:szCs w:val="21"/>
              </w:rPr>
            </w:pPr>
            <w:r>
              <w:rPr>
                <w:rFonts w:hint="eastAsia" w:ascii="宋体" w:hAnsi="宋体" w:eastAsia="宋体" w:cs="宋体"/>
                <w:b/>
                <w:bCs/>
                <w:sz w:val="21"/>
                <w:szCs w:val="21"/>
              </w:rPr>
              <w:t>（二）评分依据：</w:t>
            </w:r>
            <w:r>
              <w:rPr>
                <w:rFonts w:hint="eastAsia" w:ascii="宋体" w:hAnsi="宋体" w:eastAsia="宋体" w:cs="宋体"/>
                <w:sz w:val="21"/>
                <w:szCs w:val="21"/>
              </w:rPr>
              <w:br w:type="textWrapping"/>
            </w:r>
            <w:r>
              <w:rPr>
                <w:rFonts w:hint="eastAsia" w:ascii="宋体" w:hAnsi="宋体" w:eastAsia="宋体" w:cs="宋体"/>
                <w:sz w:val="21"/>
                <w:szCs w:val="21"/>
              </w:rPr>
              <w:t>投标人必须提供代理产品清单（格式自拟）及代理品种</w:t>
            </w:r>
            <w:r>
              <w:rPr>
                <w:rFonts w:hint="eastAsia" w:ascii="宋体" w:hAnsi="宋体" w:eastAsia="宋体" w:cs="宋体"/>
                <w:sz w:val="21"/>
                <w:szCs w:val="21"/>
                <w:lang w:val="en-US" w:eastAsia="zh-CN"/>
              </w:rPr>
              <w:t>产品</w:t>
            </w:r>
            <w:r>
              <w:rPr>
                <w:rFonts w:hint="eastAsia" w:ascii="宋体" w:hAnsi="宋体" w:eastAsia="宋体" w:cs="宋体"/>
                <w:sz w:val="21"/>
                <w:szCs w:val="21"/>
              </w:rPr>
              <w:t>批件复印件和销售发票复印件。未提供证明材料或者提供的证明材料不符合要求或提供的证明材料不清晰评审专家无法辨认的，不得分。</w:t>
            </w:r>
          </w:p>
        </w:tc>
      </w:tr>
      <w:tr w14:paraId="58E9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jc w:val="center"/>
        </w:trPr>
        <w:tc>
          <w:tcPr>
            <w:tcW w:w="766" w:type="dxa"/>
            <w:vAlign w:val="center"/>
          </w:tcPr>
          <w:p w14:paraId="06A8619E">
            <w:pPr>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3</w:t>
            </w:r>
          </w:p>
        </w:tc>
        <w:tc>
          <w:tcPr>
            <w:tcW w:w="1739" w:type="dxa"/>
            <w:vAlign w:val="center"/>
          </w:tcPr>
          <w:p w14:paraId="044492D7">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highlight w:val="none"/>
              </w:rPr>
              <w:t>诚信情况</w:t>
            </w:r>
          </w:p>
        </w:tc>
        <w:tc>
          <w:tcPr>
            <w:tcW w:w="988" w:type="dxa"/>
            <w:vAlign w:val="center"/>
          </w:tcPr>
          <w:p w14:paraId="4C22ABC2">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highlight w:val="none"/>
              </w:rPr>
              <w:t>5</w:t>
            </w:r>
          </w:p>
        </w:tc>
        <w:tc>
          <w:tcPr>
            <w:tcW w:w="6386" w:type="dxa"/>
            <w:vAlign w:val="center"/>
          </w:tcPr>
          <w:p w14:paraId="10E7DA26">
            <w:pPr>
              <w:keepNext w:val="0"/>
              <w:keepLines w:val="0"/>
              <w:pageBreakBefore w:val="0"/>
              <w:kinsoku/>
              <w:overflowPunct/>
              <w:topLinePunct w:val="0"/>
              <w:autoSpaceDE w:val="0"/>
              <w:autoSpaceDN w:val="0"/>
              <w:bidi w:val="0"/>
              <w:adjustRightInd w:val="0"/>
              <w:snapToGrid/>
              <w:spacing w:line="240" w:lineRule="auto"/>
              <w:jc w:val="left"/>
              <w:textAlignment w:val="baseline"/>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（一）评分内容：</w:t>
            </w:r>
          </w:p>
          <w:p w14:paraId="4D9EFCB4">
            <w:pPr>
              <w:keepNext w:val="0"/>
              <w:keepLines w:val="0"/>
              <w:pageBreakBefore w:val="0"/>
              <w:kinsoku/>
              <w:overflowPunct/>
              <w:topLinePunct w:val="0"/>
              <w:autoSpaceDE w:val="0"/>
              <w:autoSpaceDN w:val="0"/>
              <w:bidi w:val="0"/>
              <w:adjustRightInd w:val="0"/>
              <w:snapToGrid/>
              <w:spacing w:line="240" w:lineRule="auto"/>
              <w:jc w:val="left"/>
              <w:textAlignment w:val="baseline"/>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供应商存在《深圳市财政局政府采购供应商信用信息管理办法》（深财规〔2023〕3号）列明的一般行政处罚信息、一般违法失信记录信息的，本项不得分，不存在上述情形的本项得</w:t>
            </w:r>
            <w:r>
              <w:rPr>
                <w:rFonts w:hint="eastAsia" w:ascii="宋体" w:hAnsi="宋体" w:cs="Times New Roman"/>
                <w:szCs w:val="21"/>
                <w:lang w:val="en-US" w:eastAsia="zh-CN"/>
              </w:rPr>
              <w:t>5</w:t>
            </w:r>
            <w:r>
              <w:rPr>
                <w:rFonts w:hint="eastAsia" w:ascii="宋体" w:hAnsi="宋体" w:eastAsia="宋体" w:cs="Times New Roman"/>
                <w:szCs w:val="21"/>
                <w:lang w:val="en-US" w:eastAsia="zh-CN"/>
              </w:rPr>
              <w:t>分。供应商无需提供任何证明材料，评标过程中由工作人员向评审委员会提供有关供应商诚信查询结果。</w:t>
            </w:r>
          </w:p>
          <w:p w14:paraId="31C1B2BC">
            <w:pPr>
              <w:keepNext w:val="0"/>
              <w:keepLines w:val="0"/>
              <w:pageBreakBefore w:val="0"/>
              <w:kinsoku/>
              <w:overflowPunct/>
              <w:topLinePunct w:val="0"/>
              <w:autoSpaceDE w:val="0"/>
              <w:autoSpaceDN w:val="0"/>
              <w:bidi w:val="0"/>
              <w:adjustRightInd w:val="0"/>
              <w:snapToGrid/>
              <w:spacing w:line="240" w:lineRule="auto"/>
              <w:jc w:val="left"/>
              <w:textAlignment w:val="baseline"/>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（二）评分依据：</w:t>
            </w:r>
          </w:p>
          <w:p w14:paraId="7D57CDDE">
            <w:pPr>
              <w:rPr>
                <w:rFonts w:hint="eastAsia" w:ascii="宋体" w:hAnsi="宋体" w:eastAsia="宋体" w:cs="宋体"/>
                <w:sz w:val="21"/>
                <w:szCs w:val="21"/>
              </w:rPr>
            </w:pPr>
            <w:r>
              <w:rPr>
                <w:rFonts w:hint="eastAsia" w:ascii="宋体" w:hAnsi="宋体" w:eastAsia="宋体" w:cs="Times New Roman"/>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r w14:paraId="3EA4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493" w:type="dxa"/>
            <w:gridSpan w:val="3"/>
            <w:vAlign w:val="center"/>
          </w:tcPr>
          <w:p w14:paraId="4AFC6E6A">
            <w:pPr>
              <w:jc w:val="center"/>
              <w:rPr>
                <w:rFonts w:hint="eastAsia" w:ascii="宋体" w:hAnsi="宋体" w:eastAsia="宋体" w:cs="宋体"/>
                <w:sz w:val="21"/>
                <w:szCs w:val="21"/>
              </w:rPr>
            </w:pPr>
            <w:r>
              <w:rPr>
                <w:rFonts w:hint="eastAsia" w:ascii="宋体" w:hAnsi="宋体" w:eastAsia="宋体" w:cs="宋体"/>
                <w:b/>
                <w:bCs/>
                <w:color w:val="0000FF"/>
                <w:kern w:val="0"/>
                <w:sz w:val="21"/>
                <w:szCs w:val="21"/>
                <w:lang w:bidi="ar"/>
              </w:rPr>
              <w:t>三、服务部分</w:t>
            </w:r>
          </w:p>
        </w:tc>
        <w:tc>
          <w:tcPr>
            <w:tcW w:w="6386" w:type="dxa"/>
            <w:vAlign w:val="center"/>
          </w:tcPr>
          <w:p w14:paraId="1AE2A572">
            <w:pPr>
              <w:jc w:val="center"/>
              <w:rPr>
                <w:rFonts w:hint="eastAsia" w:ascii="宋体" w:hAnsi="宋体" w:eastAsia="宋体" w:cs="宋体"/>
                <w:sz w:val="21"/>
                <w:szCs w:val="21"/>
                <w:lang w:val="en-US" w:eastAsia="zh-CN"/>
              </w:rPr>
            </w:pPr>
            <w:r>
              <w:rPr>
                <w:rFonts w:hint="eastAsia" w:ascii="宋体" w:hAnsi="宋体" w:cs="宋体"/>
                <w:b/>
                <w:bCs/>
                <w:color w:val="0000FF"/>
                <w:kern w:val="0"/>
                <w:sz w:val="21"/>
                <w:szCs w:val="21"/>
                <w:lang w:val="en-US" w:eastAsia="zh-CN" w:bidi="ar"/>
              </w:rPr>
              <w:t>45</w:t>
            </w:r>
            <w:r>
              <w:rPr>
                <w:rFonts w:hint="eastAsia" w:ascii="宋体" w:hAnsi="宋体" w:eastAsia="宋体" w:cs="宋体"/>
                <w:b/>
                <w:bCs/>
                <w:color w:val="0000FF"/>
                <w:kern w:val="0"/>
                <w:sz w:val="21"/>
                <w:szCs w:val="21"/>
                <w:lang w:val="en-US" w:eastAsia="zh-CN" w:bidi="ar"/>
              </w:rPr>
              <w:t>分</w:t>
            </w:r>
          </w:p>
        </w:tc>
      </w:tr>
      <w:tr w14:paraId="1A8D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66" w:type="dxa"/>
            <w:vAlign w:val="center"/>
          </w:tcPr>
          <w:p w14:paraId="4C874ED6">
            <w:pPr>
              <w:jc w:val="center"/>
              <w:rPr>
                <w:rFonts w:hint="eastAsia" w:ascii="宋体" w:hAnsi="宋体" w:eastAsia="宋体" w:cs="宋体"/>
                <w:b/>
                <w:bCs/>
                <w:color w:val="0000FF"/>
                <w:kern w:val="0"/>
                <w:sz w:val="21"/>
                <w:szCs w:val="21"/>
                <w:lang w:bidi="ar"/>
              </w:rPr>
            </w:pPr>
            <w:r>
              <w:rPr>
                <w:rFonts w:hint="eastAsia" w:ascii="宋体" w:hAnsi="宋体" w:eastAsia="宋体" w:cs="宋体"/>
                <w:b/>
                <w:sz w:val="21"/>
                <w:szCs w:val="21"/>
              </w:rPr>
              <w:t>序号</w:t>
            </w:r>
          </w:p>
        </w:tc>
        <w:tc>
          <w:tcPr>
            <w:tcW w:w="1739" w:type="dxa"/>
            <w:vAlign w:val="center"/>
          </w:tcPr>
          <w:p w14:paraId="6D896971">
            <w:pPr>
              <w:jc w:val="center"/>
              <w:rPr>
                <w:rFonts w:hint="eastAsia" w:ascii="宋体" w:hAnsi="宋体" w:eastAsia="宋体" w:cs="宋体"/>
                <w:b/>
                <w:bCs/>
                <w:color w:val="0000FF"/>
                <w:kern w:val="0"/>
                <w:sz w:val="21"/>
                <w:szCs w:val="21"/>
                <w:lang w:bidi="ar"/>
              </w:rPr>
            </w:pPr>
            <w:r>
              <w:rPr>
                <w:rFonts w:hint="eastAsia" w:ascii="宋体" w:hAnsi="宋体" w:eastAsia="宋体" w:cs="宋体"/>
                <w:b/>
                <w:sz w:val="21"/>
                <w:szCs w:val="21"/>
              </w:rPr>
              <w:t>评分因素</w:t>
            </w:r>
          </w:p>
        </w:tc>
        <w:tc>
          <w:tcPr>
            <w:tcW w:w="988" w:type="dxa"/>
            <w:vAlign w:val="center"/>
          </w:tcPr>
          <w:p w14:paraId="51D19E83">
            <w:pPr>
              <w:jc w:val="center"/>
              <w:rPr>
                <w:rFonts w:hint="eastAsia" w:ascii="宋体" w:hAnsi="宋体" w:eastAsia="宋体" w:cs="宋体"/>
                <w:b/>
                <w:bCs/>
                <w:color w:val="0000FF"/>
                <w:kern w:val="0"/>
                <w:sz w:val="21"/>
                <w:szCs w:val="21"/>
                <w:lang w:bidi="ar"/>
              </w:rPr>
            </w:pPr>
            <w:r>
              <w:rPr>
                <w:rFonts w:hint="eastAsia" w:ascii="宋体" w:hAnsi="宋体" w:eastAsia="宋体" w:cs="宋体"/>
                <w:b/>
                <w:sz w:val="21"/>
                <w:szCs w:val="21"/>
              </w:rPr>
              <w:t>分值</w:t>
            </w:r>
          </w:p>
        </w:tc>
        <w:tc>
          <w:tcPr>
            <w:tcW w:w="6386" w:type="dxa"/>
            <w:vAlign w:val="center"/>
          </w:tcPr>
          <w:p w14:paraId="60998572">
            <w:pPr>
              <w:jc w:val="center"/>
              <w:rPr>
                <w:rFonts w:hint="eastAsia" w:ascii="宋体" w:hAnsi="宋体" w:eastAsia="宋体" w:cs="宋体"/>
                <w:b/>
                <w:bCs/>
                <w:color w:val="0000FF"/>
                <w:kern w:val="0"/>
                <w:sz w:val="21"/>
                <w:szCs w:val="21"/>
                <w:lang w:bidi="ar"/>
              </w:rPr>
            </w:pPr>
            <w:r>
              <w:rPr>
                <w:rFonts w:hint="eastAsia" w:ascii="宋体" w:hAnsi="宋体" w:eastAsia="宋体" w:cs="宋体"/>
                <w:b/>
                <w:sz w:val="21"/>
                <w:szCs w:val="21"/>
              </w:rPr>
              <w:t>评分准则</w:t>
            </w:r>
          </w:p>
        </w:tc>
      </w:tr>
      <w:tr w14:paraId="388B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766" w:type="dxa"/>
            <w:vAlign w:val="center"/>
          </w:tcPr>
          <w:p w14:paraId="1E876D5C">
            <w:pPr>
              <w:jc w:val="center"/>
              <w:rPr>
                <w:rFonts w:hint="eastAsia" w:ascii="宋体" w:hAnsi="宋体" w:eastAsia="宋体" w:cs="宋体"/>
                <w:b/>
                <w:sz w:val="21"/>
                <w:szCs w:val="21"/>
              </w:rPr>
            </w:pPr>
            <w:r>
              <w:rPr>
                <w:rFonts w:hint="eastAsia" w:ascii="宋体" w:hAnsi="宋体" w:eastAsia="宋体" w:cs="宋体"/>
                <w:sz w:val="21"/>
                <w:szCs w:val="21"/>
              </w:rPr>
              <w:t>1</w:t>
            </w:r>
          </w:p>
        </w:tc>
        <w:tc>
          <w:tcPr>
            <w:tcW w:w="1739" w:type="dxa"/>
            <w:vAlign w:val="center"/>
          </w:tcPr>
          <w:p w14:paraId="54A707F4">
            <w:pPr>
              <w:jc w:val="center"/>
              <w:rPr>
                <w:rFonts w:hint="eastAsia" w:ascii="宋体" w:hAnsi="宋体" w:eastAsia="宋体" w:cs="宋体"/>
                <w:b/>
                <w:sz w:val="21"/>
                <w:szCs w:val="21"/>
              </w:rPr>
            </w:pPr>
            <w:r>
              <w:rPr>
                <w:rFonts w:hint="eastAsia" w:ascii="宋体" w:hAnsi="宋体" w:eastAsia="宋体" w:cs="宋体"/>
                <w:sz w:val="21"/>
                <w:szCs w:val="21"/>
              </w:rPr>
              <w:t>实施方案</w:t>
            </w:r>
          </w:p>
        </w:tc>
        <w:tc>
          <w:tcPr>
            <w:tcW w:w="988" w:type="dxa"/>
            <w:vAlign w:val="center"/>
          </w:tcPr>
          <w:p w14:paraId="4E528320">
            <w:pPr>
              <w:jc w:val="center"/>
              <w:rPr>
                <w:rFonts w:hint="eastAsia" w:ascii="宋体" w:hAnsi="宋体" w:eastAsia="宋体" w:cs="宋体"/>
                <w:b/>
                <w:sz w:val="21"/>
                <w:szCs w:val="21"/>
              </w:rPr>
            </w:pPr>
            <w:r>
              <w:rPr>
                <w:rFonts w:hint="eastAsia" w:ascii="宋体" w:hAnsi="宋体" w:eastAsia="宋体" w:cs="宋体"/>
                <w:sz w:val="21"/>
                <w:szCs w:val="21"/>
              </w:rPr>
              <w:t>15</w:t>
            </w:r>
          </w:p>
        </w:tc>
        <w:tc>
          <w:tcPr>
            <w:tcW w:w="6386" w:type="dxa"/>
            <w:vAlign w:val="center"/>
          </w:tcPr>
          <w:p w14:paraId="36439D94">
            <w:pPr>
              <w:numPr>
                <w:ilvl w:val="0"/>
                <w:numId w:val="0"/>
              </w:numPr>
              <w:jc w:val="left"/>
            </w:pPr>
            <w:r>
              <w:rPr>
                <w:rFonts w:hint="eastAsia" w:ascii="Calibri" w:hAnsi="Calibri" w:eastAsia="宋体" w:cs="Times New Roman"/>
                <w:kern w:val="2"/>
                <w:sz w:val="21"/>
                <w:szCs w:val="24"/>
                <w:lang w:val="en-US" w:eastAsia="zh-CN" w:bidi="ar-SA"/>
              </w:rPr>
              <w:t>（一）</w:t>
            </w:r>
            <w:r>
              <w:rPr>
                <w:rFonts w:hint="eastAsia" w:ascii="宋体" w:hAnsi="宋体" w:eastAsia="宋体" w:cs="宋体"/>
                <w:b/>
                <w:bCs/>
                <w:kern w:val="0"/>
                <w:sz w:val="21"/>
                <w:szCs w:val="21"/>
                <w:lang w:bidi="ar"/>
              </w:rPr>
              <w:t>评审内容：</w:t>
            </w:r>
            <w:r>
              <w:rPr>
                <w:rFonts w:hint="eastAsia" w:ascii="宋体" w:hAnsi="宋体" w:eastAsia="宋体" w:cs="宋体"/>
                <w:b/>
                <w:bCs/>
                <w:kern w:val="0"/>
                <w:sz w:val="21"/>
                <w:szCs w:val="21"/>
                <w:lang w:bidi="ar"/>
              </w:rPr>
              <w:br w:type="textWrapping"/>
            </w:r>
            <w:r>
              <w:rPr>
                <w:rFonts w:hint="eastAsia" w:ascii="宋体" w:hAnsi="宋体" w:eastAsia="宋体" w:cs="宋体"/>
                <w:kern w:val="0"/>
                <w:sz w:val="21"/>
                <w:szCs w:val="21"/>
                <w:lang w:bidi="ar"/>
              </w:rPr>
              <w:t>考察投标人所提供针对“港澳药械通”项目实施整体服务方案</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需包含：</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1.整体服务方案及急需港澳医疗器械引进流程；</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2.专库、无菌储藏等设备设施及解决方案，物流运输系统；</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3.采购人在收货或验收过程中发现故障、破损、包装污染、外观等质量问题，投标人处理存在质量问题的急需药械的响应时间。</w:t>
            </w:r>
            <w:r>
              <w:rPr>
                <w:rFonts w:hint="eastAsia" w:ascii="宋体" w:hAnsi="宋体" w:eastAsia="宋体" w:cs="宋体"/>
                <w:kern w:val="0"/>
                <w:sz w:val="21"/>
                <w:szCs w:val="21"/>
                <w:lang w:bidi="ar"/>
              </w:rPr>
              <w:br w:type="textWrapping"/>
            </w:r>
            <w:r>
              <w:rPr>
                <w:rFonts w:hint="eastAsia" w:ascii="宋体" w:hAnsi="宋体" w:eastAsia="宋体" w:cs="宋体"/>
                <w:b/>
                <w:bCs/>
                <w:kern w:val="0"/>
                <w:sz w:val="21"/>
                <w:szCs w:val="21"/>
                <w:lang w:bidi="ar"/>
              </w:rPr>
              <w:t>（二）评分标准：</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投标人提供的实施方案包含上述3项考察内容的，得</w:t>
            </w:r>
            <w:r>
              <w:rPr>
                <w:rFonts w:hint="eastAsia" w:ascii="宋体" w:hAnsi="宋体" w:cs="宋体"/>
                <w:kern w:val="0"/>
                <w:sz w:val="21"/>
                <w:szCs w:val="21"/>
                <w:lang w:val="en-US" w:eastAsia="zh-CN" w:bidi="ar"/>
              </w:rPr>
              <w:t>9</w:t>
            </w:r>
            <w:r>
              <w:rPr>
                <w:rFonts w:hint="eastAsia" w:ascii="宋体" w:hAnsi="宋体" w:eastAsia="宋体" w:cs="宋体"/>
                <w:kern w:val="0"/>
                <w:sz w:val="21"/>
                <w:szCs w:val="21"/>
                <w:lang w:bidi="ar"/>
              </w:rPr>
              <w:t>分；缺少一项扣</w:t>
            </w:r>
            <w:r>
              <w:rPr>
                <w:rFonts w:hint="eastAsia" w:ascii="宋体" w:hAnsi="宋体" w:cs="宋体"/>
                <w:kern w:val="0"/>
                <w:sz w:val="21"/>
                <w:szCs w:val="21"/>
                <w:lang w:val="en-US" w:eastAsia="zh-CN" w:bidi="ar"/>
              </w:rPr>
              <w:t>3</w:t>
            </w:r>
            <w:r>
              <w:rPr>
                <w:rFonts w:hint="eastAsia" w:ascii="宋体" w:hAnsi="宋体" w:eastAsia="宋体" w:cs="宋体"/>
                <w:kern w:val="0"/>
                <w:sz w:val="21"/>
                <w:szCs w:val="21"/>
                <w:lang w:bidi="ar"/>
              </w:rPr>
              <w:t>分，</w:t>
            </w:r>
            <w:r>
              <w:rPr>
                <w:rFonts w:hint="eastAsia" w:ascii="宋体" w:hAnsi="宋体" w:eastAsia="宋体" w:cs="宋体"/>
                <w:kern w:val="0"/>
                <w:sz w:val="21"/>
                <w:szCs w:val="21"/>
                <w:lang w:val="en-US" w:eastAsia="zh-CN" w:bidi="ar"/>
              </w:rPr>
              <w:t>扣完为止，未提供</w:t>
            </w:r>
            <w:r>
              <w:rPr>
                <w:rFonts w:hint="eastAsia" w:ascii="宋体" w:hAnsi="宋体" w:eastAsia="宋体" w:cs="宋体"/>
                <w:kern w:val="0"/>
                <w:sz w:val="21"/>
                <w:szCs w:val="21"/>
                <w:lang w:bidi="ar"/>
              </w:rPr>
              <w:t>实施方案本项不得分。</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在上述基础上，由评审委员会对具体响应内容进一步评审：</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（1）方案内容完整、贴合实际需求、科学合理、针对性及可操作性强，加</w:t>
            </w:r>
            <w:r>
              <w:rPr>
                <w:rFonts w:hint="eastAsia" w:ascii="宋体" w:hAnsi="宋体" w:cs="宋体"/>
                <w:kern w:val="0"/>
                <w:sz w:val="21"/>
                <w:szCs w:val="21"/>
                <w:lang w:val="en-US" w:eastAsia="zh-CN" w:bidi="ar"/>
              </w:rPr>
              <w:t>6</w:t>
            </w:r>
            <w:r>
              <w:rPr>
                <w:rFonts w:hint="eastAsia" w:ascii="宋体" w:hAnsi="宋体" w:eastAsia="宋体" w:cs="宋体"/>
                <w:kern w:val="0"/>
                <w:sz w:val="21"/>
                <w:szCs w:val="21"/>
                <w:lang w:bidi="ar"/>
              </w:rPr>
              <w:t>分。</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（2）方案内容较完整、较为贴合实际需求、较科学合理、针对性及可操作性较强，加</w:t>
            </w:r>
            <w:r>
              <w:rPr>
                <w:rFonts w:hint="eastAsia" w:ascii="宋体" w:hAnsi="宋体" w:cs="宋体"/>
                <w:kern w:val="0"/>
                <w:sz w:val="21"/>
                <w:szCs w:val="21"/>
                <w:lang w:val="en-US" w:eastAsia="zh-CN" w:bidi="ar"/>
              </w:rPr>
              <w:t>4</w:t>
            </w:r>
            <w:r>
              <w:rPr>
                <w:rFonts w:hint="eastAsia" w:ascii="宋体" w:hAnsi="宋体" w:eastAsia="宋体" w:cs="宋体"/>
                <w:kern w:val="0"/>
                <w:sz w:val="21"/>
                <w:szCs w:val="21"/>
                <w:lang w:bidi="ar"/>
              </w:rPr>
              <w:t>分。</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（3）方案内容基本完整、基本满足实际需求、基本科学合理、针对性及可操作性一般，加2分。</w:t>
            </w:r>
          </w:p>
          <w:p w14:paraId="6A6AA9FC">
            <w:pPr>
              <w:numPr>
                <w:ilvl w:val="-1"/>
                <w:numId w:val="0"/>
              </w:numPr>
              <w:jc w:val="left"/>
              <w:rPr>
                <w:rFonts w:hint="eastAsia" w:ascii="宋体" w:hAnsi="宋体" w:eastAsia="宋体" w:cs="宋体"/>
                <w:b/>
                <w:sz w:val="21"/>
                <w:szCs w:val="21"/>
              </w:rPr>
            </w:pPr>
            <w:r>
              <w:rPr>
                <w:rFonts w:hint="eastAsia" w:ascii="宋体" w:hAnsi="宋体" w:eastAsia="宋体" w:cs="宋体"/>
                <w:kern w:val="0"/>
                <w:sz w:val="21"/>
                <w:szCs w:val="21"/>
                <w:lang w:bidi="ar"/>
              </w:rPr>
              <w:t>（</w:t>
            </w:r>
            <w:r>
              <w:rPr>
                <w:rFonts w:hint="eastAsia" w:ascii="宋体" w:hAnsi="宋体" w:cs="宋体"/>
                <w:kern w:val="0"/>
                <w:sz w:val="21"/>
                <w:szCs w:val="21"/>
                <w:lang w:val="en-US" w:eastAsia="zh-CN" w:bidi="ar"/>
              </w:rPr>
              <w:t>4</w:t>
            </w:r>
            <w:r>
              <w:rPr>
                <w:rFonts w:hint="eastAsia" w:ascii="宋体" w:hAnsi="宋体" w:eastAsia="宋体" w:cs="宋体"/>
                <w:kern w:val="0"/>
                <w:sz w:val="21"/>
                <w:szCs w:val="21"/>
                <w:lang w:bidi="ar"/>
              </w:rPr>
              <w:t>）方案内容</w:t>
            </w:r>
            <w:r>
              <w:rPr>
                <w:rFonts w:hint="eastAsia" w:ascii="宋体" w:hAnsi="宋体" w:cs="宋体"/>
                <w:kern w:val="0"/>
                <w:sz w:val="21"/>
                <w:szCs w:val="21"/>
                <w:lang w:val="en-US" w:eastAsia="zh-CN" w:bidi="ar"/>
              </w:rPr>
              <w:t>不</w:t>
            </w:r>
            <w:r>
              <w:rPr>
                <w:rFonts w:hint="eastAsia" w:ascii="宋体" w:hAnsi="宋体" w:eastAsia="宋体" w:cs="宋体"/>
                <w:kern w:val="0"/>
                <w:sz w:val="21"/>
                <w:szCs w:val="21"/>
                <w:lang w:bidi="ar"/>
              </w:rPr>
              <w:t>完整、</w:t>
            </w:r>
            <w:r>
              <w:rPr>
                <w:rFonts w:hint="eastAsia" w:ascii="宋体" w:hAnsi="宋体" w:cs="宋体"/>
                <w:kern w:val="0"/>
                <w:sz w:val="21"/>
                <w:szCs w:val="21"/>
                <w:lang w:val="en-US" w:eastAsia="zh-CN" w:bidi="ar"/>
              </w:rPr>
              <w:t>不能</w:t>
            </w:r>
            <w:r>
              <w:rPr>
                <w:rFonts w:hint="eastAsia" w:ascii="宋体" w:hAnsi="宋体" w:eastAsia="宋体" w:cs="宋体"/>
                <w:kern w:val="0"/>
                <w:sz w:val="21"/>
                <w:szCs w:val="21"/>
                <w:lang w:bidi="ar"/>
              </w:rPr>
              <w:t>满足实际需求、</w:t>
            </w:r>
            <w:r>
              <w:rPr>
                <w:rFonts w:hint="eastAsia" w:ascii="宋体" w:hAnsi="宋体" w:cs="宋体"/>
                <w:kern w:val="0"/>
                <w:sz w:val="21"/>
                <w:szCs w:val="21"/>
                <w:lang w:val="en-US" w:eastAsia="zh-CN" w:bidi="ar"/>
              </w:rPr>
              <w:t>不</w:t>
            </w:r>
            <w:r>
              <w:rPr>
                <w:rFonts w:hint="eastAsia" w:ascii="宋体" w:hAnsi="宋体" w:eastAsia="宋体" w:cs="宋体"/>
                <w:kern w:val="0"/>
                <w:sz w:val="21"/>
                <w:szCs w:val="21"/>
                <w:lang w:bidi="ar"/>
              </w:rPr>
              <w:t>科学合理、针对性及可操作性</w:t>
            </w:r>
            <w:r>
              <w:rPr>
                <w:rFonts w:hint="eastAsia" w:ascii="宋体" w:hAnsi="宋体" w:cs="宋体"/>
                <w:kern w:val="0"/>
                <w:sz w:val="21"/>
                <w:szCs w:val="21"/>
                <w:lang w:val="en-US" w:eastAsia="zh-CN" w:bidi="ar"/>
              </w:rPr>
              <w:t>较差</w:t>
            </w:r>
            <w:r>
              <w:rPr>
                <w:rFonts w:hint="eastAsia" w:ascii="宋体" w:hAnsi="宋体" w:eastAsia="宋体" w:cs="宋体"/>
                <w:kern w:val="0"/>
                <w:sz w:val="21"/>
                <w:szCs w:val="21"/>
                <w:lang w:bidi="ar"/>
              </w:rPr>
              <w:t>，</w:t>
            </w:r>
            <w:r>
              <w:rPr>
                <w:rFonts w:hint="eastAsia" w:ascii="宋体" w:hAnsi="宋体" w:cs="宋体"/>
                <w:kern w:val="0"/>
                <w:sz w:val="21"/>
                <w:szCs w:val="21"/>
                <w:lang w:val="en-US" w:eastAsia="zh-CN" w:bidi="ar"/>
              </w:rPr>
              <w:t>不加分</w:t>
            </w:r>
            <w:r>
              <w:rPr>
                <w:rFonts w:hint="eastAsia" w:ascii="宋体" w:hAnsi="宋体" w:eastAsia="宋体" w:cs="宋体"/>
                <w:kern w:val="0"/>
                <w:sz w:val="21"/>
                <w:szCs w:val="21"/>
                <w:lang w:bidi="ar"/>
              </w:rPr>
              <w:t>。</w:t>
            </w:r>
          </w:p>
        </w:tc>
      </w:tr>
      <w:tr w14:paraId="3B28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14:paraId="52AAE1F5">
            <w:pPr>
              <w:jc w:val="center"/>
              <w:rPr>
                <w:rFonts w:hint="eastAsia" w:ascii="宋体" w:hAnsi="宋体" w:eastAsia="宋体" w:cs="宋体"/>
                <w:sz w:val="21"/>
                <w:szCs w:val="21"/>
              </w:rPr>
            </w:pPr>
            <w:r>
              <w:rPr>
                <w:rFonts w:hint="eastAsia" w:ascii="宋体" w:hAnsi="宋体" w:eastAsia="宋体" w:cs="宋体"/>
                <w:sz w:val="21"/>
                <w:szCs w:val="21"/>
              </w:rPr>
              <w:t>2</w:t>
            </w:r>
          </w:p>
        </w:tc>
        <w:tc>
          <w:tcPr>
            <w:tcW w:w="1739" w:type="dxa"/>
            <w:vAlign w:val="center"/>
          </w:tcPr>
          <w:p w14:paraId="1833C17A">
            <w:pPr>
              <w:jc w:val="center"/>
              <w:rPr>
                <w:rFonts w:hint="eastAsia" w:ascii="宋体" w:hAnsi="宋体" w:eastAsia="宋体" w:cs="宋体"/>
                <w:sz w:val="21"/>
                <w:szCs w:val="21"/>
              </w:rPr>
            </w:pPr>
            <w:r>
              <w:rPr>
                <w:rFonts w:hint="eastAsia" w:ascii="宋体" w:hAnsi="宋体" w:eastAsia="宋体" w:cs="宋体"/>
                <w:kern w:val="0"/>
                <w:sz w:val="21"/>
                <w:szCs w:val="21"/>
                <w:lang w:bidi="ar"/>
              </w:rPr>
              <w:t>软件系统</w:t>
            </w:r>
          </w:p>
        </w:tc>
        <w:tc>
          <w:tcPr>
            <w:tcW w:w="988" w:type="dxa"/>
            <w:vAlign w:val="center"/>
          </w:tcPr>
          <w:p w14:paraId="08341AD1">
            <w:pPr>
              <w:jc w:val="center"/>
              <w:rPr>
                <w:rFonts w:hint="eastAsia" w:ascii="宋体" w:hAnsi="宋体" w:eastAsia="宋体" w:cs="宋体"/>
                <w:sz w:val="21"/>
                <w:szCs w:val="21"/>
              </w:rPr>
            </w:pPr>
            <w:r>
              <w:rPr>
                <w:rFonts w:hint="eastAsia" w:ascii="宋体" w:hAnsi="宋体" w:eastAsia="宋体" w:cs="宋体"/>
                <w:sz w:val="21"/>
                <w:szCs w:val="21"/>
              </w:rPr>
              <w:t>8</w:t>
            </w:r>
          </w:p>
        </w:tc>
        <w:tc>
          <w:tcPr>
            <w:tcW w:w="6386" w:type="dxa"/>
            <w:vAlign w:val="center"/>
          </w:tcPr>
          <w:p w14:paraId="7D8FA813">
            <w:pPr>
              <w:widowControl/>
              <w:numPr>
                <w:ilvl w:val="0"/>
                <w:numId w:val="9"/>
              </w:numPr>
              <w:jc w:val="left"/>
              <w:textAlignment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bidi="ar"/>
              </w:rPr>
              <w:t>评审内容：</w:t>
            </w:r>
          </w:p>
          <w:p w14:paraId="143F8E0E">
            <w:pPr>
              <w:widowControl/>
              <w:numPr>
                <w:ilvl w:val="255"/>
                <w:numId w:val="0"/>
              </w:numPr>
              <w:jc w:val="left"/>
              <w:textAlignment w:val="center"/>
              <w:rPr>
                <w:rStyle w:val="140"/>
                <w:rFonts w:hint="eastAsia" w:ascii="宋体" w:hAnsi="宋体" w:eastAsia="宋体" w:cs="宋体"/>
                <w:color w:val="auto"/>
                <w:sz w:val="21"/>
                <w:szCs w:val="21"/>
                <w:lang w:bidi="ar"/>
              </w:rPr>
            </w:pPr>
            <w:r>
              <w:rPr>
                <w:rFonts w:hint="eastAsia" w:ascii="宋体" w:hAnsi="宋体" w:eastAsia="宋体" w:cs="宋体"/>
                <w:kern w:val="0"/>
                <w:sz w:val="21"/>
                <w:szCs w:val="21"/>
                <w:lang w:bidi="ar"/>
              </w:rPr>
              <w:t>投标人需具有符合进口医疗器械的追溯平台相关系统。</w:t>
            </w:r>
          </w:p>
          <w:p w14:paraId="068B863A">
            <w:pPr>
              <w:widowControl/>
              <w:numPr>
                <w:ilvl w:val="255"/>
                <w:numId w:val="0"/>
              </w:numPr>
              <w:jc w:val="left"/>
              <w:textAlignment w:val="center"/>
              <w:rPr>
                <w:rStyle w:val="140"/>
                <w:rFonts w:hint="eastAsia" w:ascii="宋体" w:hAnsi="宋体" w:eastAsia="宋体" w:cs="宋体"/>
                <w:b/>
                <w:bCs/>
                <w:color w:val="auto"/>
                <w:sz w:val="21"/>
                <w:szCs w:val="21"/>
                <w:lang w:bidi="ar"/>
              </w:rPr>
            </w:pPr>
            <w:r>
              <w:rPr>
                <w:rFonts w:hint="eastAsia" w:ascii="宋体" w:hAnsi="宋体" w:eastAsia="宋体" w:cs="宋体"/>
                <w:b/>
                <w:bCs/>
                <w:kern w:val="0"/>
                <w:sz w:val="21"/>
                <w:szCs w:val="21"/>
                <w:lang w:bidi="ar"/>
              </w:rPr>
              <w:t>（二）评分标准：</w:t>
            </w:r>
          </w:p>
          <w:p w14:paraId="6C7B32FD">
            <w:pPr>
              <w:widowControl/>
              <w:numPr>
                <w:ilvl w:val="255"/>
                <w:numId w:val="0"/>
              </w:numPr>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sz w:val="21"/>
                <w:szCs w:val="21"/>
              </w:rPr>
              <w:t>提供投标人自有相关系统的计算机软件著作权证书或投标人已取得相关系统的软件著作权人在本项目期授予的合法有效授权证明，得8分，不提供则不得分；</w:t>
            </w:r>
          </w:p>
          <w:p w14:paraId="312A0085">
            <w:pPr>
              <w:widowControl/>
              <w:numPr>
                <w:ilvl w:val="255"/>
                <w:numId w:val="0"/>
              </w:numPr>
              <w:jc w:val="left"/>
              <w:textAlignment w:val="center"/>
              <w:rPr>
                <w:rFonts w:hint="eastAsia" w:ascii="宋体" w:hAnsi="宋体" w:eastAsia="宋体" w:cs="宋体"/>
                <w:sz w:val="21"/>
                <w:szCs w:val="21"/>
              </w:rPr>
            </w:pPr>
            <w:r>
              <w:rPr>
                <w:rFonts w:hint="eastAsia" w:ascii="宋体" w:hAnsi="宋体" w:eastAsia="宋体" w:cs="宋体"/>
                <w:sz w:val="21"/>
                <w:szCs w:val="21"/>
              </w:rPr>
              <w:t>2、以上资料均要求提供复印件或扫描件（或官方网站截图）加盖投标人公章。评分中出现无证明资料或专家无法凭所提供资料判断是否得分的情况，一律作不得分处理。</w:t>
            </w:r>
          </w:p>
        </w:tc>
      </w:tr>
      <w:tr w14:paraId="64A0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0" w:hRule="atLeast"/>
          <w:jc w:val="center"/>
        </w:trPr>
        <w:tc>
          <w:tcPr>
            <w:tcW w:w="766" w:type="dxa"/>
            <w:vAlign w:val="center"/>
          </w:tcPr>
          <w:p w14:paraId="2718C5E9">
            <w:pPr>
              <w:jc w:val="center"/>
              <w:rPr>
                <w:rFonts w:hint="eastAsia" w:ascii="宋体" w:hAnsi="宋体" w:eastAsia="宋体" w:cs="宋体"/>
                <w:sz w:val="21"/>
                <w:szCs w:val="21"/>
              </w:rPr>
            </w:pPr>
            <w:r>
              <w:rPr>
                <w:rFonts w:hint="eastAsia" w:ascii="宋体" w:hAnsi="宋体" w:eastAsia="宋体" w:cs="宋体"/>
                <w:sz w:val="21"/>
                <w:szCs w:val="21"/>
              </w:rPr>
              <w:t>3</w:t>
            </w:r>
          </w:p>
        </w:tc>
        <w:tc>
          <w:tcPr>
            <w:tcW w:w="1739" w:type="dxa"/>
            <w:vAlign w:val="center"/>
          </w:tcPr>
          <w:p w14:paraId="7C6D497E">
            <w:pPr>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软件成熟度</w:t>
            </w:r>
          </w:p>
        </w:tc>
        <w:tc>
          <w:tcPr>
            <w:tcW w:w="988" w:type="dxa"/>
            <w:vAlign w:val="center"/>
          </w:tcPr>
          <w:p w14:paraId="07A95C6A">
            <w:pPr>
              <w:jc w:val="center"/>
              <w:rPr>
                <w:rFonts w:hint="eastAsia" w:ascii="宋体" w:hAnsi="宋体" w:eastAsia="宋体" w:cs="宋体"/>
                <w:sz w:val="21"/>
                <w:szCs w:val="21"/>
              </w:rPr>
            </w:pPr>
            <w:r>
              <w:rPr>
                <w:rFonts w:hint="eastAsia" w:ascii="宋体" w:hAnsi="宋体" w:eastAsia="宋体" w:cs="宋体"/>
                <w:sz w:val="21"/>
                <w:szCs w:val="21"/>
              </w:rPr>
              <w:t>8</w:t>
            </w:r>
          </w:p>
        </w:tc>
        <w:tc>
          <w:tcPr>
            <w:tcW w:w="6386" w:type="dxa"/>
            <w:vAlign w:val="center"/>
          </w:tcPr>
          <w:p w14:paraId="16A3720A">
            <w:pPr>
              <w:widowControl/>
              <w:textAlignment w:val="center"/>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eastAsia="zh-CN" w:bidi="ar"/>
              </w:rPr>
              <w:t>（</w:t>
            </w:r>
            <w:r>
              <w:rPr>
                <w:rFonts w:hint="eastAsia" w:ascii="宋体" w:hAnsi="宋体" w:eastAsia="宋体" w:cs="宋体"/>
                <w:b/>
                <w:bCs/>
                <w:kern w:val="0"/>
                <w:sz w:val="21"/>
                <w:szCs w:val="21"/>
                <w:lang w:val="en-US" w:eastAsia="zh-CN" w:bidi="ar"/>
              </w:rPr>
              <w:t>一</w:t>
            </w:r>
            <w:r>
              <w:rPr>
                <w:rFonts w:hint="eastAsia" w:ascii="宋体" w:hAnsi="宋体" w:eastAsia="宋体" w:cs="宋体"/>
                <w:b/>
                <w:bCs/>
                <w:kern w:val="0"/>
                <w:sz w:val="21"/>
                <w:szCs w:val="21"/>
                <w:lang w:eastAsia="zh-CN" w:bidi="ar"/>
              </w:rPr>
              <w:t>）</w:t>
            </w:r>
            <w:r>
              <w:rPr>
                <w:rFonts w:hint="eastAsia" w:ascii="宋体" w:hAnsi="宋体" w:eastAsia="宋体" w:cs="宋体"/>
                <w:b/>
                <w:bCs/>
                <w:kern w:val="0"/>
                <w:sz w:val="21"/>
                <w:szCs w:val="21"/>
                <w:lang w:bidi="ar"/>
              </w:rPr>
              <w:t>评审内容：</w:t>
            </w:r>
          </w:p>
          <w:p w14:paraId="175A95EB">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投标人系统需具备以下功能：</w:t>
            </w:r>
          </w:p>
          <w:p w14:paraId="09361943">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1、</w:t>
            </w:r>
            <w:r>
              <w:rPr>
                <w:rFonts w:hint="eastAsia" w:ascii="宋体" w:hAnsi="宋体" w:eastAsia="宋体" w:cs="宋体"/>
                <w:kern w:val="0"/>
                <w:sz w:val="21"/>
                <w:szCs w:val="21"/>
                <w:lang w:bidi="ar"/>
              </w:rPr>
              <w:t>系统具有并已成功与其他指定医疗机构实施实时电子数据交换和实现产品经营全过程可追溯管理的计算机信息平台和技术手段，得3分；</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2、系统具有并已接受广东省药品监督管理部门电子监管的数据接口，得2分；</w:t>
            </w:r>
          </w:p>
          <w:p w14:paraId="7B73DE5A">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3、承诺可根据医院业务流程调整情况，提供采购人院内智业HIS系统、</w:t>
            </w:r>
            <w:r>
              <w:rPr>
                <w:rFonts w:hint="eastAsia" w:ascii="宋体" w:hAnsi="宋体" w:cs="宋体"/>
                <w:kern w:val="0"/>
                <w:sz w:val="21"/>
                <w:szCs w:val="21"/>
                <w:highlight w:val="none"/>
                <w:lang w:val="en-US" w:eastAsia="zh-CN" w:bidi="ar"/>
              </w:rPr>
              <w:t>金蝶</w:t>
            </w:r>
            <w:r>
              <w:rPr>
                <w:rFonts w:hint="eastAsia" w:ascii="宋体" w:hAnsi="宋体" w:eastAsia="宋体" w:cs="宋体"/>
                <w:kern w:val="0"/>
                <w:sz w:val="21"/>
                <w:szCs w:val="21"/>
                <w:lang w:bidi="ar"/>
              </w:rPr>
              <w:t>系统和医用耗材SPD系统数据接口实现对接，得3分。</w:t>
            </w:r>
            <w:r>
              <w:rPr>
                <w:rFonts w:hint="eastAsia" w:ascii="宋体" w:hAnsi="宋体" w:eastAsia="宋体" w:cs="宋体"/>
                <w:kern w:val="0"/>
                <w:sz w:val="21"/>
                <w:szCs w:val="21"/>
                <w:lang w:bidi="ar"/>
              </w:rPr>
              <w:br w:type="textWrapping"/>
            </w:r>
            <w:r>
              <w:rPr>
                <w:rFonts w:hint="eastAsia" w:ascii="宋体" w:hAnsi="宋体" w:eastAsia="宋体" w:cs="宋体"/>
                <w:b/>
                <w:bCs/>
                <w:kern w:val="0"/>
                <w:sz w:val="21"/>
                <w:szCs w:val="21"/>
                <w:lang w:bidi="ar"/>
              </w:rPr>
              <w:t>（二）评分标准：</w:t>
            </w:r>
          </w:p>
          <w:p w14:paraId="272619AF">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1、提供系统截图，能体现已实现急需进口医疗器械全过程追溯管理，能体现已接受广东省药品监督管理部门电子监管的数据接口。</w:t>
            </w:r>
          </w:p>
          <w:p w14:paraId="7BB41321">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2、提供承诺函（格式自拟），承诺可根据医院业务流程调整情况，提供采购人院内智业HIS系统、</w:t>
            </w:r>
            <w:r>
              <w:rPr>
                <w:rFonts w:hint="eastAsia" w:ascii="宋体" w:hAnsi="宋体" w:eastAsia="宋体" w:cs="宋体"/>
                <w:kern w:val="0"/>
                <w:sz w:val="21"/>
                <w:szCs w:val="21"/>
                <w:lang w:val="en-US" w:eastAsia="zh-CN" w:bidi="ar"/>
              </w:rPr>
              <w:t>金蝶</w:t>
            </w:r>
            <w:r>
              <w:rPr>
                <w:rFonts w:hint="eastAsia" w:ascii="宋体" w:hAnsi="宋体" w:eastAsia="宋体" w:cs="宋体"/>
                <w:kern w:val="0"/>
                <w:sz w:val="21"/>
                <w:szCs w:val="21"/>
                <w:lang w:bidi="ar"/>
              </w:rPr>
              <w:t>系统和医用耗材SPD系统数据接口实现对接。</w:t>
            </w:r>
          </w:p>
          <w:p w14:paraId="074B08E1">
            <w:pPr>
              <w:widowControl/>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3、以上资料均要求提供复印件或扫描件（或官方网站截图）加盖投标人公章。评分中出现无证明资料或专家无法凭所提供资料判断是否得分的情况，一律作不得分处理。</w:t>
            </w:r>
          </w:p>
        </w:tc>
      </w:tr>
      <w:tr w14:paraId="214D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14:paraId="0412F4A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39" w:type="dxa"/>
            <w:shd w:val="clear" w:color="auto" w:fill="auto"/>
            <w:vAlign w:val="center"/>
          </w:tcPr>
          <w:p w14:paraId="27DA922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拟安排的项目负责人情况（仅限一人）</w:t>
            </w:r>
          </w:p>
        </w:tc>
        <w:tc>
          <w:tcPr>
            <w:tcW w:w="988" w:type="dxa"/>
            <w:shd w:val="clear" w:color="auto" w:fill="auto"/>
            <w:vAlign w:val="center"/>
          </w:tcPr>
          <w:p w14:paraId="6A9A71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386" w:type="dxa"/>
            <w:shd w:val="clear" w:color="auto" w:fill="auto"/>
            <w:vAlign w:val="top"/>
          </w:tcPr>
          <w:p w14:paraId="06FFFCC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（一）评审内容：</w:t>
            </w:r>
          </w:p>
          <w:p w14:paraId="06E43A9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项目负责人须是投标人的正式聘任员工。在此基础上，按照以下内容进行评审：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1、具有药学或生物医学工程及相关专业本科（或以上）学历，得3分；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2、具有</w:t>
            </w:r>
            <w:r>
              <w:rPr>
                <w:rFonts w:hint="eastAsia" w:ascii="宋体" w:hAnsi="宋体" w:cs="宋体"/>
                <w:i w:val="0"/>
                <w:iCs w:val="0"/>
                <w:color w:val="auto"/>
                <w:kern w:val="0"/>
                <w:sz w:val="21"/>
                <w:szCs w:val="21"/>
                <w:highlight w:val="none"/>
                <w:u w:val="none"/>
                <w:lang w:val="en-US" w:eastAsia="zh-CN" w:bidi="ar"/>
              </w:rPr>
              <w:t>担任</w:t>
            </w:r>
            <w:r>
              <w:rPr>
                <w:rFonts w:hint="eastAsia" w:ascii="宋体" w:hAnsi="宋体" w:eastAsia="宋体" w:cs="宋体"/>
                <w:i w:val="0"/>
                <w:iCs w:val="0"/>
                <w:color w:val="auto"/>
                <w:kern w:val="0"/>
                <w:sz w:val="21"/>
                <w:szCs w:val="21"/>
                <w:highlight w:val="none"/>
                <w:u w:val="none"/>
                <w:lang w:val="en-US" w:eastAsia="zh-CN" w:bidi="ar"/>
              </w:rPr>
              <w:t>“港澳药械通”相关项目</w:t>
            </w:r>
            <w:r>
              <w:rPr>
                <w:rFonts w:hint="eastAsia" w:ascii="宋体" w:hAnsi="宋体" w:cs="宋体"/>
                <w:i w:val="0"/>
                <w:iCs w:val="0"/>
                <w:color w:val="auto"/>
                <w:kern w:val="0"/>
                <w:sz w:val="21"/>
                <w:szCs w:val="21"/>
                <w:highlight w:val="none"/>
                <w:u w:val="none"/>
                <w:lang w:val="en-US" w:eastAsia="zh-CN" w:bidi="ar"/>
              </w:rPr>
              <w:t>项目负责人</w:t>
            </w:r>
            <w:r>
              <w:rPr>
                <w:rFonts w:hint="eastAsia" w:ascii="宋体" w:hAnsi="宋体" w:eastAsia="宋体" w:cs="宋体"/>
                <w:i w:val="0"/>
                <w:iCs w:val="0"/>
                <w:color w:val="auto"/>
                <w:kern w:val="0"/>
                <w:sz w:val="21"/>
                <w:szCs w:val="21"/>
                <w:highlight w:val="none"/>
                <w:u w:val="none"/>
                <w:lang w:val="en-US" w:eastAsia="zh-CN" w:bidi="ar"/>
              </w:rPr>
              <w:t xml:space="preserve">经验的，得3分；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上述两项累计得分，满分6分。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（二）评分标准：</w:t>
            </w:r>
          </w:p>
          <w:p w14:paraId="43E4CDC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1.要求提供投标人相关证明资料（项目负责人聘用合同关键页、工作经验证明、学历证明、社保证明）作为得分依据。</w:t>
            </w:r>
          </w:p>
          <w:p w14:paraId="6CD1654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2.以上资料均要求提供扫描件（或官方网站截图，截图应包含网址栏）。评分中出现无证明资料或专家无法凭所提供资料判断是否得分的情况，一律作不得分处理。</w:t>
            </w:r>
          </w:p>
          <w:p w14:paraId="416C55F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要求提供学历证书的，投标人需提供证书扫描件以及学信网查询记录（官方网站截图，截图应包含网址栏）。对于较早颁发的学历证书，学信网无法查询的，除提供证书扫描件外，还需提供毕业院校、人社部门等颁发机构或监管机构等单位出具的证明作为得分的依据。</w:t>
            </w:r>
          </w:p>
          <w:p w14:paraId="0A7C103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4.如涉及考察人员工作经验，要求提供项目合同关键信息作为得分依据，通过合同关键信息无法判断是否得分的，还须同时提供合同甲方出具的证明文件。</w:t>
            </w:r>
          </w:p>
          <w:p w14:paraId="0F764B9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提供通过投标人缴纳的近三个月（含开标当月）的任意一个月的社保证明作为本单位员工的证明依据。社保证明资料可为社保收缴部门盖章证明资料、社保窗口打印资料或含网址栏的社保官网截图，代缴或补缴无效。如投标人成立不足一个月的，提供情况说明函（格式自拟），无需提供相关人员社保，亦可得分。</w:t>
            </w:r>
          </w:p>
        </w:tc>
      </w:tr>
      <w:tr w14:paraId="0397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766" w:type="dxa"/>
            <w:vAlign w:val="center"/>
          </w:tcPr>
          <w:p w14:paraId="3C5523C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39" w:type="dxa"/>
            <w:shd w:val="clear" w:color="auto" w:fill="auto"/>
            <w:vAlign w:val="center"/>
          </w:tcPr>
          <w:p w14:paraId="42827A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拟安排的项目主要团队成员（主要技术人员）情况（项目负责人除外）</w:t>
            </w:r>
          </w:p>
        </w:tc>
        <w:tc>
          <w:tcPr>
            <w:tcW w:w="988" w:type="dxa"/>
            <w:shd w:val="clear" w:color="auto" w:fill="auto"/>
            <w:vAlign w:val="center"/>
          </w:tcPr>
          <w:p w14:paraId="1A51DF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386" w:type="dxa"/>
            <w:shd w:val="clear" w:color="auto" w:fill="auto"/>
            <w:vAlign w:val="center"/>
          </w:tcPr>
          <w:p w14:paraId="5266B5EA">
            <w:pPr>
              <w:pStyle w:val="15"/>
              <w:keepNext w:val="0"/>
              <w:keepLines w:val="0"/>
              <w:pageBreakBefore w:val="0"/>
              <w:widowControl w:val="0"/>
              <w:suppressLineNumbers w:val="0"/>
              <w:kinsoku/>
              <w:wordWrap/>
              <w:overflowPunct/>
              <w:topLinePunct w:val="0"/>
              <w:bidi w:val="0"/>
              <w:snapToGrid/>
              <w:spacing w:before="0" w:beforeAutospacing="0" w:afterAutospacing="0"/>
              <w:ind w:left="0" w:right="0"/>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（一）评审内容：</w:t>
            </w:r>
          </w:p>
          <w:p w14:paraId="159E6EEF">
            <w:pPr>
              <w:pStyle w:val="15"/>
              <w:keepNext w:val="0"/>
              <w:keepLines w:val="0"/>
              <w:pageBreakBefore w:val="0"/>
              <w:widowControl w:val="0"/>
              <w:suppressLineNumbers w:val="0"/>
              <w:kinsoku/>
              <w:wordWrap/>
              <w:overflowPunct/>
              <w:topLinePunct w:val="0"/>
              <w:bidi w:val="0"/>
              <w:snapToGrid/>
              <w:spacing w:before="0" w:beforeAutospacing="0" w:afterAutospacing="0"/>
              <w:ind w:left="0" w:right="0"/>
              <w:rPr>
                <w:rFonts w:hint="eastAsia" w:ascii="宋体" w:hAnsi="宋体" w:eastAsia="宋体" w:cs="宋体"/>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项目团队成员须是投标人的正式聘任员工。在此基</w:t>
            </w:r>
            <w:r>
              <w:rPr>
                <w:rFonts w:hint="eastAsia" w:ascii="宋体" w:hAnsi="宋体" w:eastAsia="宋体" w:cs="宋体"/>
                <w:b w:val="0"/>
                <w:bCs w:val="0"/>
                <w:i w:val="0"/>
                <w:iCs w:val="0"/>
                <w:color w:val="auto"/>
                <w:kern w:val="0"/>
                <w:sz w:val="21"/>
                <w:szCs w:val="21"/>
                <w:highlight w:val="none"/>
                <w:u w:val="none"/>
                <w:lang w:val="en-US" w:eastAsia="zh-CN" w:bidi="ar"/>
              </w:rPr>
              <w:t>础上，</w:t>
            </w:r>
            <w:r>
              <w:rPr>
                <w:rFonts w:hint="eastAsia" w:ascii="宋体" w:hAnsi="宋体" w:eastAsia="宋体" w:cs="宋体"/>
                <w:i w:val="0"/>
                <w:iCs w:val="0"/>
                <w:color w:val="auto"/>
                <w:kern w:val="0"/>
                <w:sz w:val="21"/>
                <w:szCs w:val="21"/>
                <w:highlight w:val="none"/>
                <w:u w:val="none"/>
                <w:lang w:val="en-US" w:eastAsia="zh-CN" w:bidi="ar"/>
              </w:rPr>
              <w:t>按照以下内容进行评审</w:t>
            </w:r>
            <w:r>
              <w:rPr>
                <w:rFonts w:hint="eastAsia" w:ascii="宋体" w:hAnsi="宋体" w:eastAsia="宋体" w:cs="宋体"/>
                <w:b w:val="0"/>
                <w:bCs w:val="0"/>
                <w:i w:val="0"/>
                <w:iCs w:val="0"/>
                <w:color w:val="auto"/>
                <w:kern w:val="0"/>
                <w:sz w:val="21"/>
                <w:szCs w:val="21"/>
                <w:highlight w:val="none"/>
                <w:u w:val="none"/>
                <w:lang w:val="en-US" w:eastAsia="zh-CN" w:bidi="ar"/>
              </w:rPr>
              <w:t>：</w:t>
            </w:r>
            <w:r>
              <w:rPr>
                <w:rStyle w:val="141"/>
                <w:rFonts w:hint="eastAsia" w:ascii="宋体" w:hAnsi="宋体" w:eastAsia="宋体" w:cs="宋体"/>
                <w:b w:val="0"/>
                <w:bCs w:val="0"/>
                <w:color w:val="auto"/>
                <w:sz w:val="21"/>
                <w:szCs w:val="21"/>
                <w:highlight w:val="none"/>
                <w:lang w:val="en-US" w:eastAsia="zh-CN" w:bidi="ar"/>
              </w:rPr>
              <w:br w:type="textWrapping"/>
            </w:r>
            <w:r>
              <w:rPr>
                <w:rStyle w:val="141"/>
                <w:rFonts w:hint="eastAsia" w:ascii="宋体" w:hAnsi="宋体" w:eastAsia="宋体" w:cs="宋体"/>
                <w:b w:val="0"/>
                <w:bCs w:val="0"/>
                <w:color w:val="auto"/>
                <w:sz w:val="21"/>
                <w:szCs w:val="21"/>
                <w:highlight w:val="none"/>
                <w:lang w:val="en-US" w:eastAsia="zh-CN" w:bidi="ar"/>
              </w:rPr>
              <w:t>具有医疗器械</w:t>
            </w:r>
            <w:r>
              <w:rPr>
                <w:rStyle w:val="141"/>
                <w:rFonts w:hint="eastAsia" w:hAnsi="宋体" w:cs="宋体"/>
                <w:b w:val="0"/>
                <w:bCs w:val="0"/>
                <w:color w:val="auto"/>
                <w:sz w:val="21"/>
                <w:szCs w:val="21"/>
                <w:highlight w:val="none"/>
                <w:lang w:val="en-US" w:eastAsia="zh-CN" w:bidi="ar"/>
              </w:rPr>
              <w:t>相关专业大专或以上学历</w:t>
            </w:r>
            <w:r>
              <w:rPr>
                <w:rStyle w:val="141"/>
                <w:rFonts w:hint="eastAsia" w:ascii="宋体" w:hAnsi="宋体" w:eastAsia="宋体" w:cs="宋体"/>
                <w:b w:val="0"/>
                <w:bCs w:val="0"/>
                <w:color w:val="auto"/>
                <w:sz w:val="21"/>
                <w:szCs w:val="21"/>
                <w:highlight w:val="none"/>
                <w:lang w:val="en-US" w:eastAsia="zh-CN" w:bidi="ar"/>
              </w:rPr>
              <w:t>且至少具有半年及以上“港澳药械通”急需医疗器械项目经验，每提供一人得2分，最高得8分；</w:t>
            </w:r>
          </w:p>
          <w:p w14:paraId="16AE2CFB">
            <w:pPr>
              <w:keepNext w:val="0"/>
              <w:keepLines w:val="0"/>
              <w:pageBreakBefore w:val="0"/>
              <w:widowControl w:val="0"/>
              <w:suppressLineNumbers w:val="0"/>
              <w:kinsoku/>
              <w:wordWrap/>
              <w:overflowPunct/>
              <w:topLinePunct w:val="0"/>
              <w:bidi w:val="0"/>
              <w:snapToGrid/>
              <w:spacing w:before="0" w:beforeAutospacing="0" w:afterAutospacing="0"/>
              <w:ind w:left="0" w:right="0"/>
              <w:jc w:val="left"/>
              <w:rPr>
                <w:rFonts w:hint="eastAsia" w:ascii="宋体" w:hAnsi="宋体" w:eastAsia="宋体" w:cs="宋体"/>
                <w:sz w:val="21"/>
                <w:szCs w:val="21"/>
                <w:highlight w:val="none"/>
              </w:rPr>
            </w:pPr>
            <w:r>
              <w:rPr>
                <w:rStyle w:val="141"/>
                <w:rFonts w:hint="eastAsia" w:ascii="宋体" w:hAnsi="宋体" w:eastAsia="宋体" w:cs="宋体"/>
                <w:b/>
                <w:bCs/>
                <w:color w:val="auto"/>
                <w:sz w:val="21"/>
                <w:szCs w:val="21"/>
                <w:highlight w:val="none"/>
                <w:lang w:val="en-US" w:eastAsia="zh-CN" w:bidi="ar"/>
              </w:rPr>
              <w:t>（二）评分依据：</w:t>
            </w:r>
            <w:r>
              <w:rPr>
                <w:rStyle w:val="141"/>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sz w:val="21"/>
                <w:szCs w:val="21"/>
                <w:highlight w:val="none"/>
              </w:rPr>
              <w:t>1.要求提供投标人相关证明资料（团队成员聘用合同关键页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工作经验证明、学历证明、资格证明、社保证明</w:t>
            </w:r>
            <w:r>
              <w:rPr>
                <w:rFonts w:hint="eastAsia" w:ascii="宋体" w:hAnsi="宋体" w:eastAsia="宋体" w:cs="宋体"/>
                <w:sz w:val="21"/>
                <w:szCs w:val="21"/>
                <w:highlight w:val="none"/>
              </w:rPr>
              <w:t>）作为得分依据。</w:t>
            </w:r>
          </w:p>
          <w:p w14:paraId="4520A64C">
            <w:pPr>
              <w:keepNext w:val="0"/>
              <w:keepLines w:val="0"/>
              <w:pageBreakBefore w:val="0"/>
              <w:widowControl w:val="0"/>
              <w:suppressLineNumbers w:val="0"/>
              <w:kinsoku/>
              <w:wordWrap/>
              <w:overflowPunct/>
              <w:topLinePunct w:val="0"/>
              <w:bidi w:val="0"/>
              <w:snapToGrid/>
              <w:spacing w:before="0" w:beforeAutospacing="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2.以上资料均要求提供扫描件（或官方网站截图，截图应包含网址栏）。评分中出现无证明资料或专家无法凭所提供资料判断是否得分的情况，一律作不得分处理。</w:t>
            </w:r>
          </w:p>
          <w:p w14:paraId="60BA69E5">
            <w:pPr>
              <w:keepNext w:val="0"/>
              <w:keepLines w:val="0"/>
              <w:pageBreakBefore w:val="0"/>
              <w:widowControl w:val="0"/>
              <w:suppressLineNumbers w:val="0"/>
              <w:kinsoku/>
              <w:wordWrap/>
              <w:overflowPunct/>
              <w:topLinePunct w:val="0"/>
              <w:bidi w:val="0"/>
              <w:snapToGrid/>
              <w:spacing w:before="0" w:beforeAutospacing="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要求提供学历、学位证书的，投标人需提供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14:paraId="295C52D9">
            <w:pPr>
              <w:keepNext w:val="0"/>
              <w:keepLines w:val="0"/>
              <w:pageBreakBefore w:val="0"/>
              <w:widowControl w:val="0"/>
              <w:suppressLineNumbers w:val="0"/>
              <w:kinsoku/>
              <w:wordWrap/>
              <w:overflowPunct/>
              <w:topLinePunct w:val="0"/>
              <w:bidi w:val="0"/>
              <w:snapToGrid/>
              <w:spacing w:before="0" w:beforeAutospacing="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.如涉及考察人员工作经验，要求提供项目合同关键信息作为得分依据，通过合同关键信息无法判断是否得分的，还须同时提供合同甲方出具的证明文件。</w:t>
            </w:r>
          </w:p>
          <w:p w14:paraId="0855345A">
            <w:pPr>
              <w:keepNext w:val="0"/>
              <w:keepLines w:val="0"/>
              <w:pageBreakBefore w:val="0"/>
              <w:widowControl w:val="0"/>
              <w:kinsoku/>
              <w:wordWrap/>
              <w:overflowPunct/>
              <w:topLinePunct w:val="0"/>
              <w:bidi w:val="0"/>
              <w:snapToGrid/>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rPr>
              <w:t>通过投标人缴纳的近三个月（含开标当月）的任意一个月的社保证明作为本单位员工的证明依据。社保证明资料可为社保收缴部门盖章证明资料、社保窗口打印资料或含网址栏的社保官网截图，代缴或补缴无效。如投标人成立不足一个月的，提供情况说明函（格式自拟），无需提供相关人员社保，亦可得分。</w:t>
            </w:r>
          </w:p>
        </w:tc>
      </w:tr>
    </w:tbl>
    <w:p w14:paraId="02EE4874">
      <w:pPr>
        <w:snapToGrid w:val="0"/>
        <w:spacing w:line="360" w:lineRule="auto"/>
        <w:ind w:firstLine="420" w:firstLineChars="200"/>
        <w:rPr>
          <w:rFonts w:hint="default" w:ascii="Times New Roman" w:hAnsi="Times New Roman" w:cs="Times New Roman"/>
          <w:snapToGrid w:val="0"/>
          <w:kern w:val="0"/>
          <w:highlight w:val="none"/>
        </w:rPr>
      </w:pPr>
    </w:p>
    <w:p w14:paraId="16867302">
      <w:pPr>
        <w:snapToGrid w:val="0"/>
        <w:spacing w:line="360" w:lineRule="auto"/>
        <w:ind w:firstLine="420" w:firstLineChars="200"/>
        <w:rPr>
          <w:rFonts w:hint="default" w:ascii="Times New Roman" w:hAnsi="Times New Roman" w:cs="Times New Roman"/>
          <w:bCs/>
          <w:highlight w:val="none"/>
        </w:rPr>
      </w:pPr>
      <w:r>
        <w:rPr>
          <w:rFonts w:hint="default" w:ascii="Times New Roman" w:hAnsi="Times New Roman" w:cs="Times New Roman"/>
          <w:snapToGrid w:val="0"/>
          <w:kern w:val="0"/>
          <w:highlight w:val="none"/>
        </w:rPr>
        <w:t>备注：</w:t>
      </w:r>
      <w:r>
        <w:rPr>
          <w:rFonts w:hint="default" w:ascii="Times New Roman" w:hAnsi="Times New Roman" w:cs="Times New Roman"/>
          <w:bCs/>
          <w:highlight w:val="none"/>
        </w:rPr>
        <w:t>招标文件要求提交的与评价指标体系相关的各类有效资料，投标人如未按要求提交，</w:t>
      </w:r>
      <w:r>
        <w:rPr>
          <w:rFonts w:hint="default" w:ascii="Times New Roman" w:hAnsi="Times New Roman" w:cs="Times New Roman"/>
          <w:bCs/>
          <w:highlight w:val="none"/>
          <w:lang w:val="en-US" w:eastAsia="zh-CN"/>
        </w:rPr>
        <w:t>或已提交但无法辨别的</w:t>
      </w:r>
      <w:r>
        <w:rPr>
          <w:rFonts w:hint="default" w:ascii="Times New Roman" w:hAnsi="Times New Roman" w:cs="Times New Roman"/>
          <w:bCs/>
          <w:highlight w:val="none"/>
        </w:rPr>
        <w:t>该项评分为零分。</w:t>
      </w:r>
    </w:p>
    <w:p w14:paraId="1FE9B2AE">
      <w:pPr>
        <w:snapToGrid w:val="0"/>
        <w:spacing w:line="360" w:lineRule="auto"/>
        <w:ind w:firstLine="420" w:firstLineChars="20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价格评价：</w:t>
      </w:r>
    </w:p>
    <w:p w14:paraId="02BDB4BA">
      <w:pPr>
        <w:snapToGrid w:val="0"/>
        <w:spacing w:line="360" w:lineRule="auto"/>
        <w:ind w:firstLine="420" w:firstLineChars="20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对</w:t>
      </w:r>
      <w:r>
        <w:rPr>
          <w:rFonts w:hint="eastAsia" w:cs="Times New Roman"/>
          <w:snapToGrid w:val="0"/>
          <w:kern w:val="0"/>
          <w:highlight w:val="none"/>
          <w:lang w:eastAsia="zh-CN"/>
        </w:rPr>
        <w:t>中型、</w:t>
      </w:r>
      <w:r>
        <w:rPr>
          <w:rFonts w:hint="default" w:ascii="Times New Roman" w:hAnsi="Times New Roman" w:cs="Times New Roman"/>
          <w:snapToGrid w:val="0"/>
          <w:kern w:val="0"/>
          <w:highlight w:val="none"/>
        </w:rPr>
        <w:t>小型或微型企业投标的扶持[监狱企业视同小型、微型企业，监狱企业参加政府采购活动时，应当提供由省级以上监狱管理局、戒毒管理局(含新疆生产建设兵团)出具的属于监狱企业的证明文件；符合《三部门联合发布关于促进残疾人就业政府采购政策的通知》规定条件的残疾人福利性单位在参加政府采购活动时视同小型、微型企业，应当提供该通知规定的《残疾人福利性单位声明函》，并对声明的真实性负责：</w:t>
      </w:r>
    </w:p>
    <w:p w14:paraId="6D9DB549">
      <w:pPr>
        <w:snapToGrid w:val="0"/>
        <w:spacing w:line="360" w:lineRule="auto"/>
        <w:ind w:firstLine="420" w:firstLineChars="20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投标供应商为</w:t>
      </w:r>
      <w:r>
        <w:rPr>
          <w:rFonts w:hint="eastAsia" w:cs="Times New Roman"/>
          <w:snapToGrid w:val="0"/>
          <w:kern w:val="0"/>
          <w:highlight w:val="none"/>
          <w:lang w:eastAsia="zh-CN"/>
        </w:rPr>
        <w:t>中型、</w:t>
      </w:r>
      <w:r>
        <w:rPr>
          <w:rFonts w:hint="default" w:ascii="Times New Roman" w:hAnsi="Times New Roman" w:cs="Times New Roman"/>
          <w:snapToGrid w:val="0"/>
          <w:kern w:val="0"/>
          <w:highlight w:val="none"/>
        </w:rPr>
        <w:t>小型或微型企业（包括成员全部为小型或微型企业的联合体）且投标产品含小型或微型企业产品时，报价给予C1的价格扣除（C1的取值为10%），即：评标价＝核实价（经符合性审查进行必要的更正后的投标价）－小微企业产品核实价×C1；</w:t>
      </w:r>
    </w:p>
    <w:p w14:paraId="31DA3524">
      <w:pPr>
        <w:pStyle w:val="2"/>
        <w:ind w:firstLine="420" w:firstLineChars="200"/>
        <w:rPr>
          <w:rFonts w:hint="default" w:ascii="Times New Roman" w:hAnsi="Times New Roman" w:cs="Times New Roman"/>
          <w:highlight w:val="none"/>
        </w:rPr>
      </w:pPr>
      <w:r>
        <w:rPr>
          <w:rFonts w:hint="default" w:ascii="Times New Roman" w:hAnsi="Times New Roman" w:cs="Times New Roman"/>
          <w:highlight w:val="none"/>
        </w:rPr>
        <w:t>中小企业划分标准根据《工业和信息化部、国家统计局、国家发展和改革委员会、财政部关于印发中小企业划型标准规定的通知》（工信部联企业〔2011〕300 号）</w:t>
      </w:r>
      <w:r>
        <w:rPr>
          <w:rFonts w:hint="default" w:ascii="Times New Roman" w:hAnsi="Times New Roman" w:cs="Times New Roman"/>
          <w:highlight w:val="none"/>
          <w:lang w:val="en-US" w:eastAsia="zh-CN"/>
        </w:rPr>
        <w:t>执行</w:t>
      </w:r>
      <w:r>
        <w:rPr>
          <w:rFonts w:hint="default" w:ascii="Times New Roman" w:hAnsi="Times New Roman" w:cs="Times New Roman"/>
          <w:highlight w:val="none"/>
        </w:rPr>
        <w:t>。</w:t>
      </w:r>
    </w:p>
    <w:p w14:paraId="3B4F4433">
      <w:pPr>
        <w:snapToGrid w:val="0"/>
        <w:spacing w:line="360" w:lineRule="auto"/>
        <w:ind w:firstLine="422" w:firstLineChars="200"/>
        <w:rPr>
          <w:rFonts w:hint="default" w:ascii="Times New Roman" w:hAnsi="Times New Roman" w:cs="Times New Roman"/>
          <w:b/>
          <w:bCs/>
          <w:snapToGrid w:val="0"/>
          <w:kern w:val="0"/>
          <w:highlight w:val="none"/>
        </w:rPr>
      </w:pPr>
      <w:r>
        <w:rPr>
          <w:rFonts w:hint="default" w:ascii="Times New Roman" w:hAnsi="Times New Roman" w:cs="Times New Roman"/>
          <w:b/>
          <w:bCs/>
          <w:snapToGrid w:val="0"/>
          <w:kern w:val="0"/>
          <w:highlight w:val="none"/>
        </w:rPr>
        <w:t>备注：</w:t>
      </w:r>
    </w:p>
    <w:p w14:paraId="01DFEBB1">
      <w:pPr>
        <w:pStyle w:val="121"/>
        <w:numPr>
          <w:ilvl w:val="1"/>
          <w:numId w:val="6"/>
        </w:numPr>
        <w:snapToGrid w:val="0"/>
        <w:spacing w:line="360" w:lineRule="auto"/>
        <w:ind w:firstLineChars="0"/>
        <w:rPr>
          <w:rFonts w:hint="default" w:ascii="Times New Roman" w:hAnsi="Times New Roman" w:cs="Times New Roman"/>
          <w:b/>
          <w:bCs/>
          <w:highlight w:val="none"/>
        </w:rPr>
      </w:pPr>
      <w:r>
        <w:rPr>
          <w:rFonts w:hint="default" w:ascii="Times New Roman" w:hAnsi="Times New Roman" w:cs="Times New Roman"/>
          <w:b/>
          <w:bCs/>
          <w:highlight w:val="none"/>
        </w:rPr>
        <w:t>招标文件要求提交的与评价指标体系相关的各类有效资料，投标人如未按要求提交，或已提交但无法辨别的该项评分为零分。</w:t>
      </w:r>
    </w:p>
    <w:p w14:paraId="48BFB36D">
      <w:pPr>
        <w:pStyle w:val="2"/>
        <w:numPr>
          <w:ilvl w:val="1"/>
          <w:numId w:val="6"/>
        </w:numPr>
        <w:rPr>
          <w:rFonts w:hint="default" w:ascii="Times New Roman" w:hAnsi="Times New Roman" w:cs="Times New Roman"/>
          <w:b/>
          <w:bCs/>
          <w:highlight w:val="none"/>
        </w:rPr>
      </w:pPr>
      <w:r>
        <w:rPr>
          <w:rFonts w:hint="default" w:ascii="Times New Roman" w:hAnsi="Times New Roman" w:cs="Times New Roman"/>
          <w:b/>
          <w:bCs/>
          <w:highlight w:val="none"/>
        </w:rPr>
        <w:t>政府采购扶持政策：根据《财政部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 10 %（请在10%-20%范围内选择）后参与评审。对于同时属于小微企业、监狱企业或残疾人福利性单位的，不重复进行投标报价扣除。</w:t>
      </w:r>
    </w:p>
    <w:p w14:paraId="355E8E14">
      <w:pPr>
        <w:rPr>
          <w:rFonts w:hint="default" w:ascii="Times New Roman" w:hAnsi="Times New Roman" w:cs="Times New Roman"/>
          <w:b/>
          <w:bCs/>
          <w:highlight w:val="none"/>
        </w:rPr>
      </w:pPr>
    </w:p>
    <w:p w14:paraId="51C70B8A">
      <w:pPr>
        <w:pStyle w:val="2"/>
        <w:rPr>
          <w:rFonts w:hint="default"/>
        </w:rPr>
      </w:pPr>
    </w:p>
    <w:p w14:paraId="248EE743">
      <w:pPr>
        <w:rPr>
          <w:rFonts w:hint="default"/>
        </w:rPr>
      </w:pPr>
    </w:p>
    <w:p w14:paraId="2E676AF3">
      <w:pPr>
        <w:rPr>
          <w:rFonts w:hint="default"/>
        </w:rPr>
      </w:pPr>
    </w:p>
    <w:p w14:paraId="34787CB8">
      <w:pPr>
        <w:rPr>
          <w:rFonts w:hint="default"/>
        </w:rPr>
      </w:pPr>
    </w:p>
    <w:p w14:paraId="3607D3E0">
      <w:pPr>
        <w:rPr>
          <w:rFonts w:hint="default"/>
        </w:rPr>
      </w:pPr>
    </w:p>
    <w:p w14:paraId="0BE2F39D">
      <w:pPr>
        <w:rPr>
          <w:rFonts w:hint="default"/>
        </w:rPr>
      </w:pPr>
    </w:p>
    <w:p w14:paraId="367FEB53">
      <w:pPr>
        <w:rPr>
          <w:rFonts w:hint="default"/>
        </w:rPr>
      </w:pPr>
    </w:p>
    <w:p w14:paraId="73EA9AF6">
      <w:pPr>
        <w:rPr>
          <w:rFonts w:hint="default"/>
        </w:rPr>
      </w:pPr>
    </w:p>
    <w:p w14:paraId="576A1AFD">
      <w:pPr>
        <w:rPr>
          <w:rFonts w:hint="default"/>
        </w:rPr>
      </w:pPr>
    </w:p>
    <w:p w14:paraId="7294737F">
      <w:pPr>
        <w:rPr>
          <w:rFonts w:hint="default"/>
        </w:rPr>
      </w:pPr>
    </w:p>
    <w:p w14:paraId="2BA1DE67">
      <w:pPr>
        <w:rPr>
          <w:rFonts w:hint="default"/>
        </w:rPr>
      </w:pPr>
    </w:p>
    <w:p w14:paraId="6F81B0A4">
      <w:pPr>
        <w:rPr>
          <w:rFonts w:hint="default"/>
        </w:rPr>
      </w:pPr>
    </w:p>
    <w:p w14:paraId="72D44B83">
      <w:pPr>
        <w:rPr>
          <w:rFonts w:hint="default"/>
        </w:rPr>
      </w:pPr>
    </w:p>
    <w:p w14:paraId="43734001">
      <w:pPr>
        <w:rPr>
          <w:rFonts w:hint="default"/>
        </w:rPr>
      </w:pPr>
    </w:p>
    <w:p w14:paraId="74F10C46">
      <w:pPr>
        <w:rPr>
          <w:rFonts w:hint="default"/>
        </w:rPr>
      </w:pPr>
    </w:p>
    <w:p w14:paraId="5068DF97">
      <w:pPr>
        <w:rPr>
          <w:rFonts w:hint="default"/>
        </w:rPr>
      </w:pPr>
    </w:p>
    <w:p w14:paraId="6E0B0172">
      <w:pPr>
        <w:rPr>
          <w:rFonts w:hint="default"/>
        </w:rPr>
      </w:pPr>
    </w:p>
    <w:p w14:paraId="76F2046F">
      <w:pPr>
        <w:rPr>
          <w:rFonts w:hint="default"/>
        </w:rPr>
      </w:pPr>
    </w:p>
    <w:p w14:paraId="6F9BFC9A">
      <w:pPr>
        <w:rPr>
          <w:rFonts w:hint="default"/>
        </w:rPr>
      </w:pPr>
    </w:p>
    <w:p w14:paraId="638192C8">
      <w:pPr>
        <w:rPr>
          <w:rFonts w:hint="default"/>
        </w:rPr>
      </w:pPr>
    </w:p>
    <w:p w14:paraId="273A95DC">
      <w:pPr>
        <w:rPr>
          <w:rFonts w:hint="default"/>
        </w:rPr>
      </w:pPr>
    </w:p>
    <w:p w14:paraId="272A91BB">
      <w:pPr>
        <w:rPr>
          <w:rFonts w:hint="default"/>
        </w:rPr>
      </w:pPr>
    </w:p>
    <w:p w14:paraId="14761B6D">
      <w:pPr>
        <w:rPr>
          <w:rFonts w:hint="default"/>
        </w:rPr>
      </w:pPr>
    </w:p>
    <w:p w14:paraId="6DEF8A6F">
      <w:pPr>
        <w:rPr>
          <w:rFonts w:hint="default"/>
        </w:rPr>
      </w:pPr>
    </w:p>
    <w:p w14:paraId="5C55852E">
      <w:pPr>
        <w:rPr>
          <w:rFonts w:hint="default"/>
        </w:rPr>
      </w:pPr>
    </w:p>
    <w:p w14:paraId="45F30D51">
      <w:pPr>
        <w:rPr>
          <w:rFonts w:hint="default"/>
        </w:rPr>
      </w:pPr>
    </w:p>
    <w:p w14:paraId="58A8D0CE">
      <w:pPr>
        <w:rPr>
          <w:rFonts w:hint="default"/>
        </w:rPr>
      </w:pPr>
    </w:p>
    <w:p w14:paraId="2C1EAFBA">
      <w:pPr>
        <w:rPr>
          <w:rFonts w:hint="default"/>
        </w:rPr>
      </w:pPr>
    </w:p>
    <w:p w14:paraId="015066BA">
      <w:pPr>
        <w:rPr>
          <w:rFonts w:hint="default"/>
        </w:rPr>
      </w:pPr>
    </w:p>
    <w:p w14:paraId="74BE1D2B">
      <w:pPr>
        <w:rPr>
          <w:rFonts w:hint="default"/>
        </w:rPr>
      </w:pPr>
    </w:p>
    <w:p w14:paraId="32E99E63">
      <w:pPr>
        <w:rPr>
          <w:rFonts w:hint="default"/>
        </w:rPr>
      </w:pPr>
    </w:p>
    <w:bookmarkEnd w:id="25"/>
    <w:p w14:paraId="5C3FC8E4">
      <w:pPr>
        <w:spacing w:line="400" w:lineRule="exact"/>
        <w:jc w:val="center"/>
        <w:rPr>
          <w:rFonts w:hint="default" w:ascii="Times New Roman" w:hAnsi="Times New Roman" w:eastAsia="宋体" w:cs="Times New Roman"/>
          <w:b/>
          <w:bCs/>
          <w:color w:val="000000" w:themeColor="text1"/>
          <w:kern w:val="0"/>
          <w:sz w:val="32"/>
          <w:szCs w:val="32"/>
          <w:highlight w:val="none"/>
          <w14:textFill>
            <w14:solidFill>
              <w14:schemeClr w14:val="tx1"/>
            </w14:solidFill>
          </w14:textFill>
        </w:rPr>
      </w:pPr>
      <w:bookmarkStart w:id="26" w:name="_Toc57128624"/>
      <w:r>
        <w:rPr>
          <w:rFonts w:hint="default" w:ascii="Times New Roman" w:hAnsi="Times New Roman" w:eastAsia="宋体" w:cs="Times New Roman"/>
          <w:b/>
          <w:bCs/>
          <w:color w:val="000000" w:themeColor="text1"/>
          <w:kern w:val="0"/>
          <w:sz w:val="32"/>
          <w:szCs w:val="32"/>
          <w:highlight w:val="none"/>
          <w14:textFill>
            <w14:solidFill>
              <w14:schemeClr w14:val="tx1"/>
            </w14:solidFill>
          </w14:textFill>
        </w:rPr>
        <w:t>（四）</w:t>
      </w:r>
      <w:r>
        <w:rPr>
          <w:rFonts w:hint="default" w:ascii="Times New Roman" w:hAnsi="Times New Roman" w:eastAsia="方正小标宋简体" w:cs="Times New Roman"/>
          <w:bCs/>
          <w:color w:val="000000" w:themeColor="text1"/>
          <w:sz w:val="32"/>
          <w:szCs w:val="32"/>
          <w:highlight w:val="none"/>
          <w14:textFill>
            <w14:solidFill>
              <w14:schemeClr w14:val="tx1"/>
            </w14:solidFill>
          </w14:textFill>
        </w:rPr>
        <w:tab/>
      </w:r>
      <w:r>
        <w:rPr>
          <w:rFonts w:hint="default" w:ascii="Times New Roman" w:hAnsi="Times New Roman" w:eastAsia="宋体" w:cs="Times New Roman"/>
          <w:b/>
          <w:bCs/>
          <w:color w:val="000000" w:themeColor="text1"/>
          <w:kern w:val="0"/>
          <w:sz w:val="32"/>
          <w:szCs w:val="32"/>
          <w:highlight w:val="none"/>
          <w14:textFill>
            <w14:solidFill>
              <w14:schemeClr w14:val="tx1"/>
            </w14:solidFill>
          </w14:textFill>
        </w:rPr>
        <w:t>评审规则</w:t>
      </w:r>
    </w:p>
    <w:p w14:paraId="18513EF1">
      <w:pPr>
        <w:pStyle w:val="121"/>
        <w:widowControl/>
        <w:numPr>
          <w:ilvl w:val="0"/>
          <w:numId w:val="10"/>
        </w:numPr>
        <w:spacing w:line="360" w:lineRule="auto"/>
        <w:ind w:firstLineChars="0"/>
        <w:jc w:val="left"/>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开标</w:t>
      </w:r>
    </w:p>
    <w:p w14:paraId="4CBB6860">
      <w:pPr>
        <w:pStyle w:val="98"/>
        <w:widowControl/>
        <w:numPr>
          <w:ilvl w:val="0"/>
          <w:numId w:val="11"/>
        </w:numPr>
        <w:spacing w:line="360" w:lineRule="auto"/>
        <w:ind w:firstLineChars="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我院</w:t>
      </w:r>
      <w:r>
        <w:rPr>
          <w:rFonts w:hint="default" w:ascii="Times New Roman" w:hAnsi="Times New Roman" w:cs="Times New Roman"/>
          <w:color w:val="000000" w:themeColor="text1"/>
          <w:szCs w:val="21"/>
          <w:highlight w:val="none"/>
          <w:lang w:eastAsia="zh-TW"/>
          <w14:textFill>
            <w14:solidFill>
              <w14:schemeClr w14:val="tx1"/>
            </w14:solidFill>
          </w14:textFill>
        </w:rPr>
        <w:t>在</w:t>
      </w:r>
      <w:r>
        <w:rPr>
          <w:rFonts w:hint="default" w:ascii="Times New Roman" w:hAnsi="Times New Roman" w:cs="Times New Roman"/>
          <w:color w:val="000000" w:themeColor="text1"/>
          <w:szCs w:val="21"/>
          <w:highlight w:val="none"/>
          <w14:textFill>
            <w14:solidFill>
              <w14:schemeClr w14:val="tx1"/>
            </w14:solidFill>
          </w14:textFill>
        </w:rPr>
        <w:t>公告</w:t>
      </w:r>
      <w:r>
        <w:rPr>
          <w:rFonts w:hint="default" w:ascii="Times New Roman" w:hAnsi="Times New Roman" w:cs="Times New Roman"/>
          <w:color w:val="000000" w:themeColor="text1"/>
          <w:szCs w:val="21"/>
          <w:highlight w:val="none"/>
          <w:lang w:eastAsia="zh-TW"/>
          <w14:textFill>
            <w14:solidFill>
              <w14:schemeClr w14:val="tx1"/>
            </w14:solidFill>
          </w14:textFill>
        </w:rPr>
        <w:t>中规定的日期、时</w:t>
      </w:r>
      <w:r>
        <w:rPr>
          <w:rFonts w:hint="default" w:ascii="Times New Roman" w:hAnsi="Times New Roman" w:cs="Times New Roman"/>
          <w:color w:val="000000" w:themeColor="text1"/>
          <w:szCs w:val="21"/>
          <w:highlight w:val="none"/>
          <w14:textFill>
            <w14:solidFill>
              <w14:schemeClr w14:val="tx1"/>
            </w14:solidFill>
          </w14:textFill>
        </w:rPr>
        <w:t>间</w:t>
      </w:r>
      <w:r>
        <w:rPr>
          <w:rFonts w:hint="default" w:ascii="Times New Roman" w:hAnsi="Times New Roman" w:cs="Times New Roman"/>
          <w:color w:val="000000" w:themeColor="text1"/>
          <w:szCs w:val="21"/>
          <w:highlight w:val="none"/>
          <w:lang w:eastAsia="zh-TW"/>
          <w14:textFill>
            <w14:solidFill>
              <w14:schemeClr w14:val="tx1"/>
            </w14:solidFill>
          </w14:textFill>
        </w:rPr>
        <w:t>和地点组织开标。参加开标的代表应签名报到以证明其出席。</w:t>
      </w:r>
    </w:p>
    <w:p w14:paraId="7C9C8624">
      <w:pPr>
        <w:pStyle w:val="98"/>
        <w:widowControl/>
        <w:numPr>
          <w:ilvl w:val="0"/>
          <w:numId w:val="11"/>
        </w:numPr>
        <w:spacing w:line="360" w:lineRule="auto"/>
        <w:ind w:firstLineChars="0"/>
        <w:jc w:val="left"/>
        <w:rPr>
          <w:rFonts w:hint="default" w:ascii="Times New Roman" w:hAnsi="Times New Roman" w:cs="Times New Roman"/>
          <w:color w:val="000000" w:themeColor="text1"/>
          <w:szCs w:val="21"/>
          <w:highlight w:val="none"/>
          <w:lang w:eastAsia="zh-TW"/>
          <w14:textFill>
            <w14:solidFill>
              <w14:schemeClr w14:val="tx1"/>
            </w14:solidFill>
          </w14:textFill>
        </w:rPr>
      </w:pPr>
      <w:r>
        <w:rPr>
          <w:rFonts w:hint="default" w:ascii="Times New Roman" w:hAnsi="Times New Roman" w:cs="Times New Roman"/>
          <w:color w:val="000000" w:themeColor="text1"/>
          <w:szCs w:val="21"/>
          <w:highlight w:val="none"/>
          <w:lang w:eastAsia="zh-TW"/>
          <w14:textFill>
            <w14:solidFill>
              <w14:schemeClr w14:val="tx1"/>
            </w14:solidFill>
          </w14:textFill>
        </w:rPr>
        <w:t>开标时，</w:t>
      </w:r>
      <w:r>
        <w:rPr>
          <w:rFonts w:hint="default" w:ascii="Times New Roman" w:hAnsi="Times New Roman" w:cs="Times New Roman"/>
          <w:color w:val="000000" w:themeColor="text1"/>
          <w:szCs w:val="21"/>
          <w:highlight w:val="none"/>
          <w14:textFill>
            <w14:solidFill>
              <w14:schemeClr w14:val="tx1"/>
            </w14:solidFill>
          </w14:textFill>
        </w:rPr>
        <w:t>我院</w:t>
      </w:r>
      <w:r>
        <w:rPr>
          <w:rFonts w:hint="default" w:ascii="Times New Roman" w:hAnsi="Times New Roman" w:cs="Times New Roman"/>
          <w:color w:val="000000" w:themeColor="text1"/>
          <w:szCs w:val="21"/>
          <w:highlight w:val="none"/>
          <w:lang w:eastAsia="zh-TW"/>
          <w14:textFill>
            <w14:solidFill>
              <w14:schemeClr w14:val="tx1"/>
            </w14:solidFill>
          </w14:textFill>
        </w:rPr>
        <w:t>将检查投标文件的密封情况在确认无误后拆封。</w:t>
      </w:r>
    </w:p>
    <w:p w14:paraId="7830176F">
      <w:pPr>
        <w:pStyle w:val="98"/>
        <w:widowControl/>
        <w:numPr>
          <w:ilvl w:val="0"/>
          <w:numId w:val="11"/>
        </w:numPr>
        <w:spacing w:line="360" w:lineRule="auto"/>
        <w:ind w:firstLineChars="0"/>
        <w:jc w:val="left"/>
        <w:rPr>
          <w:rFonts w:hint="default" w:ascii="Times New Roman" w:hAnsi="Times New Roman" w:cs="Times New Roman"/>
          <w:color w:val="000000" w:themeColor="text1"/>
          <w:szCs w:val="21"/>
          <w:highlight w:val="none"/>
          <w:lang w:eastAsia="zh-TW"/>
          <w14:textFill>
            <w14:solidFill>
              <w14:schemeClr w14:val="tx1"/>
            </w14:solidFill>
          </w14:textFill>
        </w:rPr>
      </w:pPr>
      <w:r>
        <w:rPr>
          <w:rFonts w:hint="default" w:ascii="Times New Roman" w:hAnsi="Times New Roman" w:cs="Times New Roman"/>
          <w:color w:val="000000" w:themeColor="text1"/>
          <w:szCs w:val="21"/>
          <w:highlight w:val="none"/>
          <w:lang w:eastAsia="zh-TW"/>
          <w14:textFill>
            <w14:solidFill>
              <w14:schemeClr w14:val="tx1"/>
            </w14:solidFill>
          </w14:textFill>
        </w:rPr>
        <w:t>开标过程应当由我院负责记录，由参加开标的各投标人代表和相关工作人员签字确认。</w:t>
      </w:r>
    </w:p>
    <w:p w14:paraId="7F9A4273">
      <w:pPr>
        <w:pStyle w:val="98"/>
        <w:widowControl/>
        <w:numPr>
          <w:ilvl w:val="0"/>
          <w:numId w:val="11"/>
        </w:numPr>
        <w:spacing w:line="360" w:lineRule="auto"/>
        <w:ind w:firstLineChars="0"/>
        <w:jc w:val="left"/>
        <w:rPr>
          <w:rFonts w:hint="default" w:ascii="Times New Roman" w:hAnsi="Times New Roman" w:cs="Times New Roman"/>
          <w:color w:val="000000" w:themeColor="text1"/>
          <w:szCs w:val="21"/>
          <w:highlight w:val="none"/>
          <w:lang w:eastAsia="zh-TW"/>
          <w14:textFill>
            <w14:solidFill>
              <w14:schemeClr w14:val="tx1"/>
            </w14:solidFill>
          </w14:textFill>
        </w:rPr>
      </w:pPr>
      <w:r>
        <w:rPr>
          <w:rFonts w:hint="default" w:ascii="Times New Roman" w:hAnsi="Times New Roman" w:cs="Times New Roman"/>
          <w:color w:val="000000" w:themeColor="text1"/>
          <w:szCs w:val="21"/>
          <w:highlight w:val="none"/>
          <w:lang w:eastAsia="zh-TW"/>
          <w14:textFill>
            <w14:solidFill>
              <w14:schemeClr w14:val="tx1"/>
            </w14:solidFill>
          </w14:textFill>
        </w:rPr>
        <w:t>投标人代表对开标过程和开标记录有疑义，以及认为我院工作人员有需要回避的情形的，应当场提出询问或者回避申请。我院对投标人代表提出的询问或者回避申请应当及时处理。</w:t>
      </w:r>
    </w:p>
    <w:p w14:paraId="67DD9B94">
      <w:pPr>
        <w:pStyle w:val="98"/>
        <w:widowControl/>
        <w:numPr>
          <w:ilvl w:val="0"/>
          <w:numId w:val="10"/>
        </w:numPr>
        <w:spacing w:line="360" w:lineRule="auto"/>
        <w:ind w:firstLineChars="0"/>
        <w:jc w:val="left"/>
        <w:rPr>
          <w:rFonts w:hint="default" w:ascii="Times New Roman" w:hAnsi="Times New Roman" w:cs="Times New Roman"/>
          <w:color w:val="000000" w:themeColor="text1"/>
          <w:szCs w:val="21"/>
          <w:highlight w:val="none"/>
          <w:lang w:eastAsia="zh-TW"/>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评标委员会的组成。</w:t>
      </w:r>
      <w:r>
        <w:rPr>
          <w:rFonts w:hint="default" w:ascii="Times New Roman" w:hAnsi="Times New Roman" w:cs="Times New Roman"/>
          <w:color w:val="000000" w:themeColor="text1"/>
          <w:szCs w:val="21"/>
          <w:highlight w:val="none"/>
          <w:lang w:eastAsia="zh-TW"/>
          <w14:textFill>
            <w14:solidFill>
              <w14:schemeClr w14:val="tx1"/>
            </w14:solidFill>
          </w14:textFill>
        </w:rPr>
        <w:t>评标委员会依法组建，由5</w:t>
      </w:r>
      <w:r>
        <w:rPr>
          <w:rFonts w:hint="default" w:ascii="Times New Roman" w:hAnsi="Times New Roman" w:cs="Times New Roman"/>
          <w:color w:val="000000" w:themeColor="text1"/>
          <w:szCs w:val="21"/>
          <w:highlight w:val="none"/>
          <w14:textFill>
            <w14:solidFill>
              <w14:schemeClr w14:val="tx1"/>
            </w14:solidFill>
          </w14:textFill>
        </w:rPr>
        <w:t>人</w:t>
      </w:r>
      <w:r>
        <w:rPr>
          <w:rFonts w:hint="default" w:ascii="Times New Roman" w:hAnsi="Times New Roman" w:cs="Times New Roman"/>
          <w:color w:val="000000" w:themeColor="text1"/>
          <w:szCs w:val="21"/>
          <w:highlight w:val="none"/>
          <w:lang w:eastAsia="zh-TW"/>
          <w14:textFill>
            <w14:solidFill>
              <w14:schemeClr w14:val="tx1"/>
            </w14:solidFill>
          </w14:textFill>
        </w:rPr>
        <w:t>单数组成。评标委员会和有关工作人员不得透露对投标文件的评审和比较以及与评标有关的其他情况。</w:t>
      </w:r>
    </w:p>
    <w:p w14:paraId="537A3A9C">
      <w:pPr>
        <w:pStyle w:val="98"/>
        <w:widowControl/>
        <w:numPr>
          <w:ilvl w:val="0"/>
          <w:numId w:val="10"/>
        </w:numPr>
        <w:spacing w:line="360" w:lineRule="auto"/>
        <w:ind w:firstLineChars="0"/>
        <w:jc w:val="left"/>
        <w:rPr>
          <w:rFonts w:hint="default" w:ascii="Times New Roman" w:hAnsi="Times New Roman" w:cs="Times New Roman"/>
          <w:color w:val="000000" w:themeColor="text1"/>
          <w:szCs w:val="21"/>
          <w:highlight w:val="none"/>
          <w:lang w:eastAsia="zh-TW"/>
          <w14:textFill>
            <w14:solidFill>
              <w14:schemeClr w14:val="tx1"/>
            </w14:solidFill>
          </w14:textFill>
        </w:rPr>
      </w:pPr>
      <w:r>
        <w:rPr>
          <w:rFonts w:hint="default" w:ascii="Times New Roman" w:hAnsi="Times New Roman" w:cs="Times New Roman"/>
          <w:color w:val="000000" w:themeColor="text1"/>
          <w:szCs w:val="21"/>
          <w:highlight w:val="none"/>
          <w:lang w:eastAsia="zh-TW"/>
          <w14:textFill>
            <w14:solidFill>
              <w14:schemeClr w14:val="tx1"/>
            </w14:solidFill>
          </w14:textFill>
        </w:rPr>
        <w:t>投标文件中开标一览表（报价表）内容与投标文件中相应内容不一致的，以开标一览表（报价表）为准；总价金额与按单价汇总金额不一致的，以单价金额计算结果为准</w:t>
      </w:r>
      <w:r>
        <w:rPr>
          <w:rFonts w:hint="default" w:ascii="Times New Roman" w:hAnsi="Times New Roman" w:cs="Times New Roman"/>
          <w:color w:val="000000" w:themeColor="text1"/>
          <w:szCs w:val="21"/>
          <w:highlight w:val="none"/>
          <w14:textFill>
            <w14:solidFill>
              <w14:schemeClr w14:val="tx1"/>
            </w14:solidFill>
          </w14:textFill>
        </w:rPr>
        <w:t>，大写与小写不一致的，以大写为准</w:t>
      </w:r>
      <w:r>
        <w:rPr>
          <w:rFonts w:hint="default" w:ascii="Times New Roman" w:hAnsi="Times New Roman" w:cs="Times New Roman"/>
          <w:color w:val="000000" w:themeColor="text1"/>
          <w:szCs w:val="21"/>
          <w:highlight w:val="none"/>
          <w:lang w:eastAsia="zh-TW"/>
          <w14:textFill>
            <w14:solidFill>
              <w14:schemeClr w14:val="tx1"/>
            </w14:solidFill>
          </w14:textFill>
        </w:rPr>
        <w:t>。</w:t>
      </w:r>
    </w:p>
    <w:p w14:paraId="733EBFBD">
      <w:pPr>
        <w:pStyle w:val="98"/>
        <w:widowControl/>
        <w:numPr>
          <w:ilvl w:val="0"/>
          <w:numId w:val="10"/>
        </w:numPr>
        <w:spacing w:line="360" w:lineRule="auto"/>
        <w:ind w:firstLineChars="0"/>
        <w:jc w:val="left"/>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评标方法（适用综合评分法）：</w:t>
      </w:r>
    </w:p>
    <w:p w14:paraId="7D7EEDDF">
      <w:pPr>
        <w:pStyle w:val="98"/>
        <w:widowControl/>
        <w:numPr>
          <w:ilvl w:val="0"/>
          <w:numId w:val="12"/>
        </w:numPr>
        <w:spacing w:line="360" w:lineRule="auto"/>
        <w:ind w:firstLineChars="0"/>
        <w:jc w:val="left"/>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评标方法：</w:t>
      </w:r>
      <w:r>
        <w:rPr>
          <w:rFonts w:hint="default" w:ascii="Times New Roman" w:hAnsi="Times New Roman" w:cs="Times New Roman"/>
          <w:color w:val="000000" w:themeColor="text1"/>
          <w:highlight w:val="none"/>
          <w14:textFill>
            <w14:solidFill>
              <w14:schemeClr w14:val="tx1"/>
            </w14:solidFill>
          </w14:textFill>
        </w:rPr>
        <w:t>综合评分法，是指投标文件满足采购文件全部实质性要求，且按照评审因素的量化指标评审得分最高的投标人为中标候选人的评标方法。</w:t>
      </w:r>
    </w:p>
    <w:p w14:paraId="0632EA4A">
      <w:pPr>
        <w:pStyle w:val="98"/>
        <w:widowControl/>
        <w:numPr>
          <w:ilvl w:val="0"/>
          <w:numId w:val="13"/>
        </w:numPr>
        <w:spacing w:line="360" w:lineRule="auto"/>
        <w:ind w:firstLineChars="0"/>
        <w:jc w:val="left"/>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坚持质量优先、价格合理的原则，综合考虑价格、商务、技术要求、服务、业绩以及经营信誉等因素，避免纯技术或纯经济的倾向。最低报价不作为中标的唯一条件。</w:t>
      </w:r>
    </w:p>
    <w:p w14:paraId="7311D34F">
      <w:pPr>
        <w:pStyle w:val="98"/>
        <w:widowControl/>
        <w:numPr>
          <w:ilvl w:val="0"/>
          <w:numId w:val="13"/>
        </w:numPr>
        <w:spacing w:line="360" w:lineRule="auto"/>
        <w:ind w:firstLineChars="0"/>
        <w:jc w:val="left"/>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经两次公开遴选公告都不足3家有效投标供应商报名的，我院有权将该项转为议价采购的方式进行采购。</w:t>
      </w:r>
    </w:p>
    <w:p w14:paraId="6C941781">
      <w:pPr>
        <w:pStyle w:val="98"/>
        <w:widowControl/>
        <w:numPr>
          <w:ilvl w:val="0"/>
          <w:numId w:val="12"/>
        </w:numPr>
        <w:spacing w:line="360" w:lineRule="auto"/>
        <w:ind w:firstLineChars="0"/>
        <w:jc w:val="left"/>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评标步骤：</w:t>
      </w:r>
    </w:p>
    <w:p w14:paraId="1ED485BA">
      <w:pPr>
        <w:pStyle w:val="98"/>
        <w:widowControl/>
        <w:numPr>
          <w:ilvl w:val="0"/>
          <w:numId w:val="13"/>
        </w:numPr>
        <w:spacing w:line="360" w:lineRule="auto"/>
        <w:ind w:firstLineChars="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资格性审查：</w:t>
      </w:r>
      <w:r>
        <w:rPr>
          <w:rFonts w:hint="default" w:ascii="Times New Roman" w:hAnsi="Times New Roman" w:cs="Times New Roman"/>
          <w:color w:val="000000" w:themeColor="text1"/>
          <w:szCs w:val="21"/>
          <w:highlight w:val="none"/>
          <w14:textFill>
            <w14:solidFill>
              <w14:schemeClr w14:val="tx1"/>
            </w14:solidFill>
          </w14:textFill>
        </w:rPr>
        <w:t>我院应当依法对投标人的资格进行审查，详见《资格性审查表》。对初步被认定为资格性审查不合格的，及时告知投标当事人，以让其核证、澄清事实。未通过资格性审查的投标人，不进入符合性审查。</w:t>
      </w:r>
    </w:p>
    <w:p w14:paraId="39A027EF">
      <w:pPr>
        <w:pStyle w:val="98"/>
        <w:widowControl/>
        <w:numPr>
          <w:ilvl w:val="0"/>
          <w:numId w:val="13"/>
        </w:numPr>
        <w:spacing w:line="360" w:lineRule="auto"/>
        <w:ind w:firstLineChars="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符合性审查：评标委员会应当对符合资格的投标人的投标文件进行符合性审查，详见《符合性审查表》，以确定其是否满足采购文件的实质性要求。</w:t>
      </w:r>
      <w:r>
        <w:rPr>
          <w:rFonts w:hint="default" w:ascii="Times New Roman" w:hAnsi="Times New Roman" w:cs="Times New Roman"/>
          <w:color w:val="000000" w:themeColor="text1"/>
          <w:szCs w:val="21"/>
          <w:highlight w:val="none"/>
          <w:lang w:eastAsia="zh-TW"/>
          <w14:textFill>
            <w14:solidFill>
              <w14:schemeClr w14:val="tx1"/>
            </w14:solidFill>
          </w14:textFill>
        </w:rPr>
        <w:t>评标委员会对初步被认定为符合性审查不合格或无效投标者</w:t>
      </w:r>
      <w:r>
        <w:rPr>
          <w:rFonts w:hint="default" w:ascii="Times New Roman" w:hAnsi="Times New Roman" w:cs="Times New Roman"/>
          <w:color w:val="000000" w:themeColor="text1"/>
          <w:szCs w:val="21"/>
          <w:highlight w:val="none"/>
          <w14:textFill>
            <w14:solidFill>
              <w14:schemeClr w14:val="tx1"/>
            </w14:solidFill>
          </w14:textFill>
        </w:rPr>
        <w:t>可</w:t>
      </w:r>
      <w:r>
        <w:rPr>
          <w:rFonts w:hint="default" w:ascii="Times New Roman" w:hAnsi="Times New Roman" w:cs="Times New Roman"/>
          <w:color w:val="000000" w:themeColor="text1"/>
          <w:szCs w:val="21"/>
          <w:highlight w:val="none"/>
          <w:lang w:eastAsia="zh-TW"/>
          <w14:textFill>
            <w14:solidFill>
              <w14:schemeClr w14:val="tx1"/>
            </w14:solidFill>
          </w14:textFill>
        </w:rPr>
        <w:t>实行告知</w:t>
      </w:r>
      <w:r>
        <w:rPr>
          <w:rFonts w:hint="default" w:ascii="Times New Roman" w:hAnsi="Times New Roman" w:cs="Times New Roman"/>
          <w:color w:val="000000" w:themeColor="text1"/>
          <w:szCs w:val="21"/>
          <w:highlight w:val="none"/>
          <w14:textFill>
            <w14:solidFill>
              <w14:schemeClr w14:val="tx1"/>
            </w14:solidFill>
          </w14:textFill>
        </w:rPr>
        <w:t>投标当事人，</w:t>
      </w:r>
      <w:r>
        <w:rPr>
          <w:rFonts w:hint="default" w:ascii="Times New Roman" w:hAnsi="Times New Roman" w:cs="Times New Roman"/>
          <w:color w:val="000000" w:themeColor="text1"/>
          <w:szCs w:val="21"/>
          <w:highlight w:val="none"/>
          <w:lang w:eastAsia="zh-TW"/>
          <w14:textFill>
            <w14:solidFill>
              <w14:schemeClr w14:val="tx1"/>
            </w14:solidFill>
          </w14:textFill>
        </w:rPr>
        <w:t>由评标委员会主任或我院代表将集体意见现场及时告知投标当事人，以让其核证、澄清事实。</w:t>
      </w:r>
      <w:r>
        <w:rPr>
          <w:rFonts w:hint="default" w:ascii="Times New Roman" w:hAnsi="Times New Roman" w:cs="Times New Roman"/>
          <w:color w:val="000000" w:themeColor="text1"/>
          <w:szCs w:val="21"/>
          <w:highlight w:val="none"/>
          <w14:textFill>
            <w14:solidFill>
              <w14:schemeClr w14:val="tx1"/>
            </w14:solidFill>
          </w14:textFill>
        </w:rPr>
        <w:t>未通过符合性审查的投标人，不进入技术、商务和价格评审。</w:t>
      </w:r>
    </w:p>
    <w:p w14:paraId="2AA88914">
      <w:pPr>
        <w:pStyle w:val="98"/>
        <w:keepNext w:val="0"/>
        <w:keepLines w:val="0"/>
        <w:pageBreakBefore w:val="0"/>
        <w:widowControl/>
        <w:numPr>
          <w:ilvl w:val="0"/>
          <w:numId w:val="13"/>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详细评审及推荐中标候选人：采用综合评分法的，评标结果按评审后得分由高到低顺序排列。得分相同的，按投标报价由低到高顺序排列，得分且投标报价相同的并列。投标文件满足采购文件全部实质性要求，且按照评审因素的量化指标评审得分最高的投标人为排名第一的中标候选人。原则上第一预</w:t>
      </w:r>
      <w:r>
        <w:rPr>
          <w:rFonts w:hint="eastAsia" w:cs="Times New Roman"/>
          <w:color w:val="000000" w:themeColor="text1"/>
          <w:szCs w:val="21"/>
          <w:highlight w:val="none"/>
          <w:lang w:eastAsia="zh-CN"/>
          <w14:textFill>
            <w14:solidFill>
              <w14:schemeClr w14:val="tx1"/>
            </w14:solidFill>
          </w14:textFill>
        </w:rPr>
        <w:t>投标人</w:t>
      </w:r>
      <w:r>
        <w:rPr>
          <w:rFonts w:hint="default" w:ascii="Times New Roman" w:hAnsi="Times New Roman" w:cs="Times New Roman"/>
          <w:color w:val="000000" w:themeColor="text1"/>
          <w:szCs w:val="21"/>
          <w:highlight w:val="none"/>
          <w14:textFill>
            <w14:solidFill>
              <w14:schemeClr w14:val="tx1"/>
            </w14:solidFill>
          </w14:textFill>
        </w:rPr>
        <w:t>即为</w:t>
      </w:r>
      <w:r>
        <w:rPr>
          <w:rFonts w:hint="eastAsia" w:cs="Times New Roman"/>
          <w:color w:val="000000" w:themeColor="text1"/>
          <w:szCs w:val="21"/>
          <w:highlight w:val="none"/>
          <w:lang w:eastAsia="zh-CN"/>
          <w14:textFill>
            <w14:solidFill>
              <w14:schemeClr w14:val="tx1"/>
            </w14:solidFill>
          </w14:textFill>
        </w:rPr>
        <w:t>投标人</w:t>
      </w:r>
      <w:r>
        <w:rPr>
          <w:rFonts w:hint="default" w:ascii="Times New Roman" w:hAnsi="Times New Roman" w:cs="Times New Roman"/>
          <w:color w:val="000000" w:themeColor="text1"/>
          <w:szCs w:val="21"/>
          <w:highlight w:val="none"/>
          <w14:textFill>
            <w14:solidFill>
              <w14:schemeClr w14:val="tx1"/>
            </w14:solidFill>
          </w14:textFill>
        </w:rPr>
        <w:t>，第二、第三预</w:t>
      </w:r>
      <w:r>
        <w:rPr>
          <w:rFonts w:hint="eastAsia" w:cs="Times New Roman"/>
          <w:color w:val="000000" w:themeColor="text1"/>
          <w:szCs w:val="21"/>
          <w:highlight w:val="none"/>
          <w:lang w:eastAsia="zh-CN"/>
          <w14:textFill>
            <w14:solidFill>
              <w14:schemeClr w14:val="tx1"/>
            </w14:solidFill>
          </w14:textFill>
        </w:rPr>
        <w:t>投标人</w:t>
      </w:r>
      <w:r>
        <w:rPr>
          <w:rFonts w:hint="default" w:ascii="Times New Roman" w:hAnsi="Times New Roman" w:cs="Times New Roman"/>
          <w:color w:val="000000" w:themeColor="text1"/>
          <w:szCs w:val="21"/>
          <w:highlight w:val="none"/>
          <w14:textFill>
            <w14:solidFill>
              <w14:schemeClr w14:val="tx1"/>
            </w14:solidFill>
          </w14:textFill>
        </w:rPr>
        <w:t>（若有）则作为备选供应商。 第一中标候选人并列的，由我院采取随机抽取的方式确定</w:t>
      </w:r>
      <w:r>
        <w:rPr>
          <w:rFonts w:hint="eastAsia" w:cs="Times New Roman"/>
          <w:color w:val="000000" w:themeColor="text1"/>
          <w:szCs w:val="21"/>
          <w:highlight w:val="none"/>
          <w:lang w:eastAsia="zh-CN"/>
          <w14:textFill>
            <w14:solidFill>
              <w14:schemeClr w14:val="tx1"/>
            </w14:solidFill>
          </w14:textFill>
        </w:rPr>
        <w:t>投标人</w:t>
      </w:r>
      <w:r>
        <w:rPr>
          <w:rFonts w:hint="default" w:ascii="Times New Roman" w:hAnsi="Times New Roman" w:cs="Times New Roman"/>
          <w:color w:val="000000" w:themeColor="text1"/>
          <w:szCs w:val="21"/>
          <w:highlight w:val="none"/>
          <w14:textFill>
            <w14:solidFill>
              <w14:schemeClr w14:val="tx1"/>
            </w14:solidFill>
          </w14:textFill>
        </w:rPr>
        <w:t xml:space="preserve">。 </w:t>
      </w:r>
    </w:p>
    <w:p w14:paraId="78BE9427">
      <w:pPr>
        <w:pStyle w:val="121"/>
        <w:keepNext w:val="0"/>
        <w:keepLines w:val="0"/>
        <w:pageBreakBefore w:val="0"/>
        <w:widowControl/>
        <w:numPr>
          <w:ilvl w:val="0"/>
          <w:numId w:val="10"/>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定标</w:t>
      </w:r>
    </w:p>
    <w:p w14:paraId="65466C46">
      <w:pPr>
        <w:pStyle w:val="121"/>
        <w:keepNext w:val="0"/>
        <w:keepLines w:val="0"/>
        <w:pageBreakBefore w:val="0"/>
        <w:kinsoku/>
        <w:wordWrap/>
        <w:overflowPunct/>
        <w:topLinePunct w:val="0"/>
        <w:autoSpaceDE/>
        <w:autoSpaceDN/>
        <w:bidi w:val="0"/>
        <w:adjustRightInd w:val="0"/>
        <w:snapToGrid w:val="0"/>
        <w:spacing w:line="320" w:lineRule="atLeast"/>
        <w:ind w:left="425" w:firstLine="0" w:firstLineChars="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675EC0A">
      <w:pPr>
        <w:pStyle w:val="121"/>
        <w:keepNext w:val="0"/>
        <w:keepLines w:val="0"/>
        <w:pageBreakBefore w:val="0"/>
        <w:widowControl/>
        <w:numPr>
          <w:ilvl w:val="0"/>
          <w:numId w:val="10"/>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中标公示</w:t>
      </w:r>
    </w:p>
    <w:p w14:paraId="3B5F6FF8">
      <w:pPr>
        <w:pStyle w:val="121"/>
        <w:keepNext w:val="0"/>
        <w:keepLines w:val="0"/>
        <w:pageBreakBefore w:val="0"/>
        <w:widowControl/>
        <w:numPr>
          <w:ilvl w:val="0"/>
          <w:numId w:val="10"/>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为体现“公开、公平、公正”的原则，评审结束后由招采办通过医院网站发布中标公告，公示期内，接受各方监督。质疑、投诉供应商应保证质疑、投诉内容的真实性和可靠性，并承担相应的法律责任。</w:t>
      </w:r>
    </w:p>
    <w:p w14:paraId="50E4AD28">
      <w:pPr>
        <w:pStyle w:val="121"/>
        <w:keepNext w:val="0"/>
        <w:keepLines w:val="0"/>
        <w:pageBreakBefore w:val="0"/>
        <w:widowControl/>
        <w:numPr>
          <w:ilvl w:val="0"/>
          <w:numId w:val="10"/>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中标通知书</w:t>
      </w:r>
    </w:p>
    <w:p w14:paraId="338239E9">
      <w:pPr>
        <w:pStyle w:val="121"/>
        <w:keepNext w:val="0"/>
        <w:keepLines w:val="0"/>
        <w:pageBreakBefore w:val="0"/>
        <w:widowControl/>
        <w:kinsoku/>
        <w:wordWrap/>
        <w:overflowPunct/>
        <w:topLinePunct w:val="0"/>
        <w:autoSpaceDE/>
        <w:autoSpaceDN/>
        <w:bidi w:val="0"/>
        <w:adjustRightInd w:val="0"/>
        <w:snapToGrid w:val="0"/>
        <w:spacing w:line="320" w:lineRule="atLeast"/>
        <w:ind w:left="425" w:firstLine="0" w:firstLineChars="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中标公告公布以后无质疑投诉异情况下,发放中标通知书。</w:t>
      </w:r>
    </w:p>
    <w:p w14:paraId="51931D88">
      <w:pPr>
        <w:pStyle w:val="98"/>
        <w:keepNext w:val="0"/>
        <w:keepLines w:val="0"/>
        <w:pageBreakBefore w:val="0"/>
        <w:widowControl/>
        <w:numPr>
          <w:ilvl w:val="0"/>
          <w:numId w:val="10"/>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特别说明</w:t>
      </w:r>
    </w:p>
    <w:p w14:paraId="6FB66842">
      <w:pPr>
        <w:pStyle w:val="98"/>
        <w:keepNext w:val="0"/>
        <w:keepLines w:val="0"/>
        <w:pageBreakBefore w:val="0"/>
        <w:widowControl/>
        <w:kinsoku/>
        <w:wordWrap/>
        <w:overflowPunct/>
        <w:topLinePunct w:val="0"/>
        <w:autoSpaceDE/>
        <w:autoSpaceDN/>
        <w:bidi w:val="0"/>
        <w:adjustRightInd w:val="0"/>
        <w:snapToGrid w:val="0"/>
        <w:spacing w:line="320" w:lineRule="atLeast"/>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（1）有下列情形之一的，视为投标人串通投标，其投标无效：</w:t>
      </w:r>
    </w:p>
    <w:p w14:paraId="159D349B">
      <w:pPr>
        <w:pStyle w:val="98"/>
        <w:keepNext w:val="0"/>
        <w:keepLines w:val="0"/>
        <w:pageBreakBefore w:val="0"/>
        <w:widowControl/>
        <w:numPr>
          <w:ilvl w:val="0"/>
          <w:numId w:val="1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不同投标人的投标文件由同一单位或者个人编制；</w:t>
      </w:r>
    </w:p>
    <w:p w14:paraId="5C3DA3DE">
      <w:pPr>
        <w:pStyle w:val="98"/>
        <w:keepNext w:val="0"/>
        <w:keepLines w:val="0"/>
        <w:pageBreakBefore w:val="0"/>
        <w:widowControl/>
        <w:numPr>
          <w:ilvl w:val="0"/>
          <w:numId w:val="1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不同投标人委托同一单位或者个人办理投标事宜；</w:t>
      </w:r>
    </w:p>
    <w:p w14:paraId="3BE048BC">
      <w:pPr>
        <w:pStyle w:val="98"/>
        <w:keepNext w:val="0"/>
        <w:keepLines w:val="0"/>
        <w:pageBreakBefore w:val="0"/>
        <w:widowControl/>
        <w:numPr>
          <w:ilvl w:val="0"/>
          <w:numId w:val="1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不同投标人的投标文件载明的项目管理成员或者联系人员为同一人；</w:t>
      </w:r>
    </w:p>
    <w:p w14:paraId="2B086223">
      <w:pPr>
        <w:pStyle w:val="98"/>
        <w:keepNext w:val="0"/>
        <w:keepLines w:val="0"/>
        <w:pageBreakBefore w:val="0"/>
        <w:widowControl/>
        <w:numPr>
          <w:ilvl w:val="0"/>
          <w:numId w:val="1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不同投标人的投标文件异常一致或者投标报价呈规律性差异；</w:t>
      </w:r>
    </w:p>
    <w:p w14:paraId="7C007FC5">
      <w:pPr>
        <w:pStyle w:val="98"/>
        <w:keepNext w:val="0"/>
        <w:keepLines w:val="0"/>
        <w:pageBreakBefore w:val="0"/>
        <w:widowControl/>
        <w:numPr>
          <w:ilvl w:val="0"/>
          <w:numId w:val="1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不同投标人的投标文件相互混装；</w:t>
      </w:r>
    </w:p>
    <w:p w14:paraId="050B1E26">
      <w:pPr>
        <w:pStyle w:val="98"/>
        <w:keepNext w:val="0"/>
        <w:keepLines w:val="0"/>
        <w:pageBreakBefore w:val="0"/>
        <w:widowControl/>
        <w:kinsoku/>
        <w:wordWrap/>
        <w:overflowPunct/>
        <w:topLinePunct w:val="0"/>
        <w:autoSpaceDE/>
        <w:autoSpaceDN/>
        <w:bidi w:val="0"/>
        <w:adjustRightInd w:val="0"/>
        <w:snapToGrid w:val="0"/>
        <w:spacing w:line="320" w:lineRule="atLeast"/>
        <w:ind w:left="425" w:firstLine="0" w:firstLineChars="0"/>
        <w:jc w:val="left"/>
        <w:textAlignment w:val="auto"/>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（2）标人存在下列情况之一的，投标无效：</w:t>
      </w:r>
    </w:p>
    <w:p w14:paraId="7453DD86">
      <w:pPr>
        <w:pStyle w:val="98"/>
        <w:keepNext w:val="0"/>
        <w:keepLines w:val="0"/>
        <w:pageBreakBefore w:val="0"/>
        <w:widowControl/>
        <w:numPr>
          <w:ilvl w:val="0"/>
          <w:numId w:val="1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投标文件未按采购文件要求签署、盖章的；</w:t>
      </w:r>
    </w:p>
    <w:p w14:paraId="7815DC11">
      <w:pPr>
        <w:pStyle w:val="98"/>
        <w:keepNext w:val="0"/>
        <w:keepLines w:val="0"/>
        <w:pageBreakBefore w:val="0"/>
        <w:widowControl/>
        <w:numPr>
          <w:ilvl w:val="0"/>
          <w:numId w:val="1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不具备采购文件中规定的资格要求的；</w:t>
      </w:r>
    </w:p>
    <w:p w14:paraId="363AEEBB">
      <w:pPr>
        <w:pStyle w:val="98"/>
        <w:keepNext w:val="0"/>
        <w:keepLines w:val="0"/>
        <w:pageBreakBefore w:val="0"/>
        <w:widowControl/>
        <w:numPr>
          <w:ilvl w:val="0"/>
          <w:numId w:val="1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报价超过采购文件中规定的预算金额或者最高限价的；</w:t>
      </w:r>
    </w:p>
    <w:p w14:paraId="6DC13909">
      <w:pPr>
        <w:pStyle w:val="98"/>
        <w:keepNext w:val="0"/>
        <w:keepLines w:val="0"/>
        <w:pageBreakBefore w:val="0"/>
        <w:widowControl/>
        <w:numPr>
          <w:ilvl w:val="0"/>
          <w:numId w:val="1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投标文件含有我院不能接受的附加条件的;</w:t>
      </w:r>
    </w:p>
    <w:p w14:paraId="45152B97">
      <w:pPr>
        <w:pStyle w:val="98"/>
        <w:keepNext w:val="0"/>
        <w:keepLines w:val="0"/>
        <w:pageBreakBefore w:val="0"/>
        <w:widowControl/>
        <w:numPr>
          <w:ilvl w:val="0"/>
          <w:numId w:val="1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法律、法规和采购文件规定的其他无效情形。</w:t>
      </w:r>
    </w:p>
    <w:p w14:paraId="184C61B1">
      <w:pPr>
        <w:pStyle w:val="98"/>
        <w:keepNext w:val="0"/>
        <w:keepLines w:val="0"/>
        <w:pageBreakBefore w:val="0"/>
        <w:widowControl/>
        <w:kinsoku/>
        <w:wordWrap/>
        <w:overflowPunct/>
        <w:topLinePunct w:val="0"/>
        <w:autoSpaceDE/>
        <w:autoSpaceDN/>
        <w:bidi w:val="0"/>
        <w:adjustRightInd w:val="0"/>
        <w:snapToGrid w:val="0"/>
        <w:spacing w:line="320" w:lineRule="atLeast"/>
        <w:ind w:firstLine="422"/>
        <w:jc w:val="left"/>
        <w:textAlignment w:val="auto"/>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（3）废标</w:t>
      </w:r>
    </w:p>
    <w:p w14:paraId="25FEDDFF">
      <w:pPr>
        <w:pStyle w:val="98"/>
        <w:keepNext w:val="0"/>
        <w:keepLines w:val="0"/>
        <w:pageBreakBefore w:val="0"/>
        <w:widowControl/>
        <w:numPr>
          <w:ilvl w:val="255"/>
          <w:numId w:val="0"/>
        </w:numPr>
        <w:kinsoku/>
        <w:wordWrap/>
        <w:overflowPunct/>
        <w:topLinePunct w:val="0"/>
        <w:autoSpaceDE/>
        <w:autoSpaceDN/>
        <w:bidi w:val="0"/>
        <w:adjustRightInd w:val="0"/>
        <w:snapToGrid w:val="0"/>
        <w:spacing w:line="320" w:lineRule="atLeast"/>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在招标采购中，出现下列情形之一的，应予废标。</w:t>
      </w:r>
    </w:p>
    <w:p w14:paraId="1AFC3D33">
      <w:pPr>
        <w:pStyle w:val="98"/>
        <w:keepNext w:val="0"/>
        <w:keepLines w:val="0"/>
        <w:pageBreakBefore w:val="0"/>
        <w:widowControl/>
        <w:numPr>
          <w:ilvl w:val="0"/>
          <w:numId w:val="15"/>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对采购文件作实质响应的供应商不足三家的；</w:t>
      </w:r>
    </w:p>
    <w:p w14:paraId="3DEF6C69">
      <w:pPr>
        <w:pStyle w:val="98"/>
        <w:keepNext w:val="0"/>
        <w:keepLines w:val="0"/>
        <w:pageBreakBefore w:val="0"/>
        <w:widowControl/>
        <w:numPr>
          <w:ilvl w:val="0"/>
          <w:numId w:val="15"/>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出现影响采购公正的违法、违规行为的；</w:t>
      </w:r>
    </w:p>
    <w:p w14:paraId="4CFD3910">
      <w:pPr>
        <w:pStyle w:val="98"/>
        <w:keepNext w:val="0"/>
        <w:keepLines w:val="0"/>
        <w:pageBreakBefore w:val="0"/>
        <w:widowControl/>
        <w:numPr>
          <w:ilvl w:val="0"/>
          <w:numId w:val="15"/>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投标人的报价均超过了采购预算；</w:t>
      </w:r>
    </w:p>
    <w:p w14:paraId="13D15DAA">
      <w:pPr>
        <w:pStyle w:val="98"/>
        <w:keepNext w:val="0"/>
        <w:keepLines w:val="0"/>
        <w:pageBreakBefore w:val="0"/>
        <w:widowControl/>
        <w:numPr>
          <w:ilvl w:val="0"/>
          <w:numId w:val="15"/>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因重大变故，采购任务取消的。</w:t>
      </w:r>
    </w:p>
    <w:bookmarkEnd w:id="26"/>
    <w:p w14:paraId="00CE3A33">
      <w:pPr>
        <w:rPr>
          <w:rFonts w:hint="default" w:ascii="Times New Roman" w:hAnsi="Times New Roman" w:cs="Times New Roman"/>
          <w:szCs w:val="21"/>
          <w:highlight w:val="none"/>
        </w:rPr>
      </w:pPr>
    </w:p>
    <w:p w14:paraId="025E867E">
      <w:pPr>
        <w:rPr>
          <w:rFonts w:hint="default" w:ascii="Times New Roman" w:hAnsi="Times New Roman" w:cs="Times New Roman"/>
          <w:szCs w:val="21"/>
          <w:highlight w:val="none"/>
        </w:rPr>
      </w:pPr>
    </w:p>
    <w:p w14:paraId="2A8248C4">
      <w:pPr>
        <w:rPr>
          <w:rFonts w:hint="default" w:ascii="Times New Roman" w:hAnsi="Times New Roman" w:cs="Times New Roman"/>
          <w:szCs w:val="21"/>
          <w:highlight w:val="none"/>
        </w:rPr>
      </w:pPr>
    </w:p>
    <w:p w14:paraId="2BB7F942">
      <w:pPr>
        <w:rPr>
          <w:rFonts w:hint="default" w:ascii="Times New Roman" w:hAnsi="Times New Roman" w:cs="Times New Roman"/>
          <w:szCs w:val="21"/>
          <w:highlight w:val="none"/>
        </w:rPr>
      </w:pPr>
    </w:p>
    <w:p w14:paraId="7E1EF3E0">
      <w:pPr>
        <w:rPr>
          <w:rFonts w:hint="default" w:ascii="Times New Roman" w:hAnsi="Times New Roman" w:cs="Times New Roman"/>
          <w:szCs w:val="21"/>
          <w:highlight w:val="none"/>
        </w:rPr>
      </w:pPr>
    </w:p>
    <w:p w14:paraId="0FB98CBA">
      <w:pPr>
        <w:rPr>
          <w:rFonts w:hint="default" w:ascii="Times New Roman" w:hAnsi="Times New Roman" w:cs="Times New Roman"/>
          <w:szCs w:val="21"/>
          <w:highlight w:val="none"/>
        </w:rPr>
      </w:pPr>
    </w:p>
    <w:p w14:paraId="3DD1CBA7">
      <w:pPr>
        <w:rPr>
          <w:rFonts w:hint="default" w:ascii="Times New Roman" w:hAnsi="Times New Roman" w:cs="Times New Roman"/>
          <w:szCs w:val="21"/>
          <w:highlight w:val="none"/>
        </w:rPr>
      </w:pPr>
    </w:p>
    <w:p w14:paraId="5ADEBCBA">
      <w:pPr>
        <w:rPr>
          <w:rFonts w:hint="default" w:ascii="Times New Roman" w:hAnsi="Times New Roman" w:cs="Times New Roman"/>
          <w:szCs w:val="21"/>
          <w:highlight w:val="none"/>
        </w:rPr>
      </w:pPr>
    </w:p>
    <w:p w14:paraId="5F733CFE">
      <w:pPr>
        <w:rPr>
          <w:rFonts w:hint="default" w:ascii="Times New Roman" w:hAnsi="Times New Roman" w:cs="Times New Roman"/>
          <w:szCs w:val="21"/>
          <w:highlight w:val="none"/>
        </w:rPr>
      </w:pPr>
    </w:p>
    <w:p w14:paraId="0BE0CA28">
      <w:pPr>
        <w:rPr>
          <w:rFonts w:hint="default" w:ascii="Times New Roman" w:hAnsi="Times New Roman" w:cs="Times New Roman"/>
          <w:szCs w:val="21"/>
          <w:highlight w:val="none"/>
        </w:rPr>
      </w:pPr>
    </w:p>
    <w:p w14:paraId="4BAEF58C">
      <w:pPr>
        <w:rPr>
          <w:rFonts w:hint="default" w:ascii="Times New Roman" w:hAnsi="Times New Roman" w:cs="Times New Roman"/>
          <w:szCs w:val="21"/>
          <w:highlight w:val="none"/>
        </w:rPr>
      </w:pPr>
    </w:p>
    <w:p w14:paraId="7C1578DB">
      <w:pPr>
        <w:rPr>
          <w:rFonts w:hint="default" w:ascii="Times New Roman" w:hAnsi="Times New Roman" w:cs="Times New Roman"/>
          <w:szCs w:val="21"/>
          <w:highlight w:val="none"/>
        </w:rPr>
      </w:pPr>
    </w:p>
    <w:p w14:paraId="597C5F34">
      <w:pPr>
        <w:pStyle w:val="3"/>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 xml:space="preserve">第四章 </w:t>
      </w:r>
      <w:bookmarkStart w:id="27" w:name="_Hlk135152312"/>
      <w:r>
        <w:rPr>
          <w:rFonts w:hint="default" w:ascii="Times New Roman" w:hAnsi="Times New Roman" w:cs="Times New Roman"/>
          <w:sz w:val="32"/>
          <w:szCs w:val="32"/>
          <w:highlight w:val="none"/>
        </w:rPr>
        <w:t>投标须知</w:t>
      </w:r>
      <w:bookmarkEnd w:id="27"/>
    </w:p>
    <w:p w14:paraId="21A24BF1">
      <w:pPr>
        <w:pStyle w:val="52"/>
        <w:ind w:firstLine="0" w:firstLineChars="0"/>
        <w:rPr>
          <w:rFonts w:hint="default" w:ascii="Times New Roman" w:hAnsi="Times New Roman" w:cs="Times New Roman"/>
          <w:b/>
          <w:bCs/>
          <w:snapToGrid w:val="0"/>
          <w:szCs w:val="24"/>
          <w:highlight w:val="none"/>
        </w:rPr>
      </w:pPr>
      <w:r>
        <w:rPr>
          <w:rFonts w:hint="default" w:ascii="Times New Roman" w:hAnsi="Times New Roman" w:cs="Times New Roman"/>
          <w:b/>
          <w:bCs/>
          <w:snapToGrid w:val="0"/>
          <w:szCs w:val="24"/>
          <w:highlight w:val="none"/>
        </w:rPr>
        <w:t>一、报名及报名的撤销</w:t>
      </w:r>
    </w:p>
    <w:p w14:paraId="7C233979">
      <w:pPr>
        <w:pStyle w:val="52"/>
        <w:ind w:firstLine="0" w:firstLineChars="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（1）供应商需严格按照采购文件的格式和要求提供完整的报名资料，供招标采购管理办公室进行资料审核。如需补充资料，供应商应当按照要求补齐资料。</w:t>
      </w:r>
    </w:p>
    <w:p w14:paraId="5B1C6599">
      <w:pPr>
        <w:pStyle w:val="52"/>
        <w:ind w:firstLine="0" w:firstLineChars="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2）报名后应当按照公示的时间递交响应文件，如无法到场的，应在开标前1个工作日内电话告知招标采购管理办公室项目经办人，并递交书面弃标函需写明弃标原因，开标当天遇到突发情况的，应当在开标时间前及时告知招标采购管理办公室经办人，突发事件消除后应当及时补交弃标函。</w:t>
      </w:r>
    </w:p>
    <w:p w14:paraId="680DC2A0">
      <w:pPr>
        <w:pStyle w:val="52"/>
        <w:ind w:firstLine="0" w:firstLineChars="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（3）供应商提供虚假材料的将列入本院供应商黑名单，并上报区卫生局、区采购中心以及市食品药品监督管理局。列入黑名单的投标单位壹年内取消其在中山大学附属第八医院的任何投标和供货资格。</w:t>
      </w:r>
    </w:p>
    <w:p w14:paraId="2964682B">
      <w:pPr>
        <w:pStyle w:val="52"/>
        <w:ind w:firstLine="0" w:firstLineChars="0"/>
        <w:rPr>
          <w:rFonts w:hint="default" w:ascii="Times New Roman" w:hAnsi="Times New Roman" w:cs="Times New Roman"/>
          <w:b/>
          <w:bCs/>
          <w:highlight w:val="none"/>
        </w:rPr>
      </w:pPr>
      <w:r>
        <w:rPr>
          <w:rFonts w:hint="default" w:ascii="Times New Roman" w:hAnsi="Times New Roman" w:cs="Times New Roman"/>
          <w:b/>
          <w:bCs/>
          <w:snapToGrid w:val="0"/>
          <w:szCs w:val="24"/>
          <w:highlight w:val="none"/>
        </w:rPr>
        <w:t xml:space="preserve"> </w:t>
      </w:r>
      <w:r>
        <w:rPr>
          <w:rFonts w:hint="default" w:ascii="Times New Roman" w:hAnsi="Times New Roman" w:cs="Times New Roman"/>
          <w:b/>
          <w:bCs/>
          <w:highlight w:val="none"/>
        </w:rPr>
        <w:t>二、响应文件的编写</w:t>
      </w:r>
    </w:p>
    <w:p w14:paraId="311FC233">
      <w:pPr>
        <w:adjustRightInd w:val="0"/>
        <w:spacing w:line="360" w:lineRule="auto"/>
        <w:rPr>
          <w:rFonts w:hint="default" w:ascii="Times New Roman" w:hAnsi="Times New Roman" w:cs="Times New Roman"/>
          <w:b/>
          <w:snapToGrid w:val="0"/>
          <w:kern w:val="0"/>
          <w:highlight w:val="none"/>
        </w:rPr>
      </w:pPr>
      <w:r>
        <w:rPr>
          <w:rFonts w:hint="default" w:ascii="Times New Roman" w:hAnsi="Times New Roman" w:cs="Times New Roman"/>
          <w:b/>
          <w:snapToGrid w:val="0"/>
          <w:kern w:val="0"/>
          <w:highlight w:val="none"/>
        </w:rPr>
        <w:t>1、 响应语言及计量单位</w:t>
      </w:r>
    </w:p>
    <w:p w14:paraId="35AA95A0">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（1）响应文件及响应供应商和</w:t>
      </w:r>
      <w:r>
        <w:rPr>
          <w:rFonts w:hint="default" w:ascii="Times New Roman" w:hAnsi="Times New Roman" w:cs="Times New Roman"/>
          <w:bCs/>
          <w:snapToGrid w:val="0"/>
          <w:kern w:val="0"/>
          <w:highlight w:val="none"/>
        </w:rPr>
        <w:t>招标采购管理办公室</w:t>
      </w:r>
      <w:r>
        <w:rPr>
          <w:rFonts w:hint="default" w:ascii="Times New Roman" w:hAnsi="Times New Roman" w:cs="Times New Roman"/>
          <w:snapToGrid w:val="0"/>
          <w:kern w:val="0"/>
          <w:highlight w:val="none"/>
        </w:rPr>
        <w:t>就响应交换的文件和往来的信件，应以中文书写。</w:t>
      </w:r>
    </w:p>
    <w:p w14:paraId="41E1D756">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（2）除在采购文件的设计思路和方案中另有规定外，计量单位应使用中华人民共和国法定计量单位（国际单位制和国家选定的其他计量单位）。</w:t>
      </w:r>
    </w:p>
    <w:p w14:paraId="3625EC1B">
      <w:pPr>
        <w:adjustRightInd w:val="0"/>
        <w:spacing w:line="360" w:lineRule="auto"/>
        <w:rPr>
          <w:rFonts w:hint="default" w:ascii="Times New Roman" w:hAnsi="Times New Roman" w:cs="Times New Roman"/>
          <w:b/>
          <w:snapToGrid w:val="0"/>
          <w:kern w:val="0"/>
          <w:highlight w:val="none"/>
        </w:rPr>
      </w:pPr>
      <w:r>
        <w:rPr>
          <w:rFonts w:hint="default" w:ascii="Times New Roman" w:hAnsi="Times New Roman" w:cs="Times New Roman"/>
          <w:b/>
          <w:snapToGrid w:val="0"/>
          <w:kern w:val="0"/>
          <w:highlight w:val="none"/>
        </w:rPr>
        <w:t>2、 响应文件的组成</w:t>
      </w:r>
    </w:p>
    <w:p w14:paraId="69E0466B">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1、 响应文件应包括下列部分：《响应文件》、《开标一栏表》等采购文件和现场评审小组要求提供的所有文件。</w:t>
      </w:r>
    </w:p>
    <w:p w14:paraId="3F99B315">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b/>
          <w:snapToGrid w:val="0"/>
          <w:kern w:val="0"/>
          <w:highlight w:val="none"/>
        </w:rPr>
        <w:t>3、 响应文件格式</w:t>
      </w:r>
    </w:p>
    <w:p w14:paraId="63BDB6D1">
      <w:pPr>
        <w:adjustRightInd w:val="0"/>
        <w:spacing w:line="360" w:lineRule="auto"/>
        <w:ind w:firstLine="420" w:firstLineChars="20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响应文件必须毫无遗漏地包括采购文件要求的与项目有关的所有内容，响应供应商提交的响应文件必须毫无例外地使用采购文件所提供响应文件格式（表格可以按同样格式扩展）。</w:t>
      </w:r>
      <w:r>
        <w:rPr>
          <w:rFonts w:hint="default" w:ascii="Times New Roman" w:hAnsi="Times New Roman" w:cs="Times New Roman"/>
          <w:highlight w:val="none"/>
        </w:rPr>
        <w:t>如没有相应格式的，由响应供应商根据招标要求自行编制。</w:t>
      </w:r>
    </w:p>
    <w:p w14:paraId="4541175A">
      <w:pPr>
        <w:adjustRightInd w:val="0"/>
        <w:spacing w:line="360" w:lineRule="auto"/>
        <w:rPr>
          <w:rFonts w:hint="default" w:ascii="Times New Roman" w:hAnsi="Times New Roman" w:cs="Times New Roman"/>
          <w:b/>
          <w:snapToGrid w:val="0"/>
          <w:kern w:val="0"/>
          <w:highlight w:val="none"/>
        </w:rPr>
      </w:pPr>
      <w:r>
        <w:rPr>
          <w:rFonts w:hint="default" w:ascii="Times New Roman" w:hAnsi="Times New Roman" w:cs="Times New Roman"/>
          <w:b/>
          <w:snapToGrid w:val="0"/>
          <w:kern w:val="0"/>
          <w:highlight w:val="none"/>
        </w:rPr>
        <w:t>4、 响应报价</w:t>
      </w:r>
    </w:p>
    <w:p w14:paraId="757631B7">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（1） 响应报价应为到指定地点价，以人民币为结算单位。</w:t>
      </w:r>
    </w:p>
    <w:p w14:paraId="37CDE5B7">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（2） 响应供应商应分别在采购文件所附的“开标一览表”和“报价表”上写明响应货物的单价和响应总价。响应供应商对每种项目只允许有一个报价，招标采购管理办公室不接受有任何选择的报价，采购文件有特殊规定的除外。</w:t>
      </w:r>
    </w:p>
    <w:p w14:paraId="0C24CEDF">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（3）此报价作为评审小组评标标准，但不能限制</w:t>
      </w:r>
      <w:r>
        <w:rPr>
          <w:rFonts w:hint="default" w:ascii="Times New Roman" w:hAnsi="Times New Roman" w:cs="Times New Roman"/>
          <w:bCs/>
          <w:snapToGrid w:val="0"/>
          <w:kern w:val="0"/>
          <w:highlight w:val="none"/>
        </w:rPr>
        <w:t>采购人</w:t>
      </w:r>
      <w:r>
        <w:rPr>
          <w:rFonts w:hint="default" w:ascii="Times New Roman" w:hAnsi="Times New Roman" w:cs="Times New Roman"/>
          <w:snapToGrid w:val="0"/>
          <w:kern w:val="0"/>
          <w:highlight w:val="none"/>
        </w:rPr>
        <w:t>以其它方式签订合同的权力。</w:t>
      </w:r>
    </w:p>
    <w:p w14:paraId="4D815072">
      <w:pPr>
        <w:pStyle w:val="52"/>
        <w:ind w:firstLine="0" w:firstLineChars="0"/>
        <w:rPr>
          <w:rFonts w:hint="default" w:ascii="Times New Roman" w:hAnsi="Times New Roman" w:cs="Times New Roman"/>
          <w:snapToGrid w:val="0"/>
          <w:highlight w:val="none"/>
        </w:rPr>
      </w:pPr>
      <w:r>
        <w:rPr>
          <w:rFonts w:hint="default" w:ascii="Times New Roman" w:hAnsi="Times New Roman" w:cs="Times New Roman"/>
          <w:snapToGrid w:val="0"/>
          <w:highlight w:val="none"/>
        </w:rPr>
        <w:t>(4)报价需与同类产品、服务市场成交价格相匹配，如未提供有效成交业绩，需根据招采办查询的同类产品、服务的成交价进行报价，如被评审专家认定为脱离市场价格虚高报价或明显低于市场价或低于成本价的内容，评审专家有权不接受该报价，视为报价无效。</w:t>
      </w:r>
    </w:p>
    <w:p w14:paraId="7839A113">
      <w:pPr>
        <w:pStyle w:val="52"/>
        <w:ind w:firstLine="0" w:firstLineChars="0"/>
        <w:rPr>
          <w:rFonts w:hint="default" w:ascii="Times New Roman" w:hAnsi="Times New Roman" w:cs="Times New Roman"/>
          <w:snapToGrid w:val="0"/>
          <w:highlight w:val="none"/>
        </w:rPr>
      </w:pPr>
      <w:r>
        <w:rPr>
          <w:rFonts w:hint="default" w:ascii="Times New Roman" w:hAnsi="Times New Roman" w:cs="Times New Roman"/>
          <w:snapToGrid w:val="0"/>
          <w:highlight w:val="none"/>
        </w:rPr>
        <w:t>（5）评审小组不直接向落标方解释落标原因，不退还响应文件。如有质疑或投诉意见需实名制以书面形式并加盖投标企业公章递交监察科。</w:t>
      </w:r>
    </w:p>
    <w:p w14:paraId="213FAB9B">
      <w:pPr>
        <w:adjustRightInd w:val="0"/>
        <w:spacing w:line="360" w:lineRule="auto"/>
        <w:rPr>
          <w:rFonts w:hint="default" w:ascii="Times New Roman" w:hAnsi="Times New Roman" w:cs="Times New Roman"/>
          <w:b/>
          <w:snapToGrid w:val="0"/>
          <w:kern w:val="0"/>
          <w:highlight w:val="none"/>
        </w:rPr>
      </w:pPr>
      <w:r>
        <w:rPr>
          <w:rFonts w:hint="default" w:ascii="Times New Roman" w:hAnsi="Times New Roman" w:cs="Times New Roman"/>
          <w:b/>
          <w:snapToGrid w:val="0"/>
          <w:kern w:val="0"/>
          <w:highlight w:val="none"/>
        </w:rPr>
        <w:t>5、响应报价有效期：</w:t>
      </w:r>
      <w:r>
        <w:rPr>
          <w:rFonts w:hint="default" w:ascii="Times New Roman" w:hAnsi="Times New Roman" w:cs="Times New Roman"/>
          <w:snapToGrid w:val="0"/>
          <w:kern w:val="0"/>
          <w:highlight w:val="none"/>
        </w:rPr>
        <w:t>至项目完成所有履约义务之日。</w:t>
      </w:r>
    </w:p>
    <w:p w14:paraId="1A1EA773">
      <w:pPr>
        <w:adjustRightInd w:val="0"/>
        <w:spacing w:line="360" w:lineRule="auto"/>
        <w:rPr>
          <w:rFonts w:hint="default" w:ascii="Times New Roman" w:hAnsi="Times New Roman" w:cs="Times New Roman"/>
          <w:b/>
          <w:snapToGrid w:val="0"/>
          <w:kern w:val="0"/>
          <w:highlight w:val="none"/>
        </w:rPr>
      </w:pPr>
      <w:r>
        <w:rPr>
          <w:rFonts w:hint="default" w:ascii="Times New Roman" w:hAnsi="Times New Roman" w:cs="Times New Roman"/>
          <w:b/>
          <w:snapToGrid w:val="0"/>
          <w:kern w:val="0"/>
          <w:highlight w:val="none"/>
        </w:rPr>
        <w:t>6、响应文件的份数和签署</w:t>
      </w:r>
    </w:p>
    <w:p w14:paraId="07474C5C">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（1）响应文件数量必须符合采购文件的要求，在每一份响应文件上明确注明“正本”或“副本”字样。正本和副本应当一致，一旦发现差异，以正本为准。 </w:t>
      </w:r>
    </w:p>
    <w:p w14:paraId="0E363F6E">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（2）</w:t>
      </w:r>
      <w:r>
        <w:rPr>
          <w:rFonts w:hint="default" w:ascii="Times New Roman" w:hAnsi="Times New Roman" w:cs="Times New Roman"/>
          <w:b/>
          <w:bCs/>
          <w:snapToGrid w:val="0"/>
          <w:kern w:val="0"/>
          <w:highlight w:val="none"/>
        </w:rPr>
        <w:t>为了便于响应文件保存，需提交一份响应文件U盘。</w:t>
      </w:r>
    </w:p>
    <w:p w14:paraId="57C5F741">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（3）响应文件正本及开标一览表须打印，并经法定代表人或其授权代表签字和盖章，响应文件的副本可采用正本复印件。</w:t>
      </w:r>
    </w:p>
    <w:p w14:paraId="280CAE33">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（4） 除响应供应商对错处做必要修改外，响应文件中不许有加行、涂抹或改写，如有修改遗漏处，必须由响应供应商法定代表人或其授权代表签字和盖章。</w:t>
      </w:r>
    </w:p>
    <w:p w14:paraId="60BA1681">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（5）电报、电话、传真形式的响应概不接受。</w:t>
      </w:r>
    </w:p>
    <w:p w14:paraId="20649176">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（6）响应文件不符合上述规定，为无效响应。</w:t>
      </w:r>
    </w:p>
    <w:p w14:paraId="3FCEFEF4">
      <w:pPr>
        <w:pStyle w:val="52"/>
        <w:ind w:firstLine="0" w:firstLineChars="0"/>
        <w:rPr>
          <w:rFonts w:hint="default" w:ascii="Times New Roman" w:hAnsi="Times New Roman" w:cs="Times New Roman"/>
          <w:b/>
          <w:bCs/>
          <w:snapToGrid w:val="0"/>
          <w:szCs w:val="24"/>
          <w:highlight w:val="none"/>
        </w:rPr>
      </w:pPr>
      <w:bookmarkStart w:id="28" w:name="q7"/>
      <w:bookmarkEnd w:id="28"/>
      <w:bookmarkStart w:id="29" w:name="_Toc2301"/>
      <w:r>
        <w:rPr>
          <w:rFonts w:hint="default" w:ascii="Times New Roman" w:hAnsi="Times New Roman" w:cs="Times New Roman"/>
          <w:b/>
          <w:bCs/>
          <w:snapToGrid w:val="0"/>
          <w:szCs w:val="24"/>
          <w:highlight w:val="none"/>
        </w:rPr>
        <w:t>三、响应文件的递交</w:t>
      </w:r>
      <w:bookmarkEnd w:id="29"/>
    </w:p>
    <w:p w14:paraId="442A63F6">
      <w:pPr>
        <w:adjustRightInd w:val="0"/>
        <w:spacing w:line="360" w:lineRule="auto"/>
        <w:rPr>
          <w:rFonts w:hint="default" w:ascii="Times New Roman" w:hAnsi="Times New Roman" w:cs="Times New Roman"/>
          <w:b/>
          <w:snapToGrid w:val="0"/>
          <w:kern w:val="0"/>
          <w:highlight w:val="none"/>
        </w:rPr>
      </w:pPr>
      <w:r>
        <w:rPr>
          <w:rFonts w:hint="default" w:ascii="Times New Roman" w:hAnsi="Times New Roman" w:cs="Times New Roman"/>
          <w:b/>
          <w:snapToGrid w:val="0"/>
          <w:kern w:val="0"/>
          <w:highlight w:val="none"/>
        </w:rPr>
        <w:t>1、响应文件的密封和标记</w:t>
      </w:r>
    </w:p>
    <w:p w14:paraId="1F7D70B4">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（1）须在每一份响应文件封面上明确注明“正本”或“副本”字样。一旦正本和副本有差异，以正本为准。</w:t>
      </w:r>
    </w:p>
    <w:p w14:paraId="7AD66EE9">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（3） 响应文件“正本”、“副本”密封并应在封套上载明以下信息：</w:t>
      </w:r>
    </w:p>
    <w:p w14:paraId="2967A52A">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a.  项目编号；</w:t>
      </w:r>
    </w:p>
    <w:p w14:paraId="1DF29AAA">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b.  项目名称；</w:t>
      </w:r>
    </w:p>
    <w:p w14:paraId="1507D71E">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c.  响应供应商名称；</w:t>
      </w:r>
    </w:p>
    <w:p w14:paraId="6E478862">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d.  注明：响应文件“正本”、副本”（“U盘”单独密封并注明项目编号）</w:t>
      </w:r>
    </w:p>
    <w:p w14:paraId="0E75C495">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e.  </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年</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月</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日</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时</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分（开标时间）前不得开封。</w:t>
      </w:r>
    </w:p>
    <w:p w14:paraId="2B17A43D">
      <w:pPr>
        <w:adjustRightInd w:val="0"/>
        <w:spacing w:line="360" w:lineRule="auto"/>
        <w:rPr>
          <w:rFonts w:hint="default" w:ascii="Times New Roman" w:hAnsi="Times New Roman" w:cs="Times New Roman"/>
          <w:b/>
          <w:snapToGrid w:val="0"/>
          <w:kern w:val="0"/>
          <w:highlight w:val="none"/>
        </w:rPr>
      </w:pPr>
      <w:r>
        <w:rPr>
          <w:rFonts w:hint="default" w:ascii="Times New Roman" w:hAnsi="Times New Roman" w:cs="Times New Roman"/>
          <w:b/>
          <w:snapToGrid w:val="0"/>
          <w:kern w:val="0"/>
          <w:highlight w:val="none"/>
        </w:rPr>
        <w:t>2、递交响应文件的时间、地点以及截止时间</w:t>
      </w:r>
    </w:p>
    <w:p w14:paraId="4367A719">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（1） 递交响应文件的地点与开标仪式的地点相同。</w:t>
      </w:r>
    </w:p>
    <w:p w14:paraId="4B845B9E">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（2） 所有响应文件都必须按公示的响应截止时间之前送至开标地点。</w:t>
      </w:r>
    </w:p>
    <w:p w14:paraId="572BEA94">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（3）出现因采购文件修改或其他原因推迟响应截止时，则按</w:t>
      </w:r>
      <w:r>
        <w:rPr>
          <w:rFonts w:hint="default" w:ascii="Times New Roman" w:hAnsi="Times New Roman" w:cs="Times New Roman"/>
          <w:bCs/>
          <w:snapToGrid w:val="0"/>
          <w:kern w:val="0"/>
          <w:highlight w:val="none"/>
        </w:rPr>
        <w:t>招标采购管理办公室</w:t>
      </w:r>
      <w:r>
        <w:rPr>
          <w:rFonts w:hint="default" w:ascii="Times New Roman" w:hAnsi="Times New Roman" w:cs="Times New Roman"/>
          <w:snapToGrid w:val="0"/>
          <w:kern w:val="0"/>
          <w:highlight w:val="none"/>
        </w:rPr>
        <w:t>修改通知规定的时间递交。</w:t>
      </w:r>
    </w:p>
    <w:p w14:paraId="12B3036D">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（4）</w:t>
      </w:r>
      <w:r>
        <w:rPr>
          <w:rFonts w:hint="default" w:ascii="Times New Roman" w:hAnsi="Times New Roman" w:cs="Times New Roman"/>
          <w:bCs/>
          <w:snapToGrid w:val="0"/>
          <w:kern w:val="0"/>
          <w:highlight w:val="none"/>
        </w:rPr>
        <w:t>招标采购管理办公室</w:t>
      </w:r>
      <w:r>
        <w:rPr>
          <w:rFonts w:hint="default" w:ascii="Times New Roman" w:hAnsi="Times New Roman" w:cs="Times New Roman"/>
          <w:highlight w:val="none"/>
        </w:rPr>
        <w:t>在开标截止时间前30分钟开始接收响应文件</w:t>
      </w:r>
      <w:r>
        <w:rPr>
          <w:rFonts w:hint="default" w:ascii="Times New Roman" w:hAnsi="Times New Roman" w:cs="Times New Roman"/>
          <w:b/>
          <w:bCs/>
          <w:highlight w:val="none"/>
        </w:rPr>
        <w:t>。</w:t>
      </w:r>
    </w:p>
    <w:p w14:paraId="72D5B10E">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b/>
          <w:snapToGrid w:val="0"/>
          <w:kern w:val="0"/>
          <w:highlight w:val="none"/>
        </w:rPr>
        <w:t>3、迟交的响应文件：</w:t>
      </w:r>
      <w:r>
        <w:rPr>
          <w:rFonts w:hint="default" w:ascii="Times New Roman" w:hAnsi="Times New Roman" w:cs="Times New Roman"/>
          <w:snapToGrid w:val="0"/>
          <w:kern w:val="0"/>
          <w:highlight w:val="none"/>
        </w:rPr>
        <w:t xml:space="preserve"> </w:t>
      </w:r>
      <w:r>
        <w:rPr>
          <w:rFonts w:hint="default" w:ascii="Times New Roman" w:hAnsi="Times New Roman" w:cs="Times New Roman"/>
          <w:bCs/>
          <w:snapToGrid w:val="0"/>
          <w:kern w:val="0"/>
          <w:highlight w:val="none"/>
        </w:rPr>
        <w:t>招标采购管理办公室</w:t>
      </w:r>
      <w:r>
        <w:rPr>
          <w:rFonts w:hint="default" w:ascii="Times New Roman" w:hAnsi="Times New Roman" w:cs="Times New Roman"/>
          <w:snapToGrid w:val="0"/>
          <w:kern w:val="0"/>
          <w:highlight w:val="none"/>
        </w:rPr>
        <w:t>有权拒绝接收在响应截止时间后递交的响应文件。</w:t>
      </w:r>
    </w:p>
    <w:p w14:paraId="0BABEEE3">
      <w:pPr>
        <w:pStyle w:val="52"/>
        <w:ind w:firstLine="0" w:firstLineChars="0"/>
        <w:rPr>
          <w:rFonts w:hint="default" w:ascii="Times New Roman" w:hAnsi="Times New Roman" w:cs="Times New Roman"/>
          <w:b/>
          <w:bCs/>
          <w:kern w:val="2"/>
          <w:szCs w:val="24"/>
          <w:highlight w:val="none"/>
        </w:rPr>
      </w:pPr>
      <w:r>
        <w:rPr>
          <w:rFonts w:hint="default" w:ascii="Times New Roman" w:hAnsi="Times New Roman" w:cs="Times New Roman"/>
          <w:b/>
          <w:bCs/>
          <w:kern w:val="2"/>
          <w:szCs w:val="24"/>
          <w:highlight w:val="none"/>
        </w:rPr>
        <w:t>四、</w:t>
      </w:r>
      <w:r>
        <w:rPr>
          <w:rFonts w:hint="default" w:ascii="Times New Roman" w:hAnsi="Times New Roman" w:cs="Times New Roman"/>
          <w:b/>
          <w:bCs/>
          <w:highlight w:val="none"/>
        </w:rPr>
        <w:t>评审现场答辩</w:t>
      </w:r>
    </w:p>
    <w:p w14:paraId="629332F6">
      <w:pPr>
        <w:pStyle w:val="52"/>
        <w:ind w:firstLine="0" w:firstLineChars="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（1）</w:t>
      </w:r>
      <w:r>
        <w:rPr>
          <w:rFonts w:hint="default" w:ascii="Times New Roman" w:hAnsi="Times New Roman" w:cs="Times New Roman"/>
          <w:b/>
          <w:bCs/>
          <w:highlight w:val="none"/>
        </w:rPr>
        <w:t>现场答辩的人员需为被授权人，授权人可带本公司熟悉响应文件所有内容，了解所投产品性能的工作人员参与答辩。如因参与答辩人员不能有效答辩影响评审效率，评审小组可视情况记录在评审记录中，供应商将承担不利后果。</w:t>
      </w:r>
    </w:p>
    <w:p w14:paraId="584C3181">
      <w:pPr>
        <w:pStyle w:val="52"/>
        <w:ind w:firstLine="0" w:firstLineChars="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（2）响应供应商应当与评审小组进行有效的谈判，授权人不得拒绝评审小组提出的多次谈判要求。</w:t>
      </w:r>
    </w:p>
    <w:p w14:paraId="7E87AA1B">
      <w:pPr>
        <w:pStyle w:val="52"/>
        <w:ind w:firstLine="0" w:firstLineChars="0"/>
        <w:rPr>
          <w:rFonts w:hint="default" w:ascii="Times New Roman" w:hAnsi="Times New Roman" w:cs="Times New Roman"/>
          <w:b/>
          <w:bCs/>
          <w:kern w:val="2"/>
          <w:szCs w:val="24"/>
          <w:highlight w:val="none"/>
        </w:rPr>
      </w:pPr>
      <w:r>
        <w:rPr>
          <w:rFonts w:hint="default" w:ascii="Times New Roman" w:hAnsi="Times New Roman" w:cs="Times New Roman"/>
          <w:b/>
          <w:bCs/>
          <w:kern w:val="2"/>
          <w:szCs w:val="24"/>
          <w:highlight w:val="none"/>
        </w:rPr>
        <w:t>五、视为响应供应商串通，其投标无效的情况</w:t>
      </w:r>
    </w:p>
    <w:p w14:paraId="2E490843">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b/>
          <w:bCs/>
          <w:kern w:val="2"/>
          <w:szCs w:val="24"/>
          <w:highlight w:val="none"/>
        </w:rPr>
        <w:t>　</w:t>
      </w:r>
      <w:r>
        <w:rPr>
          <w:rFonts w:hint="default" w:ascii="Times New Roman" w:hAnsi="Times New Roman" w:cs="Times New Roman"/>
          <w:kern w:val="2"/>
          <w:szCs w:val="24"/>
          <w:highlight w:val="none"/>
        </w:rPr>
        <w:t>（1）不同响应供应商的响应文件由同一单位或者个人编制；</w:t>
      </w:r>
    </w:p>
    <w:p w14:paraId="1B4587F7">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　（2）不同响应供应商委托同一单位或者个人办理投标事宜；</w:t>
      </w:r>
    </w:p>
    <w:p w14:paraId="30535540">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　（3）不同响应供应商的响应文件载明的项目管理成员或者联系人员为同一人；</w:t>
      </w:r>
    </w:p>
    <w:p w14:paraId="444CDDBD">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　（4）不同响应供应商的响应文件异常一致或者投标报价呈规律性差异；</w:t>
      </w:r>
    </w:p>
    <w:p w14:paraId="162F9BA4">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　（5）不同响应供应商的响应文件相互混装；</w:t>
      </w:r>
    </w:p>
    <w:p w14:paraId="20E00855">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　（6）不同响应供应商的资金从同一单位或者个人的账户转出。</w:t>
      </w:r>
    </w:p>
    <w:p w14:paraId="7D245678">
      <w:pPr>
        <w:pStyle w:val="52"/>
        <w:ind w:firstLine="210" w:firstLineChars="10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（7）被财政部门等其他主管部门认定为串标的其他情形。</w:t>
      </w:r>
    </w:p>
    <w:p w14:paraId="0F0E625F">
      <w:pPr>
        <w:pStyle w:val="52"/>
        <w:ind w:firstLine="210" w:firstLineChars="10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一经发现，立即取消供应商资格，纳入我院不诚信名单。</w:t>
      </w:r>
    </w:p>
    <w:p w14:paraId="0DAA5DC2">
      <w:pPr>
        <w:pStyle w:val="52"/>
        <w:numPr>
          <w:ilvl w:val="0"/>
          <w:numId w:val="16"/>
        </w:numPr>
        <w:ind w:firstLine="210" w:firstLineChars="10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如有质疑，供应商须在法定质疑期内一次性提出针对同一采购程序环节的质疑。</w:t>
      </w:r>
    </w:p>
    <w:p w14:paraId="09FA771A">
      <w:pPr>
        <w:rPr>
          <w:rFonts w:hint="default" w:ascii="Times New Roman" w:hAnsi="Times New Roman" w:cs="Times New Roman"/>
          <w:szCs w:val="21"/>
          <w:highlight w:val="none"/>
        </w:rPr>
      </w:pPr>
      <w:r>
        <w:rPr>
          <w:rFonts w:hint="default" w:ascii="Times New Roman" w:hAnsi="Times New Roman" w:cs="Times New Roman"/>
          <w:szCs w:val="21"/>
          <w:highlight w:val="none"/>
        </w:rPr>
        <w:br w:type="page"/>
      </w:r>
    </w:p>
    <w:p w14:paraId="1F20F8BE">
      <w:pPr>
        <w:pStyle w:val="3"/>
        <w:jc w:val="center"/>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val="en-US" w:eastAsia="zh-CN"/>
        </w:rPr>
        <w:t>五</w:t>
      </w:r>
      <w:r>
        <w:rPr>
          <w:rFonts w:hint="default" w:ascii="Times New Roman" w:hAnsi="Times New Roman" w:cs="Times New Roman"/>
          <w:sz w:val="32"/>
          <w:szCs w:val="32"/>
          <w:highlight w:val="none"/>
        </w:rPr>
        <w:t xml:space="preserve">章 </w:t>
      </w:r>
      <w:r>
        <w:rPr>
          <w:rFonts w:hint="eastAsia" w:ascii="宋体" w:hAnsi="宋体" w:cs="宋体"/>
          <w:b/>
          <w:bCs/>
          <w:sz w:val="28"/>
          <w:szCs w:val="28"/>
        </w:rPr>
        <w:t>合同条款及格式</w:t>
      </w:r>
    </w:p>
    <w:p w14:paraId="1DAA85DA">
      <w:pPr>
        <w:jc w:val="center"/>
        <w:rPr>
          <w:rFonts w:ascii="仿宋" w:hAnsi="仿宋" w:eastAsia="仿宋"/>
          <w:b/>
          <w:sz w:val="24"/>
        </w:rPr>
      </w:pPr>
      <w:r>
        <w:rPr>
          <w:rFonts w:hint="eastAsia" w:ascii="宋体" w:hAnsi="宋体" w:cs="宋体"/>
          <w:b/>
          <w:szCs w:val="21"/>
        </w:rPr>
        <w:t>（仅供参考，合同具体要求以</w:t>
      </w:r>
      <w:r>
        <w:rPr>
          <w:rFonts w:hint="eastAsia" w:ascii="宋体" w:hAnsi="宋体" w:cs="宋体"/>
          <w:b/>
          <w:szCs w:val="21"/>
          <w:lang w:val="en-US" w:eastAsia="zh-CN"/>
        </w:rPr>
        <w:t>采购</w:t>
      </w:r>
      <w:r>
        <w:rPr>
          <w:rFonts w:hint="eastAsia" w:ascii="宋体" w:hAnsi="宋体" w:cs="宋体"/>
          <w:b/>
          <w:szCs w:val="21"/>
        </w:rPr>
        <w:t>文件要求及投标文件响应内容为准）</w:t>
      </w:r>
    </w:p>
    <w:p w14:paraId="16F2626E">
      <w:pPr>
        <w:pStyle w:val="21"/>
        <w:jc w:val="center"/>
        <w:rPr>
          <w:b/>
          <w:bCs/>
          <w:sz w:val="30"/>
          <w:szCs w:val="30"/>
        </w:rPr>
      </w:pPr>
      <w:r>
        <w:rPr>
          <w:rFonts w:hint="eastAsia"/>
          <w:b/>
          <w:bCs/>
          <w:sz w:val="30"/>
          <w:szCs w:val="30"/>
          <w:lang w:eastAsia="zh-CN"/>
        </w:rPr>
        <w:t>中山大学附属第八医院“港澳药械通”医疗器械进口代理服务</w:t>
      </w:r>
      <w:r>
        <w:rPr>
          <w:rFonts w:hint="eastAsia" w:ascii="宋体" w:hAnsi="Courier New"/>
          <w:b/>
          <w:bCs/>
          <w:sz w:val="30"/>
          <w:szCs w:val="30"/>
          <w:lang w:eastAsia="zh-CN"/>
        </w:rPr>
        <w:t>项目</w:t>
      </w:r>
      <w:r>
        <w:rPr>
          <w:rFonts w:hint="eastAsia" w:hAnsi="Courier New" w:cs="Courier New"/>
          <w:b/>
          <w:bCs/>
          <w:sz w:val="30"/>
          <w:szCs w:val="30"/>
        </w:rPr>
        <w:t>采</w:t>
      </w:r>
      <w:r>
        <w:rPr>
          <w:rFonts w:hint="eastAsia"/>
          <w:b/>
          <w:bCs/>
          <w:sz w:val="30"/>
          <w:szCs w:val="30"/>
        </w:rPr>
        <w:t>购协议</w:t>
      </w:r>
    </w:p>
    <w:p w14:paraId="6BB6CB3C">
      <w:pPr>
        <w:pStyle w:val="21"/>
        <w:ind w:right="1120"/>
        <w:jc w:val="right"/>
        <w:rPr>
          <w:sz w:val="24"/>
          <w:szCs w:val="20"/>
        </w:rPr>
      </w:pPr>
      <w:r>
        <w:rPr>
          <w:rFonts w:hint="eastAsia"/>
          <w:sz w:val="24"/>
          <w:szCs w:val="20"/>
        </w:rPr>
        <w:t>编号：</w:t>
      </w:r>
    </w:p>
    <w:p w14:paraId="5E9F9C41">
      <w:pPr>
        <w:pStyle w:val="21"/>
        <w:rPr>
          <w:sz w:val="24"/>
          <w:szCs w:val="20"/>
        </w:rPr>
      </w:pPr>
      <w:r>
        <w:rPr>
          <w:rFonts w:hint="eastAsia"/>
          <w:sz w:val="24"/>
          <w:szCs w:val="20"/>
        </w:rPr>
        <w:t xml:space="preserve">甲方：             </w:t>
      </w:r>
    </w:p>
    <w:p w14:paraId="2C3A5357">
      <w:pPr>
        <w:pStyle w:val="21"/>
        <w:rPr>
          <w:sz w:val="24"/>
          <w:szCs w:val="20"/>
        </w:rPr>
      </w:pPr>
      <w:r>
        <w:rPr>
          <w:rFonts w:hint="eastAsia"/>
          <w:sz w:val="24"/>
          <w:szCs w:val="20"/>
        </w:rPr>
        <w:t xml:space="preserve">乙方：               </w:t>
      </w:r>
    </w:p>
    <w:p w14:paraId="549BEF65">
      <w:pPr>
        <w:pStyle w:val="21"/>
        <w:ind w:left="-2" w:leftChars="-1" w:firstLine="480" w:firstLineChars="200"/>
        <w:rPr>
          <w:sz w:val="24"/>
          <w:szCs w:val="20"/>
        </w:rPr>
      </w:pPr>
      <w:r>
        <w:rPr>
          <w:rFonts w:hint="eastAsia"/>
          <w:sz w:val="24"/>
          <w:szCs w:val="20"/>
        </w:rPr>
        <w:t>甲、乙双方经过友好协商，一致同意依据《中华人民共和国民法典》的有关规定签订本采购协议，共同信守。</w:t>
      </w:r>
    </w:p>
    <w:p w14:paraId="7D3BD7C5">
      <w:pPr>
        <w:pStyle w:val="21"/>
        <w:ind w:left="1124" w:hanging="1124" w:hangingChars="400"/>
        <w:rPr>
          <w:b/>
          <w:sz w:val="28"/>
        </w:rPr>
      </w:pPr>
      <w:r>
        <w:rPr>
          <w:rFonts w:hint="eastAsia"/>
          <w:b/>
          <w:sz w:val="28"/>
        </w:rPr>
        <w:t>第一条、供货货物（即：附件1《</w:t>
      </w:r>
      <w:r>
        <w:rPr>
          <w:rFonts w:hint="eastAsia"/>
          <w:color w:val="000000" w:themeColor="text1"/>
          <w:sz w:val="28"/>
          <w14:textFill>
            <w14:solidFill>
              <w14:schemeClr w14:val="tx1"/>
            </w14:solidFill>
          </w14:textFill>
        </w:rPr>
        <w:t>供货清单</w:t>
      </w:r>
      <w:r>
        <w:rPr>
          <w:rFonts w:hint="eastAsia"/>
          <w:b/>
          <w:sz w:val="28"/>
        </w:rPr>
        <w:t>》）</w:t>
      </w:r>
    </w:p>
    <w:tbl>
      <w:tblPr>
        <w:tblStyle w:val="42"/>
        <w:tblW w:w="0" w:type="auto"/>
        <w:jc w:val="center"/>
        <w:tblLayout w:type="autofit"/>
        <w:tblCellMar>
          <w:top w:w="0" w:type="dxa"/>
          <w:left w:w="108" w:type="dxa"/>
          <w:bottom w:w="0" w:type="dxa"/>
          <w:right w:w="108" w:type="dxa"/>
        </w:tblCellMar>
      </w:tblPr>
      <w:tblGrid>
        <w:gridCol w:w="636"/>
        <w:gridCol w:w="1056"/>
        <w:gridCol w:w="1056"/>
        <w:gridCol w:w="1142"/>
        <w:gridCol w:w="1142"/>
        <w:gridCol w:w="1236"/>
        <w:gridCol w:w="1087"/>
        <w:gridCol w:w="636"/>
        <w:gridCol w:w="636"/>
        <w:gridCol w:w="636"/>
      </w:tblGrid>
      <w:tr w14:paraId="5868755A">
        <w:tblPrEx>
          <w:tblCellMar>
            <w:top w:w="0" w:type="dxa"/>
            <w:left w:w="108" w:type="dxa"/>
            <w:bottom w:w="0" w:type="dxa"/>
            <w:right w:w="108" w:type="dxa"/>
          </w:tblCellMar>
        </w:tblPrEx>
        <w:trPr>
          <w:trHeight w:val="10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EB585B">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0" w:type="auto"/>
            <w:tcBorders>
              <w:top w:val="single" w:color="auto" w:sz="4" w:space="0"/>
              <w:left w:val="nil"/>
              <w:bottom w:val="single" w:color="auto" w:sz="4" w:space="0"/>
              <w:right w:val="single" w:color="auto" w:sz="4" w:space="0"/>
            </w:tcBorders>
            <w:vAlign w:val="center"/>
          </w:tcPr>
          <w:p w14:paraId="5223803A">
            <w:pPr>
              <w:widowControl/>
              <w:jc w:val="center"/>
              <w:rPr>
                <w:rFonts w:ascii="宋体" w:hAnsi="宋体" w:cs="宋体"/>
                <w:color w:val="000000"/>
                <w:kern w:val="0"/>
                <w:szCs w:val="21"/>
              </w:rPr>
            </w:pPr>
            <w:r>
              <w:rPr>
                <w:rFonts w:hint="eastAsia" w:ascii="宋体" w:hAnsi="宋体" w:cs="宋体"/>
                <w:color w:val="000000"/>
                <w:kern w:val="0"/>
                <w:szCs w:val="21"/>
              </w:rPr>
              <w:t>医保编码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01C76A7A">
            <w:pPr>
              <w:widowControl/>
              <w:jc w:val="center"/>
              <w:rPr>
                <w:rFonts w:ascii="宋体" w:hAnsi="宋体" w:cs="宋体"/>
                <w:color w:val="000000"/>
                <w:kern w:val="0"/>
                <w:szCs w:val="21"/>
              </w:rPr>
            </w:pPr>
            <w:r>
              <w:rPr>
                <w:rFonts w:hint="eastAsia" w:ascii="宋体" w:hAnsi="宋体" w:cs="宋体"/>
                <w:color w:val="000000"/>
                <w:kern w:val="0"/>
                <w:szCs w:val="21"/>
              </w:rPr>
              <w:t>材料名称</w:t>
            </w:r>
          </w:p>
        </w:tc>
        <w:tc>
          <w:tcPr>
            <w:tcW w:w="1142" w:type="dxa"/>
            <w:tcBorders>
              <w:top w:val="single" w:color="auto" w:sz="4" w:space="0"/>
              <w:left w:val="nil"/>
              <w:bottom w:val="single" w:color="auto" w:sz="4" w:space="0"/>
              <w:right w:val="single" w:color="auto" w:sz="4" w:space="0"/>
            </w:tcBorders>
            <w:shd w:val="clear" w:color="auto" w:fill="auto"/>
            <w:vAlign w:val="center"/>
          </w:tcPr>
          <w:p w14:paraId="5F2EA1AB">
            <w:pPr>
              <w:widowControl/>
              <w:jc w:val="center"/>
              <w:rPr>
                <w:rFonts w:ascii="宋体" w:hAnsi="宋体" w:cs="宋体"/>
                <w:color w:val="000000"/>
                <w:kern w:val="0"/>
                <w:szCs w:val="21"/>
              </w:rPr>
            </w:pPr>
            <w:r>
              <w:rPr>
                <w:rFonts w:hint="eastAsia" w:ascii="宋体" w:hAnsi="宋体" w:cs="宋体"/>
                <w:color w:val="000000"/>
                <w:kern w:val="0"/>
                <w:szCs w:val="21"/>
              </w:rPr>
              <w:t>规格型号</w:t>
            </w:r>
          </w:p>
        </w:tc>
        <w:tc>
          <w:tcPr>
            <w:tcW w:w="1142" w:type="dxa"/>
            <w:tcBorders>
              <w:top w:val="single" w:color="auto" w:sz="4" w:space="0"/>
              <w:left w:val="nil"/>
              <w:bottom w:val="single" w:color="auto" w:sz="4" w:space="0"/>
              <w:right w:val="single" w:color="auto" w:sz="4" w:space="0"/>
            </w:tcBorders>
            <w:vAlign w:val="center"/>
          </w:tcPr>
          <w:p w14:paraId="3ED64673">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包装规格</w:t>
            </w:r>
          </w:p>
        </w:tc>
        <w:tc>
          <w:tcPr>
            <w:tcW w:w="1236" w:type="dxa"/>
            <w:tcBorders>
              <w:top w:val="single" w:color="auto" w:sz="4" w:space="0"/>
              <w:left w:val="single" w:color="auto" w:sz="4" w:space="0"/>
              <w:bottom w:val="single" w:color="auto" w:sz="4" w:space="0"/>
              <w:right w:val="single" w:color="auto" w:sz="4" w:space="0"/>
            </w:tcBorders>
            <w:vAlign w:val="center"/>
          </w:tcPr>
          <w:p w14:paraId="7EA98786">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批件号</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BCFC6EE">
            <w:pPr>
              <w:widowControl/>
              <w:jc w:val="center"/>
              <w:rPr>
                <w:rFonts w:ascii="宋体" w:hAnsi="宋体" w:cs="宋体"/>
                <w:color w:val="000000"/>
                <w:kern w:val="0"/>
                <w:szCs w:val="21"/>
              </w:rPr>
            </w:pPr>
            <w:r>
              <w:rPr>
                <w:rFonts w:hint="eastAsia" w:ascii="宋体" w:hAnsi="宋体" w:cs="宋体"/>
                <w:color w:val="000000"/>
                <w:kern w:val="0"/>
                <w:szCs w:val="21"/>
              </w:rPr>
              <w:t>单价（元）</w:t>
            </w:r>
          </w:p>
        </w:tc>
        <w:tc>
          <w:tcPr>
            <w:tcW w:w="0" w:type="auto"/>
            <w:tcBorders>
              <w:top w:val="single" w:color="auto" w:sz="4" w:space="0"/>
              <w:left w:val="nil"/>
              <w:bottom w:val="single" w:color="auto" w:sz="4" w:space="0"/>
              <w:right w:val="single" w:color="auto" w:sz="4" w:space="0"/>
            </w:tcBorders>
            <w:shd w:val="clear" w:color="auto" w:fill="auto"/>
            <w:vAlign w:val="center"/>
          </w:tcPr>
          <w:p w14:paraId="5681E99A">
            <w:pPr>
              <w:widowControl/>
              <w:jc w:val="center"/>
              <w:rPr>
                <w:rFonts w:ascii="宋体" w:hAnsi="宋体" w:cs="宋体"/>
                <w:color w:val="000000"/>
                <w:kern w:val="0"/>
                <w:szCs w:val="21"/>
              </w:rPr>
            </w:pPr>
            <w:r>
              <w:rPr>
                <w:rFonts w:hint="eastAsia" w:ascii="宋体" w:hAnsi="宋体" w:cs="宋体"/>
                <w:color w:val="000000"/>
                <w:kern w:val="0"/>
                <w:szCs w:val="21"/>
              </w:rPr>
              <w:t>厂家</w:t>
            </w:r>
          </w:p>
        </w:tc>
        <w:tc>
          <w:tcPr>
            <w:tcW w:w="0" w:type="auto"/>
            <w:tcBorders>
              <w:top w:val="single" w:color="auto" w:sz="4" w:space="0"/>
              <w:left w:val="nil"/>
              <w:bottom w:val="single" w:color="auto" w:sz="4" w:space="0"/>
              <w:right w:val="single" w:color="auto" w:sz="4" w:space="0"/>
            </w:tcBorders>
            <w:vAlign w:val="center"/>
          </w:tcPr>
          <w:p w14:paraId="6F300C9C">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数量</w:t>
            </w:r>
          </w:p>
        </w:tc>
        <w:tc>
          <w:tcPr>
            <w:tcW w:w="0" w:type="auto"/>
            <w:tcBorders>
              <w:top w:val="single" w:color="auto" w:sz="4" w:space="0"/>
              <w:left w:val="nil"/>
              <w:bottom w:val="single" w:color="auto" w:sz="4" w:space="0"/>
              <w:right w:val="single" w:color="auto" w:sz="4" w:space="0"/>
            </w:tcBorders>
            <w:vAlign w:val="center"/>
          </w:tcPr>
          <w:p w14:paraId="3A6F57F1">
            <w:pPr>
              <w:widowControl/>
              <w:jc w:val="center"/>
              <w:rPr>
                <w:rFonts w:ascii="宋体" w:hAnsi="宋体" w:cs="宋体"/>
                <w:color w:val="000000"/>
                <w:kern w:val="0"/>
                <w:szCs w:val="21"/>
              </w:rPr>
            </w:pPr>
            <w:r>
              <w:rPr>
                <w:rFonts w:hint="eastAsia" w:ascii="宋体" w:hAnsi="宋体" w:cs="宋体"/>
                <w:color w:val="000000"/>
                <w:kern w:val="0"/>
                <w:szCs w:val="21"/>
              </w:rPr>
              <w:t>单位</w:t>
            </w:r>
          </w:p>
        </w:tc>
      </w:tr>
      <w:tr w14:paraId="0004DACC">
        <w:tblPrEx>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FD8375">
            <w:pPr>
              <w:widowControl/>
              <w:jc w:val="center"/>
              <w:rPr>
                <w:rFonts w:hint="eastAsia" w:ascii="宋体" w:hAnsi="宋体" w:eastAsia="宋体" w:cs="宋体"/>
                <w:color w:val="000000"/>
                <w:kern w:val="0"/>
                <w:szCs w:val="21"/>
                <w:u w:val="none"/>
                <w:lang w:val="en-US" w:eastAsia="zh-CN"/>
              </w:rPr>
            </w:pPr>
            <w:r>
              <w:rPr>
                <w:rFonts w:hint="eastAsia" w:ascii="宋体" w:hAnsi="宋体" w:cs="宋体"/>
                <w:color w:val="000000"/>
                <w:kern w:val="0"/>
                <w:szCs w:val="21"/>
                <w:u w:val="none"/>
                <w:lang w:val="en-US" w:eastAsia="zh-CN"/>
              </w:rPr>
              <w:t>1</w:t>
            </w:r>
          </w:p>
        </w:tc>
        <w:tc>
          <w:tcPr>
            <w:tcW w:w="0" w:type="auto"/>
            <w:tcBorders>
              <w:top w:val="single" w:color="auto" w:sz="4" w:space="0"/>
              <w:left w:val="nil"/>
              <w:bottom w:val="single" w:color="auto" w:sz="4" w:space="0"/>
              <w:right w:val="single" w:color="auto" w:sz="4" w:space="0"/>
            </w:tcBorders>
            <w:vAlign w:val="center"/>
          </w:tcPr>
          <w:p w14:paraId="41C61CA4">
            <w:pPr>
              <w:widowControl/>
              <w:spacing w:line="307" w:lineRule="auto"/>
              <w:jc w:val="left"/>
              <w:rPr>
                <w:rFonts w:ascii="宋体" w:hAnsi="宋体" w:cs="宋体"/>
                <w:color w:val="000000"/>
                <w:kern w:val="0"/>
                <w:szCs w:val="21"/>
                <w:u w:val="none"/>
              </w:rPr>
            </w:pPr>
          </w:p>
        </w:tc>
        <w:tc>
          <w:tcPr>
            <w:tcW w:w="0" w:type="auto"/>
            <w:tcBorders>
              <w:top w:val="nil"/>
              <w:left w:val="nil"/>
              <w:bottom w:val="single" w:color="auto" w:sz="4" w:space="0"/>
              <w:right w:val="single" w:color="auto" w:sz="4" w:space="0"/>
            </w:tcBorders>
            <w:shd w:val="clear" w:color="auto" w:fill="auto"/>
            <w:vAlign w:val="center"/>
          </w:tcPr>
          <w:p w14:paraId="393FA665">
            <w:pPr>
              <w:widowControl/>
              <w:jc w:val="left"/>
              <w:rPr>
                <w:rFonts w:ascii="宋体" w:hAnsi="宋体" w:cs="宋体"/>
                <w:color w:val="000000"/>
                <w:kern w:val="0"/>
                <w:szCs w:val="21"/>
                <w:u w:val="none"/>
              </w:rPr>
            </w:pPr>
          </w:p>
        </w:tc>
        <w:tc>
          <w:tcPr>
            <w:tcW w:w="1142" w:type="dxa"/>
            <w:tcBorders>
              <w:top w:val="nil"/>
              <w:left w:val="nil"/>
              <w:bottom w:val="single" w:color="auto" w:sz="4" w:space="0"/>
              <w:right w:val="single" w:color="auto" w:sz="4" w:space="0"/>
            </w:tcBorders>
            <w:shd w:val="clear" w:color="auto" w:fill="auto"/>
            <w:vAlign w:val="center"/>
          </w:tcPr>
          <w:p w14:paraId="24E08232">
            <w:pPr>
              <w:widowControl/>
              <w:jc w:val="center"/>
              <w:rPr>
                <w:rFonts w:ascii="宋体" w:hAnsi="宋体" w:cs="宋体"/>
                <w:color w:val="000000"/>
                <w:kern w:val="0"/>
                <w:szCs w:val="21"/>
                <w:u w:val="none"/>
              </w:rPr>
            </w:pPr>
          </w:p>
        </w:tc>
        <w:tc>
          <w:tcPr>
            <w:tcW w:w="1142" w:type="dxa"/>
            <w:tcBorders>
              <w:top w:val="single" w:color="auto" w:sz="4" w:space="0"/>
              <w:left w:val="nil"/>
              <w:bottom w:val="single" w:color="auto" w:sz="4" w:space="0"/>
              <w:right w:val="single" w:color="auto" w:sz="4" w:space="0"/>
            </w:tcBorders>
            <w:vAlign w:val="center"/>
          </w:tcPr>
          <w:p w14:paraId="32BDEA14">
            <w:pPr>
              <w:widowControl/>
              <w:jc w:val="center"/>
              <w:rPr>
                <w:rFonts w:ascii="宋体" w:hAnsi="宋体" w:cs="宋体"/>
                <w:color w:val="000000"/>
                <w:kern w:val="0"/>
                <w:szCs w:val="21"/>
                <w:u w:val="none"/>
              </w:rPr>
            </w:pPr>
          </w:p>
        </w:tc>
        <w:tc>
          <w:tcPr>
            <w:tcW w:w="1236" w:type="dxa"/>
            <w:tcBorders>
              <w:top w:val="nil"/>
              <w:left w:val="single" w:color="auto" w:sz="4" w:space="0"/>
              <w:bottom w:val="single" w:color="auto" w:sz="4" w:space="0"/>
              <w:right w:val="single" w:color="auto" w:sz="4" w:space="0"/>
            </w:tcBorders>
            <w:vAlign w:val="center"/>
          </w:tcPr>
          <w:p w14:paraId="487F393E">
            <w:pPr>
              <w:widowControl/>
              <w:jc w:val="center"/>
              <w:rPr>
                <w:rFonts w:ascii="宋体" w:hAnsi="宋体" w:cs="宋体"/>
                <w:color w:val="000000"/>
                <w:kern w:val="0"/>
                <w:szCs w:val="21"/>
                <w:u w:val="none"/>
              </w:rPr>
            </w:pPr>
          </w:p>
        </w:tc>
        <w:tc>
          <w:tcPr>
            <w:tcW w:w="1087" w:type="dxa"/>
            <w:tcBorders>
              <w:top w:val="nil"/>
              <w:left w:val="single" w:color="auto" w:sz="4" w:space="0"/>
              <w:bottom w:val="single" w:color="auto" w:sz="4" w:space="0"/>
              <w:right w:val="single" w:color="auto" w:sz="4" w:space="0"/>
            </w:tcBorders>
            <w:shd w:val="clear" w:color="auto" w:fill="auto"/>
            <w:vAlign w:val="center"/>
          </w:tcPr>
          <w:p w14:paraId="723991AB">
            <w:pPr>
              <w:widowControl/>
              <w:jc w:val="center"/>
              <w:rPr>
                <w:rFonts w:ascii="宋体" w:hAnsi="宋体" w:cs="宋体"/>
                <w:color w:val="000000"/>
                <w:kern w:val="0"/>
                <w:szCs w:val="21"/>
                <w:u w:val="none"/>
              </w:rPr>
            </w:pPr>
          </w:p>
        </w:tc>
        <w:tc>
          <w:tcPr>
            <w:tcW w:w="0" w:type="auto"/>
            <w:tcBorders>
              <w:top w:val="nil"/>
              <w:left w:val="nil"/>
              <w:bottom w:val="single" w:color="auto" w:sz="4" w:space="0"/>
              <w:right w:val="single" w:color="auto" w:sz="4" w:space="0"/>
            </w:tcBorders>
            <w:shd w:val="clear" w:color="auto" w:fill="auto"/>
            <w:vAlign w:val="center"/>
          </w:tcPr>
          <w:p w14:paraId="4A8C600E">
            <w:pPr>
              <w:widowControl/>
              <w:jc w:val="center"/>
              <w:rPr>
                <w:rFonts w:ascii="宋体" w:hAnsi="宋体" w:cs="宋体"/>
                <w:color w:val="000000"/>
                <w:kern w:val="0"/>
                <w:szCs w:val="21"/>
                <w:u w:val="none"/>
              </w:rPr>
            </w:pPr>
          </w:p>
        </w:tc>
        <w:tc>
          <w:tcPr>
            <w:tcW w:w="0" w:type="auto"/>
            <w:tcBorders>
              <w:top w:val="single" w:color="auto" w:sz="4" w:space="0"/>
              <w:left w:val="nil"/>
              <w:bottom w:val="single" w:color="auto" w:sz="4" w:space="0"/>
              <w:right w:val="single" w:color="auto" w:sz="4" w:space="0"/>
            </w:tcBorders>
            <w:vAlign w:val="center"/>
          </w:tcPr>
          <w:p w14:paraId="6009DC32">
            <w:pPr>
              <w:widowControl/>
              <w:jc w:val="center"/>
              <w:rPr>
                <w:rFonts w:hint="eastAsia" w:ascii="宋体" w:hAnsi="宋体" w:eastAsia="宋体" w:cs="宋体"/>
                <w:color w:val="000000"/>
                <w:kern w:val="0"/>
                <w:szCs w:val="21"/>
                <w:u w:val="none"/>
                <w:lang w:val="en-US" w:eastAsia="zh-CN"/>
              </w:rPr>
            </w:pPr>
          </w:p>
        </w:tc>
        <w:tc>
          <w:tcPr>
            <w:tcW w:w="0" w:type="auto"/>
            <w:tcBorders>
              <w:top w:val="single" w:color="auto" w:sz="4" w:space="0"/>
              <w:left w:val="nil"/>
              <w:bottom w:val="single" w:color="auto" w:sz="4" w:space="0"/>
              <w:right w:val="single" w:color="auto" w:sz="4" w:space="0"/>
            </w:tcBorders>
            <w:vAlign w:val="center"/>
          </w:tcPr>
          <w:p w14:paraId="3F495A25">
            <w:pPr>
              <w:widowControl/>
              <w:jc w:val="center"/>
              <w:rPr>
                <w:rFonts w:hint="eastAsia" w:ascii="宋体" w:hAnsi="宋体" w:eastAsia="宋体" w:cs="宋体"/>
                <w:color w:val="000000"/>
                <w:kern w:val="0"/>
                <w:szCs w:val="21"/>
                <w:u w:val="none"/>
                <w:lang w:val="en-US" w:eastAsia="zh-CN"/>
              </w:rPr>
            </w:pPr>
          </w:p>
        </w:tc>
      </w:tr>
      <w:tr w14:paraId="62D610D4">
        <w:tblPrEx>
          <w:tblCellMar>
            <w:top w:w="0" w:type="dxa"/>
            <w:left w:w="108" w:type="dxa"/>
            <w:bottom w:w="0" w:type="dxa"/>
            <w:right w:w="108" w:type="dxa"/>
          </w:tblCellMar>
        </w:tblPrEx>
        <w:trPr>
          <w:trHeight w:val="4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1DB5B4">
            <w:pPr>
              <w:widowControl/>
              <w:jc w:val="center"/>
              <w:rPr>
                <w:rFonts w:hint="eastAsia" w:ascii="宋体" w:hAnsi="宋体" w:eastAsia="宋体" w:cs="宋体"/>
                <w:color w:val="000000"/>
                <w:kern w:val="0"/>
                <w:szCs w:val="21"/>
                <w:u w:val="none"/>
                <w:lang w:val="en-US" w:eastAsia="zh-CN"/>
              </w:rPr>
            </w:pPr>
            <w:r>
              <w:rPr>
                <w:rFonts w:hint="eastAsia" w:ascii="宋体" w:hAnsi="宋体" w:cs="宋体"/>
                <w:color w:val="000000"/>
                <w:kern w:val="0"/>
                <w:szCs w:val="21"/>
                <w:u w:val="none"/>
                <w:lang w:val="en-US" w:eastAsia="zh-CN"/>
              </w:rPr>
              <w:t>2</w:t>
            </w:r>
          </w:p>
        </w:tc>
        <w:tc>
          <w:tcPr>
            <w:tcW w:w="0" w:type="auto"/>
            <w:tcBorders>
              <w:top w:val="single" w:color="auto" w:sz="4" w:space="0"/>
              <w:left w:val="nil"/>
              <w:bottom w:val="single" w:color="auto" w:sz="4" w:space="0"/>
              <w:right w:val="single" w:color="auto" w:sz="4" w:space="0"/>
            </w:tcBorders>
            <w:vAlign w:val="center"/>
          </w:tcPr>
          <w:p w14:paraId="1481B52E">
            <w:pPr>
              <w:widowControl/>
              <w:jc w:val="center"/>
              <w:rPr>
                <w:rFonts w:ascii="宋体" w:hAnsi="宋体" w:cs="宋体"/>
                <w:color w:val="000000"/>
                <w:kern w:val="0"/>
                <w:szCs w:val="21"/>
                <w:u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3E7B097D">
            <w:pPr>
              <w:widowControl/>
              <w:jc w:val="center"/>
              <w:rPr>
                <w:rFonts w:ascii="宋体" w:hAnsi="宋体" w:cs="宋体"/>
                <w:color w:val="000000"/>
                <w:kern w:val="0"/>
                <w:szCs w:val="21"/>
                <w:u w:val="none"/>
              </w:rPr>
            </w:pPr>
          </w:p>
        </w:tc>
        <w:tc>
          <w:tcPr>
            <w:tcW w:w="1142" w:type="dxa"/>
            <w:tcBorders>
              <w:top w:val="single" w:color="auto" w:sz="4" w:space="0"/>
              <w:left w:val="nil"/>
              <w:bottom w:val="single" w:color="auto" w:sz="4" w:space="0"/>
              <w:right w:val="single" w:color="auto" w:sz="4" w:space="0"/>
            </w:tcBorders>
            <w:shd w:val="clear" w:color="auto" w:fill="auto"/>
            <w:vAlign w:val="center"/>
          </w:tcPr>
          <w:p w14:paraId="577CC8EE">
            <w:pPr>
              <w:widowControl/>
              <w:jc w:val="left"/>
              <w:rPr>
                <w:rFonts w:ascii="宋体" w:hAnsi="宋体" w:cs="宋体"/>
                <w:color w:val="000000"/>
                <w:kern w:val="0"/>
                <w:szCs w:val="21"/>
                <w:u w:val="none"/>
              </w:rPr>
            </w:pPr>
          </w:p>
        </w:tc>
        <w:tc>
          <w:tcPr>
            <w:tcW w:w="1142" w:type="dxa"/>
            <w:tcBorders>
              <w:top w:val="single" w:color="auto" w:sz="4" w:space="0"/>
              <w:left w:val="nil"/>
              <w:bottom w:val="single" w:color="auto" w:sz="4" w:space="0"/>
              <w:right w:val="single" w:color="auto" w:sz="4" w:space="0"/>
            </w:tcBorders>
            <w:vAlign w:val="center"/>
          </w:tcPr>
          <w:p w14:paraId="49EFBD31">
            <w:pPr>
              <w:widowControl/>
              <w:jc w:val="left"/>
              <w:rPr>
                <w:rFonts w:ascii="宋体" w:hAnsi="宋体" w:cs="宋体"/>
                <w:color w:val="000000"/>
                <w:kern w:val="0"/>
                <w:szCs w:val="21"/>
                <w:u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2BE25426">
            <w:pPr>
              <w:widowControl/>
              <w:jc w:val="center"/>
              <w:rPr>
                <w:rFonts w:ascii="宋体" w:hAnsi="宋体" w:cs="宋体"/>
                <w:color w:val="000000"/>
                <w:kern w:val="0"/>
                <w:szCs w:val="21"/>
                <w:u w:val="none"/>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FE37288">
            <w:pPr>
              <w:widowControl/>
              <w:jc w:val="center"/>
              <w:rPr>
                <w:rFonts w:ascii="宋体" w:hAnsi="宋体" w:cs="宋体"/>
                <w:color w:val="000000"/>
                <w:kern w:val="0"/>
                <w:szCs w:val="21"/>
                <w:u w:val="none"/>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588437AB">
            <w:pPr>
              <w:widowControl/>
              <w:jc w:val="center"/>
              <w:rPr>
                <w:rFonts w:ascii="宋体" w:hAnsi="宋体" w:cs="宋体"/>
                <w:color w:val="000000"/>
                <w:kern w:val="0"/>
                <w:szCs w:val="21"/>
                <w:u w:val="none"/>
              </w:rPr>
            </w:pPr>
          </w:p>
        </w:tc>
        <w:tc>
          <w:tcPr>
            <w:tcW w:w="0" w:type="auto"/>
            <w:tcBorders>
              <w:top w:val="single" w:color="auto" w:sz="4" w:space="0"/>
              <w:left w:val="nil"/>
              <w:bottom w:val="single" w:color="auto" w:sz="4" w:space="0"/>
              <w:right w:val="single" w:color="auto" w:sz="4" w:space="0"/>
            </w:tcBorders>
            <w:vAlign w:val="center"/>
          </w:tcPr>
          <w:p w14:paraId="371829B3">
            <w:pPr>
              <w:widowControl/>
              <w:jc w:val="center"/>
              <w:rPr>
                <w:rFonts w:hint="eastAsia" w:ascii="宋体" w:hAnsi="宋体" w:eastAsia="宋体" w:cs="宋体"/>
                <w:color w:val="000000"/>
                <w:kern w:val="0"/>
                <w:szCs w:val="21"/>
                <w:u w:val="none"/>
                <w:lang w:val="en-US" w:eastAsia="zh-CN"/>
              </w:rPr>
            </w:pPr>
          </w:p>
        </w:tc>
        <w:tc>
          <w:tcPr>
            <w:tcW w:w="0" w:type="auto"/>
            <w:tcBorders>
              <w:top w:val="single" w:color="auto" w:sz="4" w:space="0"/>
              <w:left w:val="nil"/>
              <w:bottom w:val="single" w:color="auto" w:sz="4" w:space="0"/>
              <w:right w:val="single" w:color="auto" w:sz="4" w:space="0"/>
            </w:tcBorders>
            <w:vAlign w:val="center"/>
          </w:tcPr>
          <w:p w14:paraId="6C35F4C5">
            <w:pPr>
              <w:widowControl/>
              <w:jc w:val="center"/>
              <w:rPr>
                <w:rFonts w:hint="eastAsia" w:ascii="宋体" w:hAnsi="宋体" w:eastAsia="宋体" w:cs="宋体"/>
                <w:color w:val="000000"/>
                <w:kern w:val="0"/>
                <w:szCs w:val="21"/>
                <w:u w:val="none"/>
                <w:lang w:val="en-US" w:eastAsia="zh-CN"/>
              </w:rPr>
            </w:pPr>
          </w:p>
        </w:tc>
      </w:tr>
    </w:tbl>
    <w:p w14:paraId="541ADF0A">
      <w:pPr>
        <w:pStyle w:val="21"/>
        <w:rPr>
          <w:sz w:val="28"/>
        </w:rPr>
      </w:pPr>
      <w:r>
        <w:rPr>
          <w:rFonts w:hint="eastAsia"/>
          <w:sz w:val="28"/>
        </w:rPr>
        <w:t>（此页不够可加附页）</w:t>
      </w:r>
    </w:p>
    <w:p w14:paraId="25EB6E15">
      <w:pPr>
        <w:pStyle w:val="21"/>
        <w:spacing w:line="460" w:lineRule="exact"/>
        <w:ind w:left="964" w:hanging="964" w:hangingChars="400"/>
        <w:rPr>
          <w:b/>
          <w:sz w:val="24"/>
          <w:szCs w:val="24"/>
        </w:rPr>
      </w:pPr>
      <w:r>
        <w:rPr>
          <w:rFonts w:hint="eastAsia"/>
          <w:b/>
          <w:sz w:val="24"/>
          <w:szCs w:val="24"/>
        </w:rPr>
        <w:t>第二条</w:t>
      </w:r>
      <w:r>
        <w:rPr>
          <w:rFonts w:hint="eastAsia"/>
          <w:sz w:val="24"/>
          <w:szCs w:val="24"/>
        </w:rPr>
        <w:t>、</w:t>
      </w:r>
      <w:r>
        <w:rPr>
          <w:rFonts w:hint="eastAsia"/>
          <w:b/>
          <w:sz w:val="24"/>
          <w:szCs w:val="24"/>
        </w:rPr>
        <w:t>结算方式</w:t>
      </w:r>
    </w:p>
    <w:p w14:paraId="5FC35CCD">
      <w:pPr>
        <w:pStyle w:val="21"/>
        <w:spacing w:line="460" w:lineRule="exact"/>
        <w:ind w:firstLine="600" w:firstLineChars="250"/>
        <w:rPr>
          <w:rFonts w:hint="eastAsia"/>
          <w:sz w:val="24"/>
          <w:szCs w:val="24"/>
        </w:rPr>
      </w:pPr>
      <w:r>
        <w:rPr>
          <w:rFonts w:hint="eastAsia"/>
          <w:sz w:val="24"/>
          <w:szCs w:val="24"/>
        </w:rPr>
        <w:t>供货价格包含但不限于缴税、运费、装卸费、鉴定费、调试、保险、检测、培训、商检及计量检测、关税、增值税和进口代理等全部费用，以及其他一切不可预见的费用等，协议结算时不做任何单价或费用的调整。乙方在首次向甲方报送结算金额的【3</w:t>
      </w:r>
      <w:r>
        <w:rPr>
          <w:sz w:val="24"/>
          <w:szCs w:val="24"/>
        </w:rPr>
        <w:t>0</w:t>
      </w:r>
      <w:r>
        <w:rPr>
          <w:rFonts w:hint="eastAsia"/>
          <w:sz w:val="24"/>
          <w:szCs w:val="24"/>
        </w:rPr>
        <w:t>】日内，如发现所报送的金额存在错误的，可以在征得甲方同意后重新报送结算金额，超过前述期限，除非修改后的结算金额少于乙方此前报送的结算金额的，否则甲方不再接受乙方对结算金额的修改，双方仍旧按照乙方此前报送的结算金额进行结算。</w:t>
      </w:r>
    </w:p>
    <w:p w14:paraId="7186C881">
      <w:pPr>
        <w:pStyle w:val="21"/>
        <w:spacing w:line="460" w:lineRule="exact"/>
        <w:ind w:firstLine="600" w:firstLineChars="250"/>
        <w:rPr>
          <w:rFonts w:hint="eastAsia"/>
          <w:sz w:val="24"/>
          <w:szCs w:val="24"/>
        </w:rPr>
      </w:pPr>
      <w:r>
        <w:rPr>
          <w:rFonts w:hint="eastAsia"/>
          <w:sz w:val="24"/>
          <w:szCs w:val="24"/>
        </w:rPr>
        <w:t>医用耗材和试剂的开票结算价格构成：采购价+相关税费（进口关税、增值税）+服务费。医疗设备的开票结算价格组成，包括采购价+维保费用+相关税费（进口关税、增值税）+服务费。采购价、相关税费、维保费用以外的一切费用均全部包含在服务费中。（采购价以</w:t>
      </w:r>
      <w:r>
        <w:rPr>
          <w:rFonts w:hint="eastAsia"/>
          <w:sz w:val="24"/>
          <w:szCs w:val="24"/>
          <w:lang w:val="en-US" w:eastAsia="zh-CN"/>
        </w:rPr>
        <w:t>甲方</w:t>
      </w:r>
      <w:r>
        <w:rPr>
          <w:rFonts w:hint="eastAsia"/>
          <w:sz w:val="24"/>
          <w:szCs w:val="24"/>
        </w:rPr>
        <w:t>最终确认为准）</w:t>
      </w:r>
    </w:p>
    <w:p w14:paraId="0A2703F5">
      <w:pPr>
        <w:pStyle w:val="21"/>
        <w:spacing w:line="460" w:lineRule="exact"/>
        <w:ind w:firstLine="600" w:firstLineChars="250"/>
        <w:rPr>
          <w:rFonts w:hint="eastAsia" w:hAnsi="Courier New" w:eastAsia="宋体" w:cs="Courier New"/>
          <w:sz w:val="24"/>
          <w:szCs w:val="24"/>
          <w:lang w:val="en-US" w:eastAsia="zh-CN"/>
        </w:rPr>
      </w:pPr>
      <w:r>
        <w:rPr>
          <w:rFonts w:hint="eastAsia" w:cs="Courier New"/>
          <w:sz w:val="24"/>
          <w:szCs w:val="24"/>
          <w:lang w:val="en-US" w:eastAsia="zh-CN"/>
        </w:rPr>
        <w:t>甲方</w:t>
      </w:r>
      <w:r>
        <w:rPr>
          <w:rFonts w:hint="default" w:hAnsi="Courier New" w:cs="Courier New"/>
          <w:sz w:val="24"/>
          <w:szCs w:val="24"/>
        </w:rPr>
        <w:t>在确认收到货物且验收合格后，收到</w:t>
      </w:r>
      <w:r>
        <w:rPr>
          <w:rFonts w:hint="eastAsia" w:cs="Courier New"/>
          <w:sz w:val="24"/>
          <w:szCs w:val="24"/>
          <w:lang w:val="en-US" w:eastAsia="zh-CN"/>
        </w:rPr>
        <w:t>乙方</w:t>
      </w:r>
      <w:r>
        <w:rPr>
          <w:rFonts w:hint="default" w:hAnsi="Courier New" w:cs="Courier New"/>
          <w:sz w:val="24"/>
          <w:szCs w:val="24"/>
        </w:rPr>
        <w:t>提供的全额发票后90天内支付</w:t>
      </w:r>
      <w:r>
        <w:rPr>
          <w:rFonts w:hint="eastAsia" w:cs="Courier New"/>
          <w:sz w:val="24"/>
          <w:szCs w:val="24"/>
          <w:lang w:val="en-US" w:eastAsia="zh-CN"/>
        </w:rPr>
        <w:t>乙方</w:t>
      </w:r>
      <w:r>
        <w:rPr>
          <w:rFonts w:hint="default" w:hAnsi="Courier New" w:cs="Courier New"/>
          <w:sz w:val="24"/>
          <w:szCs w:val="24"/>
        </w:rPr>
        <w:t>人民币货款（其中医用耗材采取用后结算方式，</w:t>
      </w:r>
      <w:r>
        <w:rPr>
          <w:rFonts w:hint="eastAsia" w:cs="Courier New"/>
          <w:sz w:val="24"/>
          <w:szCs w:val="24"/>
          <w:lang w:val="en-US" w:eastAsia="zh-CN"/>
        </w:rPr>
        <w:t>甲方</w:t>
      </w:r>
      <w:r>
        <w:rPr>
          <w:rFonts w:hint="default" w:hAnsi="Courier New" w:cs="Courier New"/>
          <w:sz w:val="24"/>
          <w:szCs w:val="24"/>
        </w:rPr>
        <w:t>根据实际使用量按月结算，</w:t>
      </w:r>
      <w:r>
        <w:rPr>
          <w:rFonts w:hint="eastAsia" w:cs="Courier New"/>
          <w:sz w:val="24"/>
          <w:szCs w:val="24"/>
          <w:lang w:val="en-US" w:eastAsia="zh-CN"/>
        </w:rPr>
        <w:t>乙方</w:t>
      </w:r>
      <w:r>
        <w:rPr>
          <w:rFonts w:hint="default" w:hAnsi="Courier New" w:cs="Courier New"/>
          <w:sz w:val="24"/>
          <w:szCs w:val="24"/>
        </w:rPr>
        <w:t>根据结算数据开具发票，</w:t>
      </w:r>
      <w:r>
        <w:rPr>
          <w:rFonts w:hint="eastAsia" w:cs="Courier New"/>
          <w:sz w:val="24"/>
          <w:szCs w:val="24"/>
          <w:lang w:eastAsia="zh-CN"/>
        </w:rPr>
        <w:t>甲方</w:t>
      </w:r>
      <w:r>
        <w:rPr>
          <w:rFonts w:hint="default" w:hAnsi="Courier New" w:cs="Courier New"/>
          <w:sz w:val="24"/>
          <w:szCs w:val="24"/>
        </w:rPr>
        <w:t>向</w:t>
      </w:r>
      <w:r>
        <w:rPr>
          <w:rFonts w:hint="eastAsia" w:cs="Courier New"/>
          <w:sz w:val="24"/>
          <w:szCs w:val="24"/>
          <w:lang w:val="en-US" w:eastAsia="zh-CN"/>
        </w:rPr>
        <w:t>以防</w:t>
      </w:r>
      <w:r>
        <w:rPr>
          <w:rFonts w:hint="default" w:hAnsi="Courier New" w:cs="Courier New"/>
          <w:sz w:val="24"/>
          <w:szCs w:val="24"/>
        </w:rPr>
        <w:t>支付医用耗材货款）。采购价、相关税费、维保费用为外币的，按进口报关日中国银行公布的人民币汇率中间价折算为人民币，且交易过程因汇率变动产生的汇兑损益均由</w:t>
      </w:r>
      <w:r>
        <w:rPr>
          <w:rFonts w:hint="eastAsia" w:cs="Courier New"/>
          <w:sz w:val="24"/>
          <w:szCs w:val="24"/>
          <w:lang w:val="en-US" w:eastAsia="zh-CN"/>
        </w:rPr>
        <w:t>乙方</w:t>
      </w:r>
      <w:r>
        <w:rPr>
          <w:rFonts w:hint="default" w:hAnsi="Courier New" w:cs="Courier New"/>
          <w:sz w:val="24"/>
          <w:szCs w:val="24"/>
        </w:rPr>
        <w:t>自行承担。甲方按照乙方提供的银行账户支付货款后，因乙方提供账户或者账号相关信息遗漏、错误等原因所产生的后果由乙方自行承担</w:t>
      </w:r>
      <w:r>
        <w:rPr>
          <w:rFonts w:hint="eastAsia" w:hAnsi="Courier New" w:cs="Courier New"/>
          <w:sz w:val="24"/>
          <w:szCs w:val="24"/>
          <w:lang w:eastAsia="zh-CN"/>
        </w:rPr>
        <w:t>。</w:t>
      </w:r>
    </w:p>
    <w:p w14:paraId="74CFB12E">
      <w:pPr>
        <w:pStyle w:val="21"/>
        <w:spacing w:line="460" w:lineRule="exact"/>
        <w:ind w:left="964" w:hanging="964" w:hangingChars="400"/>
        <w:rPr>
          <w:sz w:val="24"/>
          <w:szCs w:val="24"/>
        </w:rPr>
      </w:pPr>
      <w:bookmarkStart w:id="30" w:name="OLE_LINK1"/>
      <w:r>
        <w:rPr>
          <w:rFonts w:hint="eastAsia"/>
          <w:b/>
          <w:sz w:val="24"/>
          <w:szCs w:val="24"/>
        </w:rPr>
        <w:t>第三条</w:t>
      </w:r>
      <w:r>
        <w:rPr>
          <w:rFonts w:hint="eastAsia"/>
          <w:sz w:val="24"/>
          <w:szCs w:val="24"/>
        </w:rPr>
        <w:t>、</w:t>
      </w:r>
      <w:r>
        <w:rPr>
          <w:rFonts w:hint="eastAsia"/>
          <w:b/>
          <w:sz w:val="24"/>
          <w:szCs w:val="24"/>
        </w:rPr>
        <w:t>医用耗材质量及其他要求</w:t>
      </w:r>
    </w:p>
    <w:p w14:paraId="5ECD319D">
      <w:pPr>
        <w:pStyle w:val="21"/>
        <w:spacing w:line="460" w:lineRule="exact"/>
        <w:ind w:firstLine="480" w:firstLineChars="200"/>
        <w:rPr>
          <w:rFonts w:hint="eastAsia" w:hAnsi="Courier New" w:cs="Courier New"/>
          <w:sz w:val="24"/>
          <w:szCs w:val="24"/>
        </w:rPr>
      </w:pPr>
      <w:r>
        <w:rPr>
          <w:rFonts w:hint="eastAsia"/>
          <w:sz w:val="24"/>
          <w:szCs w:val="24"/>
        </w:rPr>
        <w:t>（一）</w:t>
      </w:r>
      <w:r>
        <w:rPr>
          <w:rFonts w:hint="eastAsia" w:hAnsi="Courier New" w:cs="Courier New"/>
          <w:sz w:val="24"/>
          <w:szCs w:val="24"/>
        </w:rPr>
        <w:t>乙方提供的医用耗材有效期：生产效期为12个月（含）以上的产品，验收入库剩余效期不得低于6个月，生产效期为12个月（不含）以内的产品，验收入库剩余效期不得低于生产效期的50%。</w:t>
      </w:r>
      <w:r>
        <w:rPr>
          <w:rFonts w:hint="default" w:hAnsi="Courier New" w:cs="Courier New"/>
          <w:sz w:val="24"/>
          <w:szCs w:val="24"/>
        </w:rPr>
        <w:t>如遇特殊情况低于上述剩余效期要求的，乙方应提前与甲方沟通，经甲方书面同意后方可配送。 特殊情况下的耗材有效期依据其产品质量标准设定，甚至可以按天计算，如1至90日不等。有关医用耗材必须符合国家检测标准，符合国家相关政策、法规，具备完备的相关证件</w:t>
      </w:r>
      <w:r>
        <w:rPr>
          <w:rFonts w:hint="eastAsia" w:hAnsi="Courier New" w:cs="Courier New"/>
          <w:sz w:val="24"/>
          <w:szCs w:val="24"/>
        </w:rPr>
        <w:t>。</w:t>
      </w:r>
    </w:p>
    <w:p w14:paraId="00F53047">
      <w:pPr>
        <w:spacing w:line="460" w:lineRule="exact"/>
        <w:ind w:firstLine="480" w:firstLineChars="200"/>
        <w:rPr>
          <w:rFonts w:hint="eastAsia" w:ascii="宋体" w:hAnsi="Courier New" w:eastAsia="宋体" w:cs="Courier New"/>
          <w:sz w:val="24"/>
          <w:lang w:eastAsia="zh-CN"/>
        </w:rPr>
      </w:pPr>
      <w:r>
        <w:rPr>
          <w:rFonts w:hint="eastAsia"/>
          <w:sz w:val="24"/>
        </w:rPr>
        <w:t>（二）</w:t>
      </w:r>
      <w:r>
        <w:rPr>
          <w:rFonts w:hint="eastAsia" w:ascii="宋体" w:hAnsi="Courier New" w:cs="Courier New"/>
          <w:sz w:val="24"/>
        </w:rPr>
        <w:t>乙方负责把关每个批次货物的质量。对于接近有效期的产品（有效期六个月以上的，近效期3个月或以上的；有效期短于六个月的长于三个月以上的，近效期1个月或以上的；有效期短于三个月长于一个月的，近效期10天或以上的；有效期短于一个月长于7日的，近效期1日或以上的），</w:t>
      </w:r>
      <w:r>
        <w:rPr>
          <w:rFonts w:hint="eastAsia" w:ascii="宋体" w:hAnsi="Courier New" w:cs="Courier New"/>
          <w:sz w:val="24"/>
          <w:lang w:val="en-US" w:eastAsia="zh-CN"/>
        </w:rPr>
        <w:t>订货前乙方需与甲方沟通，征得同意后方可送货</w:t>
      </w:r>
      <w:r>
        <w:rPr>
          <w:rFonts w:hint="eastAsia"/>
          <w:lang w:eastAsia="zh-CN"/>
        </w:rPr>
        <w:t>。</w:t>
      </w:r>
    </w:p>
    <w:p w14:paraId="5949B7E8">
      <w:pPr>
        <w:pStyle w:val="21"/>
        <w:spacing w:line="460" w:lineRule="exact"/>
        <w:ind w:left="105" w:leftChars="50" w:firstLine="360" w:firstLineChars="150"/>
        <w:rPr>
          <w:sz w:val="24"/>
          <w:szCs w:val="24"/>
        </w:rPr>
      </w:pPr>
      <w:r>
        <w:rPr>
          <w:rFonts w:hint="eastAsia"/>
          <w:sz w:val="24"/>
          <w:szCs w:val="24"/>
        </w:rPr>
        <w:t>（三）乙方对所提供的医用耗材须提供相应的保质期，保质期内非因甲方的人为原因而出现质量问题，由乙方负责。乙方负责及时包换或者包退，并承担调换或退货的实际费用。</w:t>
      </w:r>
    </w:p>
    <w:p w14:paraId="7C212E3F">
      <w:pPr>
        <w:pStyle w:val="21"/>
        <w:spacing w:line="460" w:lineRule="exact"/>
        <w:ind w:left="105" w:leftChars="50" w:firstLine="360" w:firstLineChars="150"/>
        <w:rPr>
          <w:sz w:val="24"/>
          <w:szCs w:val="24"/>
        </w:rPr>
      </w:pPr>
      <w:r>
        <w:rPr>
          <w:rFonts w:hint="eastAsia"/>
          <w:sz w:val="24"/>
          <w:szCs w:val="24"/>
        </w:rPr>
        <w:t>（四）乙方提供的医用耗材如连续三个批次出现质量问题或不能按时交货导致甲方工作停滞等情况，甲方有权解除本协议并要求乙方赔偿甲方由此遭致的一切损失。</w:t>
      </w:r>
      <w:bookmarkEnd w:id="30"/>
    </w:p>
    <w:p w14:paraId="1FF832EE">
      <w:pPr>
        <w:pStyle w:val="21"/>
        <w:spacing w:line="460" w:lineRule="exact"/>
        <w:ind w:firstLine="480" w:firstLineChars="200"/>
        <w:rPr>
          <w:sz w:val="24"/>
          <w:szCs w:val="24"/>
        </w:rPr>
      </w:pPr>
      <w:r>
        <w:rPr>
          <w:rFonts w:hint="eastAsia"/>
          <w:sz w:val="24"/>
          <w:szCs w:val="24"/>
        </w:rPr>
        <w:t>（五）乙方应随医用耗材向甲方交付相关的技术资料，且该技术资料符合专业机构依据监管机关的要求而制作，并能满足甲方相关人员的阅读与理解。依据该技术资料甲方相关人员可以正常使用上述耗材。</w:t>
      </w:r>
    </w:p>
    <w:p w14:paraId="0FC69AAC">
      <w:pPr>
        <w:pStyle w:val="21"/>
        <w:spacing w:line="460" w:lineRule="exact"/>
        <w:ind w:firstLine="480" w:firstLineChars="200"/>
        <w:rPr>
          <w:sz w:val="24"/>
          <w:szCs w:val="24"/>
        </w:rPr>
      </w:pPr>
      <w:r>
        <w:rPr>
          <w:rFonts w:hint="eastAsia"/>
          <w:sz w:val="24"/>
          <w:szCs w:val="24"/>
        </w:rPr>
        <w:t>（六）乙方所交的医用耗材品种、型号、规格、质量和有效期不符合本协议规定标准的，甲方有权拒绝收货，并可以追究乙方未能按时供货的违约责任。</w:t>
      </w:r>
    </w:p>
    <w:p w14:paraId="4297B5FB">
      <w:pPr>
        <w:pStyle w:val="21"/>
        <w:spacing w:line="460" w:lineRule="exact"/>
        <w:ind w:firstLine="480" w:firstLineChars="200"/>
        <w:rPr>
          <w:sz w:val="24"/>
          <w:szCs w:val="24"/>
        </w:rPr>
      </w:pPr>
      <w:r>
        <w:rPr>
          <w:rFonts w:hint="eastAsia"/>
          <w:sz w:val="24"/>
          <w:szCs w:val="24"/>
        </w:rPr>
        <w:t>（</w:t>
      </w:r>
      <w:r>
        <w:rPr>
          <w:rFonts w:hint="eastAsia"/>
          <w:sz w:val="24"/>
          <w:szCs w:val="24"/>
          <w:lang w:val="en-US" w:eastAsia="zh-CN"/>
        </w:rPr>
        <w:t>八</w:t>
      </w:r>
      <w:r>
        <w:rPr>
          <w:rFonts w:hint="eastAsia"/>
          <w:sz w:val="24"/>
          <w:szCs w:val="24"/>
        </w:rPr>
        <w:t>）乙方应向甲方提交的加盖公章资质证明文件复印件（核对原件）如下：</w:t>
      </w:r>
    </w:p>
    <w:p w14:paraId="512D2BE2">
      <w:pPr>
        <w:pStyle w:val="21"/>
        <w:spacing w:line="460" w:lineRule="exact"/>
        <w:ind w:firstLine="480" w:firstLineChars="200"/>
        <w:rPr>
          <w:sz w:val="24"/>
          <w:szCs w:val="24"/>
        </w:rPr>
      </w:pPr>
      <w:r>
        <w:rPr>
          <w:rFonts w:hint="eastAsia"/>
          <w:sz w:val="24"/>
          <w:szCs w:val="24"/>
        </w:rPr>
        <w:t>1、《营业执照》；</w:t>
      </w:r>
    </w:p>
    <w:p w14:paraId="4CF964CD">
      <w:pPr>
        <w:pStyle w:val="21"/>
        <w:spacing w:line="460" w:lineRule="exact"/>
        <w:ind w:firstLine="480" w:firstLineChars="200"/>
        <w:rPr>
          <w:sz w:val="24"/>
          <w:szCs w:val="24"/>
        </w:rPr>
      </w:pPr>
      <w:r>
        <w:rPr>
          <w:rFonts w:hint="eastAsia"/>
          <w:sz w:val="24"/>
          <w:szCs w:val="24"/>
        </w:rPr>
        <w:t>2、《医疗器械生产企业许可证》或《医疗器械经营企业许可证》，需要卫生许可证的还需要提供《卫生许可证》；</w:t>
      </w:r>
    </w:p>
    <w:p w14:paraId="169CF54D">
      <w:pPr>
        <w:pStyle w:val="21"/>
        <w:spacing w:line="460" w:lineRule="exact"/>
        <w:ind w:firstLine="480" w:firstLineChars="200"/>
        <w:rPr>
          <w:sz w:val="24"/>
          <w:szCs w:val="24"/>
        </w:rPr>
      </w:pPr>
      <w:r>
        <w:rPr>
          <w:rFonts w:hint="eastAsia"/>
          <w:sz w:val="24"/>
          <w:szCs w:val="24"/>
        </w:rPr>
        <w:t>3、相关产品注册证书、附件；</w:t>
      </w:r>
    </w:p>
    <w:p w14:paraId="1E7B42DF">
      <w:pPr>
        <w:pStyle w:val="21"/>
        <w:spacing w:line="460" w:lineRule="exact"/>
        <w:ind w:firstLine="480" w:firstLineChars="200"/>
        <w:rPr>
          <w:sz w:val="24"/>
          <w:szCs w:val="24"/>
        </w:rPr>
      </w:pPr>
      <w:r>
        <w:rPr>
          <w:rFonts w:hint="eastAsia"/>
          <w:sz w:val="24"/>
          <w:szCs w:val="24"/>
        </w:rPr>
        <w:t>4、生产企业、进口总代理直接授权的授权书；</w:t>
      </w:r>
    </w:p>
    <w:p w14:paraId="79C12BD1">
      <w:pPr>
        <w:pStyle w:val="21"/>
        <w:spacing w:line="460" w:lineRule="exact"/>
        <w:ind w:firstLine="480" w:firstLineChars="200"/>
        <w:rPr>
          <w:sz w:val="24"/>
          <w:szCs w:val="24"/>
        </w:rPr>
      </w:pPr>
      <w:r>
        <w:rPr>
          <w:rFonts w:hint="eastAsia"/>
          <w:sz w:val="24"/>
          <w:szCs w:val="24"/>
        </w:rPr>
        <w:t>5、公司法定代表人给销售、送货人员出具的授权委托书，销售和送货人员身份证明。</w:t>
      </w:r>
    </w:p>
    <w:p w14:paraId="7004325B">
      <w:pPr>
        <w:pStyle w:val="21"/>
        <w:spacing w:line="460" w:lineRule="exact"/>
        <w:ind w:left="482" w:hanging="482" w:hangingChars="200"/>
        <w:rPr>
          <w:sz w:val="24"/>
          <w:szCs w:val="24"/>
        </w:rPr>
      </w:pPr>
      <w:r>
        <w:rPr>
          <w:rFonts w:hint="eastAsia"/>
          <w:b/>
          <w:sz w:val="24"/>
          <w:szCs w:val="24"/>
        </w:rPr>
        <w:t>第四条</w:t>
      </w:r>
      <w:r>
        <w:rPr>
          <w:rFonts w:hint="eastAsia"/>
          <w:sz w:val="24"/>
          <w:szCs w:val="24"/>
        </w:rPr>
        <w:t>、</w:t>
      </w:r>
      <w:r>
        <w:rPr>
          <w:rFonts w:hint="eastAsia"/>
          <w:b/>
          <w:sz w:val="24"/>
          <w:szCs w:val="24"/>
        </w:rPr>
        <w:t>交货地址及时间、所有权及风险转移</w:t>
      </w:r>
    </w:p>
    <w:p w14:paraId="6C0CBBF3">
      <w:pPr>
        <w:pStyle w:val="21"/>
        <w:spacing w:line="460" w:lineRule="exact"/>
        <w:ind w:firstLine="480" w:firstLineChars="200"/>
        <w:rPr>
          <w:rFonts w:hint="eastAsia" w:hAnsi="Courier New" w:cs="Courier New"/>
          <w:color w:val="000000" w:themeColor="text1"/>
          <w:sz w:val="24"/>
          <w:szCs w:val="24"/>
          <w14:textFill>
            <w14:solidFill>
              <w14:schemeClr w14:val="tx1"/>
            </w14:solidFill>
          </w14:textFill>
        </w:rPr>
      </w:pPr>
      <w:r>
        <w:rPr>
          <w:rFonts w:hint="eastAsia" w:hAnsi="Courier New" w:cs="Courier New"/>
          <w:color w:val="000000" w:themeColor="text1"/>
          <w:sz w:val="24"/>
          <w:szCs w:val="24"/>
          <w14:textFill>
            <w14:solidFill>
              <w14:schemeClr w14:val="tx1"/>
            </w14:solidFill>
          </w14:textFill>
        </w:rPr>
        <w:t>按甲方通知的供货数量和时间，乙方现货送到甲方指定地址，并跟踪货物用后结算流程。</w:t>
      </w:r>
      <w:r>
        <w:rPr>
          <w:rFonts w:hint="default" w:hAnsi="Courier New" w:cs="Courier New"/>
          <w:color w:val="000000" w:themeColor="text1"/>
          <w:sz w:val="24"/>
          <w:szCs w:val="24"/>
          <w14:textFill>
            <w14:solidFill>
              <w14:schemeClr w14:val="tx1"/>
            </w14:solidFill>
          </w14:textFill>
        </w:rPr>
        <w:t>乙方应当承担医用耗材运输过程中毁损、变质的责任。 损毁、灭失之风险，自货交甲方之后转移给甲方，但因自然灾害包括但不限于洪水、地震、海啸、台风、雷暴等因素造成，以及产品本身质量之原因造成的损毁、灭失之风险，与甲方无涉，此类损毁、灭失之风险仍有乙方承担，甲方仅仅负责因保管不善造成的损毁、灭失之风险</w:t>
      </w:r>
      <w:r>
        <w:rPr>
          <w:rFonts w:hint="eastAsia" w:hAnsi="Courier New" w:cs="Courier New"/>
          <w:color w:val="000000" w:themeColor="text1"/>
          <w:sz w:val="24"/>
          <w:szCs w:val="24"/>
          <w14:textFill>
            <w14:solidFill>
              <w14:schemeClr w14:val="tx1"/>
            </w14:solidFill>
          </w14:textFill>
        </w:rPr>
        <w:t>。</w:t>
      </w:r>
    </w:p>
    <w:p w14:paraId="3F9352E3">
      <w:pPr>
        <w:pStyle w:val="21"/>
        <w:spacing w:line="460" w:lineRule="exact"/>
        <w:ind w:left="482" w:hanging="482" w:hangingChars="200"/>
        <w:rPr>
          <w:sz w:val="24"/>
          <w:szCs w:val="24"/>
        </w:rPr>
      </w:pPr>
      <w:r>
        <w:rPr>
          <w:rFonts w:hint="eastAsia"/>
          <w:b/>
          <w:sz w:val="24"/>
          <w:szCs w:val="24"/>
        </w:rPr>
        <w:t>第五条、验收标准</w:t>
      </w:r>
    </w:p>
    <w:p w14:paraId="11DFA0D0">
      <w:pPr>
        <w:pStyle w:val="21"/>
        <w:spacing w:line="460" w:lineRule="exact"/>
        <w:ind w:firstLine="480" w:firstLineChars="200"/>
        <w:rPr>
          <w:sz w:val="24"/>
          <w:szCs w:val="24"/>
        </w:rPr>
      </w:pPr>
      <w:r>
        <w:rPr>
          <w:rFonts w:hint="eastAsia"/>
          <w:sz w:val="24"/>
          <w:szCs w:val="24"/>
        </w:rPr>
        <w:t>以甲方认可的产品技术资料为蓝本，并符合国家有关标准，随货提供相关质检或消毒证明材料。</w:t>
      </w:r>
    </w:p>
    <w:p w14:paraId="4B2916F1">
      <w:pPr>
        <w:pStyle w:val="21"/>
        <w:spacing w:line="460" w:lineRule="exact"/>
        <w:ind w:left="511" w:hanging="511" w:hangingChars="212"/>
        <w:rPr>
          <w:sz w:val="24"/>
          <w:szCs w:val="24"/>
        </w:rPr>
      </w:pPr>
      <w:r>
        <w:rPr>
          <w:rFonts w:hint="eastAsia"/>
          <w:b/>
          <w:sz w:val="24"/>
          <w:szCs w:val="24"/>
        </w:rPr>
        <w:t>第六条、协议有效期</w:t>
      </w:r>
    </w:p>
    <w:p w14:paraId="0261EB0E">
      <w:pPr>
        <w:pStyle w:val="21"/>
        <w:spacing w:line="460" w:lineRule="exact"/>
        <w:ind w:firstLine="480" w:firstLineChars="200"/>
        <w:rPr>
          <w:rFonts w:hint="default" w:hAnsi="Courier New" w:cs="Courier New"/>
          <w:color w:val="000000" w:themeColor="text1"/>
          <w:sz w:val="24"/>
          <w:szCs w:val="24"/>
          <w14:textFill>
            <w14:solidFill>
              <w14:schemeClr w14:val="tx1"/>
            </w14:solidFill>
          </w14:textFill>
        </w:rPr>
      </w:pPr>
      <w:r>
        <w:rPr>
          <w:rFonts w:hint="default" w:hAnsi="Courier New" w:cs="Courier New"/>
          <w:color w:val="000000" w:themeColor="text1"/>
          <w:sz w:val="24"/>
          <w:szCs w:val="24"/>
          <w14:textFill>
            <w14:solidFill>
              <w14:schemeClr w14:val="tx1"/>
            </w14:solidFill>
          </w14:textFill>
        </w:rPr>
        <w:t>本协议有效期自签订之日起</w:t>
      </w:r>
      <w:r>
        <w:rPr>
          <w:rFonts w:hint="eastAsia" w:cs="Courier New"/>
          <w:color w:val="000000" w:themeColor="text1"/>
          <w:sz w:val="24"/>
          <w:szCs w:val="24"/>
          <w:lang w:val="en-US" w:eastAsia="zh-CN"/>
          <w14:textFill>
            <w14:solidFill>
              <w14:schemeClr w14:val="tx1"/>
            </w14:solidFill>
          </w14:textFill>
        </w:rPr>
        <w:t>XX</w:t>
      </w:r>
      <w:r>
        <w:rPr>
          <w:rFonts w:hint="default" w:hAnsi="Courier New" w:cs="Courier New"/>
          <w:color w:val="000000" w:themeColor="text1"/>
          <w:sz w:val="24"/>
          <w:szCs w:val="24"/>
          <w14:textFill>
            <w14:solidFill>
              <w14:schemeClr w14:val="tx1"/>
            </w14:solidFill>
          </w14:textFill>
        </w:rPr>
        <w:t>个月内有效。协议到期后，甲方可根据项目需求和乙方履约情况选择是否续签合同，最多续签</w:t>
      </w:r>
      <w:r>
        <w:rPr>
          <w:rFonts w:hint="eastAsia" w:hAnsi="Courier New" w:cs="Courier New"/>
          <w:color w:val="000000" w:themeColor="text1"/>
          <w:sz w:val="24"/>
          <w:szCs w:val="24"/>
          <w:lang w:val="en-US" w:eastAsia="zh-CN"/>
          <w14:textFill>
            <w14:solidFill>
              <w14:schemeClr w14:val="tx1"/>
            </w14:solidFill>
          </w14:textFill>
        </w:rPr>
        <w:t>一</w:t>
      </w:r>
      <w:r>
        <w:rPr>
          <w:rFonts w:hint="default" w:hAnsi="Courier New" w:cs="Courier New"/>
          <w:color w:val="000000" w:themeColor="text1"/>
          <w:sz w:val="24"/>
          <w:szCs w:val="24"/>
          <w14:textFill>
            <w14:solidFill>
              <w14:schemeClr w14:val="tx1"/>
            </w14:solidFill>
          </w14:textFill>
        </w:rPr>
        <w:t>次，每次续签期限不超过</w:t>
      </w:r>
      <w:r>
        <w:rPr>
          <w:rFonts w:hint="eastAsia" w:cs="Courier New"/>
          <w:color w:val="000000" w:themeColor="text1"/>
          <w:sz w:val="24"/>
          <w:szCs w:val="24"/>
          <w:lang w:val="en-US" w:eastAsia="zh-CN"/>
          <w14:textFill>
            <w14:solidFill>
              <w14:schemeClr w14:val="tx1"/>
            </w14:solidFill>
          </w14:textFill>
        </w:rPr>
        <w:t>XX</w:t>
      </w:r>
      <w:r>
        <w:rPr>
          <w:rFonts w:hint="default" w:hAnsi="Courier New" w:cs="Courier New"/>
          <w:color w:val="000000" w:themeColor="text1"/>
          <w:sz w:val="24"/>
          <w:szCs w:val="24"/>
          <w14:textFill>
            <w14:solidFill>
              <w14:schemeClr w14:val="tx1"/>
            </w14:solidFill>
          </w14:textFill>
        </w:rPr>
        <w:t>个月。协议期内如遇甲方所在地政府部门、上级部门或院内组织统一招标，该协议自动失效，乙方不得向甲方追究任何责任</w:t>
      </w:r>
      <w:r>
        <w:rPr>
          <w:rFonts w:hint="eastAsia" w:hAnsi="Courier New" w:cs="Courier New"/>
          <w:color w:val="000000" w:themeColor="text1"/>
          <w:sz w:val="24"/>
          <w:szCs w:val="24"/>
          <w14:textFill>
            <w14:solidFill>
              <w14:schemeClr w14:val="tx1"/>
            </w14:solidFill>
          </w14:textFill>
        </w:rPr>
        <w:t>。</w:t>
      </w:r>
    </w:p>
    <w:p w14:paraId="018320DA">
      <w:pPr>
        <w:pStyle w:val="21"/>
        <w:spacing w:line="460" w:lineRule="exact"/>
        <w:ind w:left="451" w:hanging="451" w:hangingChars="187"/>
        <w:jc w:val="left"/>
        <w:rPr>
          <w:sz w:val="24"/>
          <w:szCs w:val="24"/>
        </w:rPr>
      </w:pPr>
      <w:r>
        <w:rPr>
          <w:rFonts w:hint="eastAsia"/>
          <w:b/>
          <w:sz w:val="24"/>
          <w:szCs w:val="24"/>
        </w:rPr>
        <w:t>第七条、售后服务及其他</w:t>
      </w:r>
    </w:p>
    <w:p w14:paraId="1E8FF77C">
      <w:pPr>
        <w:pStyle w:val="21"/>
        <w:spacing w:line="460" w:lineRule="exact"/>
        <w:ind w:firstLine="480" w:firstLineChars="200"/>
        <w:jc w:val="left"/>
        <w:rPr>
          <w:sz w:val="24"/>
          <w:szCs w:val="24"/>
        </w:rPr>
      </w:pPr>
      <w:r>
        <w:rPr>
          <w:rFonts w:hint="eastAsia"/>
          <w:sz w:val="24"/>
          <w:szCs w:val="24"/>
        </w:rPr>
        <w:t>（一）由于使用乙方提供的货物所致患者与甲方间的纠纷，致使甲方产生损失的，经确认确由货物质量或设计引起的，由乙方负责赔偿。甲方可协助提供相关资料，帮助乙方追偿厂家（乙方为代理情况下）。若人民法院或人民调解机构判令（调解确认）甲方负责赔偿，甲方有权向乙方追偿。追偿范围包括但不限于甲方聘请律师发生的费用、实际经济损失、名誉损失、诉讼费、交通费。</w:t>
      </w:r>
    </w:p>
    <w:p w14:paraId="14160192">
      <w:pPr>
        <w:spacing w:line="460" w:lineRule="exact"/>
        <w:ind w:firstLine="480" w:firstLineChars="200"/>
        <w:rPr>
          <w:rFonts w:ascii="宋体" w:hAnsi="宋体"/>
          <w:sz w:val="24"/>
        </w:rPr>
      </w:pPr>
      <w:r>
        <w:rPr>
          <w:rFonts w:hint="eastAsia" w:ascii="宋体" w:hAnsi="宋体"/>
          <w:sz w:val="24"/>
        </w:rPr>
        <w:t>（二）乙方承诺所提供的材料符合中国相关医疗器械法规和通用安全标准。</w:t>
      </w:r>
      <w:r>
        <w:rPr>
          <w:rFonts w:hint="eastAsia"/>
          <w:sz w:val="24"/>
        </w:rPr>
        <w:t>进口产品，须提供相关进口资料和国家批准证书。</w:t>
      </w:r>
    </w:p>
    <w:p w14:paraId="2B470735">
      <w:pPr>
        <w:spacing w:line="460" w:lineRule="exact"/>
        <w:ind w:firstLine="480" w:firstLineChars="200"/>
        <w:rPr>
          <w:rFonts w:ascii="宋体" w:hAnsi="宋体"/>
          <w:sz w:val="24"/>
        </w:rPr>
      </w:pPr>
      <w:r>
        <w:rPr>
          <w:rFonts w:hint="eastAsia"/>
          <w:sz w:val="24"/>
        </w:rPr>
        <w:t>（三）</w:t>
      </w:r>
      <w:r>
        <w:rPr>
          <w:rFonts w:hint="eastAsia" w:ascii="宋体" w:hAnsi="宋体"/>
          <w:sz w:val="24"/>
        </w:rPr>
        <w:t>若中标产品有断货或停供等特殊情况时，乙方保证提前</w:t>
      </w:r>
      <w:r>
        <w:rPr>
          <w:rFonts w:ascii="宋体" w:hAnsi="宋体"/>
          <w:sz w:val="24"/>
        </w:rPr>
        <w:t>10个工作日通知甲方，并出示加盖公章的停止供货书面说明。断货期间，甲方有权向其他供货商购买同类产品，直到乙方能继续供货为止。长时间多次数【3次以上】出现断供的品种，甲方可另行招标或临购；若乙方故意对利润不高的品</w:t>
      </w:r>
      <w:r>
        <w:rPr>
          <w:rFonts w:hint="eastAsia" w:ascii="宋体" w:hAnsi="宋体"/>
          <w:sz w:val="24"/>
        </w:rPr>
        <w:t>规断货不供，</w:t>
      </w:r>
      <w:r>
        <w:rPr>
          <w:rFonts w:hint="eastAsia" w:ascii="宋体" w:hAnsi="宋体"/>
          <w:sz w:val="24"/>
          <w:lang w:eastAsia="zh"/>
        </w:rPr>
        <w:t>甲方将以书面形式通知乙方解除本协议，该解除通知自送达乙方之日起生效</w:t>
      </w:r>
      <w:r>
        <w:rPr>
          <w:rFonts w:hint="eastAsia" w:ascii="宋体" w:hAnsi="宋体"/>
          <w:sz w:val="24"/>
        </w:rPr>
        <w:t>，</w:t>
      </w:r>
      <w:r>
        <w:rPr>
          <w:rFonts w:hint="eastAsia" w:ascii="宋体" w:hAnsi="宋体"/>
          <w:sz w:val="24"/>
          <w:lang w:eastAsia="zh"/>
        </w:rPr>
        <w:t>且</w:t>
      </w:r>
      <w:r>
        <w:rPr>
          <w:rFonts w:hint="eastAsia" w:ascii="宋体" w:hAnsi="宋体"/>
          <w:sz w:val="24"/>
        </w:rPr>
        <w:t>甲方不负违约责任，乙方应当向甲方承担违约责任，违约金数额为本协议总标的额的百分之二十。</w:t>
      </w:r>
    </w:p>
    <w:p w14:paraId="5EEC512F">
      <w:pPr>
        <w:spacing w:line="460" w:lineRule="exact"/>
        <w:ind w:firstLine="480" w:firstLineChars="200"/>
        <w:rPr>
          <w:rFonts w:ascii="宋体" w:hAnsi="宋体"/>
          <w:sz w:val="24"/>
        </w:rPr>
      </w:pPr>
      <w:r>
        <w:rPr>
          <w:rFonts w:hint="eastAsia"/>
          <w:sz w:val="24"/>
        </w:rPr>
        <w:t>（四）</w:t>
      </w:r>
      <w:r>
        <w:rPr>
          <w:rFonts w:hint="eastAsia" w:ascii="宋体" w:hAnsi="宋体"/>
          <w:sz w:val="24"/>
        </w:rPr>
        <w:t>由于乙方的原因，未能按时供货，按照甲方提交购单申请</w:t>
      </w:r>
      <w:r>
        <w:rPr>
          <w:rFonts w:ascii="宋体" w:hAnsi="宋体"/>
          <w:sz w:val="24"/>
        </w:rPr>
        <w:t>3天后开始</w:t>
      </w:r>
      <w:r>
        <w:rPr>
          <w:rFonts w:hint="eastAsia" w:ascii="宋体" w:hAnsi="宋体"/>
          <w:sz w:val="24"/>
        </w:rPr>
        <w:t>计算，每迟一天乙方应给付甲方的违约金为当月全部货款总额的</w:t>
      </w:r>
      <w:r>
        <w:rPr>
          <w:rFonts w:hint="eastAsia" w:ascii="宋体" w:hAnsi="宋体"/>
          <w:sz w:val="24"/>
          <w:lang w:val="en-US" w:eastAsia="zh-CN"/>
        </w:rPr>
        <w:t>万分之三</w:t>
      </w:r>
      <w:r>
        <w:rPr>
          <w:rFonts w:hint="eastAsia" w:ascii="宋体" w:hAnsi="宋体"/>
          <w:sz w:val="24"/>
        </w:rPr>
        <w:t>；如超过供货期</w:t>
      </w:r>
      <w:r>
        <w:rPr>
          <w:rFonts w:ascii="宋体" w:hAnsi="宋体"/>
          <w:sz w:val="24"/>
        </w:rPr>
        <w:t>10天，甲方将解除本</w:t>
      </w:r>
      <w:r>
        <w:rPr>
          <w:rFonts w:hint="eastAsia" w:ascii="宋体" w:hAnsi="宋体"/>
          <w:sz w:val="24"/>
        </w:rPr>
        <w:t>协议并通过法律程序对乙方按照上述标准进行索赔。</w:t>
      </w:r>
    </w:p>
    <w:p w14:paraId="2AF360DD">
      <w:pPr>
        <w:spacing w:before="101" w:beforeLines="30" w:after="101" w:afterLines="30" w:line="460" w:lineRule="exact"/>
        <w:ind w:firstLine="480" w:firstLineChars="200"/>
        <w:rPr>
          <w:sz w:val="24"/>
        </w:rPr>
      </w:pPr>
      <w:r>
        <w:rPr>
          <w:rFonts w:hint="eastAsia"/>
          <w:sz w:val="24"/>
        </w:rPr>
        <w:t>（五）乙方承诺医用耗材验收前有专业人员对甲方临床操作人员进行专业的培训，并承诺培训后甲方临床操作人员达标。</w:t>
      </w:r>
    </w:p>
    <w:p w14:paraId="55D7C5EA">
      <w:pPr>
        <w:spacing w:before="101" w:beforeLines="30" w:after="101" w:afterLines="30" w:line="460" w:lineRule="exact"/>
        <w:ind w:firstLine="480" w:firstLineChars="200"/>
        <w:rPr>
          <w:sz w:val="24"/>
        </w:rPr>
      </w:pPr>
      <w:r>
        <w:rPr>
          <w:rFonts w:hint="eastAsia"/>
          <w:sz w:val="24"/>
        </w:rPr>
        <w:t>（六）因中标货物的质量问题发生争议，由市政府指定的技术单位进行产品质量鉴定，该鉴定结论是终局的，甲乙双方应当接受，且鉴定费由乙方承担。</w:t>
      </w:r>
    </w:p>
    <w:p w14:paraId="51D094B9">
      <w:pPr>
        <w:spacing w:before="101" w:beforeLines="30" w:after="101" w:afterLines="30" w:line="460" w:lineRule="exact"/>
        <w:ind w:firstLine="480" w:firstLineChars="200"/>
        <w:rPr>
          <w:color w:val="000000" w:themeColor="text1"/>
          <w:sz w:val="24"/>
          <w14:textFill>
            <w14:solidFill>
              <w14:schemeClr w14:val="tx1"/>
            </w14:solidFill>
          </w14:textFill>
        </w:rPr>
      </w:pPr>
      <w:r>
        <w:rPr>
          <w:rFonts w:hint="eastAsia"/>
          <w:sz w:val="24"/>
        </w:rPr>
        <w:t>（七）乙方必须遵守甲方医用耗材的相关管理规定，深入科室进行半年考评。如违反二次，</w:t>
      </w:r>
      <w:bookmarkStart w:id="31" w:name="OLE_LINK206"/>
      <w:r>
        <w:rPr>
          <w:rFonts w:ascii="宋体" w:hAnsi="宋体"/>
          <w:sz w:val="24"/>
          <w:lang w:eastAsia="zh"/>
        </w:rPr>
        <w:t>甲方将以书面形式通知乙方解除本协议，该解除通知自送达乙方之日起生效</w:t>
      </w:r>
      <w:r>
        <w:rPr>
          <w:rFonts w:hint="eastAsia" w:ascii="宋体" w:hAnsi="宋体"/>
          <w:sz w:val="24"/>
        </w:rPr>
        <w:t>，且</w:t>
      </w:r>
      <w:r>
        <w:rPr>
          <w:rFonts w:hint="eastAsia"/>
          <w:color w:val="000000" w:themeColor="text1"/>
          <w:sz w:val="24"/>
          <w14:textFill>
            <w14:solidFill>
              <w14:schemeClr w14:val="tx1"/>
            </w14:solidFill>
          </w14:textFill>
        </w:rPr>
        <w:t>要求乙方承担违约责任</w:t>
      </w:r>
      <w:bookmarkEnd w:id="31"/>
      <w:r>
        <w:rPr>
          <w:rFonts w:hint="eastAsia"/>
          <w:color w:val="000000" w:themeColor="text1"/>
          <w:sz w:val="24"/>
          <w14:textFill>
            <w14:solidFill>
              <w14:schemeClr w14:val="tx1"/>
            </w14:solidFill>
          </w14:textFill>
        </w:rPr>
        <w:t>。</w:t>
      </w:r>
    </w:p>
    <w:p w14:paraId="49E65A91">
      <w:pPr>
        <w:spacing w:before="101" w:beforeLines="30" w:after="101" w:afterLines="30" w:line="4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八）乙方保证对其出售的货物享有所有权或处分权，并且没有法律、法规禁止或限制出售的情形。同时，乙方出售的货物也没有侵犯第三人的知识产权和商业秘密等权利。如甲方使用该货物构成上述侵权，乙方承诺赔偿由此给甲方造成的损失（包括但不限于：实际经济损失、名誉损失、诉讼费、交通费、律师费等）。</w:t>
      </w:r>
    </w:p>
    <w:p w14:paraId="56D43228">
      <w:pPr>
        <w:pStyle w:val="21"/>
        <w:spacing w:line="460" w:lineRule="exact"/>
        <w:ind w:left="451" w:hanging="451" w:hangingChars="187"/>
        <w:rPr>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第八条、违约责任</w:t>
      </w:r>
    </w:p>
    <w:p w14:paraId="330209C7">
      <w:pPr>
        <w:pStyle w:val="21"/>
        <w:spacing w:line="46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1.中标人未在采购人发出的正式委托采购单要求的期限内履行完毕代理采购义务的，如发生逾期交货，每逾期一日，采购人有权扣减中标人代理采购服务费的1%，但扣减总金额不得超过代理采购服务费总额的20%。</w:t>
      </w:r>
    </w:p>
    <w:p w14:paraId="5A00225F">
      <w:pPr>
        <w:pStyle w:val="21"/>
        <w:spacing w:line="46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中标人未按照本协议的约定向采购人交付随货文件资料的，或者，中标人从非正规渠道采购的，或者，采购的药品、医疗器械与委托采购单不符的，采购人有权拒绝接受，并有权要求中标人重新采购。因此导致中标人逾期交货的，中标人还应按本条第一款的约定承担违约责任。</w:t>
      </w:r>
    </w:p>
    <w:p w14:paraId="4FE09DA4">
      <w:pPr>
        <w:pStyle w:val="21"/>
        <w:spacing w:line="46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3.中标人履行代理采购义务过程中，不得超范围代理，不得从事任何与采购人所委托事项不符的行为。否则，相应的法律责任均由中标人承担，给采购人造成的一切损失，由中标人承担赔偿责任。</w:t>
      </w:r>
    </w:p>
    <w:p w14:paraId="1D35EBBD">
      <w:pPr>
        <w:pStyle w:val="21"/>
        <w:spacing w:line="46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4.因中标人的原因，发生重大或以上质量事故或社会公共事件，造成严重社会影响的，采购人有权与中标人终止合同；</w:t>
      </w:r>
    </w:p>
    <w:p w14:paraId="0E964E52">
      <w:pPr>
        <w:pStyle w:val="21"/>
        <w:spacing w:line="46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5.由于中标人的主要责任，被媒体曝光造成严重不良社会影响，经查证属实的，采购人有权与中标人终止合同；</w:t>
      </w:r>
    </w:p>
    <w:p w14:paraId="574D6B2B">
      <w:pPr>
        <w:pStyle w:val="21"/>
        <w:spacing w:line="46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6.法律法规或采购文件规定的其他终止合同的情形，采购人有权与中标人终止合同。</w:t>
      </w:r>
    </w:p>
    <w:p w14:paraId="2595085E">
      <w:pPr>
        <w:pStyle w:val="21"/>
        <w:spacing w:line="4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项目履行过程，任何一方均应对知悉的属于对方的商业秘密、技术秘密承担保密义务。任何一方不论故意或过失泄露对方商业秘密、技术秘密的，均属违约行为，应就该违约行为给对方造成的一切损失承担赔偿责任；当经济损失的具体金额无法确定时，以采购人协议期内委托采购金额的20%予以确定。</w:t>
      </w:r>
    </w:p>
    <w:p w14:paraId="616EBDD6">
      <w:pPr>
        <w:pStyle w:val="21"/>
        <w:spacing w:line="460" w:lineRule="exact"/>
        <w:ind w:left="451" w:hanging="451" w:hangingChars="187"/>
        <w:rPr>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第九条、争议的解决方式</w:t>
      </w:r>
    </w:p>
    <w:p w14:paraId="7075A3B7">
      <w:pPr>
        <w:pStyle w:val="21"/>
        <w:spacing w:line="4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双方在执行本协议的过程中如发生争议，应通过友好协商解决，协商不成时任何一方均可向甲方所在地人民法院提起诉讼解决。</w:t>
      </w:r>
    </w:p>
    <w:p w14:paraId="6C168FAD">
      <w:pPr>
        <w:pStyle w:val="21"/>
        <w:spacing w:line="4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若与深圳医用耗材阳光交易和监管平台和广东省药品交易中心价格有差异，即时按照价格低的执行。</w:t>
      </w:r>
    </w:p>
    <w:p w14:paraId="3892C4C7">
      <w:pPr>
        <w:pStyle w:val="21"/>
        <w:spacing w:line="460" w:lineRule="exact"/>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第十条、院内配送</w:t>
      </w:r>
    </w:p>
    <w:p w14:paraId="7193D38B">
      <w:pPr>
        <w:pStyle w:val="21"/>
        <w:spacing w:line="46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货物院内配送由甲方S</w:t>
      </w:r>
      <w:r>
        <w:rPr>
          <w:color w:val="000000" w:themeColor="text1"/>
          <w:sz w:val="24"/>
          <w:szCs w:val="24"/>
          <w14:textFill>
            <w14:solidFill>
              <w14:schemeClr w14:val="tx1"/>
            </w14:solidFill>
          </w14:textFill>
        </w:rPr>
        <w:t>PD</w:t>
      </w:r>
      <w:r>
        <w:rPr>
          <w:rFonts w:hint="eastAsia"/>
          <w:color w:val="000000" w:themeColor="text1"/>
          <w:sz w:val="24"/>
          <w:szCs w:val="24"/>
          <w14:textFill>
            <w14:solidFill>
              <w14:schemeClr w14:val="tx1"/>
            </w14:solidFill>
          </w14:textFill>
        </w:rPr>
        <w:t>供应链延伸服务商负责</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甲方</w:t>
      </w:r>
      <w:r>
        <w:rPr>
          <w:rFonts w:hint="eastAsia"/>
          <w:color w:val="000000" w:themeColor="text1"/>
          <w:sz w:val="24"/>
          <w:szCs w:val="24"/>
          <w:lang w:val="en-US" w:eastAsia="zh-CN"/>
          <w14:textFill>
            <w14:solidFill>
              <w14:schemeClr w14:val="tx1"/>
            </w14:solidFill>
          </w14:textFill>
        </w:rPr>
        <w:t>的采购订单和结算数据通过</w:t>
      </w:r>
      <w:r>
        <w:rPr>
          <w:rFonts w:hint="eastAsia"/>
          <w:color w:val="000000" w:themeColor="text1"/>
          <w:sz w:val="24"/>
          <w:szCs w:val="24"/>
          <w14:textFill>
            <w14:solidFill>
              <w14:schemeClr w14:val="tx1"/>
            </w14:solidFill>
          </w14:textFill>
        </w:rPr>
        <w:t>S</w:t>
      </w:r>
      <w:r>
        <w:rPr>
          <w:color w:val="000000" w:themeColor="text1"/>
          <w:sz w:val="24"/>
          <w:szCs w:val="24"/>
          <w14:textFill>
            <w14:solidFill>
              <w14:schemeClr w14:val="tx1"/>
            </w14:solidFill>
          </w14:textFill>
        </w:rPr>
        <w:t>PD</w:t>
      </w:r>
      <w:r>
        <w:rPr>
          <w:rFonts w:hint="eastAsia"/>
          <w:color w:val="000000" w:themeColor="text1"/>
          <w:sz w:val="24"/>
          <w:szCs w:val="24"/>
          <w:lang w:val="en-US" w:eastAsia="zh-CN"/>
          <w14:textFill>
            <w14:solidFill>
              <w14:schemeClr w14:val="tx1"/>
            </w14:solidFill>
          </w14:textFill>
        </w:rPr>
        <w:t>供应商平台进行推送</w:t>
      </w:r>
      <w:r>
        <w:rPr>
          <w:rFonts w:hint="eastAsia"/>
          <w:color w:val="000000" w:themeColor="text1"/>
          <w:sz w:val="24"/>
          <w:szCs w:val="24"/>
          <w14:textFill>
            <w14:solidFill>
              <w14:schemeClr w14:val="tx1"/>
            </w14:solidFill>
          </w14:textFill>
        </w:rPr>
        <w:t>。</w:t>
      </w:r>
    </w:p>
    <w:p w14:paraId="4F275FC0">
      <w:pPr>
        <w:pStyle w:val="21"/>
        <w:spacing w:line="460" w:lineRule="exact"/>
        <w:ind w:left="361" w:hanging="361" w:hangingChars="150"/>
        <w:jc w:val="left"/>
        <w:rPr>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第十一条、协议生效</w:t>
      </w:r>
    </w:p>
    <w:p w14:paraId="34912417">
      <w:pPr>
        <w:pStyle w:val="21"/>
        <w:spacing w:line="460" w:lineRule="exact"/>
        <w:ind w:left="315" w:leftChars="150" w:firstLine="120" w:firstLineChars="5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（一）本协议一式</w:t>
      </w:r>
      <w:r>
        <w:rPr>
          <w:rFonts w:hint="eastAsia"/>
          <w:color w:val="000000" w:themeColor="text1"/>
          <w:sz w:val="24"/>
          <w:szCs w:val="24"/>
          <w:u w:val="single"/>
          <w14:textFill>
            <w14:solidFill>
              <w14:schemeClr w14:val="tx1"/>
            </w14:solidFill>
          </w14:textFill>
        </w:rPr>
        <w:t xml:space="preserve"> 肆</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份，甲方</w:t>
      </w:r>
      <w:r>
        <w:rPr>
          <w:rFonts w:hint="eastAsia"/>
          <w:color w:val="000000" w:themeColor="text1"/>
          <w:sz w:val="24"/>
          <w:szCs w:val="24"/>
          <w:u w:val="single"/>
          <w14:textFill>
            <w14:solidFill>
              <w14:schemeClr w14:val="tx1"/>
            </w14:solidFill>
          </w14:textFill>
        </w:rPr>
        <w:t xml:space="preserve"> 叁</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份、乙方</w:t>
      </w:r>
      <w:r>
        <w:rPr>
          <w:rFonts w:hint="eastAsia"/>
          <w:color w:val="000000" w:themeColor="text1"/>
          <w:sz w:val="24"/>
          <w:szCs w:val="24"/>
          <w:u w:val="single"/>
          <w14:textFill>
            <w14:solidFill>
              <w14:schemeClr w14:val="tx1"/>
            </w14:solidFill>
          </w14:textFill>
        </w:rPr>
        <w:t xml:space="preserve"> 壹</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份。</w:t>
      </w:r>
    </w:p>
    <w:p w14:paraId="3F2249F1">
      <w:pPr>
        <w:pStyle w:val="21"/>
        <w:spacing w:line="460" w:lineRule="exact"/>
        <w:ind w:left="315" w:leftChars="150" w:firstLine="120" w:firstLineChars="5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（二）本协议修改须经双方书面认可并签署补充协议。</w:t>
      </w:r>
    </w:p>
    <w:p w14:paraId="217B763F">
      <w:pPr>
        <w:pStyle w:val="21"/>
        <w:spacing w:line="460" w:lineRule="exact"/>
        <w:ind w:left="315" w:leftChars="150" w:firstLine="120" w:firstLineChars="5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（三）本协议经双方代表签字、盖章后生效。</w:t>
      </w:r>
    </w:p>
    <w:p w14:paraId="1874249C">
      <w:pPr>
        <w:pStyle w:val="21"/>
        <w:spacing w:line="460" w:lineRule="exact"/>
        <w:ind w:left="361" w:hanging="361" w:hangingChars="150"/>
        <w:jc w:val="lef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第十二条、协议附件</w:t>
      </w:r>
    </w:p>
    <w:p w14:paraId="3AAD205B">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附件1：《供货清单》</w:t>
      </w:r>
    </w:p>
    <w:p w14:paraId="2729FD9B">
      <w:pPr>
        <w:pStyle w:val="21"/>
        <w:spacing w:line="460" w:lineRule="exact"/>
        <w:rPr>
          <w:color w:val="000000" w:themeColor="text1"/>
          <w:sz w:val="24"/>
          <w:szCs w:val="24"/>
          <w14:textFill>
            <w14:solidFill>
              <w14:schemeClr w14:val="tx1"/>
            </w14:solidFill>
          </w14:textFill>
        </w:rPr>
      </w:pPr>
    </w:p>
    <w:tbl>
      <w:tblPr>
        <w:tblStyle w:val="4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0"/>
        <w:gridCol w:w="4850"/>
      </w:tblGrid>
      <w:tr w14:paraId="68FC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atLeast"/>
          <w:jc w:val="center"/>
        </w:trPr>
        <w:tc>
          <w:tcPr>
            <w:tcW w:w="4850" w:type="dxa"/>
          </w:tcPr>
          <w:p w14:paraId="7A7E5CB0">
            <w:pPr>
              <w:pStyle w:val="21"/>
              <w:spacing w:line="460" w:lineRule="exact"/>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甲方:(盖章)</w:t>
            </w:r>
            <w:r>
              <w:rPr>
                <w:rFonts w:hint="eastAsia"/>
                <w:color w:val="000000" w:themeColor="text1"/>
                <w:sz w:val="24"/>
                <w:szCs w:val="24"/>
                <w:lang w:eastAsia="zh-CN"/>
                <w14:textFill>
                  <w14:solidFill>
                    <w14:schemeClr w14:val="tx1"/>
                  </w14:solidFill>
                </w14:textFill>
              </w:rPr>
              <w:t>中山大学附属第八医院</w:t>
            </w:r>
          </w:p>
        </w:tc>
        <w:tc>
          <w:tcPr>
            <w:tcW w:w="4850" w:type="dxa"/>
          </w:tcPr>
          <w:p w14:paraId="5CB6B9A2">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乙方：(盖章)</w:t>
            </w:r>
          </w:p>
        </w:tc>
      </w:tr>
      <w:tr w14:paraId="6F03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4850" w:type="dxa"/>
          </w:tcPr>
          <w:p w14:paraId="32FD3E26">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地址：</w:t>
            </w:r>
          </w:p>
        </w:tc>
        <w:tc>
          <w:tcPr>
            <w:tcW w:w="4850" w:type="dxa"/>
          </w:tcPr>
          <w:p w14:paraId="3845F639">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地址：</w:t>
            </w:r>
          </w:p>
        </w:tc>
      </w:tr>
      <w:tr w14:paraId="47D1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4850" w:type="dxa"/>
          </w:tcPr>
          <w:p w14:paraId="7A4ED470">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法人或授权人：</w:t>
            </w:r>
          </w:p>
        </w:tc>
        <w:tc>
          <w:tcPr>
            <w:tcW w:w="4850" w:type="dxa"/>
          </w:tcPr>
          <w:p w14:paraId="3D38D1B0">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法人或授权人：</w:t>
            </w:r>
          </w:p>
        </w:tc>
      </w:tr>
      <w:tr w14:paraId="1025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4850" w:type="dxa"/>
          </w:tcPr>
          <w:p w14:paraId="3A6B18C3">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委托代理人：</w:t>
            </w:r>
          </w:p>
        </w:tc>
        <w:tc>
          <w:tcPr>
            <w:tcW w:w="4850" w:type="dxa"/>
          </w:tcPr>
          <w:p w14:paraId="39A1D2EC">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委托代理人：</w:t>
            </w:r>
          </w:p>
        </w:tc>
      </w:tr>
      <w:tr w14:paraId="1BD3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4850" w:type="dxa"/>
          </w:tcPr>
          <w:p w14:paraId="0892A578">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电话：</w:t>
            </w:r>
          </w:p>
        </w:tc>
        <w:tc>
          <w:tcPr>
            <w:tcW w:w="4850" w:type="dxa"/>
          </w:tcPr>
          <w:p w14:paraId="7CE2974D">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电话：</w:t>
            </w:r>
          </w:p>
        </w:tc>
      </w:tr>
      <w:tr w14:paraId="65C4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4850" w:type="dxa"/>
          </w:tcPr>
          <w:p w14:paraId="15311FE0">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开户名称：</w:t>
            </w:r>
          </w:p>
        </w:tc>
        <w:tc>
          <w:tcPr>
            <w:tcW w:w="4850" w:type="dxa"/>
          </w:tcPr>
          <w:p w14:paraId="18A0A41A">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开户名称：</w:t>
            </w:r>
          </w:p>
        </w:tc>
      </w:tr>
      <w:tr w14:paraId="46CF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4850" w:type="dxa"/>
          </w:tcPr>
          <w:p w14:paraId="502D45B6">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开户银行：</w:t>
            </w:r>
          </w:p>
        </w:tc>
        <w:tc>
          <w:tcPr>
            <w:tcW w:w="4850" w:type="dxa"/>
          </w:tcPr>
          <w:p w14:paraId="73D829FC">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开户银行：</w:t>
            </w:r>
          </w:p>
        </w:tc>
      </w:tr>
      <w:tr w14:paraId="1F16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4850" w:type="dxa"/>
          </w:tcPr>
          <w:p w14:paraId="467F064B">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账号：</w:t>
            </w:r>
          </w:p>
        </w:tc>
        <w:tc>
          <w:tcPr>
            <w:tcW w:w="4850" w:type="dxa"/>
          </w:tcPr>
          <w:p w14:paraId="122135BA">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账号：</w:t>
            </w:r>
          </w:p>
        </w:tc>
      </w:tr>
      <w:tr w14:paraId="156D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4850" w:type="dxa"/>
          </w:tcPr>
          <w:p w14:paraId="22D48F0D">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签约时间：    年     月     日</w:t>
            </w:r>
          </w:p>
        </w:tc>
        <w:tc>
          <w:tcPr>
            <w:tcW w:w="4850" w:type="dxa"/>
          </w:tcPr>
          <w:p w14:paraId="4F80A603">
            <w:pPr>
              <w:pStyle w:val="21"/>
              <w:spacing w:line="460" w:lineRule="exact"/>
              <w:rPr>
                <w:color w:val="000000" w:themeColor="text1"/>
                <w:sz w:val="24"/>
                <w:szCs w:val="24"/>
                <w14:textFill>
                  <w14:solidFill>
                    <w14:schemeClr w14:val="tx1"/>
                  </w14:solidFill>
                </w14:textFill>
              </w:rPr>
            </w:pPr>
          </w:p>
        </w:tc>
      </w:tr>
      <w:tr w14:paraId="2467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4850" w:type="dxa"/>
          </w:tcPr>
          <w:p w14:paraId="24F6A4EE">
            <w:pPr>
              <w:pStyle w:val="21"/>
              <w:spacing w:line="460" w:lineRule="exac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签约地址：</w:t>
            </w:r>
            <w:r>
              <w:rPr>
                <w:color w:val="000000" w:themeColor="text1"/>
                <w:sz w:val="24"/>
                <w:szCs w:val="24"/>
                <w14:textFill>
                  <w14:solidFill>
                    <w14:schemeClr w14:val="tx1"/>
                  </w14:solidFill>
                </w14:textFill>
              </w:rPr>
              <w:t xml:space="preserve">   </w:t>
            </w:r>
          </w:p>
        </w:tc>
        <w:tc>
          <w:tcPr>
            <w:tcW w:w="4850" w:type="dxa"/>
          </w:tcPr>
          <w:p w14:paraId="25220006">
            <w:pPr>
              <w:pStyle w:val="21"/>
              <w:spacing w:line="460" w:lineRule="exact"/>
              <w:rPr>
                <w:color w:val="000000" w:themeColor="text1"/>
                <w:sz w:val="24"/>
                <w:szCs w:val="24"/>
                <w14:textFill>
                  <w14:solidFill>
                    <w14:schemeClr w14:val="tx1"/>
                  </w14:solidFill>
                </w14:textFill>
              </w:rPr>
            </w:pPr>
          </w:p>
        </w:tc>
      </w:tr>
    </w:tbl>
    <w:p w14:paraId="0867B835">
      <w:pPr>
        <w:widowControl/>
        <w:jc w:val="left"/>
        <w:rPr>
          <w:color w:val="000000" w:themeColor="text1"/>
          <w:sz w:val="24"/>
          <w14:textFill>
            <w14:solidFill>
              <w14:schemeClr w14:val="tx1"/>
            </w14:solidFill>
          </w14:textFill>
        </w:rPr>
        <w:sectPr>
          <w:pgSz w:w="11906" w:h="16838"/>
          <w:pgMar w:top="1440" w:right="1080" w:bottom="1440" w:left="1080" w:header="567" w:footer="851" w:gutter="0"/>
          <w:cols w:space="425" w:num="1"/>
          <w:docGrid w:type="lines" w:linePitch="338" w:charSpace="0"/>
        </w:sectPr>
      </w:pPr>
    </w:p>
    <w:p w14:paraId="37D6FB4E">
      <w:pPr>
        <w:pStyle w:val="21"/>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附件1：《供货清单》，单价（元）</w:t>
      </w:r>
    </w:p>
    <w:tbl>
      <w:tblPr>
        <w:tblStyle w:val="42"/>
        <w:tblW w:w="4846" w:type="pct"/>
        <w:jc w:val="center"/>
        <w:tblLayout w:type="fixed"/>
        <w:tblCellMar>
          <w:top w:w="0" w:type="dxa"/>
          <w:left w:w="108" w:type="dxa"/>
          <w:bottom w:w="0" w:type="dxa"/>
          <w:right w:w="108" w:type="dxa"/>
        </w:tblCellMar>
      </w:tblPr>
      <w:tblGrid>
        <w:gridCol w:w="511"/>
        <w:gridCol w:w="1892"/>
        <w:gridCol w:w="3299"/>
        <w:gridCol w:w="2177"/>
        <w:gridCol w:w="1821"/>
        <w:gridCol w:w="1028"/>
        <w:gridCol w:w="1156"/>
        <w:gridCol w:w="1530"/>
        <w:gridCol w:w="511"/>
        <w:gridCol w:w="511"/>
      </w:tblGrid>
      <w:tr w14:paraId="512400E4">
        <w:tblPrEx>
          <w:tblCellMar>
            <w:top w:w="0" w:type="dxa"/>
            <w:left w:w="108" w:type="dxa"/>
            <w:bottom w:w="0" w:type="dxa"/>
            <w:right w:w="108" w:type="dxa"/>
          </w:tblCellMar>
        </w:tblPrEx>
        <w:trPr>
          <w:trHeight w:val="924" w:hRule="atLeast"/>
          <w:jc w:val="center"/>
        </w:trPr>
        <w:tc>
          <w:tcPr>
            <w:tcW w:w="176" w:type="pct"/>
            <w:tcBorders>
              <w:top w:val="single" w:color="auto" w:sz="4" w:space="0"/>
              <w:left w:val="single" w:color="auto" w:sz="4" w:space="0"/>
              <w:bottom w:val="single" w:color="auto" w:sz="4" w:space="0"/>
              <w:right w:val="single" w:color="auto" w:sz="4" w:space="0"/>
            </w:tcBorders>
            <w:shd w:val="clear" w:color="auto" w:fill="auto"/>
            <w:vAlign w:val="center"/>
          </w:tcPr>
          <w:p w14:paraId="6272826F">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655" w:type="pct"/>
            <w:tcBorders>
              <w:top w:val="single" w:color="auto" w:sz="4" w:space="0"/>
              <w:left w:val="nil"/>
              <w:bottom w:val="single" w:color="auto" w:sz="4" w:space="0"/>
              <w:right w:val="single" w:color="auto" w:sz="4" w:space="0"/>
            </w:tcBorders>
            <w:vAlign w:val="center"/>
          </w:tcPr>
          <w:p w14:paraId="5E02CFA3">
            <w:pPr>
              <w:widowControl/>
              <w:jc w:val="center"/>
              <w:rPr>
                <w:rFonts w:ascii="宋体" w:hAnsi="宋体" w:cs="宋体"/>
                <w:color w:val="000000"/>
                <w:kern w:val="0"/>
                <w:szCs w:val="21"/>
              </w:rPr>
            </w:pPr>
            <w:r>
              <w:rPr>
                <w:rFonts w:hint="eastAsia" w:ascii="宋体" w:hAnsi="宋体" w:cs="宋体"/>
                <w:color w:val="000000"/>
                <w:kern w:val="0"/>
                <w:szCs w:val="21"/>
              </w:rPr>
              <w:t>医保编码</w:t>
            </w:r>
          </w:p>
        </w:tc>
        <w:tc>
          <w:tcPr>
            <w:tcW w:w="1142" w:type="pct"/>
            <w:tcBorders>
              <w:top w:val="single" w:color="auto" w:sz="4" w:space="0"/>
              <w:left w:val="nil"/>
              <w:bottom w:val="single" w:color="auto" w:sz="4" w:space="0"/>
              <w:right w:val="single" w:color="auto" w:sz="4" w:space="0"/>
            </w:tcBorders>
            <w:shd w:val="clear" w:color="auto" w:fill="auto"/>
            <w:vAlign w:val="center"/>
          </w:tcPr>
          <w:p w14:paraId="574D38AD">
            <w:pPr>
              <w:widowControl/>
              <w:jc w:val="center"/>
              <w:rPr>
                <w:rFonts w:ascii="宋体" w:hAnsi="宋体" w:cs="宋体"/>
                <w:color w:val="000000"/>
                <w:kern w:val="0"/>
                <w:szCs w:val="21"/>
              </w:rPr>
            </w:pPr>
            <w:r>
              <w:rPr>
                <w:rFonts w:hint="eastAsia" w:ascii="宋体" w:hAnsi="宋体" w:cs="宋体"/>
                <w:color w:val="000000"/>
                <w:kern w:val="0"/>
                <w:szCs w:val="21"/>
              </w:rPr>
              <w:t>材料名称</w:t>
            </w:r>
          </w:p>
        </w:tc>
        <w:tc>
          <w:tcPr>
            <w:tcW w:w="754" w:type="pct"/>
            <w:tcBorders>
              <w:top w:val="single" w:color="auto" w:sz="4" w:space="0"/>
              <w:left w:val="nil"/>
              <w:bottom w:val="single" w:color="auto" w:sz="4" w:space="0"/>
              <w:right w:val="single" w:color="auto" w:sz="4" w:space="0"/>
            </w:tcBorders>
            <w:shd w:val="clear" w:color="auto" w:fill="auto"/>
            <w:vAlign w:val="center"/>
          </w:tcPr>
          <w:p w14:paraId="48841F5C">
            <w:pPr>
              <w:widowControl/>
              <w:jc w:val="center"/>
              <w:rPr>
                <w:rFonts w:ascii="宋体" w:hAnsi="宋体" w:cs="宋体"/>
                <w:color w:val="000000"/>
                <w:kern w:val="0"/>
                <w:szCs w:val="21"/>
              </w:rPr>
            </w:pPr>
            <w:r>
              <w:rPr>
                <w:rFonts w:hint="eastAsia" w:ascii="宋体" w:hAnsi="宋体" w:cs="宋体"/>
                <w:color w:val="000000"/>
                <w:kern w:val="0"/>
                <w:szCs w:val="21"/>
              </w:rPr>
              <w:t>规格型号</w:t>
            </w:r>
          </w:p>
        </w:tc>
        <w:tc>
          <w:tcPr>
            <w:tcW w:w="630" w:type="pct"/>
            <w:tcBorders>
              <w:top w:val="single" w:color="auto" w:sz="4" w:space="0"/>
              <w:left w:val="nil"/>
              <w:bottom w:val="single" w:color="auto" w:sz="4" w:space="0"/>
              <w:right w:val="single" w:color="auto" w:sz="4" w:space="0"/>
            </w:tcBorders>
            <w:vAlign w:val="center"/>
          </w:tcPr>
          <w:p w14:paraId="0FB3F673">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包装规格</w:t>
            </w:r>
          </w:p>
        </w:tc>
        <w:tc>
          <w:tcPr>
            <w:tcW w:w="356" w:type="pct"/>
            <w:tcBorders>
              <w:top w:val="single" w:color="auto" w:sz="4" w:space="0"/>
              <w:left w:val="single" w:color="auto" w:sz="4" w:space="0"/>
              <w:bottom w:val="single" w:color="auto" w:sz="4" w:space="0"/>
              <w:right w:val="single" w:color="auto" w:sz="4" w:space="0"/>
            </w:tcBorders>
            <w:vAlign w:val="center"/>
          </w:tcPr>
          <w:p w14:paraId="06024E15">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批件号</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217A26DD">
            <w:pPr>
              <w:widowControl/>
              <w:jc w:val="center"/>
              <w:rPr>
                <w:rFonts w:ascii="宋体" w:hAnsi="宋体" w:cs="宋体"/>
                <w:color w:val="000000"/>
                <w:kern w:val="0"/>
                <w:szCs w:val="21"/>
              </w:rPr>
            </w:pPr>
            <w:r>
              <w:rPr>
                <w:rFonts w:hint="eastAsia" w:ascii="宋体" w:hAnsi="宋体" w:cs="宋体"/>
                <w:color w:val="000000"/>
                <w:kern w:val="0"/>
                <w:szCs w:val="21"/>
              </w:rPr>
              <w:t>单价（元）</w:t>
            </w:r>
          </w:p>
        </w:tc>
        <w:tc>
          <w:tcPr>
            <w:tcW w:w="529" w:type="pct"/>
            <w:tcBorders>
              <w:top w:val="single" w:color="auto" w:sz="4" w:space="0"/>
              <w:left w:val="nil"/>
              <w:bottom w:val="single" w:color="auto" w:sz="4" w:space="0"/>
              <w:right w:val="single" w:color="auto" w:sz="4" w:space="0"/>
            </w:tcBorders>
            <w:shd w:val="clear" w:color="auto" w:fill="auto"/>
            <w:vAlign w:val="center"/>
          </w:tcPr>
          <w:p w14:paraId="6631BEB4">
            <w:pPr>
              <w:widowControl/>
              <w:jc w:val="center"/>
              <w:rPr>
                <w:rFonts w:ascii="宋体" w:hAnsi="宋体" w:cs="宋体"/>
                <w:color w:val="000000"/>
                <w:kern w:val="0"/>
                <w:szCs w:val="21"/>
              </w:rPr>
            </w:pPr>
            <w:r>
              <w:rPr>
                <w:rFonts w:hint="eastAsia" w:ascii="宋体" w:hAnsi="宋体" w:cs="宋体"/>
                <w:color w:val="000000"/>
                <w:kern w:val="0"/>
                <w:szCs w:val="21"/>
              </w:rPr>
              <w:t>厂家</w:t>
            </w:r>
          </w:p>
        </w:tc>
        <w:tc>
          <w:tcPr>
            <w:tcW w:w="176" w:type="pct"/>
            <w:tcBorders>
              <w:top w:val="single" w:color="auto" w:sz="4" w:space="0"/>
              <w:left w:val="nil"/>
              <w:bottom w:val="single" w:color="auto" w:sz="4" w:space="0"/>
              <w:right w:val="single" w:color="auto" w:sz="4" w:space="0"/>
            </w:tcBorders>
            <w:vAlign w:val="center"/>
          </w:tcPr>
          <w:p w14:paraId="25291451">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数量</w:t>
            </w:r>
          </w:p>
        </w:tc>
        <w:tc>
          <w:tcPr>
            <w:tcW w:w="176" w:type="pct"/>
            <w:tcBorders>
              <w:top w:val="single" w:color="auto" w:sz="4" w:space="0"/>
              <w:left w:val="nil"/>
              <w:bottom w:val="single" w:color="auto" w:sz="4" w:space="0"/>
              <w:right w:val="single" w:color="auto" w:sz="4" w:space="0"/>
            </w:tcBorders>
            <w:vAlign w:val="center"/>
          </w:tcPr>
          <w:p w14:paraId="1D6DF81A">
            <w:pPr>
              <w:widowControl/>
              <w:jc w:val="center"/>
              <w:rPr>
                <w:rFonts w:ascii="宋体" w:hAnsi="宋体" w:cs="宋体"/>
                <w:color w:val="000000"/>
                <w:kern w:val="0"/>
                <w:szCs w:val="21"/>
              </w:rPr>
            </w:pPr>
            <w:r>
              <w:rPr>
                <w:rFonts w:hint="eastAsia" w:ascii="宋体" w:hAnsi="宋体" w:cs="宋体"/>
                <w:color w:val="000000"/>
                <w:kern w:val="0"/>
                <w:szCs w:val="21"/>
              </w:rPr>
              <w:t>单位</w:t>
            </w:r>
          </w:p>
        </w:tc>
      </w:tr>
      <w:tr w14:paraId="0A793AA9">
        <w:tblPrEx>
          <w:tblCellMar>
            <w:top w:w="0" w:type="dxa"/>
            <w:left w:w="108" w:type="dxa"/>
            <w:bottom w:w="0" w:type="dxa"/>
            <w:right w:w="108" w:type="dxa"/>
          </w:tblCellMar>
        </w:tblPrEx>
        <w:trPr>
          <w:trHeight w:val="403" w:hRule="atLeast"/>
          <w:jc w:val="center"/>
        </w:trPr>
        <w:tc>
          <w:tcPr>
            <w:tcW w:w="176" w:type="pct"/>
            <w:tcBorders>
              <w:top w:val="single" w:color="auto" w:sz="4" w:space="0"/>
              <w:left w:val="single" w:color="auto" w:sz="4" w:space="0"/>
              <w:bottom w:val="single" w:color="auto" w:sz="4" w:space="0"/>
              <w:right w:val="single" w:color="auto" w:sz="4" w:space="0"/>
            </w:tcBorders>
            <w:shd w:val="clear" w:color="auto" w:fill="auto"/>
            <w:vAlign w:val="center"/>
          </w:tcPr>
          <w:p w14:paraId="6D431214">
            <w:pPr>
              <w:widowControl/>
              <w:jc w:val="center"/>
              <w:rPr>
                <w:rFonts w:hint="eastAsia" w:ascii="宋体" w:hAnsi="宋体" w:eastAsia="宋体" w:cs="宋体"/>
                <w:color w:val="000000"/>
                <w:kern w:val="0"/>
                <w:szCs w:val="21"/>
                <w:u w:val="none"/>
                <w:lang w:val="en-US" w:eastAsia="zh-CN"/>
              </w:rPr>
            </w:pPr>
            <w:r>
              <w:rPr>
                <w:rFonts w:hint="eastAsia" w:ascii="宋体" w:hAnsi="宋体" w:cs="宋体"/>
                <w:color w:val="000000"/>
                <w:kern w:val="0"/>
                <w:szCs w:val="21"/>
                <w:u w:val="none"/>
                <w:lang w:val="en-US" w:eastAsia="zh-CN"/>
              </w:rPr>
              <w:t>1</w:t>
            </w:r>
          </w:p>
        </w:tc>
        <w:tc>
          <w:tcPr>
            <w:tcW w:w="655" w:type="pct"/>
            <w:tcBorders>
              <w:top w:val="single" w:color="auto" w:sz="4" w:space="0"/>
              <w:left w:val="nil"/>
              <w:bottom w:val="single" w:color="auto" w:sz="4" w:space="0"/>
              <w:right w:val="single" w:color="auto" w:sz="4" w:space="0"/>
            </w:tcBorders>
            <w:vAlign w:val="center"/>
          </w:tcPr>
          <w:p w14:paraId="4FF66673">
            <w:pPr>
              <w:widowControl/>
              <w:spacing w:line="307" w:lineRule="auto"/>
              <w:jc w:val="left"/>
              <w:rPr>
                <w:rFonts w:ascii="宋体" w:hAnsi="宋体" w:cs="宋体"/>
                <w:color w:val="000000"/>
                <w:kern w:val="0"/>
                <w:szCs w:val="21"/>
                <w:u w:val="none"/>
              </w:rPr>
            </w:pPr>
          </w:p>
        </w:tc>
        <w:tc>
          <w:tcPr>
            <w:tcW w:w="1142" w:type="pct"/>
            <w:tcBorders>
              <w:top w:val="nil"/>
              <w:left w:val="nil"/>
              <w:bottom w:val="single" w:color="auto" w:sz="4" w:space="0"/>
              <w:right w:val="single" w:color="auto" w:sz="4" w:space="0"/>
            </w:tcBorders>
            <w:shd w:val="clear" w:color="auto" w:fill="auto"/>
            <w:vAlign w:val="center"/>
          </w:tcPr>
          <w:p w14:paraId="74FD4552">
            <w:pPr>
              <w:widowControl/>
              <w:jc w:val="left"/>
              <w:rPr>
                <w:rFonts w:ascii="宋体" w:hAnsi="宋体" w:cs="宋体"/>
                <w:color w:val="000000"/>
                <w:kern w:val="0"/>
                <w:szCs w:val="21"/>
                <w:u w:val="none"/>
              </w:rPr>
            </w:pPr>
          </w:p>
        </w:tc>
        <w:tc>
          <w:tcPr>
            <w:tcW w:w="754" w:type="pct"/>
            <w:tcBorders>
              <w:top w:val="nil"/>
              <w:left w:val="nil"/>
              <w:bottom w:val="single" w:color="auto" w:sz="4" w:space="0"/>
              <w:right w:val="single" w:color="auto" w:sz="4" w:space="0"/>
            </w:tcBorders>
            <w:shd w:val="clear" w:color="auto" w:fill="auto"/>
            <w:vAlign w:val="center"/>
          </w:tcPr>
          <w:p w14:paraId="4E88EC3E">
            <w:pPr>
              <w:widowControl/>
              <w:jc w:val="center"/>
              <w:rPr>
                <w:rFonts w:ascii="宋体" w:hAnsi="宋体" w:cs="宋体"/>
                <w:color w:val="000000"/>
                <w:kern w:val="0"/>
                <w:szCs w:val="21"/>
                <w:u w:val="none"/>
              </w:rPr>
            </w:pPr>
          </w:p>
        </w:tc>
        <w:tc>
          <w:tcPr>
            <w:tcW w:w="630" w:type="pct"/>
            <w:tcBorders>
              <w:top w:val="single" w:color="auto" w:sz="4" w:space="0"/>
              <w:left w:val="nil"/>
              <w:bottom w:val="single" w:color="auto" w:sz="4" w:space="0"/>
              <w:right w:val="single" w:color="auto" w:sz="4" w:space="0"/>
            </w:tcBorders>
            <w:vAlign w:val="center"/>
          </w:tcPr>
          <w:p w14:paraId="75DBF3D7">
            <w:pPr>
              <w:widowControl/>
              <w:jc w:val="center"/>
              <w:rPr>
                <w:rFonts w:ascii="宋体" w:hAnsi="宋体" w:cs="宋体"/>
                <w:color w:val="000000"/>
                <w:kern w:val="0"/>
                <w:szCs w:val="21"/>
                <w:u w:val="none"/>
              </w:rPr>
            </w:pPr>
          </w:p>
        </w:tc>
        <w:tc>
          <w:tcPr>
            <w:tcW w:w="356" w:type="pct"/>
            <w:tcBorders>
              <w:top w:val="nil"/>
              <w:left w:val="single" w:color="auto" w:sz="4" w:space="0"/>
              <w:bottom w:val="single" w:color="auto" w:sz="4" w:space="0"/>
              <w:right w:val="single" w:color="auto" w:sz="4" w:space="0"/>
            </w:tcBorders>
            <w:vAlign w:val="center"/>
          </w:tcPr>
          <w:p w14:paraId="12267FD6">
            <w:pPr>
              <w:widowControl/>
              <w:jc w:val="center"/>
              <w:rPr>
                <w:rFonts w:ascii="宋体" w:hAnsi="宋体" w:cs="宋体"/>
                <w:color w:val="000000"/>
                <w:kern w:val="0"/>
                <w:szCs w:val="21"/>
                <w:u w:val="none"/>
              </w:rPr>
            </w:pPr>
          </w:p>
        </w:tc>
        <w:tc>
          <w:tcPr>
            <w:tcW w:w="400" w:type="pct"/>
            <w:tcBorders>
              <w:top w:val="nil"/>
              <w:left w:val="single" w:color="auto" w:sz="4" w:space="0"/>
              <w:bottom w:val="single" w:color="auto" w:sz="4" w:space="0"/>
              <w:right w:val="single" w:color="auto" w:sz="4" w:space="0"/>
            </w:tcBorders>
            <w:shd w:val="clear" w:color="auto" w:fill="auto"/>
            <w:vAlign w:val="center"/>
          </w:tcPr>
          <w:p w14:paraId="6A02EA9D">
            <w:pPr>
              <w:widowControl/>
              <w:jc w:val="center"/>
              <w:rPr>
                <w:rFonts w:ascii="宋体" w:hAnsi="宋体" w:cs="宋体"/>
                <w:color w:val="000000"/>
                <w:kern w:val="0"/>
                <w:szCs w:val="21"/>
                <w:u w:val="none"/>
              </w:rPr>
            </w:pPr>
          </w:p>
        </w:tc>
        <w:tc>
          <w:tcPr>
            <w:tcW w:w="529" w:type="pct"/>
            <w:tcBorders>
              <w:top w:val="nil"/>
              <w:left w:val="nil"/>
              <w:bottom w:val="single" w:color="auto" w:sz="4" w:space="0"/>
              <w:right w:val="single" w:color="auto" w:sz="4" w:space="0"/>
            </w:tcBorders>
            <w:shd w:val="clear" w:color="auto" w:fill="auto"/>
            <w:vAlign w:val="center"/>
          </w:tcPr>
          <w:p w14:paraId="0CEF79E1">
            <w:pPr>
              <w:widowControl/>
              <w:jc w:val="center"/>
              <w:rPr>
                <w:rFonts w:ascii="宋体" w:hAnsi="宋体" w:cs="宋体"/>
                <w:color w:val="000000"/>
                <w:kern w:val="0"/>
                <w:szCs w:val="21"/>
                <w:u w:val="none"/>
              </w:rPr>
            </w:pPr>
          </w:p>
        </w:tc>
        <w:tc>
          <w:tcPr>
            <w:tcW w:w="176" w:type="pct"/>
            <w:tcBorders>
              <w:top w:val="single" w:color="auto" w:sz="4" w:space="0"/>
              <w:left w:val="nil"/>
              <w:bottom w:val="single" w:color="auto" w:sz="4" w:space="0"/>
              <w:right w:val="single" w:color="auto" w:sz="4" w:space="0"/>
            </w:tcBorders>
            <w:vAlign w:val="center"/>
          </w:tcPr>
          <w:p w14:paraId="5A237558">
            <w:pPr>
              <w:widowControl/>
              <w:jc w:val="center"/>
              <w:rPr>
                <w:rFonts w:hint="eastAsia" w:ascii="宋体" w:hAnsi="宋体" w:eastAsia="宋体" w:cs="宋体"/>
                <w:color w:val="000000"/>
                <w:kern w:val="0"/>
                <w:szCs w:val="21"/>
                <w:u w:val="none"/>
                <w:lang w:val="en-US" w:eastAsia="zh-CN"/>
              </w:rPr>
            </w:pPr>
          </w:p>
        </w:tc>
        <w:tc>
          <w:tcPr>
            <w:tcW w:w="176" w:type="pct"/>
            <w:tcBorders>
              <w:top w:val="single" w:color="auto" w:sz="4" w:space="0"/>
              <w:left w:val="nil"/>
              <w:bottom w:val="single" w:color="auto" w:sz="4" w:space="0"/>
              <w:right w:val="single" w:color="auto" w:sz="4" w:space="0"/>
            </w:tcBorders>
            <w:vAlign w:val="center"/>
          </w:tcPr>
          <w:p w14:paraId="06E1DC99">
            <w:pPr>
              <w:widowControl/>
              <w:jc w:val="center"/>
              <w:rPr>
                <w:rFonts w:hint="eastAsia" w:ascii="宋体" w:hAnsi="宋体" w:eastAsia="宋体" w:cs="宋体"/>
                <w:color w:val="000000"/>
                <w:kern w:val="0"/>
                <w:szCs w:val="21"/>
                <w:u w:val="none"/>
                <w:lang w:val="en-US" w:eastAsia="zh-CN"/>
              </w:rPr>
            </w:pPr>
          </w:p>
        </w:tc>
      </w:tr>
      <w:tr w14:paraId="3B564143">
        <w:tblPrEx>
          <w:tblCellMar>
            <w:top w:w="0" w:type="dxa"/>
            <w:left w:w="108" w:type="dxa"/>
            <w:bottom w:w="0" w:type="dxa"/>
            <w:right w:w="108" w:type="dxa"/>
          </w:tblCellMar>
        </w:tblPrEx>
        <w:trPr>
          <w:trHeight w:val="420" w:hRule="atLeast"/>
          <w:jc w:val="center"/>
        </w:trPr>
        <w:tc>
          <w:tcPr>
            <w:tcW w:w="176" w:type="pct"/>
            <w:tcBorders>
              <w:top w:val="single" w:color="auto" w:sz="4" w:space="0"/>
              <w:left w:val="single" w:color="auto" w:sz="4" w:space="0"/>
              <w:bottom w:val="single" w:color="auto" w:sz="4" w:space="0"/>
              <w:right w:val="single" w:color="auto" w:sz="4" w:space="0"/>
            </w:tcBorders>
            <w:shd w:val="clear" w:color="auto" w:fill="auto"/>
            <w:vAlign w:val="center"/>
          </w:tcPr>
          <w:p w14:paraId="0D456538">
            <w:pPr>
              <w:widowControl/>
              <w:jc w:val="center"/>
              <w:rPr>
                <w:rFonts w:hint="eastAsia" w:ascii="宋体" w:hAnsi="宋体" w:eastAsia="宋体" w:cs="宋体"/>
                <w:color w:val="000000"/>
                <w:kern w:val="0"/>
                <w:szCs w:val="21"/>
                <w:u w:val="none"/>
                <w:lang w:val="en-US" w:eastAsia="zh-CN"/>
              </w:rPr>
            </w:pPr>
            <w:r>
              <w:rPr>
                <w:rFonts w:hint="eastAsia" w:ascii="宋体" w:hAnsi="宋体" w:cs="宋体"/>
                <w:color w:val="000000"/>
                <w:kern w:val="0"/>
                <w:szCs w:val="21"/>
                <w:u w:val="none"/>
                <w:lang w:val="en-US" w:eastAsia="zh-CN"/>
              </w:rPr>
              <w:t>2</w:t>
            </w:r>
          </w:p>
        </w:tc>
        <w:tc>
          <w:tcPr>
            <w:tcW w:w="655" w:type="pct"/>
            <w:tcBorders>
              <w:top w:val="single" w:color="auto" w:sz="4" w:space="0"/>
              <w:left w:val="nil"/>
              <w:bottom w:val="single" w:color="auto" w:sz="4" w:space="0"/>
              <w:right w:val="single" w:color="auto" w:sz="4" w:space="0"/>
            </w:tcBorders>
            <w:vAlign w:val="center"/>
          </w:tcPr>
          <w:p w14:paraId="52BE4C4A">
            <w:pPr>
              <w:widowControl/>
              <w:jc w:val="center"/>
              <w:rPr>
                <w:rFonts w:ascii="宋体" w:hAnsi="宋体" w:cs="宋体"/>
                <w:color w:val="000000"/>
                <w:kern w:val="0"/>
                <w:szCs w:val="21"/>
                <w:u w:val="none"/>
              </w:rPr>
            </w:pPr>
          </w:p>
        </w:tc>
        <w:tc>
          <w:tcPr>
            <w:tcW w:w="1142" w:type="pct"/>
            <w:tcBorders>
              <w:top w:val="single" w:color="auto" w:sz="4" w:space="0"/>
              <w:left w:val="nil"/>
              <w:bottom w:val="single" w:color="auto" w:sz="4" w:space="0"/>
              <w:right w:val="single" w:color="auto" w:sz="4" w:space="0"/>
            </w:tcBorders>
            <w:shd w:val="clear" w:color="auto" w:fill="auto"/>
            <w:vAlign w:val="center"/>
          </w:tcPr>
          <w:p w14:paraId="66C05D67">
            <w:pPr>
              <w:widowControl/>
              <w:jc w:val="center"/>
              <w:rPr>
                <w:rFonts w:ascii="宋体" w:hAnsi="宋体" w:cs="宋体"/>
                <w:color w:val="000000"/>
                <w:kern w:val="0"/>
                <w:szCs w:val="21"/>
                <w:u w:val="none"/>
              </w:rPr>
            </w:pPr>
          </w:p>
        </w:tc>
        <w:tc>
          <w:tcPr>
            <w:tcW w:w="754" w:type="pct"/>
            <w:tcBorders>
              <w:top w:val="single" w:color="auto" w:sz="4" w:space="0"/>
              <w:left w:val="nil"/>
              <w:bottom w:val="single" w:color="auto" w:sz="4" w:space="0"/>
              <w:right w:val="single" w:color="auto" w:sz="4" w:space="0"/>
            </w:tcBorders>
            <w:shd w:val="clear" w:color="auto" w:fill="auto"/>
            <w:vAlign w:val="center"/>
          </w:tcPr>
          <w:p w14:paraId="5B6C8707">
            <w:pPr>
              <w:widowControl/>
              <w:jc w:val="left"/>
              <w:rPr>
                <w:rFonts w:ascii="宋体" w:hAnsi="宋体" w:cs="宋体"/>
                <w:color w:val="000000"/>
                <w:kern w:val="0"/>
                <w:szCs w:val="21"/>
                <w:u w:val="none"/>
              </w:rPr>
            </w:pPr>
          </w:p>
        </w:tc>
        <w:tc>
          <w:tcPr>
            <w:tcW w:w="630" w:type="pct"/>
            <w:tcBorders>
              <w:top w:val="single" w:color="auto" w:sz="4" w:space="0"/>
              <w:left w:val="nil"/>
              <w:bottom w:val="single" w:color="auto" w:sz="4" w:space="0"/>
              <w:right w:val="single" w:color="auto" w:sz="4" w:space="0"/>
            </w:tcBorders>
            <w:vAlign w:val="center"/>
          </w:tcPr>
          <w:p w14:paraId="4953364C">
            <w:pPr>
              <w:widowControl/>
              <w:jc w:val="left"/>
              <w:rPr>
                <w:rFonts w:ascii="宋体" w:hAnsi="宋体" w:cs="宋体"/>
                <w:color w:val="000000"/>
                <w:kern w:val="0"/>
                <w:szCs w:val="21"/>
                <w:u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197FB4B7">
            <w:pPr>
              <w:widowControl/>
              <w:jc w:val="center"/>
              <w:rPr>
                <w:rFonts w:ascii="宋体" w:hAnsi="宋体" w:cs="宋体"/>
                <w:color w:val="000000"/>
                <w:kern w:val="0"/>
                <w:szCs w:val="21"/>
                <w:u w:val="none"/>
              </w:rPr>
            </w:pP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1AE0CBA9">
            <w:pPr>
              <w:widowControl/>
              <w:jc w:val="center"/>
              <w:rPr>
                <w:rFonts w:ascii="宋体" w:hAnsi="宋体" w:cs="宋体"/>
                <w:color w:val="000000"/>
                <w:kern w:val="0"/>
                <w:szCs w:val="21"/>
                <w:u w:val="none"/>
              </w:rPr>
            </w:pPr>
          </w:p>
        </w:tc>
        <w:tc>
          <w:tcPr>
            <w:tcW w:w="529" w:type="pct"/>
            <w:tcBorders>
              <w:top w:val="single" w:color="auto" w:sz="4" w:space="0"/>
              <w:left w:val="nil"/>
              <w:bottom w:val="single" w:color="auto" w:sz="4" w:space="0"/>
              <w:right w:val="single" w:color="auto" w:sz="4" w:space="0"/>
            </w:tcBorders>
            <w:shd w:val="clear" w:color="auto" w:fill="auto"/>
            <w:vAlign w:val="center"/>
          </w:tcPr>
          <w:p w14:paraId="07255178">
            <w:pPr>
              <w:widowControl/>
              <w:jc w:val="center"/>
              <w:rPr>
                <w:rFonts w:ascii="宋体" w:hAnsi="宋体" w:cs="宋体"/>
                <w:color w:val="000000"/>
                <w:kern w:val="0"/>
                <w:szCs w:val="21"/>
                <w:u w:val="none"/>
              </w:rPr>
            </w:pPr>
          </w:p>
        </w:tc>
        <w:tc>
          <w:tcPr>
            <w:tcW w:w="176" w:type="pct"/>
            <w:tcBorders>
              <w:top w:val="single" w:color="auto" w:sz="4" w:space="0"/>
              <w:left w:val="nil"/>
              <w:bottom w:val="single" w:color="auto" w:sz="4" w:space="0"/>
              <w:right w:val="single" w:color="auto" w:sz="4" w:space="0"/>
            </w:tcBorders>
            <w:vAlign w:val="center"/>
          </w:tcPr>
          <w:p w14:paraId="0E1CC041">
            <w:pPr>
              <w:widowControl/>
              <w:jc w:val="center"/>
              <w:rPr>
                <w:rFonts w:hint="eastAsia" w:ascii="宋体" w:hAnsi="宋体" w:eastAsia="宋体" w:cs="宋体"/>
                <w:color w:val="000000"/>
                <w:kern w:val="0"/>
                <w:szCs w:val="21"/>
                <w:u w:val="none"/>
                <w:lang w:val="en-US" w:eastAsia="zh-CN"/>
              </w:rPr>
            </w:pPr>
          </w:p>
        </w:tc>
        <w:tc>
          <w:tcPr>
            <w:tcW w:w="176" w:type="pct"/>
            <w:tcBorders>
              <w:top w:val="single" w:color="auto" w:sz="4" w:space="0"/>
              <w:left w:val="nil"/>
              <w:bottom w:val="single" w:color="auto" w:sz="4" w:space="0"/>
              <w:right w:val="single" w:color="auto" w:sz="4" w:space="0"/>
            </w:tcBorders>
            <w:vAlign w:val="center"/>
          </w:tcPr>
          <w:p w14:paraId="4F048ED1">
            <w:pPr>
              <w:widowControl/>
              <w:jc w:val="center"/>
              <w:rPr>
                <w:rFonts w:hint="eastAsia" w:ascii="宋体" w:hAnsi="宋体" w:eastAsia="宋体" w:cs="宋体"/>
                <w:color w:val="000000"/>
                <w:kern w:val="0"/>
                <w:szCs w:val="21"/>
                <w:u w:val="none"/>
                <w:lang w:val="en-US" w:eastAsia="zh-CN"/>
              </w:rPr>
            </w:pPr>
          </w:p>
        </w:tc>
      </w:tr>
    </w:tbl>
    <w:p w14:paraId="287534DA">
      <w:pPr>
        <w:pStyle w:val="21"/>
        <w:spacing w:line="460" w:lineRule="exact"/>
        <w:rPr>
          <w:color w:val="000000" w:themeColor="text1"/>
          <w:sz w:val="24"/>
          <w:szCs w:val="24"/>
          <w14:textFill>
            <w14:solidFill>
              <w14:schemeClr w14:val="tx1"/>
            </w14:solidFill>
          </w14:textFill>
        </w:rPr>
      </w:pPr>
    </w:p>
    <w:p w14:paraId="337944B2">
      <w:pPr>
        <w:pStyle w:val="21"/>
        <w:spacing w:line="460" w:lineRule="exact"/>
        <w:rPr>
          <w:color w:val="000000" w:themeColor="text1"/>
          <w:sz w:val="24"/>
          <w:szCs w:val="24"/>
          <w14:textFill>
            <w14:solidFill>
              <w14:schemeClr w14:val="tx1"/>
            </w14:solidFill>
          </w14:textFill>
        </w:rPr>
      </w:pPr>
    </w:p>
    <w:p w14:paraId="4E4D2EAA">
      <w:pPr>
        <w:pStyle w:val="21"/>
        <w:spacing w:line="460" w:lineRule="exact"/>
        <w:rPr>
          <w:color w:val="000000" w:themeColor="text1"/>
          <w:sz w:val="24"/>
          <w:szCs w:val="24"/>
          <w14:textFill>
            <w14:solidFill>
              <w14:schemeClr w14:val="tx1"/>
            </w14:solidFill>
          </w14:textFill>
        </w:rPr>
      </w:pPr>
    </w:p>
    <w:p w14:paraId="02040CF9">
      <w:pPr>
        <w:pStyle w:val="21"/>
        <w:spacing w:line="460" w:lineRule="exact"/>
        <w:rPr>
          <w:color w:val="000000" w:themeColor="text1"/>
          <w:sz w:val="24"/>
          <w:szCs w:val="24"/>
          <w14:textFill>
            <w14:solidFill>
              <w14:schemeClr w14:val="tx1"/>
            </w14:solidFill>
          </w14:textFill>
        </w:rPr>
      </w:pPr>
    </w:p>
    <w:p w14:paraId="5896422C">
      <w:pPr>
        <w:pStyle w:val="21"/>
        <w:sectPr>
          <w:pgSz w:w="16838" w:h="11906" w:orient="landscape"/>
          <w:pgMar w:top="1440" w:right="1080" w:bottom="1440" w:left="1080" w:header="567" w:footer="851" w:gutter="0"/>
          <w:cols w:space="425" w:num="1"/>
          <w:docGrid w:linePitch="338" w:charSpace="0"/>
        </w:sectPr>
      </w:pPr>
    </w:p>
    <w:p w14:paraId="06536C0F">
      <w:pPr>
        <w:widowControl/>
        <w:jc w:val="left"/>
        <w:rPr>
          <w:rFonts w:hint="default" w:ascii="Times New Roman" w:hAnsi="Times New Roman" w:cs="Times New Roman"/>
          <w:szCs w:val="21"/>
          <w:highlight w:val="none"/>
        </w:rPr>
      </w:pPr>
    </w:p>
    <w:p w14:paraId="7AD2BBB1">
      <w:pPr>
        <w:widowControl/>
        <w:jc w:val="left"/>
        <w:rPr>
          <w:rFonts w:hint="default" w:ascii="Times New Roman" w:hAnsi="Times New Roman" w:cs="Times New Roman"/>
          <w:b/>
          <w:color w:val="FF0000"/>
          <w:highlight w:val="none"/>
        </w:rPr>
      </w:pPr>
    </w:p>
    <w:p w14:paraId="5B8F970B">
      <w:pPr>
        <w:pStyle w:val="41"/>
        <w:ind w:firstLine="422"/>
        <w:rPr>
          <w:rFonts w:hint="default" w:ascii="Times New Roman" w:hAnsi="Times New Roman" w:cs="Times New Roman"/>
          <w:b/>
          <w:color w:val="FF0000"/>
          <w:highlight w:val="none"/>
        </w:rPr>
      </w:pPr>
    </w:p>
    <w:p w14:paraId="77B6DD07">
      <w:pPr>
        <w:rPr>
          <w:rFonts w:hint="default" w:ascii="Times New Roman" w:hAnsi="Times New Roman" w:cs="Times New Roman"/>
          <w:b/>
          <w:color w:val="FF0000"/>
          <w:highlight w:val="none"/>
        </w:rPr>
      </w:pPr>
    </w:p>
    <w:p w14:paraId="629B3457">
      <w:pPr>
        <w:pStyle w:val="41"/>
        <w:ind w:firstLine="422"/>
        <w:rPr>
          <w:rFonts w:hint="default" w:ascii="Times New Roman" w:hAnsi="Times New Roman" w:cs="Times New Roman"/>
          <w:b/>
          <w:color w:val="FF0000"/>
          <w:highlight w:val="none"/>
        </w:rPr>
      </w:pPr>
    </w:p>
    <w:p w14:paraId="7CD78070">
      <w:pPr>
        <w:rPr>
          <w:rFonts w:hint="default" w:ascii="Times New Roman" w:hAnsi="Times New Roman" w:cs="Times New Roman"/>
          <w:b/>
          <w:color w:val="FF0000"/>
          <w:highlight w:val="none"/>
        </w:rPr>
      </w:pPr>
    </w:p>
    <w:p w14:paraId="491C71B1">
      <w:pPr>
        <w:pStyle w:val="41"/>
        <w:ind w:firstLine="422"/>
        <w:rPr>
          <w:rFonts w:hint="default" w:ascii="Times New Roman" w:hAnsi="Times New Roman" w:cs="Times New Roman"/>
          <w:b/>
          <w:color w:val="FF0000"/>
          <w:highlight w:val="none"/>
        </w:rPr>
      </w:pPr>
    </w:p>
    <w:p w14:paraId="6BECDC0F">
      <w:pPr>
        <w:rPr>
          <w:rFonts w:hint="default" w:ascii="Times New Roman" w:hAnsi="Times New Roman" w:eastAsia="方正小标宋简体" w:cs="Times New Roman"/>
          <w:bCs/>
          <w:sz w:val="32"/>
          <w:szCs w:val="32"/>
          <w:highlight w:val="none"/>
        </w:rPr>
      </w:pPr>
      <w:bookmarkStart w:id="32" w:name="_Toc57128627"/>
      <w:bookmarkStart w:id="33" w:name="_Toc435515292"/>
      <w:bookmarkStart w:id="34" w:name="_Toc435514852"/>
      <w:bookmarkStart w:id="35" w:name="_Toc8080"/>
      <w:r>
        <w:rPr>
          <w:rFonts w:hint="default" w:ascii="Times New Roman" w:hAnsi="Times New Roman" w:eastAsia="方正小标宋简体" w:cs="Times New Roman"/>
          <w:bCs/>
          <w:sz w:val="32"/>
          <w:szCs w:val="32"/>
          <w:highlight w:val="none"/>
        </w:rPr>
        <w:br w:type="page"/>
      </w:r>
    </w:p>
    <w:p w14:paraId="7FC8DB42">
      <w:pPr>
        <w:spacing w:line="40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第</w:t>
      </w:r>
      <w:r>
        <w:rPr>
          <w:rFonts w:hint="default" w:ascii="Times New Roman" w:hAnsi="Times New Roman" w:eastAsia="方正小标宋简体" w:cs="Times New Roman"/>
          <w:bCs/>
          <w:sz w:val="32"/>
          <w:szCs w:val="32"/>
          <w:highlight w:val="none"/>
          <w:lang w:val="en-US" w:eastAsia="zh-CN"/>
        </w:rPr>
        <w:t>六</w:t>
      </w:r>
      <w:r>
        <w:rPr>
          <w:rFonts w:hint="default" w:ascii="Times New Roman" w:hAnsi="Times New Roman" w:eastAsia="方正小标宋简体" w:cs="Times New Roman"/>
          <w:bCs/>
          <w:sz w:val="32"/>
          <w:szCs w:val="32"/>
          <w:highlight w:val="none"/>
        </w:rPr>
        <w:t>章 投标文件格式</w:t>
      </w:r>
    </w:p>
    <w:p w14:paraId="3645F53A">
      <w:pPr>
        <w:spacing w:line="400" w:lineRule="exact"/>
        <w:jc w:val="center"/>
        <w:outlineLvl w:val="0"/>
        <w:rPr>
          <w:rFonts w:hint="default" w:ascii="Times New Roman" w:hAnsi="Times New Roman" w:cs="Times New Roman"/>
          <w:b/>
          <w:sz w:val="32"/>
          <w:szCs w:val="32"/>
          <w:highlight w:val="none"/>
          <w:u w:val="single"/>
        </w:rPr>
      </w:pPr>
    </w:p>
    <w:tbl>
      <w:tblPr>
        <w:tblStyle w:val="42"/>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1"/>
      </w:tblGrid>
      <w:tr w14:paraId="5547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8" w:hRule="atLeast"/>
        </w:trPr>
        <w:tc>
          <w:tcPr>
            <w:tcW w:w="9241" w:type="dxa"/>
          </w:tcPr>
          <w:p w14:paraId="467A9A3D">
            <w:pPr>
              <w:spacing w:after="120" w:line="360" w:lineRule="auto"/>
              <w:jc w:val="center"/>
              <w:rPr>
                <w:rFonts w:hint="default" w:ascii="Times New Roman" w:hAnsi="Times New Roman" w:eastAsia="黑体" w:cs="Times New Roman"/>
                <w:b/>
                <w:sz w:val="72"/>
                <w:szCs w:val="72"/>
                <w:highlight w:val="none"/>
              </w:rPr>
            </w:pPr>
            <w:r>
              <w:rPr>
                <w:rFonts w:hint="default" w:ascii="Times New Roman" w:hAnsi="Times New Roman" w:eastAsia="黑体" w:cs="Times New Roman"/>
                <w:b/>
                <w:sz w:val="72"/>
                <w:szCs w:val="72"/>
                <w:highlight w:val="none"/>
              </w:rPr>
              <w:t>投 标 文 件</w:t>
            </w:r>
          </w:p>
          <w:p w14:paraId="1E48021D">
            <w:pPr>
              <w:spacing w:after="120" w:line="360" w:lineRule="auto"/>
              <w:jc w:val="center"/>
              <w:rPr>
                <w:rFonts w:hint="default" w:ascii="Times New Roman" w:hAnsi="Times New Roman" w:eastAsia="黑体" w:cs="Times New Roman"/>
                <w:b/>
                <w:sz w:val="44"/>
                <w:szCs w:val="44"/>
                <w:highlight w:val="none"/>
              </w:rPr>
            </w:pPr>
            <w:r>
              <w:rPr>
                <w:rFonts w:hint="default" w:ascii="Times New Roman" w:hAnsi="Times New Roman" w:eastAsia="黑体" w:cs="Times New Roman"/>
                <w:b/>
                <w:sz w:val="44"/>
                <w:szCs w:val="44"/>
                <w:highlight w:val="none"/>
              </w:rPr>
              <w:t>（双面打印）</w:t>
            </w:r>
          </w:p>
          <w:p w14:paraId="096C5900">
            <w:pPr>
              <w:pStyle w:val="41"/>
              <w:ind w:firstLine="440"/>
              <w:rPr>
                <w:rFonts w:hint="default" w:ascii="Times New Roman" w:hAnsi="Times New Roman" w:cs="Times New Roman"/>
                <w:sz w:val="22"/>
                <w:szCs w:val="28"/>
                <w:highlight w:val="none"/>
              </w:rPr>
            </w:pPr>
          </w:p>
          <w:p w14:paraId="647058CB">
            <w:pPr>
              <w:rPr>
                <w:rFonts w:hint="default" w:ascii="Times New Roman" w:hAnsi="Times New Roman" w:cs="Times New Roman"/>
                <w:sz w:val="22"/>
                <w:szCs w:val="28"/>
                <w:highlight w:val="none"/>
              </w:rPr>
            </w:pPr>
          </w:p>
          <w:p w14:paraId="7776A7B1">
            <w:pPr>
              <w:spacing w:after="120" w:line="360" w:lineRule="auto"/>
              <w:ind w:firstLine="3398" w:firstLineChars="651"/>
              <w:rPr>
                <w:rFonts w:hint="default" w:ascii="Times New Roman" w:hAnsi="Times New Roman" w:eastAsia="黑体" w:cs="Times New Roman"/>
                <w:b/>
                <w:sz w:val="32"/>
                <w:highlight w:val="none"/>
              </w:rPr>
            </w:pPr>
            <w:r>
              <w:rPr>
                <w:rFonts w:hint="default" w:ascii="Times New Roman" w:hAnsi="Times New Roman" w:eastAsia="黑体" w:cs="Times New Roman"/>
                <w:b/>
                <w:sz w:val="52"/>
                <w:szCs w:val="52"/>
                <w:highlight w:val="none"/>
              </w:rPr>
              <w:t xml:space="preserve">口 </w:t>
            </w:r>
            <w:r>
              <w:rPr>
                <w:rFonts w:hint="default" w:ascii="Times New Roman" w:hAnsi="Times New Roman" w:eastAsia="黑体" w:cs="Times New Roman"/>
                <w:b/>
                <w:sz w:val="32"/>
                <w:highlight w:val="none"/>
              </w:rPr>
              <w:t>正本</w:t>
            </w:r>
          </w:p>
          <w:p w14:paraId="67723F43">
            <w:pPr>
              <w:spacing w:after="120" w:line="360" w:lineRule="auto"/>
              <w:ind w:firstLine="3398" w:firstLineChars="651"/>
              <w:rPr>
                <w:rFonts w:hint="default" w:ascii="Times New Roman" w:hAnsi="Times New Roman" w:eastAsia="黑体" w:cs="Times New Roman"/>
                <w:b/>
                <w:sz w:val="32"/>
                <w:highlight w:val="none"/>
              </w:rPr>
            </w:pPr>
            <w:r>
              <w:rPr>
                <w:rFonts w:hint="default" w:ascii="Times New Roman" w:hAnsi="Times New Roman" w:eastAsia="黑体" w:cs="Times New Roman"/>
                <w:b/>
                <w:sz w:val="52"/>
                <w:szCs w:val="52"/>
                <w:highlight w:val="none"/>
              </w:rPr>
              <w:t xml:space="preserve">口 </w:t>
            </w:r>
            <w:r>
              <w:rPr>
                <w:rFonts w:hint="default" w:ascii="Times New Roman" w:hAnsi="Times New Roman" w:eastAsia="黑体" w:cs="Times New Roman"/>
                <w:b/>
                <w:sz w:val="32"/>
                <w:highlight w:val="none"/>
              </w:rPr>
              <w:t>副本</w:t>
            </w:r>
          </w:p>
          <w:p w14:paraId="5B48E1E4">
            <w:pPr>
              <w:pStyle w:val="2"/>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项目编号： </w:t>
            </w:r>
          </w:p>
          <w:p w14:paraId="78ACBC1F">
            <w:pPr>
              <w:pStyle w:val="2"/>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项目名称： </w:t>
            </w:r>
          </w:p>
          <w:p w14:paraId="1471F138">
            <w:pPr>
              <w:pStyle w:val="2"/>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投标供应商：</w:t>
            </w:r>
          </w:p>
          <w:p w14:paraId="754CEDC7">
            <w:pPr>
              <w:pStyle w:val="2"/>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法人代表:                                    </w:t>
            </w:r>
          </w:p>
          <w:p w14:paraId="537BE3D1">
            <w:pPr>
              <w:pStyle w:val="2"/>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投标联系人：                                     </w:t>
            </w:r>
          </w:p>
          <w:p w14:paraId="4A366C27">
            <w:pPr>
              <w:pStyle w:val="2"/>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手机：                   公司电话：     </w:t>
            </w:r>
          </w:p>
          <w:p w14:paraId="5F727F0E">
            <w:pPr>
              <w:pStyle w:val="2"/>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日期：202</w:t>
            </w:r>
            <w:r>
              <w:rPr>
                <w:rFonts w:hint="eastAsia" w:eastAsia="仿宋_GB2312" w:cs="Times New Roman"/>
                <w:b/>
                <w:sz w:val="32"/>
                <w:highlight w:val="none"/>
                <w:lang w:val="en-US" w:eastAsia="zh-CN"/>
              </w:rPr>
              <w:t>6</w:t>
            </w:r>
            <w:r>
              <w:rPr>
                <w:rFonts w:hint="default" w:ascii="Times New Roman" w:hAnsi="Times New Roman" w:eastAsia="仿宋_GB2312" w:cs="Times New Roman"/>
                <w:b/>
                <w:sz w:val="32"/>
                <w:highlight w:val="none"/>
              </w:rPr>
              <w:t xml:space="preserve">年X月X日  </w:t>
            </w:r>
          </w:p>
          <w:p w14:paraId="6A9D761F">
            <w:pPr>
              <w:pStyle w:val="2"/>
              <w:spacing w:line="360" w:lineRule="auto"/>
              <w:ind w:firstLine="482" w:firstLineChars="150"/>
              <w:rPr>
                <w:rFonts w:hint="default" w:ascii="Times New Roman" w:hAnsi="Times New Roman" w:eastAsia="仿宋_GB2312" w:cs="Times New Roman"/>
                <w:b/>
                <w:sz w:val="28"/>
                <w:szCs w:val="22"/>
                <w:highlight w:val="none"/>
              </w:rPr>
            </w:pPr>
            <w:r>
              <w:rPr>
                <w:rFonts w:hint="default" w:ascii="Times New Roman" w:hAnsi="Times New Roman" w:eastAsia="仿宋_GB2312" w:cs="Times New Roman"/>
                <w:b/>
                <w:sz w:val="32"/>
                <w:highlight w:val="none"/>
              </w:rPr>
              <w:t>开标之前不得启封</w:t>
            </w:r>
          </w:p>
        </w:tc>
      </w:tr>
    </w:tbl>
    <w:p w14:paraId="09805D38">
      <w:pPr>
        <w:pStyle w:val="4"/>
        <w:tabs>
          <w:tab w:val="left" w:pos="2053"/>
          <w:tab w:val="center" w:pos="4800"/>
        </w:tabs>
        <w:adjustRightInd w:val="0"/>
        <w:snapToGrid w:val="0"/>
        <w:spacing w:line="480" w:lineRule="exact"/>
        <w:jc w:val="center"/>
        <w:rPr>
          <w:rFonts w:hint="default" w:ascii="Times New Roman" w:hAnsi="Times New Roman" w:eastAsia="方正小标宋_GBK" w:cs="Times New Roman"/>
          <w:sz w:val="44"/>
          <w:szCs w:val="44"/>
          <w:highlight w:val="none"/>
        </w:rPr>
      </w:pPr>
    </w:p>
    <w:p w14:paraId="615BBA32">
      <w:pPr>
        <w:pStyle w:val="4"/>
        <w:tabs>
          <w:tab w:val="left" w:pos="2053"/>
          <w:tab w:val="center" w:pos="4800"/>
        </w:tabs>
        <w:adjustRightInd w:val="0"/>
        <w:snapToGrid w:val="0"/>
        <w:spacing w:line="48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171DE85D">
      <w:pPr>
        <w:pStyle w:val="2"/>
        <w:numPr>
          <w:ilvl w:val="0"/>
          <w:numId w:val="17"/>
        </w:numPr>
        <w:adjustRightInd w:val="0"/>
        <w:snapToGrid w:val="0"/>
        <w:spacing w:line="480" w:lineRule="exact"/>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报价表</w:t>
      </w:r>
    </w:p>
    <w:p w14:paraId="0CB291CB">
      <w:pPr>
        <w:pStyle w:val="121"/>
        <w:numPr>
          <w:ilvl w:val="0"/>
          <w:numId w:val="17"/>
        </w:numPr>
        <w:adjustRightInd w:val="0"/>
        <w:snapToGrid w:val="0"/>
        <w:spacing w:line="480" w:lineRule="exact"/>
        <w:ind w:firstLineChars="0"/>
        <w:rPr>
          <w:rFonts w:hint="default" w:ascii="Times New Roman" w:hAnsi="Times New Roman" w:eastAsia="黑体" w:cs="Times New Roman"/>
          <w:bCs/>
          <w:sz w:val="28"/>
          <w:szCs w:val="28"/>
          <w:highlight w:val="none"/>
        </w:rPr>
      </w:pPr>
      <w:r>
        <w:rPr>
          <w:rFonts w:hint="default" w:ascii="Times New Roman" w:hAnsi="Times New Roman" w:eastAsia="黑体" w:cs="Times New Roman"/>
          <w:bCs/>
          <w:sz w:val="28"/>
          <w:szCs w:val="28"/>
          <w:highlight w:val="none"/>
        </w:rPr>
        <w:t>自查表</w:t>
      </w:r>
    </w:p>
    <w:p w14:paraId="57859633">
      <w:pPr>
        <w:pStyle w:val="2"/>
        <w:numPr>
          <w:ilvl w:val="0"/>
          <w:numId w:val="17"/>
        </w:numPr>
        <w:adjustRightInd w:val="0"/>
        <w:snapToGrid w:val="0"/>
        <w:spacing w:line="480" w:lineRule="exact"/>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资格文件</w:t>
      </w:r>
    </w:p>
    <w:p w14:paraId="05C17625">
      <w:pPr>
        <w:adjustRightInd w:val="0"/>
        <w:snapToGrid w:val="0"/>
        <w:spacing w:line="48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（一）投标人资格声明函</w:t>
      </w:r>
    </w:p>
    <w:p w14:paraId="213245BA">
      <w:pPr>
        <w:adjustRightInd w:val="0"/>
        <w:snapToGrid w:val="0"/>
        <w:spacing w:line="48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eastAsia="zh-CN"/>
        </w:rPr>
        <w:t>二</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政府采购活动信用记录自查承诺函及相关网页证明</w:t>
      </w:r>
    </w:p>
    <w:p w14:paraId="432D7CA2">
      <w:pPr>
        <w:widowControl/>
        <w:numPr>
          <w:ilvl w:val="255"/>
          <w:numId w:val="0"/>
        </w:numPr>
        <w:autoSpaceDE w:val="0"/>
        <w:autoSpaceDN w:val="0"/>
        <w:adjustRightInd w:val="0"/>
        <w:snapToGrid w:val="0"/>
        <w:spacing w:line="480" w:lineRule="exact"/>
        <w:ind w:right="1400"/>
        <w:rPr>
          <w:rFonts w:hint="default" w:ascii="Times New Roman" w:hAnsi="Times New Roman" w:cs="Times New Roman"/>
          <w:sz w:val="28"/>
          <w:szCs w:val="28"/>
          <w:highlight w:val="none"/>
        </w:rPr>
      </w:pPr>
      <w:r>
        <w:rPr>
          <w:rFonts w:hint="default" w:ascii="Times New Roman" w:hAnsi="Times New Roman" w:cs="Times New Roman"/>
          <w:b/>
          <w:sz w:val="28"/>
          <w:szCs w:val="28"/>
          <w:highlight w:val="none"/>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rPr>
        <w:t>）</w:t>
      </w:r>
      <w:r>
        <w:rPr>
          <w:rFonts w:hint="default" w:ascii="Times New Roman" w:hAnsi="Times New Roman" w:cs="Times New Roman"/>
          <w:sz w:val="28"/>
          <w:szCs w:val="28"/>
          <w:highlight w:val="none"/>
        </w:rPr>
        <w:t>营业执照</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eastAsia="zh-CN"/>
        </w:rPr>
        <w:t>其它</w:t>
      </w:r>
      <w:r>
        <w:rPr>
          <w:rFonts w:hint="default" w:ascii="Times New Roman" w:hAnsi="Times New Roman" w:cs="Times New Roman"/>
          <w:sz w:val="28"/>
          <w:szCs w:val="28"/>
          <w:highlight w:val="none"/>
        </w:rPr>
        <w:t>资质</w:t>
      </w:r>
      <w:r>
        <w:rPr>
          <w:rFonts w:hint="default" w:ascii="Times New Roman" w:hAnsi="Times New Roman" w:cs="Times New Roman"/>
          <w:sz w:val="28"/>
          <w:szCs w:val="28"/>
          <w:highlight w:val="none"/>
          <w:lang w:val="en-US" w:eastAsia="zh-CN"/>
        </w:rPr>
        <w:t>等证明</w:t>
      </w:r>
      <w:r>
        <w:rPr>
          <w:rFonts w:hint="default" w:ascii="Times New Roman" w:hAnsi="Times New Roman" w:cs="Times New Roman"/>
          <w:sz w:val="28"/>
          <w:szCs w:val="28"/>
          <w:highlight w:val="none"/>
        </w:rPr>
        <w:t>文件</w:t>
      </w:r>
    </w:p>
    <w:p w14:paraId="067C0A44">
      <w:pPr>
        <w:pStyle w:val="2"/>
        <w:numPr>
          <w:ilvl w:val="0"/>
          <w:numId w:val="17"/>
        </w:numPr>
        <w:adjustRightInd w:val="0"/>
        <w:snapToGrid w:val="0"/>
        <w:spacing w:line="480" w:lineRule="exact"/>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符合性文件</w:t>
      </w:r>
    </w:p>
    <w:p w14:paraId="65D26269">
      <w:pPr>
        <w:numPr>
          <w:ilvl w:val="0"/>
          <w:numId w:val="18"/>
        </w:numPr>
        <w:adjustRightInd w:val="0"/>
        <w:snapToGrid w:val="0"/>
        <w:spacing w:line="480" w:lineRule="exact"/>
        <w:jc w:val="lef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投标承诺函</w:t>
      </w:r>
    </w:p>
    <w:p w14:paraId="1BB4DAC6">
      <w:pPr>
        <w:numPr>
          <w:ilvl w:val="0"/>
          <w:numId w:val="18"/>
        </w:numPr>
        <w:adjustRightInd w:val="0"/>
        <w:snapToGrid w:val="0"/>
        <w:spacing w:line="480" w:lineRule="exact"/>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履约承诺函</w:t>
      </w:r>
    </w:p>
    <w:p w14:paraId="27F50182">
      <w:pPr>
        <w:numPr>
          <w:ilvl w:val="0"/>
          <w:numId w:val="18"/>
        </w:numPr>
        <w:adjustRightInd w:val="0"/>
        <w:snapToGrid w:val="0"/>
        <w:spacing w:line="480" w:lineRule="exact"/>
        <w:jc w:val="left"/>
        <w:rPr>
          <w:rFonts w:hint="default" w:ascii="Times New Roman" w:hAnsi="Times New Roman" w:cs="Times New Roman" w:eastAsiaTheme="minorEastAsia"/>
          <w:sz w:val="28"/>
          <w:szCs w:val="28"/>
          <w:highlight w:val="none"/>
        </w:rPr>
      </w:pPr>
      <w:r>
        <w:rPr>
          <w:rFonts w:hint="default" w:ascii="Times New Roman" w:hAnsi="Times New Roman" w:cs="Times New Roman"/>
          <w:sz w:val="28"/>
          <w:szCs w:val="28"/>
          <w:highlight w:val="none"/>
        </w:rPr>
        <w:t>签约承诺函</w:t>
      </w:r>
    </w:p>
    <w:p w14:paraId="028B8DAA">
      <w:pPr>
        <w:numPr>
          <w:ilvl w:val="0"/>
          <w:numId w:val="18"/>
        </w:numPr>
        <w:adjustRightInd w:val="0"/>
        <w:snapToGrid w:val="0"/>
        <w:spacing w:line="480" w:lineRule="exact"/>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诚信情况</w:t>
      </w:r>
    </w:p>
    <w:p w14:paraId="2F298973">
      <w:pPr>
        <w:numPr>
          <w:ilvl w:val="0"/>
          <w:numId w:val="18"/>
        </w:numPr>
        <w:adjustRightInd w:val="0"/>
        <w:snapToGrid w:val="0"/>
        <w:spacing w:line="480" w:lineRule="exact"/>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法定代表人授权委托书</w:t>
      </w:r>
    </w:p>
    <w:p w14:paraId="3324B7B2">
      <w:pPr>
        <w:numPr>
          <w:ilvl w:val="0"/>
          <w:numId w:val="18"/>
        </w:numPr>
        <w:adjustRightInd w:val="0"/>
        <w:snapToGrid w:val="0"/>
        <w:spacing w:line="480" w:lineRule="exact"/>
        <w:jc w:val="lef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法定代表人证明书</w:t>
      </w:r>
    </w:p>
    <w:p w14:paraId="62336E88">
      <w:pPr>
        <w:pStyle w:val="121"/>
        <w:numPr>
          <w:ilvl w:val="0"/>
          <w:numId w:val="17"/>
        </w:numPr>
        <w:adjustRightInd w:val="0"/>
        <w:snapToGrid w:val="0"/>
        <w:spacing w:line="480" w:lineRule="exact"/>
        <w:ind w:firstLineChars="0"/>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商务部分</w:t>
      </w:r>
    </w:p>
    <w:p w14:paraId="1096E4A6">
      <w:pPr>
        <w:numPr>
          <w:ilvl w:val="0"/>
          <w:numId w:val="19"/>
        </w:numPr>
        <w:tabs>
          <w:tab w:val="left" w:pos="180"/>
        </w:tabs>
        <w:adjustRightInd w:val="0"/>
        <w:snapToGrid w:val="0"/>
        <w:spacing w:line="48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投标人情况介绍表</w:t>
      </w:r>
    </w:p>
    <w:p w14:paraId="4432004C">
      <w:pPr>
        <w:numPr>
          <w:ilvl w:val="0"/>
          <w:numId w:val="19"/>
        </w:numPr>
        <w:tabs>
          <w:tab w:val="left" w:pos="180"/>
        </w:tabs>
        <w:adjustRightInd w:val="0"/>
        <w:snapToGrid w:val="0"/>
        <w:spacing w:line="48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有效业绩</w:t>
      </w:r>
    </w:p>
    <w:p w14:paraId="7BAA65B6">
      <w:pPr>
        <w:numPr>
          <w:ilvl w:val="0"/>
          <w:numId w:val="19"/>
        </w:numPr>
        <w:tabs>
          <w:tab w:val="left" w:pos="180"/>
        </w:tabs>
        <w:adjustRightInd w:val="0"/>
        <w:snapToGrid w:val="0"/>
        <w:spacing w:line="48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服务、技术、</w:t>
      </w:r>
      <w:r>
        <w:rPr>
          <w:rFonts w:hint="default" w:ascii="Times New Roman" w:hAnsi="Times New Roman" w:cs="Times New Roman"/>
          <w:sz w:val="28"/>
          <w:szCs w:val="28"/>
          <w:highlight w:val="none"/>
        </w:rPr>
        <w:t>商务要求响应情况表</w:t>
      </w:r>
    </w:p>
    <w:p w14:paraId="621F6FAA">
      <w:pPr>
        <w:pStyle w:val="121"/>
        <w:numPr>
          <w:ilvl w:val="0"/>
          <w:numId w:val="17"/>
        </w:numPr>
        <w:adjustRightInd w:val="0"/>
        <w:snapToGrid w:val="0"/>
        <w:spacing w:line="480" w:lineRule="exact"/>
        <w:ind w:firstLineChars="0"/>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服务方案</w:t>
      </w:r>
    </w:p>
    <w:p w14:paraId="0ACB18D5">
      <w:pPr>
        <w:pStyle w:val="121"/>
        <w:numPr>
          <w:ilvl w:val="0"/>
          <w:numId w:val="17"/>
        </w:numPr>
        <w:adjustRightInd w:val="0"/>
        <w:snapToGrid w:val="0"/>
        <w:spacing w:line="480" w:lineRule="exact"/>
        <w:ind w:firstLineChars="0"/>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供应商基本情况表</w:t>
      </w:r>
    </w:p>
    <w:p w14:paraId="19F85B5E">
      <w:pPr>
        <w:pStyle w:val="121"/>
        <w:numPr>
          <w:ilvl w:val="0"/>
          <w:numId w:val="17"/>
        </w:numPr>
        <w:adjustRightInd w:val="0"/>
        <w:snapToGrid w:val="0"/>
        <w:spacing w:line="480" w:lineRule="exact"/>
        <w:ind w:firstLineChars="0"/>
        <w:rPr>
          <w:rFonts w:hint="default" w:ascii="Times New Roman" w:hAnsi="Times New Roman" w:eastAsia="黑体" w:cs="Times New Roman"/>
          <w:snapToGrid w:val="0"/>
          <w:kern w:val="0"/>
          <w:sz w:val="28"/>
          <w:szCs w:val="28"/>
          <w:highlight w:val="none"/>
        </w:rPr>
      </w:pPr>
      <w:r>
        <w:rPr>
          <w:rFonts w:hint="eastAsia" w:eastAsia="黑体" w:cs="Times New Roman"/>
          <w:snapToGrid w:val="0"/>
          <w:kern w:val="0"/>
          <w:sz w:val="28"/>
          <w:szCs w:val="28"/>
          <w:highlight w:val="none"/>
          <w:lang w:val="en-US" w:eastAsia="zh-CN"/>
        </w:rPr>
        <w:t>投标人须知</w:t>
      </w:r>
    </w:p>
    <w:p w14:paraId="45564DC8">
      <w:pPr>
        <w:pStyle w:val="121"/>
        <w:adjustRightInd w:val="0"/>
        <w:snapToGrid w:val="0"/>
        <w:spacing w:line="480" w:lineRule="exact"/>
        <w:ind w:left="142" w:firstLine="0" w:firstLineChars="0"/>
        <w:rPr>
          <w:rFonts w:hint="default" w:ascii="Times New Roman" w:hAnsi="Times New Roman" w:eastAsia="黑体" w:cs="Times New Roman"/>
          <w:snapToGrid w:val="0"/>
          <w:kern w:val="0"/>
          <w:sz w:val="28"/>
          <w:szCs w:val="28"/>
          <w:highlight w:val="none"/>
        </w:rPr>
      </w:pPr>
    </w:p>
    <w:p w14:paraId="4F54576E">
      <w:pPr>
        <w:pStyle w:val="2"/>
        <w:adjustRightInd w:val="0"/>
        <w:snapToGrid w:val="0"/>
        <w:spacing w:line="480" w:lineRule="exact"/>
        <w:ind w:left="142"/>
        <w:rPr>
          <w:rFonts w:hint="default" w:ascii="Times New Roman" w:hAnsi="Times New Roman" w:cs="Times New Roman"/>
          <w:b/>
          <w:bCs/>
          <w:sz w:val="28"/>
          <w:szCs w:val="36"/>
          <w:highlight w:val="none"/>
        </w:rPr>
      </w:pPr>
      <w:r>
        <w:rPr>
          <w:rFonts w:hint="default" w:ascii="Times New Roman" w:hAnsi="Times New Roman" w:cs="Times New Roman"/>
          <w:b/>
          <w:bCs/>
          <w:sz w:val="28"/>
          <w:szCs w:val="28"/>
          <w:highlight w:val="none"/>
        </w:rPr>
        <w:t>注：请投标人按照要求格式、内容</w:t>
      </w:r>
      <w:r>
        <w:rPr>
          <w:rFonts w:hint="default" w:ascii="Times New Roman" w:hAnsi="Times New Roman" w:cs="Times New Roman"/>
          <w:b/>
          <w:bCs/>
          <w:sz w:val="28"/>
          <w:szCs w:val="28"/>
          <w:highlight w:val="none"/>
          <w:lang w:val="en-US" w:eastAsia="zh-CN"/>
        </w:rPr>
        <w:t>及</w:t>
      </w:r>
      <w:r>
        <w:rPr>
          <w:rFonts w:hint="default" w:ascii="Times New Roman" w:hAnsi="Times New Roman" w:cs="Times New Roman"/>
          <w:b/>
          <w:bCs/>
          <w:sz w:val="28"/>
          <w:szCs w:val="28"/>
          <w:highlight w:val="none"/>
        </w:rPr>
        <w:t>顺序制作投标文件，并请编制目录及页码，否则可能将影响对投标文件的评价。</w:t>
      </w:r>
    </w:p>
    <w:bookmarkEnd w:id="32"/>
    <w:bookmarkEnd w:id="33"/>
    <w:bookmarkEnd w:id="34"/>
    <w:bookmarkEnd w:id="35"/>
    <w:p w14:paraId="63437B6C">
      <w:pPr>
        <w:jc w:val="center"/>
        <w:outlineLvl w:val="0"/>
        <w:rPr>
          <w:rFonts w:hint="default" w:ascii="Times New Roman" w:hAnsi="Times New Roman" w:cs="Times New Roman"/>
          <w:b/>
          <w:sz w:val="32"/>
          <w:szCs w:val="32"/>
          <w:highlight w:val="none"/>
        </w:rPr>
      </w:pPr>
      <w:bookmarkStart w:id="36" w:name="_Toc435515305"/>
      <w:bookmarkStart w:id="37" w:name="_Toc29334"/>
      <w:bookmarkStart w:id="38" w:name="_Toc435514865"/>
      <w:bookmarkStart w:id="39" w:name="_Toc57128628"/>
    </w:p>
    <w:p w14:paraId="418E44BB">
      <w:pPr>
        <w:jc w:val="center"/>
        <w:outlineLvl w:val="0"/>
        <w:rPr>
          <w:rFonts w:hint="default" w:ascii="Times New Roman" w:hAnsi="Times New Roman" w:cs="Times New Roman"/>
          <w:b/>
          <w:sz w:val="32"/>
          <w:szCs w:val="32"/>
          <w:highlight w:val="none"/>
        </w:rPr>
      </w:pPr>
    </w:p>
    <w:p w14:paraId="636664B2">
      <w:pPr>
        <w:pStyle w:val="52"/>
        <w:rPr>
          <w:rFonts w:hint="default" w:ascii="Times New Roman" w:hAnsi="Times New Roman" w:cs="Times New Roman"/>
          <w:b/>
          <w:sz w:val="32"/>
          <w:szCs w:val="32"/>
          <w:highlight w:val="none"/>
        </w:rPr>
      </w:pPr>
    </w:p>
    <w:p w14:paraId="47B5A8E4">
      <w:pPr>
        <w:pStyle w:val="52"/>
        <w:rPr>
          <w:rFonts w:hint="default" w:ascii="Times New Roman" w:hAnsi="Times New Roman" w:cs="Times New Roman"/>
          <w:b/>
          <w:sz w:val="32"/>
          <w:szCs w:val="32"/>
          <w:highlight w:val="none"/>
        </w:rPr>
      </w:pPr>
    </w:p>
    <w:p w14:paraId="7ADC5D3D">
      <w:pPr>
        <w:spacing w:line="360" w:lineRule="auto"/>
        <w:ind w:right="84" w:rightChars="40"/>
        <w:jc w:val="center"/>
        <w:rPr>
          <w:rFonts w:hint="default" w:ascii="Times New Roman" w:hAnsi="Times New Roman" w:eastAsia="宋体" w:cs="Times New Roman"/>
          <w:szCs w:val="21"/>
          <w:highlight w:val="none"/>
          <w:lang w:val="en-US" w:eastAsia="zh-CN"/>
        </w:rPr>
      </w:pPr>
      <w:bookmarkStart w:id="40" w:name="_Toc202820355"/>
      <w:bookmarkStart w:id="41" w:name="_Toc202817000"/>
      <w:bookmarkStart w:id="42" w:name="_Toc202254108"/>
      <w:bookmarkStart w:id="43" w:name="_Toc202819882"/>
      <w:bookmarkStart w:id="44" w:name="_Toc202251703"/>
      <w:bookmarkStart w:id="45" w:name="_Toc202252037"/>
      <w:bookmarkStart w:id="46" w:name="_Toc202251078"/>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rPr>
        <w:t>、</w:t>
      </w:r>
      <w:bookmarkEnd w:id="40"/>
      <w:bookmarkEnd w:id="41"/>
      <w:bookmarkEnd w:id="42"/>
      <w:bookmarkEnd w:id="43"/>
      <w:bookmarkEnd w:id="44"/>
      <w:bookmarkEnd w:id="45"/>
      <w:bookmarkEnd w:id="46"/>
      <w:r>
        <w:rPr>
          <w:rFonts w:hint="default" w:ascii="Times New Roman" w:hAnsi="Times New Roman" w:cs="Times New Roman"/>
          <w:b/>
          <w:sz w:val="28"/>
          <w:szCs w:val="28"/>
          <w:highlight w:val="none"/>
          <w:lang w:val="en-US" w:eastAsia="zh-CN"/>
        </w:rPr>
        <w:t>报价表</w:t>
      </w:r>
    </w:p>
    <w:p w14:paraId="75394BBB">
      <w:pPr>
        <w:pStyle w:val="4"/>
        <w:numPr>
          <w:ilvl w:val="0"/>
          <w:numId w:val="20"/>
        </w:numPr>
        <w:spacing w:line="24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开标一览表</w:t>
      </w:r>
    </w:p>
    <w:p w14:paraId="1E249F6A">
      <w:pPr>
        <w:adjustRightInd w:val="0"/>
        <w:snapToGrid w:val="0"/>
        <w:spacing w:line="360" w:lineRule="auto"/>
        <w:rPr>
          <w:rFonts w:hint="default" w:ascii="Times New Roman" w:hAnsi="Times New Roman" w:cs="Times New Roman"/>
          <w:bCs/>
          <w:snapToGrid w:val="0"/>
          <w:kern w:val="0"/>
          <w:highlight w:val="none"/>
        </w:rPr>
      </w:pPr>
      <w:bookmarkStart w:id="47" w:name="_Hlk126073239"/>
      <w:r>
        <w:rPr>
          <w:rFonts w:hint="default" w:ascii="Times New Roman" w:hAnsi="Times New Roman" w:cs="Times New Roman"/>
          <w:bCs/>
          <w:snapToGrid w:val="0"/>
          <w:kern w:val="0"/>
          <w:highlight w:val="none"/>
        </w:rPr>
        <w:t>项目名称：</w:t>
      </w:r>
      <w:r>
        <w:rPr>
          <w:rFonts w:hint="default" w:ascii="Times New Roman" w:hAnsi="Times New Roman" w:cs="Times New Roman"/>
          <w:bCs/>
          <w:snapToGrid w:val="0"/>
          <w:kern w:val="0"/>
          <w:highlight w:val="none"/>
          <w:u w:val="single"/>
        </w:rPr>
        <w:t xml:space="preserve">                      </w:t>
      </w:r>
      <w:r>
        <w:rPr>
          <w:rFonts w:hint="default" w:ascii="Times New Roman" w:hAnsi="Times New Roman" w:cs="Times New Roman"/>
          <w:bCs/>
          <w:snapToGrid w:val="0"/>
          <w:kern w:val="0"/>
          <w:highlight w:val="none"/>
        </w:rPr>
        <w:t xml:space="preserve">                </w:t>
      </w:r>
    </w:p>
    <w:p w14:paraId="13E89A00">
      <w:pPr>
        <w:pStyle w:val="41"/>
        <w:ind w:left="0" w:firstLine="0" w:firstLineChars="0"/>
        <w:rPr>
          <w:rFonts w:hint="default" w:ascii="Times New Roman" w:hAnsi="Times New Roman" w:cs="Times New Roman"/>
          <w:highlight w:val="none"/>
        </w:rPr>
      </w:pPr>
      <w:r>
        <w:rPr>
          <w:rFonts w:hint="default" w:ascii="Times New Roman" w:hAnsi="Times New Roman" w:cs="Times New Roman"/>
          <w:bCs/>
          <w:snapToGrid w:val="0"/>
          <w:kern w:val="0"/>
          <w:highlight w:val="none"/>
        </w:rPr>
        <w:t>项目编号：</w:t>
      </w:r>
      <w:bookmarkEnd w:id="47"/>
      <w:r>
        <w:rPr>
          <w:rFonts w:hint="default" w:ascii="Times New Roman" w:hAnsi="Times New Roman" w:cs="Times New Roman"/>
          <w:bCs/>
          <w:snapToGrid w:val="0"/>
          <w:kern w:val="0"/>
          <w:highlight w:val="none"/>
          <w:u w:val="single"/>
        </w:rPr>
        <w:t xml:space="preserve">                      </w:t>
      </w:r>
      <w:r>
        <w:rPr>
          <w:rFonts w:hint="default" w:ascii="Times New Roman" w:hAnsi="Times New Roman" w:cs="Times New Roman"/>
          <w:bCs/>
          <w:snapToGrid w:val="0"/>
          <w:kern w:val="0"/>
          <w:highlight w:val="none"/>
        </w:rPr>
        <w:t xml:space="preserve">    </w:t>
      </w:r>
    </w:p>
    <w:tbl>
      <w:tblPr>
        <w:tblStyle w:val="42"/>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9"/>
        <w:gridCol w:w="2539"/>
        <w:gridCol w:w="2312"/>
      </w:tblGrid>
      <w:tr w14:paraId="709C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4339" w:type="dxa"/>
            <w:tcBorders>
              <w:tl2br w:val="nil"/>
              <w:tr2bl w:val="nil"/>
            </w:tcBorders>
            <w:vAlign w:val="center"/>
          </w:tcPr>
          <w:p w14:paraId="5CF5C901">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项目名称</w:t>
            </w:r>
          </w:p>
        </w:tc>
        <w:tc>
          <w:tcPr>
            <w:tcW w:w="2539" w:type="dxa"/>
            <w:tcBorders>
              <w:tl2br w:val="nil"/>
              <w:tr2bl w:val="nil"/>
            </w:tcBorders>
            <w:vAlign w:val="center"/>
          </w:tcPr>
          <w:p w14:paraId="46A1CCB8">
            <w:pPr>
              <w:adjustRightInd w:val="0"/>
              <w:snapToGrid w:val="0"/>
              <w:spacing w:line="360" w:lineRule="auto"/>
              <w:jc w:val="center"/>
              <w:rPr>
                <w:rFonts w:hint="default" w:ascii="Times New Roman" w:hAnsi="Times New Roman" w:cs="Times New Roman"/>
                <w:snapToGrid w:val="0"/>
                <w:kern w:val="0"/>
                <w:highlight w:val="none"/>
              </w:rPr>
            </w:pPr>
            <w:r>
              <w:rPr>
                <w:rFonts w:hint="eastAsia" w:hAnsi="宋体" w:cs="宋体"/>
                <w:szCs w:val="21"/>
                <w:lang w:val="en-US" w:eastAsia="zh-CN"/>
              </w:rPr>
              <w:t>费率</w:t>
            </w:r>
            <w:r>
              <w:rPr>
                <w:rFonts w:hint="eastAsia" w:cs="Times New Roman"/>
                <w:snapToGrid w:val="0"/>
                <w:kern w:val="0"/>
                <w:highlight w:val="none"/>
                <w:lang w:val="en-US" w:eastAsia="zh-CN"/>
              </w:rPr>
              <w:t>（%）</w:t>
            </w:r>
          </w:p>
        </w:tc>
        <w:tc>
          <w:tcPr>
            <w:tcW w:w="2312" w:type="dxa"/>
            <w:tcBorders>
              <w:tl2br w:val="nil"/>
              <w:tr2bl w:val="nil"/>
            </w:tcBorders>
            <w:vAlign w:val="center"/>
          </w:tcPr>
          <w:p w14:paraId="0389C9A0">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备注</w:t>
            </w:r>
          </w:p>
        </w:tc>
      </w:tr>
      <w:tr w14:paraId="25D0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7" w:hRule="atLeast"/>
          <w:jc w:val="center"/>
        </w:trPr>
        <w:tc>
          <w:tcPr>
            <w:tcW w:w="4339" w:type="dxa"/>
            <w:tcBorders>
              <w:tl2br w:val="nil"/>
              <w:tr2bl w:val="nil"/>
            </w:tcBorders>
            <w:vAlign w:val="center"/>
          </w:tcPr>
          <w:p w14:paraId="3737030D">
            <w:pPr>
              <w:adjustRightInd w:val="0"/>
              <w:snapToGrid w:val="0"/>
              <w:spacing w:line="360" w:lineRule="auto"/>
              <w:jc w:val="center"/>
              <w:rPr>
                <w:rFonts w:hint="default" w:ascii="Times New Roman" w:hAnsi="Times New Roman" w:cs="Times New Roman"/>
                <w:highlight w:val="none"/>
              </w:rPr>
            </w:pPr>
            <w:r>
              <w:rPr>
                <w:rFonts w:hint="default" w:ascii="Times New Roman" w:hAnsi="Times New Roman" w:cs="Times New Roman"/>
                <w:highlight w:val="none"/>
              </w:rPr>
              <w:t>“港澳药械通”采购及进口代理服务</w:t>
            </w:r>
          </w:p>
        </w:tc>
        <w:tc>
          <w:tcPr>
            <w:tcW w:w="2539" w:type="dxa"/>
            <w:tcBorders>
              <w:tl2br w:val="nil"/>
              <w:tr2bl w:val="nil"/>
            </w:tcBorders>
            <w:vAlign w:val="center"/>
          </w:tcPr>
          <w:p w14:paraId="3AAE89F9">
            <w:pPr>
              <w:adjustRightInd w:val="0"/>
              <w:snapToGrid w:val="0"/>
              <w:spacing w:line="360" w:lineRule="auto"/>
              <w:rPr>
                <w:rFonts w:hint="default" w:ascii="Times New Roman" w:hAnsi="Times New Roman" w:cs="Times New Roman"/>
                <w:snapToGrid w:val="0"/>
                <w:kern w:val="0"/>
                <w:highlight w:val="none"/>
                <w:u w:val="single"/>
              </w:rPr>
            </w:pPr>
          </w:p>
        </w:tc>
        <w:tc>
          <w:tcPr>
            <w:tcW w:w="2312" w:type="dxa"/>
            <w:tcBorders>
              <w:tl2br w:val="nil"/>
              <w:tr2bl w:val="nil"/>
            </w:tcBorders>
            <w:vAlign w:val="center"/>
          </w:tcPr>
          <w:p w14:paraId="6ACA7423">
            <w:pPr>
              <w:adjustRightInd w:val="0"/>
              <w:snapToGrid w:val="0"/>
              <w:spacing w:line="360" w:lineRule="auto"/>
              <w:jc w:val="center"/>
              <w:rPr>
                <w:rFonts w:hint="default" w:ascii="Times New Roman" w:hAnsi="Times New Roman" w:cs="Times New Roman"/>
                <w:snapToGrid w:val="0"/>
                <w:kern w:val="0"/>
                <w:highlight w:val="none"/>
              </w:rPr>
            </w:pPr>
          </w:p>
        </w:tc>
      </w:tr>
    </w:tbl>
    <w:p w14:paraId="4D93F914">
      <w:pPr>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b/>
          <w:bCs/>
          <w:sz w:val="24"/>
          <w:highlight w:val="none"/>
        </w:rPr>
        <w:t>投标人单位名称：</w:t>
      </w:r>
    </w:p>
    <w:p w14:paraId="0BFAB50C">
      <w:pPr>
        <w:spacing w:line="360" w:lineRule="auto"/>
        <w:rPr>
          <w:rFonts w:hint="default" w:ascii="Times New Roman" w:hAnsi="Times New Roman" w:eastAsia="宋体" w:cs="Times New Roman"/>
          <w:b/>
          <w:bCs/>
          <w:sz w:val="24"/>
          <w:highlight w:val="none"/>
        </w:rPr>
      </w:pPr>
      <w:r>
        <w:rPr>
          <w:rFonts w:hint="default" w:ascii="Times New Roman" w:hAnsi="Times New Roman" w:eastAsia="宋体" w:cs="Times New Roman"/>
          <w:b/>
          <w:bCs/>
          <w:sz w:val="24"/>
          <w:highlight w:val="none"/>
        </w:rPr>
        <w:t>日期：年月日</w:t>
      </w:r>
    </w:p>
    <w:p w14:paraId="7F168E2D">
      <w:pPr>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b/>
          <w:sz w:val="24"/>
          <w:highlight w:val="none"/>
        </w:rPr>
        <w:t>（此处加盖投标人单位公章）</w:t>
      </w:r>
    </w:p>
    <w:p w14:paraId="679352E4">
      <w:pPr>
        <w:pStyle w:val="4"/>
        <w:numPr>
          <w:ilvl w:val="0"/>
          <w:numId w:val="20"/>
        </w:numPr>
        <w:spacing w:line="24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投</w:t>
      </w:r>
      <w:r>
        <w:rPr>
          <w:rFonts w:hint="default" w:ascii="Times New Roman" w:hAnsi="Times New Roman" w:eastAsia="宋体" w:cs="Times New Roman"/>
          <w:sz w:val="24"/>
          <w:szCs w:val="24"/>
          <w:highlight w:val="none"/>
        </w:rPr>
        <w:t>标</w:t>
      </w:r>
      <w:r>
        <w:rPr>
          <w:rFonts w:hint="default" w:ascii="Times New Roman" w:hAnsi="Times New Roman" w:eastAsia="宋体" w:cs="Times New Roman"/>
          <w:sz w:val="24"/>
          <w:szCs w:val="24"/>
          <w:highlight w:val="none"/>
          <w:lang w:val="en-US" w:eastAsia="zh-CN"/>
        </w:rPr>
        <w:t>分项报价</w:t>
      </w:r>
      <w:r>
        <w:rPr>
          <w:rFonts w:hint="default" w:ascii="Times New Roman" w:hAnsi="Times New Roman" w:eastAsia="宋体" w:cs="Times New Roman"/>
          <w:sz w:val="24"/>
          <w:szCs w:val="24"/>
          <w:highlight w:val="none"/>
        </w:rPr>
        <w:t>表</w:t>
      </w:r>
    </w:p>
    <w:tbl>
      <w:tblPr>
        <w:tblStyle w:val="42"/>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2550"/>
        <w:gridCol w:w="2312"/>
      </w:tblGrid>
      <w:tr w14:paraId="6764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4328" w:type="dxa"/>
            <w:tcBorders>
              <w:tl2br w:val="nil"/>
              <w:tr2bl w:val="nil"/>
            </w:tcBorders>
            <w:vAlign w:val="center"/>
          </w:tcPr>
          <w:p w14:paraId="3DB625F6">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项目名称</w:t>
            </w:r>
          </w:p>
        </w:tc>
        <w:tc>
          <w:tcPr>
            <w:tcW w:w="2550" w:type="dxa"/>
            <w:tcBorders>
              <w:tl2br w:val="nil"/>
              <w:tr2bl w:val="nil"/>
            </w:tcBorders>
            <w:vAlign w:val="center"/>
          </w:tcPr>
          <w:p w14:paraId="7E0A2BC4">
            <w:pPr>
              <w:adjustRightInd w:val="0"/>
              <w:snapToGrid w:val="0"/>
              <w:spacing w:line="360" w:lineRule="auto"/>
              <w:jc w:val="center"/>
              <w:rPr>
                <w:rFonts w:hint="default" w:ascii="Times New Roman" w:hAnsi="Times New Roman" w:cs="Times New Roman"/>
                <w:snapToGrid w:val="0"/>
                <w:kern w:val="0"/>
                <w:highlight w:val="none"/>
              </w:rPr>
            </w:pPr>
            <w:r>
              <w:rPr>
                <w:rFonts w:hint="eastAsia" w:hAnsi="宋体" w:cs="宋体"/>
                <w:szCs w:val="21"/>
                <w:lang w:val="en-US" w:eastAsia="zh-CN"/>
              </w:rPr>
              <w:t>费率</w:t>
            </w:r>
            <w:r>
              <w:rPr>
                <w:rFonts w:hint="eastAsia" w:cs="Times New Roman"/>
                <w:snapToGrid w:val="0"/>
                <w:kern w:val="0"/>
                <w:highlight w:val="none"/>
                <w:lang w:val="en-US" w:eastAsia="zh-CN"/>
              </w:rPr>
              <w:t>（%）</w:t>
            </w:r>
          </w:p>
        </w:tc>
        <w:tc>
          <w:tcPr>
            <w:tcW w:w="2312" w:type="dxa"/>
            <w:tcBorders>
              <w:tl2br w:val="nil"/>
              <w:tr2bl w:val="nil"/>
            </w:tcBorders>
            <w:vAlign w:val="center"/>
          </w:tcPr>
          <w:p w14:paraId="683475D2">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备注</w:t>
            </w:r>
          </w:p>
        </w:tc>
      </w:tr>
      <w:tr w14:paraId="21E4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7" w:hRule="atLeast"/>
          <w:jc w:val="center"/>
        </w:trPr>
        <w:tc>
          <w:tcPr>
            <w:tcW w:w="4328" w:type="dxa"/>
            <w:tcBorders>
              <w:tl2br w:val="nil"/>
              <w:tr2bl w:val="nil"/>
            </w:tcBorders>
            <w:vAlign w:val="center"/>
          </w:tcPr>
          <w:p w14:paraId="3EA58690">
            <w:pPr>
              <w:adjustRightInd w:val="0"/>
              <w:snapToGrid w:val="0"/>
              <w:spacing w:line="360" w:lineRule="auto"/>
              <w:jc w:val="center"/>
              <w:rPr>
                <w:rFonts w:hint="default" w:ascii="Times New Roman" w:hAnsi="Times New Roman" w:cs="Times New Roman"/>
                <w:highlight w:val="none"/>
              </w:rPr>
            </w:pPr>
            <w:r>
              <w:rPr>
                <w:rFonts w:hint="default" w:ascii="Times New Roman" w:hAnsi="Times New Roman" w:cs="Times New Roman"/>
                <w:highlight w:val="none"/>
              </w:rPr>
              <w:t>“港澳药械通”采购及进口代理服务</w:t>
            </w:r>
          </w:p>
        </w:tc>
        <w:tc>
          <w:tcPr>
            <w:tcW w:w="2550" w:type="dxa"/>
            <w:tcBorders>
              <w:tl2br w:val="nil"/>
              <w:tr2bl w:val="nil"/>
            </w:tcBorders>
            <w:vAlign w:val="center"/>
          </w:tcPr>
          <w:p w14:paraId="78E61D43">
            <w:pPr>
              <w:adjustRightInd w:val="0"/>
              <w:snapToGrid w:val="0"/>
              <w:spacing w:line="360" w:lineRule="auto"/>
              <w:rPr>
                <w:rFonts w:hint="default" w:ascii="Times New Roman" w:hAnsi="Times New Roman" w:cs="Times New Roman"/>
                <w:snapToGrid w:val="0"/>
                <w:kern w:val="0"/>
                <w:highlight w:val="none"/>
                <w:u w:val="single"/>
              </w:rPr>
            </w:pPr>
          </w:p>
        </w:tc>
        <w:tc>
          <w:tcPr>
            <w:tcW w:w="2312" w:type="dxa"/>
            <w:tcBorders>
              <w:tl2br w:val="nil"/>
              <w:tr2bl w:val="nil"/>
            </w:tcBorders>
            <w:vAlign w:val="center"/>
          </w:tcPr>
          <w:p w14:paraId="09357B7A">
            <w:pPr>
              <w:adjustRightInd w:val="0"/>
              <w:snapToGrid w:val="0"/>
              <w:spacing w:line="360" w:lineRule="auto"/>
              <w:jc w:val="center"/>
              <w:rPr>
                <w:rFonts w:hint="default" w:ascii="Times New Roman" w:hAnsi="Times New Roman" w:cs="Times New Roman"/>
                <w:snapToGrid w:val="0"/>
                <w:kern w:val="0"/>
                <w:highlight w:val="none"/>
              </w:rPr>
            </w:pPr>
          </w:p>
        </w:tc>
      </w:tr>
    </w:tbl>
    <w:p w14:paraId="03B0B682">
      <w:pPr>
        <w:spacing w:line="360" w:lineRule="auto"/>
        <w:rPr>
          <w:rFonts w:hint="default" w:ascii="Times New Roman" w:hAnsi="Times New Roman" w:cs="Times New Roman"/>
          <w:sz w:val="24"/>
          <w:highlight w:val="none"/>
        </w:rPr>
      </w:pPr>
      <w:r>
        <w:rPr>
          <w:rFonts w:hint="default" w:ascii="Times New Roman" w:hAnsi="Times New Roman" w:cs="Times New Roman"/>
          <w:b/>
          <w:bCs/>
          <w:sz w:val="24"/>
          <w:highlight w:val="none"/>
        </w:rPr>
        <w:t>投标人单位名称：</w:t>
      </w:r>
    </w:p>
    <w:p w14:paraId="688AE547">
      <w:pPr>
        <w:spacing w:line="360" w:lineRule="auto"/>
        <w:rPr>
          <w:rFonts w:hint="default" w:ascii="Times New Roman" w:hAnsi="Times New Roman" w:cs="Times New Roman"/>
          <w:b/>
          <w:bCs/>
          <w:sz w:val="24"/>
          <w:highlight w:val="none"/>
        </w:rPr>
      </w:pPr>
      <w:r>
        <w:rPr>
          <w:rFonts w:hint="default" w:ascii="Times New Roman" w:hAnsi="Times New Roman" w:cs="Times New Roman"/>
          <w:b/>
          <w:bCs/>
          <w:sz w:val="24"/>
          <w:highlight w:val="none"/>
        </w:rPr>
        <w:t>日期：年月日</w:t>
      </w:r>
    </w:p>
    <w:p w14:paraId="1F47AA0D">
      <w:pPr>
        <w:spacing w:line="360" w:lineRule="auto"/>
        <w:rPr>
          <w:rFonts w:hint="default" w:ascii="Times New Roman" w:hAnsi="Times New Roman" w:cs="Times New Roman"/>
          <w:b/>
          <w:bCs/>
          <w:highlight w:val="none"/>
        </w:rPr>
      </w:pPr>
      <w:r>
        <w:rPr>
          <w:rFonts w:hint="default" w:ascii="Times New Roman" w:hAnsi="Times New Roman" w:cs="Times New Roman"/>
          <w:b/>
          <w:sz w:val="24"/>
          <w:highlight w:val="none"/>
        </w:rPr>
        <w:t>（此处加盖投标人单位公章）</w:t>
      </w:r>
    </w:p>
    <w:p w14:paraId="65F483A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textAlignment w:val="auto"/>
        <w:rPr>
          <w:rFonts w:hint="eastAsia" w:ascii="宋体" w:hAnsi="宋体" w:eastAsia="宋体" w:cs="宋体"/>
          <w:lang w:eastAsia="zh-CN"/>
        </w:rPr>
      </w:pPr>
      <w:r>
        <w:rPr>
          <w:rFonts w:hint="eastAsia" w:ascii="宋体" w:hAnsi="宋体" w:cs="宋体"/>
          <w:szCs w:val="21"/>
        </w:rPr>
        <w:t>注：1.</w:t>
      </w:r>
      <w:r>
        <w:rPr>
          <w:rFonts w:hint="eastAsia" w:ascii="宋体" w:hAnsi="宋体" w:eastAsia="宋体" w:cs="宋体"/>
          <w:lang w:eastAsia="zh-CN"/>
        </w:rPr>
        <w:t>本项目服务费用采用费率报价形式，服务费按采购价一定比例计算，请投标人自行报服务费率数值。</w:t>
      </w:r>
    </w:p>
    <w:p w14:paraId="0ADF6DF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textAlignment w:val="auto"/>
        <w:rPr>
          <w:rFonts w:hint="eastAsia" w:ascii="宋体" w:hAnsi="宋体" w:eastAsia="宋体" w:cs="宋体"/>
          <w:b w:val="0"/>
          <w:bCs w:val="0"/>
          <w:kern w:val="2"/>
          <w:szCs w:val="24"/>
        </w:rPr>
      </w:pPr>
      <w:r>
        <w:rPr>
          <w:rFonts w:hint="eastAsia" w:ascii="宋体" w:hAnsi="宋体" w:eastAsia="宋体" w:cs="宋体"/>
          <w:b w:val="0"/>
          <w:bCs w:val="0"/>
          <w:kern w:val="2"/>
          <w:szCs w:val="24"/>
        </w:rPr>
        <w:t>①0&lt;</w:t>
      </w:r>
      <w:r>
        <w:rPr>
          <w:rFonts w:hint="eastAsia" w:ascii="宋体" w:hAnsi="宋体" w:eastAsia="宋体" w:cs="宋体"/>
          <w:b w:val="0"/>
          <w:bCs w:val="0"/>
          <w:kern w:val="2"/>
          <w:szCs w:val="24"/>
          <w:lang w:val="en-US" w:eastAsia="zh-CN"/>
        </w:rPr>
        <w:t>投标报价</w:t>
      </w:r>
      <w:r>
        <w:rPr>
          <w:rFonts w:hint="eastAsia" w:ascii="宋体" w:hAnsi="宋体" w:eastAsia="宋体" w:cs="宋体"/>
          <w:b w:val="0"/>
          <w:bCs w:val="0"/>
          <w:kern w:val="2"/>
          <w:szCs w:val="24"/>
        </w:rPr>
        <w:t>≤</w:t>
      </w:r>
      <w:r>
        <w:rPr>
          <w:rFonts w:hint="eastAsia" w:ascii="宋体" w:hAnsi="宋体" w:eastAsia="宋体" w:cs="宋体"/>
          <w:b w:val="0"/>
          <w:bCs w:val="0"/>
          <w:kern w:val="2"/>
          <w:szCs w:val="24"/>
          <w:lang w:val="en-US" w:eastAsia="zh-CN"/>
        </w:rPr>
        <w:t>5%，未在此区间的投标报价将做投标无效处理，</w:t>
      </w:r>
      <w:r>
        <w:rPr>
          <w:rFonts w:hint="eastAsia" w:ascii="宋体" w:hAnsi="宋体" w:eastAsia="宋体" w:cs="宋体"/>
          <w:b w:val="0"/>
          <w:bCs w:val="0"/>
          <w:kern w:val="2"/>
          <w:szCs w:val="24"/>
        </w:rPr>
        <w:t>填写的“</w:t>
      </w:r>
      <w:r>
        <w:rPr>
          <w:rFonts w:hint="eastAsia" w:ascii="宋体" w:hAnsi="宋体" w:eastAsia="宋体" w:cs="宋体"/>
          <w:b w:val="0"/>
          <w:bCs w:val="0"/>
          <w:kern w:val="2"/>
          <w:szCs w:val="24"/>
          <w:lang w:val="en-US" w:eastAsia="zh-CN"/>
        </w:rPr>
        <w:t>投标报价</w:t>
      </w:r>
      <w:r>
        <w:rPr>
          <w:rFonts w:hint="eastAsia" w:ascii="宋体" w:hAnsi="宋体" w:eastAsia="宋体" w:cs="宋体"/>
          <w:b w:val="0"/>
          <w:bCs w:val="0"/>
          <w:kern w:val="2"/>
          <w:szCs w:val="24"/>
        </w:rPr>
        <w:t>”应为</w:t>
      </w:r>
      <w:r>
        <w:rPr>
          <w:rFonts w:hint="eastAsia" w:ascii="宋体" w:hAnsi="宋体" w:eastAsia="宋体" w:cs="宋体"/>
          <w:b w:val="0"/>
          <w:bCs w:val="0"/>
          <w:kern w:val="2"/>
          <w:szCs w:val="24"/>
          <w:lang w:val="en-US" w:eastAsia="zh-CN"/>
        </w:rPr>
        <w:t>百分数</w:t>
      </w:r>
      <w:r>
        <w:rPr>
          <w:rFonts w:hint="eastAsia" w:ascii="宋体" w:hAnsi="宋体" w:eastAsia="宋体" w:cs="宋体"/>
          <w:b w:val="0"/>
          <w:bCs w:val="0"/>
          <w:kern w:val="2"/>
          <w:szCs w:val="24"/>
        </w:rPr>
        <w:t>：如</w:t>
      </w:r>
      <w:r>
        <w:rPr>
          <w:rFonts w:hint="eastAsia" w:ascii="宋体" w:hAnsi="宋体" w:eastAsia="宋体" w:cs="宋体"/>
          <w:b w:val="0"/>
          <w:bCs w:val="0"/>
          <w:kern w:val="2"/>
          <w:szCs w:val="24"/>
          <w:lang w:val="en-US" w:eastAsia="zh-CN"/>
        </w:rPr>
        <w:t>1%、2%</w:t>
      </w:r>
      <w:r>
        <w:rPr>
          <w:rFonts w:hint="eastAsia" w:ascii="宋体" w:hAnsi="宋体" w:eastAsia="宋体" w:cs="宋体"/>
          <w:b w:val="0"/>
          <w:bCs w:val="0"/>
          <w:kern w:val="2"/>
          <w:szCs w:val="24"/>
        </w:rPr>
        <w:t>、</w:t>
      </w:r>
      <w:r>
        <w:rPr>
          <w:rFonts w:hint="eastAsia" w:ascii="宋体" w:hAnsi="宋体" w:eastAsia="宋体" w:cs="宋体"/>
          <w:b w:val="0"/>
          <w:bCs w:val="0"/>
          <w:kern w:val="2"/>
          <w:szCs w:val="24"/>
          <w:lang w:val="en-US" w:eastAsia="zh-CN"/>
        </w:rPr>
        <w:t>2.5%</w:t>
      </w:r>
      <w:r>
        <w:rPr>
          <w:rFonts w:hint="eastAsia" w:ascii="宋体" w:hAnsi="宋体" w:eastAsia="宋体" w:cs="宋体"/>
          <w:b w:val="0"/>
          <w:bCs w:val="0"/>
          <w:kern w:val="2"/>
          <w:szCs w:val="24"/>
        </w:rPr>
        <w:t xml:space="preserve">； </w:t>
      </w:r>
    </w:p>
    <w:p w14:paraId="516B026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textAlignment w:val="auto"/>
        <w:rPr>
          <w:rFonts w:hint="eastAsia" w:ascii="宋体" w:hAnsi="宋体" w:eastAsia="宋体" w:cs="宋体"/>
          <w:b w:val="0"/>
          <w:bCs w:val="0"/>
          <w:kern w:val="2"/>
          <w:szCs w:val="24"/>
        </w:rPr>
      </w:pPr>
      <w:r>
        <w:rPr>
          <w:rFonts w:hint="eastAsia" w:ascii="宋体" w:hAnsi="宋体" w:eastAsia="宋体" w:cs="宋体"/>
          <w:b w:val="0"/>
          <w:bCs w:val="0"/>
          <w:kern w:val="2"/>
          <w:szCs w:val="24"/>
          <w:lang w:val="en-US" w:eastAsia="zh-CN"/>
        </w:rPr>
        <w:t>②</w:t>
      </w:r>
      <w:r>
        <w:rPr>
          <w:rFonts w:hint="eastAsia" w:ascii="宋体" w:hAnsi="宋体" w:eastAsia="宋体" w:cs="宋体"/>
          <w:b w:val="0"/>
          <w:bCs w:val="0"/>
          <w:kern w:val="2"/>
          <w:szCs w:val="24"/>
        </w:rPr>
        <w:t>投标方参与投标只允许填报唯一一个“</w:t>
      </w:r>
      <w:r>
        <w:rPr>
          <w:rFonts w:hint="eastAsia" w:ascii="宋体" w:hAnsi="宋体" w:eastAsia="宋体" w:cs="宋体"/>
          <w:b w:val="0"/>
          <w:bCs w:val="0"/>
          <w:kern w:val="2"/>
          <w:szCs w:val="24"/>
          <w:lang w:val="en-US" w:eastAsia="zh-CN"/>
        </w:rPr>
        <w:t>投标报价</w:t>
      </w:r>
      <w:r>
        <w:rPr>
          <w:rFonts w:hint="eastAsia" w:ascii="宋体" w:hAnsi="宋体" w:eastAsia="宋体" w:cs="宋体"/>
          <w:b w:val="0"/>
          <w:bCs w:val="0"/>
          <w:kern w:val="2"/>
          <w:szCs w:val="24"/>
        </w:rPr>
        <w:t>”，不允许填报两个</w:t>
      </w:r>
      <w:r>
        <w:rPr>
          <w:rFonts w:hint="eastAsia" w:ascii="宋体" w:hAnsi="宋体" w:eastAsia="宋体" w:cs="宋体"/>
          <w:b w:val="0"/>
          <w:bCs w:val="0"/>
          <w:kern w:val="2"/>
          <w:szCs w:val="24"/>
          <w:lang w:eastAsia="zh-CN"/>
        </w:rPr>
        <w:t>（</w:t>
      </w:r>
      <w:r>
        <w:rPr>
          <w:rFonts w:hint="eastAsia" w:ascii="宋体" w:hAnsi="宋体" w:eastAsia="宋体" w:cs="宋体"/>
          <w:b w:val="0"/>
          <w:bCs w:val="0"/>
          <w:kern w:val="2"/>
          <w:szCs w:val="24"/>
        </w:rPr>
        <w:t>或以上</w:t>
      </w:r>
      <w:r>
        <w:rPr>
          <w:rFonts w:hint="eastAsia" w:ascii="宋体" w:hAnsi="宋体" w:eastAsia="宋体" w:cs="宋体"/>
          <w:b w:val="0"/>
          <w:bCs w:val="0"/>
          <w:kern w:val="2"/>
          <w:szCs w:val="24"/>
          <w:lang w:eastAsia="zh-CN"/>
        </w:rPr>
        <w:t>）</w:t>
      </w:r>
      <w:r>
        <w:rPr>
          <w:rFonts w:hint="eastAsia" w:ascii="宋体" w:hAnsi="宋体" w:eastAsia="宋体" w:cs="宋体"/>
          <w:b w:val="0"/>
          <w:bCs w:val="0"/>
          <w:kern w:val="2"/>
          <w:szCs w:val="24"/>
        </w:rPr>
        <w:t>的</w:t>
      </w:r>
      <w:r>
        <w:rPr>
          <w:rFonts w:hint="eastAsia" w:ascii="宋体" w:hAnsi="宋体" w:eastAsia="宋体" w:cs="宋体"/>
          <w:b w:val="0"/>
          <w:bCs w:val="0"/>
          <w:kern w:val="2"/>
          <w:szCs w:val="24"/>
          <w:lang w:eastAsia="zh-CN"/>
        </w:rPr>
        <w:t>“</w:t>
      </w:r>
      <w:r>
        <w:rPr>
          <w:rFonts w:hint="eastAsia" w:ascii="宋体" w:hAnsi="宋体" w:eastAsia="宋体" w:cs="宋体"/>
          <w:b w:val="0"/>
          <w:bCs w:val="0"/>
          <w:kern w:val="2"/>
          <w:szCs w:val="24"/>
          <w:lang w:val="en-US" w:eastAsia="zh-CN"/>
        </w:rPr>
        <w:t>投标报价</w:t>
      </w:r>
      <w:r>
        <w:rPr>
          <w:rFonts w:hint="eastAsia" w:ascii="宋体" w:hAnsi="宋体" w:eastAsia="宋体" w:cs="宋体"/>
          <w:b w:val="0"/>
          <w:bCs w:val="0"/>
          <w:kern w:val="2"/>
          <w:szCs w:val="24"/>
        </w:rPr>
        <w:t>”：填报了两个或以上“</w:t>
      </w:r>
      <w:r>
        <w:rPr>
          <w:rFonts w:hint="eastAsia" w:ascii="宋体" w:hAnsi="宋体" w:eastAsia="宋体" w:cs="宋体"/>
          <w:b w:val="0"/>
          <w:bCs w:val="0"/>
          <w:kern w:val="2"/>
          <w:szCs w:val="24"/>
          <w:lang w:val="en-US" w:eastAsia="zh-CN"/>
        </w:rPr>
        <w:t>投标报价</w:t>
      </w:r>
      <w:r>
        <w:rPr>
          <w:rFonts w:hint="eastAsia" w:ascii="宋体" w:hAnsi="宋体" w:eastAsia="宋体" w:cs="宋体"/>
          <w:b w:val="0"/>
          <w:bCs w:val="0"/>
          <w:kern w:val="2"/>
          <w:szCs w:val="24"/>
        </w:rPr>
        <w:t>”的，其投标将直接作投标无效处理；</w:t>
      </w:r>
    </w:p>
    <w:p w14:paraId="42172CC9">
      <w:pPr>
        <w:spacing w:line="360" w:lineRule="auto"/>
        <w:ind w:firstLine="420" w:firstLineChars="200"/>
        <w:rPr>
          <w:rFonts w:hint="eastAsia" w:ascii="宋体" w:hAnsi="宋体" w:cs="宋体"/>
          <w:szCs w:val="21"/>
        </w:rPr>
      </w:pPr>
      <w:r>
        <w:rPr>
          <w:rFonts w:hint="eastAsia" w:ascii="宋体" w:hAnsi="宋体" w:eastAsia="宋体" w:cs="宋体"/>
          <w:b w:val="0"/>
          <w:bCs w:val="0"/>
          <w:kern w:val="2"/>
          <w:szCs w:val="24"/>
          <w:lang w:val="en-US" w:eastAsia="zh-CN"/>
        </w:rPr>
        <w:t>③</w:t>
      </w:r>
      <w:r>
        <w:rPr>
          <w:rFonts w:hint="eastAsia" w:ascii="宋体" w:hAnsi="宋体" w:eastAsia="宋体" w:cs="宋体"/>
          <w:b w:val="0"/>
          <w:bCs w:val="0"/>
          <w:kern w:val="2"/>
          <w:szCs w:val="24"/>
        </w:rPr>
        <w:t>投标人应根据</w:t>
      </w:r>
      <w:r>
        <w:rPr>
          <w:rFonts w:hint="eastAsia" w:ascii="宋体" w:hAnsi="宋体" w:eastAsia="宋体" w:cs="宋体"/>
          <w:b w:val="0"/>
          <w:bCs w:val="0"/>
          <w:kern w:val="2"/>
          <w:szCs w:val="24"/>
          <w:lang w:val="en-US" w:eastAsia="zh-CN"/>
        </w:rPr>
        <w:t>征集</w:t>
      </w:r>
      <w:r>
        <w:rPr>
          <w:rFonts w:hint="eastAsia" w:ascii="宋体" w:hAnsi="宋体" w:eastAsia="宋体" w:cs="宋体"/>
          <w:b w:val="0"/>
          <w:bCs w:val="0"/>
          <w:kern w:val="2"/>
          <w:szCs w:val="24"/>
        </w:rPr>
        <w:t>文件所提供的资料自行填报“</w:t>
      </w:r>
      <w:r>
        <w:rPr>
          <w:rFonts w:hint="eastAsia" w:ascii="宋体" w:hAnsi="宋体" w:eastAsia="宋体" w:cs="宋体"/>
          <w:b w:val="0"/>
          <w:bCs w:val="0"/>
          <w:kern w:val="2"/>
          <w:szCs w:val="24"/>
          <w:lang w:val="en-US" w:eastAsia="zh-CN"/>
        </w:rPr>
        <w:t>投标报价</w:t>
      </w:r>
      <w:r>
        <w:rPr>
          <w:rFonts w:hint="eastAsia" w:ascii="宋体" w:hAnsi="宋体" w:eastAsia="宋体" w:cs="宋体"/>
          <w:b w:val="0"/>
          <w:bCs w:val="0"/>
          <w:kern w:val="2"/>
          <w:szCs w:val="24"/>
        </w:rPr>
        <w:t>”：一经中标，将以其投标文件中的“</w:t>
      </w:r>
      <w:r>
        <w:rPr>
          <w:rFonts w:hint="eastAsia" w:ascii="宋体" w:hAnsi="宋体" w:eastAsia="宋体" w:cs="宋体"/>
          <w:b w:val="0"/>
          <w:bCs w:val="0"/>
          <w:kern w:val="2"/>
          <w:szCs w:val="24"/>
          <w:lang w:val="en-US" w:eastAsia="zh-CN"/>
        </w:rPr>
        <w:t>投标报价</w:t>
      </w:r>
      <w:r>
        <w:rPr>
          <w:rFonts w:hint="eastAsia" w:ascii="宋体" w:hAnsi="宋体" w:eastAsia="宋体" w:cs="宋体"/>
          <w:b w:val="0"/>
          <w:bCs w:val="0"/>
          <w:kern w:val="2"/>
          <w:szCs w:val="24"/>
        </w:rPr>
        <w:t>”作为计算合同价根据且合同期限内不作调整。</w:t>
      </w:r>
    </w:p>
    <w:p w14:paraId="40AEF1FD">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投标报价包括</w:t>
      </w:r>
      <w:r>
        <w:rPr>
          <w:rFonts w:hint="eastAsia" w:ascii="宋体" w:hAnsi="宋体" w:cs="宋体"/>
        </w:rPr>
        <w:t>税费（含增值税等）、调试、技术服务（包括技术资料）、培训、咨询、服务、保险、检测、验收合格交付使用之前及技术和售后服务等其他各项有关费用（如文件移交、考察等费用），以及一切不可预见费等，项目结算时不做任何单价或费用的调整(因数量变更除外)</w:t>
      </w:r>
      <w:r>
        <w:rPr>
          <w:rFonts w:hint="eastAsia" w:ascii="宋体" w:hAnsi="宋体" w:cs="宋体"/>
          <w:szCs w:val="21"/>
        </w:rPr>
        <w:t>。</w:t>
      </w:r>
    </w:p>
    <w:p w14:paraId="6A334516">
      <w:pPr>
        <w:pStyle w:val="21"/>
        <w:spacing w:line="360" w:lineRule="auto"/>
        <w:ind w:left="420" w:leftChars="200"/>
        <w:rPr>
          <w:rFonts w:hint="eastAsia" w:hAnsi="宋体" w:cs="宋体"/>
          <w:szCs w:val="21"/>
        </w:rPr>
      </w:pPr>
      <w:r>
        <w:rPr>
          <w:rFonts w:hint="eastAsia" w:hAnsi="宋体" w:cs="宋体"/>
          <w:szCs w:val="21"/>
          <w:lang w:val="en-US" w:eastAsia="zh-CN"/>
        </w:rPr>
        <w:t>3</w:t>
      </w:r>
      <w:r>
        <w:rPr>
          <w:rFonts w:hint="eastAsia" w:hAnsi="宋体" w:cs="宋体"/>
          <w:szCs w:val="21"/>
        </w:rPr>
        <w:t>.报价结果保留到小数点后两位。</w:t>
      </w:r>
    </w:p>
    <w:p w14:paraId="59CB28B7">
      <w:pPr>
        <w:numPr>
          <w:ilvl w:val="0"/>
          <w:numId w:val="0"/>
        </w:numPr>
        <w:tabs>
          <w:tab w:val="left" w:pos="0"/>
        </w:tabs>
        <w:snapToGrid w:val="0"/>
        <w:spacing w:line="360" w:lineRule="auto"/>
        <w:ind w:leftChars="0"/>
        <w:rPr>
          <w:rFonts w:hint="default" w:ascii="Times New Roman" w:hAnsi="Times New Roman" w:cs="Times New Roman"/>
          <w:b/>
          <w:bCs/>
          <w:highlight w:val="none"/>
        </w:rPr>
        <w:sectPr>
          <w:headerReference r:id="rId3" w:type="default"/>
          <w:footerReference r:id="rId4" w:type="default"/>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cs="宋体"/>
          <w:szCs w:val="21"/>
          <w:lang w:val="en-US" w:eastAsia="zh-CN"/>
        </w:rPr>
        <w:t>4</w:t>
      </w:r>
      <w:r>
        <w:rPr>
          <w:rFonts w:hint="eastAsia" w:hAnsi="宋体" w:cs="宋体"/>
          <w:szCs w:val="21"/>
        </w:rPr>
        <w:t>.</w:t>
      </w:r>
      <w:r>
        <w:rPr>
          <w:rFonts w:hint="eastAsia" w:hAnsi="宋体" w:cs="宋体"/>
          <w:b/>
          <w:bCs/>
          <w:szCs w:val="21"/>
          <w:u w:val="single"/>
          <w:lang w:val="zh-CN"/>
        </w:rPr>
        <w:t>本表一式二份，一份</w:t>
      </w:r>
      <w:r>
        <w:rPr>
          <w:rFonts w:hint="eastAsia" w:hAnsi="宋体" w:cs="宋体"/>
          <w:b/>
          <w:bCs/>
          <w:szCs w:val="21"/>
          <w:u w:val="single"/>
          <w:lang w:val="en-US" w:eastAsia="zh-CN"/>
        </w:rPr>
        <w:t>密封</w:t>
      </w:r>
      <w:r>
        <w:rPr>
          <w:rFonts w:hint="eastAsia" w:hAnsi="宋体" w:cs="宋体"/>
          <w:b/>
          <w:bCs/>
          <w:szCs w:val="21"/>
          <w:u w:val="single"/>
          <w:lang w:val="zh-CN"/>
        </w:rPr>
        <w:t>提交，一份编入投标文件</w:t>
      </w:r>
      <w:r>
        <w:rPr>
          <w:rFonts w:hint="default" w:ascii="Times New Roman" w:hAnsi="Times New Roman" w:cs="Times New Roman"/>
          <w:b/>
          <w:bCs/>
          <w:highlight w:val="none"/>
        </w:rPr>
        <w:t>。</w:t>
      </w:r>
    </w:p>
    <w:bookmarkEnd w:id="36"/>
    <w:bookmarkEnd w:id="37"/>
    <w:bookmarkEnd w:id="38"/>
    <w:bookmarkEnd w:id="39"/>
    <w:p w14:paraId="5CD5DC94">
      <w:pPr>
        <w:jc w:val="center"/>
        <w:outlineLvl w:val="0"/>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lang w:val="en-US" w:eastAsia="zh-CN"/>
        </w:rPr>
        <w:t>二</w:t>
      </w:r>
      <w:r>
        <w:rPr>
          <w:rFonts w:hint="default" w:ascii="Times New Roman" w:hAnsi="Times New Roman" w:cs="Times New Roman"/>
          <w:b/>
          <w:sz w:val="32"/>
          <w:szCs w:val="32"/>
          <w:highlight w:val="none"/>
        </w:rPr>
        <w:t>、自查表</w:t>
      </w:r>
    </w:p>
    <w:p w14:paraId="5FF27A6C">
      <w:pPr>
        <w:outlineLvl w:val="1"/>
        <w:rPr>
          <w:rFonts w:hint="default" w:ascii="Times New Roman" w:hAnsi="Times New Roman" w:cs="Times New Roman"/>
          <w:b/>
          <w:bCs/>
          <w:sz w:val="24"/>
          <w:highlight w:val="none"/>
        </w:rPr>
      </w:pPr>
      <w:r>
        <w:rPr>
          <w:rFonts w:hint="default" w:ascii="Times New Roman" w:hAnsi="Times New Roman" w:cs="Times New Roman"/>
          <w:b/>
          <w:bCs/>
          <w:sz w:val="24"/>
          <w:highlight w:val="none"/>
        </w:rPr>
        <w:t>（一）资格自查表</w:t>
      </w:r>
    </w:p>
    <w:tbl>
      <w:tblPr>
        <w:tblStyle w:val="42"/>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5867"/>
        <w:gridCol w:w="1158"/>
        <w:gridCol w:w="1957"/>
      </w:tblGrid>
      <w:tr w14:paraId="0737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14:paraId="1E461CE1">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评审内容</w:t>
            </w:r>
          </w:p>
        </w:tc>
        <w:tc>
          <w:tcPr>
            <w:tcW w:w="5867" w:type="dxa"/>
            <w:vAlign w:val="center"/>
          </w:tcPr>
          <w:p w14:paraId="37B1A11F">
            <w:pPr>
              <w:ind w:firstLine="19" w:firstLineChars="9"/>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招标文件要求</w:t>
            </w:r>
          </w:p>
        </w:tc>
        <w:tc>
          <w:tcPr>
            <w:tcW w:w="1158" w:type="dxa"/>
            <w:vAlign w:val="center"/>
          </w:tcPr>
          <w:p w14:paraId="7DF2771F">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自查结论</w:t>
            </w:r>
          </w:p>
        </w:tc>
        <w:tc>
          <w:tcPr>
            <w:tcW w:w="1957" w:type="dxa"/>
            <w:vAlign w:val="center"/>
          </w:tcPr>
          <w:p w14:paraId="576135A8">
            <w:pPr>
              <w:ind w:right="-178" w:rightChars="-85"/>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证明资料</w:t>
            </w:r>
          </w:p>
        </w:tc>
      </w:tr>
      <w:tr w14:paraId="64E9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14:paraId="38DCF9F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5867" w:type="dxa"/>
            <w:vAlign w:val="top"/>
          </w:tcPr>
          <w:p w14:paraId="02D101A9">
            <w:pPr>
              <w:tabs>
                <w:tab w:val="left" w:pos="612"/>
              </w:tabs>
              <w:rPr>
                <w:rFonts w:hint="default" w:ascii="Times New Roman" w:hAnsi="Times New Roman" w:cs="Times New Roman"/>
                <w:szCs w:val="21"/>
                <w:highlight w:val="none"/>
              </w:rPr>
            </w:pPr>
            <w:r>
              <w:rPr>
                <w:rFonts w:hint="default" w:ascii="Times New Roman" w:hAnsi="Times New Roman" w:cs="Times New Roman"/>
                <w:szCs w:val="21"/>
                <w:highlight w:val="none"/>
                <w:lang w:val="zh-CN"/>
              </w:rPr>
              <w:t>符合《中华人民共和国政府采购法》第二十二条规定条件（</w:t>
            </w:r>
            <w:r>
              <w:rPr>
                <w:rFonts w:hint="default" w:ascii="Times New Roman" w:hAnsi="Times New Roman" w:cs="Times New Roman"/>
                <w:szCs w:val="21"/>
                <w:highlight w:val="none"/>
              </w:rPr>
              <w:t>投标人出具声明函</w:t>
            </w:r>
            <w:r>
              <w:rPr>
                <w:rFonts w:hint="default" w:ascii="Times New Roman" w:hAnsi="Times New Roman" w:cs="Times New Roman"/>
                <w:szCs w:val="21"/>
                <w:highlight w:val="none"/>
                <w:lang w:val="zh-CN"/>
              </w:rPr>
              <w:t>）。</w:t>
            </w:r>
          </w:p>
        </w:tc>
        <w:tc>
          <w:tcPr>
            <w:tcW w:w="1158" w:type="dxa"/>
            <w:vAlign w:val="center"/>
          </w:tcPr>
          <w:p w14:paraId="1A6956BD">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37B5B0DD">
            <w:pPr>
              <w:ind w:left="36" w:leftChars="17"/>
              <w:jc w:val="center"/>
              <w:rPr>
                <w:rFonts w:hint="default" w:ascii="Times New Roman" w:hAnsi="Times New Roman" w:cs="Times New Roman"/>
                <w:b/>
                <w:bCs/>
                <w:szCs w:val="21"/>
                <w:highlight w:val="none"/>
              </w:rPr>
            </w:pPr>
            <w:r>
              <w:rPr>
                <w:rFonts w:hint="default" w:ascii="Times New Roman" w:hAnsi="Times New Roman" w:cs="Times New Roman"/>
                <w:szCs w:val="21"/>
                <w:highlight w:val="none"/>
              </w:rPr>
              <w:t>□不通过</w:t>
            </w:r>
          </w:p>
        </w:tc>
        <w:tc>
          <w:tcPr>
            <w:tcW w:w="1957" w:type="dxa"/>
            <w:vAlign w:val="center"/>
          </w:tcPr>
          <w:p w14:paraId="4FFF476A">
            <w:pPr>
              <w:ind w:right="-178" w:rightChars="-85"/>
              <w:jc w:val="center"/>
              <w:rPr>
                <w:rFonts w:hint="default" w:ascii="Times New Roman" w:hAnsi="Times New Roman" w:cs="Times New Roman"/>
                <w:b/>
                <w:bCs/>
                <w:szCs w:val="21"/>
                <w:highlight w:val="none"/>
              </w:rPr>
            </w:pPr>
            <w:r>
              <w:rPr>
                <w:rFonts w:hint="default" w:ascii="Times New Roman" w:hAnsi="Times New Roman" w:cs="Times New Roman"/>
                <w:szCs w:val="21"/>
                <w:highlight w:val="none"/>
              </w:rPr>
              <w:t>见响应文件第( )页</w:t>
            </w:r>
          </w:p>
        </w:tc>
      </w:tr>
      <w:tr w14:paraId="40FF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3B2C1D4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5867" w:type="dxa"/>
            <w:vAlign w:val="top"/>
          </w:tcPr>
          <w:p w14:paraId="35306D22">
            <w:pPr>
              <w:tabs>
                <w:tab w:val="left" w:pos="612"/>
              </w:tabs>
              <w:rPr>
                <w:rFonts w:hint="default" w:ascii="Times New Roman" w:hAnsi="Times New Roman" w:cs="Times New Roman"/>
                <w:szCs w:val="21"/>
                <w:highlight w:val="none"/>
                <w:lang w:val="zh-CN"/>
              </w:rPr>
            </w:pPr>
            <w:r>
              <w:rPr>
                <w:rFonts w:hint="default" w:ascii="Times New Roman" w:hAnsi="Times New Roman" w:cs="Times New Roman"/>
                <w:highlight w:val="none"/>
              </w:rPr>
              <w:t>投标人须是在中华人民共和国境内注册的有合法经营资格的国内独立法人，并具有相关经营范围（提供合法有效的营业执照原件扫描件）</w:t>
            </w:r>
          </w:p>
        </w:tc>
        <w:tc>
          <w:tcPr>
            <w:tcW w:w="1158" w:type="dxa"/>
            <w:vAlign w:val="center"/>
          </w:tcPr>
          <w:p w14:paraId="1AD1C88F">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579E11A4">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1957" w:type="dxa"/>
            <w:vAlign w:val="center"/>
          </w:tcPr>
          <w:p w14:paraId="6EDFEE0B">
            <w:pPr>
              <w:ind w:right="-178" w:rightChars="-85"/>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见响应文件第( )页</w:t>
            </w:r>
          </w:p>
        </w:tc>
      </w:tr>
      <w:tr w14:paraId="45FD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29AB1CC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5867" w:type="dxa"/>
            <w:vAlign w:val="top"/>
          </w:tcPr>
          <w:p w14:paraId="518CA33B">
            <w:pPr>
              <w:pStyle w:val="41"/>
              <w:adjustRightInd w:val="0"/>
              <w:snapToGrid w:val="0"/>
              <w:spacing w:line="360" w:lineRule="atLeast"/>
              <w:ind w:left="0" w:leftChars="0" w:firstLine="0" w:firstLineChars="0"/>
              <w:rPr>
                <w:rFonts w:hint="default" w:ascii="Times New Roman" w:hAnsi="Times New Roman" w:cs="Times New Roman"/>
                <w:szCs w:val="21"/>
                <w:highlight w:val="none"/>
              </w:rPr>
            </w:pPr>
            <w:r>
              <w:rPr>
                <w:rFonts w:hint="default" w:ascii="Times New Roman" w:hAnsi="Times New Roman" w:cs="Times New Roman"/>
                <w:highlight w:val="none"/>
              </w:rPr>
              <w:t>应政府采购政策需满足的资格要求，投标人如属中小微企业须提供符合要求的《中小企业声明函》</w:t>
            </w:r>
          </w:p>
        </w:tc>
        <w:tc>
          <w:tcPr>
            <w:tcW w:w="1158" w:type="dxa"/>
            <w:vAlign w:val="center"/>
          </w:tcPr>
          <w:p w14:paraId="714A7F24">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4F9E0AAF">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1957" w:type="dxa"/>
            <w:vAlign w:val="center"/>
          </w:tcPr>
          <w:p w14:paraId="5EE21CF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见响应文件第( )页</w:t>
            </w:r>
          </w:p>
        </w:tc>
      </w:tr>
      <w:tr w14:paraId="1C82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26B002CF">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4</w:t>
            </w:r>
          </w:p>
        </w:tc>
        <w:tc>
          <w:tcPr>
            <w:tcW w:w="5867" w:type="dxa"/>
            <w:vAlign w:val="top"/>
          </w:tcPr>
          <w:p w14:paraId="0C08D1B5">
            <w:pPr>
              <w:pStyle w:val="41"/>
              <w:adjustRightInd w:val="0"/>
              <w:snapToGrid w:val="0"/>
              <w:spacing w:line="360" w:lineRule="atLeast"/>
              <w:ind w:left="0" w:leftChars="0" w:firstLine="0" w:firstLineChars="0"/>
              <w:rPr>
                <w:rFonts w:hint="default" w:ascii="Times New Roman" w:hAnsi="Times New Roman" w:cs="Times New Roman"/>
                <w:szCs w:val="21"/>
                <w:highlight w:val="none"/>
              </w:rPr>
            </w:pPr>
            <w:r>
              <w:rPr>
                <w:rFonts w:hint="default" w:ascii="Times New Roman" w:hAnsi="Times New Roman" w:eastAsia="宋体" w:cs="Times New Roman"/>
                <w:kern w:val="2"/>
                <w:sz w:val="21"/>
                <w:szCs w:val="24"/>
                <w:highlight w:val="none"/>
                <w:lang w:val="en-US" w:eastAsia="zh-CN" w:bidi="ar-SA"/>
              </w:rPr>
              <w:t>投标人须提供法人授权委托证明书原件，法定代表人身份证复印件，被授权人身份证复印件（复印件加盖公章）</w:t>
            </w:r>
          </w:p>
        </w:tc>
        <w:tc>
          <w:tcPr>
            <w:tcW w:w="1158" w:type="dxa"/>
            <w:vAlign w:val="center"/>
          </w:tcPr>
          <w:p w14:paraId="7DD9C90C">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6F2A2F8C">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4A5C8668">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 )页</w:t>
            </w:r>
          </w:p>
        </w:tc>
      </w:tr>
      <w:tr w14:paraId="06FE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207AE22C">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5</w:t>
            </w:r>
          </w:p>
        </w:tc>
        <w:tc>
          <w:tcPr>
            <w:tcW w:w="5867" w:type="dxa"/>
            <w:vAlign w:val="top"/>
          </w:tcPr>
          <w:p w14:paraId="0F1B4601">
            <w:pPr>
              <w:pStyle w:val="41"/>
              <w:adjustRightInd w:val="0"/>
              <w:snapToGrid w:val="0"/>
              <w:spacing w:line="360" w:lineRule="atLeast"/>
              <w:ind w:left="0" w:leftChars="0" w:firstLine="0" w:firstLineChars="0"/>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参与本项目投标前三年内，在经营活动中没有重大违法记录（供应商出具声明函）</w:t>
            </w:r>
          </w:p>
        </w:tc>
        <w:tc>
          <w:tcPr>
            <w:tcW w:w="1158" w:type="dxa"/>
            <w:vAlign w:val="center"/>
          </w:tcPr>
          <w:p w14:paraId="3E1E8B0F">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09F4DECD">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47F351D6">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 )页</w:t>
            </w:r>
          </w:p>
        </w:tc>
      </w:tr>
      <w:tr w14:paraId="58A7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25B844F3">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6</w:t>
            </w:r>
          </w:p>
        </w:tc>
        <w:tc>
          <w:tcPr>
            <w:tcW w:w="5867" w:type="dxa"/>
            <w:vAlign w:val="center"/>
          </w:tcPr>
          <w:p w14:paraId="1DF11DAD">
            <w:pPr>
              <w:tabs>
                <w:tab w:val="left" w:pos="612"/>
              </w:tabs>
              <w:jc w:val="both"/>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参与本项目采购活动时不存在被有关部门禁止参与政府采购活动且在有效期内的情况</w:t>
            </w:r>
          </w:p>
        </w:tc>
        <w:tc>
          <w:tcPr>
            <w:tcW w:w="1158" w:type="dxa"/>
            <w:vAlign w:val="center"/>
          </w:tcPr>
          <w:p w14:paraId="077B5896">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26AB84D3">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6E1F1AAF">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 )页</w:t>
            </w:r>
          </w:p>
        </w:tc>
      </w:tr>
      <w:tr w14:paraId="6760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214EDBF3">
            <w:pPr>
              <w:autoSpaceDE w:val="0"/>
              <w:autoSpaceDN w:val="0"/>
              <w:adjustRightInd w:val="0"/>
              <w:snapToGrid w:val="0"/>
              <w:ind w:right="32" w:rightChars="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7</w:t>
            </w:r>
          </w:p>
        </w:tc>
        <w:tc>
          <w:tcPr>
            <w:tcW w:w="5867" w:type="dxa"/>
            <w:vAlign w:val="top"/>
          </w:tcPr>
          <w:p w14:paraId="7E568409">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投标人未被列入失信被执行人、重大税收违法案件当事人名单、政府采购严重违法失信行为记录名单。（“信用中国”、“中国政府采购网”以及“深圳市政府采购监管网”为供应商信用信息的查询渠道，相关信息以中标通知书发出前的查询结果为准）（投标人出具资格声明函）</w:t>
            </w:r>
          </w:p>
        </w:tc>
        <w:tc>
          <w:tcPr>
            <w:tcW w:w="1158" w:type="dxa"/>
            <w:vAlign w:val="center"/>
          </w:tcPr>
          <w:p w14:paraId="7AC85275">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5B8AC615">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78B2C76D">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 )页</w:t>
            </w:r>
          </w:p>
        </w:tc>
      </w:tr>
      <w:tr w14:paraId="524E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1899CB49">
            <w:pPr>
              <w:autoSpaceDE w:val="0"/>
              <w:autoSpaceDN w:val="0"/>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color w:val="000000"/>
                <w:kern w:val="0"/>
                <w:szCs w:val="21"/>
                <w:highlight w:val="none"/>
              </w:rPr>
              <w:t>8</w:t>
            </w:r>
          </w:p>
        </w:tc>
        <w:tc>
          <w:tcPr>
            <w:tcW w:w="5867" w:type="dxa"/>
            <w:vAlign w:val="top"/>
          </w:tcPr>
          <w:p w14:paraId="0D327487">
            <w:pPr>
              <w:tabs>
                <w:tab w:val="left" w:pos="612"/>
              </w:tabs>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提供加盖公章的《供应商基本情况表》，并按照表中要求提供法定代表人、主要经营负责人、项目投标授权代表人、项目负责人、主要技术人员、投标文件编制人员最近一个月的社会保险证明材料（社会保险证明材料中须体现社保缴纳单位和缴纳月份）</w:t>
            </w:r>
          </w:p>
        </w:tc>
        <w:tc>
          <w:tcPr>
            <w:tcW w:w="1158" w:type="dxa"/>
            <w:vAlign w:val="center"/>
          </w:tcPr>
          <w:p w14:paraId="3D5068AE">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4D341624">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594D55E4">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 )页</w:t>
            </w:r>
          </w:p>
        </w:tc>
      </w:tr>
      <w:tr w14:paraId="48BE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167B4F6E">
            <w:pPr>
              <w:autoSpaceDE w:val="0"/>
              <w:autoSpaceDN w:val="0"/>
              <w:adjustRightInd w:val="0"/>
              <w:snapToGrid w:val="0"/>
              <w:jc w:val="center"/>
              <w:rPr>
                <w:rFonts w:hint="eastAsia" w:ascii="Times New Roman" w:hAnsi="Times New Roman" w:eastAsia="宋体" w:cs="Times New Roman"/>
                <w:color w:val="000000"/>
                <w:kern w:val="0"/>
                <w:sz w:val="21"/>
                <w:szCs w:val="21"/>
                <w:highlight w:val="none"/>
                <w:lang w:val="en-US" w:eastAsia="zh-CN" w:bidi="ar-SA"/>
              </w:rPr>
            </w:pPr>
            <w:r>
              <w:rPr>
                <w:rFonts w:hint="eastAsia" w:cs="Times New Roman"/>
                <w:color w:val="000000"/>
                <w:kern w:val="0"/>
                <w:szCs w:val="21"/>
                <w:highlight w:val="none"/>
                <w:lang w:val="en-US" w:eastAsia="zh-CN"/>
              </w:rPr>
              <w:t>9</w:t>
            </w:r>
          </w:p>
        </w:tc>
        <w:tc>
          <w:tcPr>
            <w:tcW w:w="5867" w:type="dxa"/>
            <w:vAlign w:val="top"/>
          </w:tcPr>
          <w:p w14:paraId="5C313938">
            <w:pPr>
              <w:tabs>
                <w:tab w:val="left" w:pos="612"/>
              </w:tabs>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单位负责人为同一人或者存在直接控股、管理关系的不同供应商，不得参加同一包号投标或者未划分包号的同一招标项目投标。投标人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p>
        </w:tc>
        <w:tc>
          <w:tcPr>
            <w:tcW w:w="1158" w:type="dxa"/>
            <w:vAlign w:val="center"/>
          </w:tcPr>
          <w:p w14:paraId="00EFC27C">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0DD3ACAF">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2DC8373C">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 )页</w:t>
            </w:r>
          </w:p>
        </w:tc>
      </w:tr>
      <w:tr w14:paraId="47C2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1A658743">
            <w:pPr>
              <w:autoSpaceDE w:val="0"/>
              <w:autoSpaceDN w:val="0"/>
              <w:adjustRightInd w:val="0"/>
              <w:snapToGrid w:val="0"/>
              <w:jc w:val="center"/>
              <w:rPr>
                <w:rFonts w:hint="default" w:ascii="Times New Roman" w:hAnsi="Times New Roman" w:eastAsia="宋体"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10</w:t>
            </w:r>
          </w:p>
        </w:tc>
        <w:tc>
          <w:tcPr>
            <w:tcW w:w="5867" w:type="dxa"/>
            <w:vAlign w:val="top"/>
          </w:tcPr>
          <w:p w14:paraId="1FBD7381">
            <w:pPr>
              <w:tabs>
                <w:tab w:val="left" w:pos="612"/>
              </w:tabs>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本项目不接受联合体投标，不允许转包、分包</w:t>
            </w:r>
          </w:p>
        </w:tc>
        <w:tc>
          <w:tcPr>
            <w:tcW w:w="1158" w:type="dxa"/>
            <w:vAlign w:val="center"/>
          </w:tcPr>
          <w:p w14:paraId="5DF23557">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7C085258">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1D02D0AB">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 )页</w:t>
            </w:r>
          </w:p>
        </w:tc>
      </w:tr>
      <w:tr w14:paraId="686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0F800067">
            <w:pPr>
              <w:autoSpaceDE w:val="0"/>
              <w:autoSpaceDN w:val="0"/>
              <w:adjustRightInd w:val="0"/>
              <w:snapToGrid w:val="0"/>
              <w:jc w:val="center"/>
              <w:rPr>
                <w:rFonts w:hint="default"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11</w:t>
            </w:r>
          </w:p>
        </w:tc>
        <w:tc>
          <w:tcPr>
            <w:tcW w:w="5867" w:type="dxa"/>
            <w:vAlign w:val="top"/>
          </w:tcPr>
          <w:p w14:paraId="0A52B385">
            <w:pPr>
              <w:tabs>
                <w:tab w:val="left" w:pos="612"/>
              </w:tabs>
              <w:rPr>
                <w:rFonts w:hint="default" w:ascii="Times New Roman" w:hAnsi="Times New Roman" w:cs="Times New Roman"/>
                <w:color w:val="000000"/>
                <w:kern w:val="0"/>
                <w:szCs w:val="21"/>
                <w:highlight w:val="none"/>
              </w:rPr>
            </w:pPr>
            <w:r>
              <w:rPr>
                <w:rFonts w:hint="default" w:ascii="Times New Roman" w:hAnsi="Times New Roman" w:eastAsia="宋体" w:cs="Times New Roman"/>
                <w:kern w:val="2"/>
                <w:sz w:val="21"/>
                <w:szCs w:val="24"/>
                <w:highlight w:val="none"/>
                <w:lang w:val="en-US" w:eastAsia="zh-CN" w:bidi="ar-SA"/>
              </w:rPr>
              <w:t>采购人有权对投标人、对本项目资质条款要求提供的相关证明材料进行审查，投标人提供虚假资料被查实的，则取消本项目中标资格，并列入不诚信公司名单</w:t>
            </w:r>
          </w:p>
        </w:tc>
        <w:tc>
          <w:tcPr>
            <w:tcW w:w="1158" w:type="dxa"/>
            <w:vAlign w:val="center"/>
          </w:tcPr>
          <w:p w14:paraId="15B4B7A7">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1188C80E">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1957" w:type="dxa"/>
            <w:vAlign w:val="center"/>
          </w:tcPr>
          <w:p w14:paraId="5F9A20C5">
            <w:pPr>
              <w:ind w:right="-178" w:rightChars="-85"/>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见响应文件第( )页</w:t>
            </w:r>
          </w:p>
        </w:tc>
      </w:tr>
      <w:tr w14:paraId="20A2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535E36D5">
            <w:pPr>
              <w:autoSpaceDE w:val="0"/>
              <w:autoSpaceDN w:val="0"/>
              <w:adjustRightInd w:val="0"/>
              <w:snapToGrid w:val="0"/>
              <w:jc w:val="center"/>
              <w:rPr>
                <w:rFonts w:hint="default"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12</w:t>
            </w:r>
          </w:p>
        </w:tc>
        <w:tc>
          <w:tcPr>
            <w:tcW w:w="5867" w:type="dxa"/>
            <w:vAlign w:val="top"/>
          </w:tcPr>
          <w:p w14:paraId="1066BD5A">
            <w:pPr>
              <w:tabs>
                <w:tab w:val="left" w:pos="612"/>
              </w:tabs>
              <w:rPr>
                <w:rFonts w:hint="default" w:ascii="Times New Roman" w:hAnsi="Times New Roman" w:cs="Times New Roman"/>
                <w:color w:val="000000"/>
                <w:kern w:val="0"/>
                <w:szCs w:val="21"/>
                <w:highlight w:val="none"/>
              </w:rPr>
            </w:pPr>
            <w:r>
              <w:rPr>
                <w:rFonts w:hint="eastAsia" w:ascii="宋体" w:hAnsi="宋体" w:cs="宋体"/>
                <w:b/>
                <w:bCs/>
                <w:kern w:val="2"/>
                <w:szCs w:val="21"/>
                <w:u w:val="none"/>
              </w:rPr>
              <w:t>投标人具有有效的《医疗器械经营许可证》（提供有效的相关证明文件加盖公章，法律法规或者行业另有规定的除外）</w:t>
            </w:r>
          </w:p>
        </w:tc>
        <w:tc>
          <w:tcPr>
            <w:tcW w:w="1158" w:type="dxa"/>
            <w:vAlign w:val="center"/>
          </w:tcPr>
          <w:p w14:paraId="7492D47C">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49875911">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1957" w:type="dxa"/>
            <w:vAlign w:val="center"/>
          </w:tcPr>
          <w:p w14:paraId="4E8399D9">
            <w:pPr>
              <w:ind w:right="-178" w:rightChars="-85"/>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见响应文件第( )页</w:t>
            </w:r>
          </w:p>
        </w:tc>
      </w:tr>
      <w:tr w14:paraId="119B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08B424CA">
            <w:pPr>
              <w:autoSpaceDE w:val="0"/>
              <w:autoSpaceDN w:val="0"/>
              <w:adjustRightInd w:val="0"/>
              <w:snapToGrid w:val="0"/>
              <w:jc w:val="center"/>
              <w:rPr>
                <w:rFonts w:hint="default"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13</w:t>
            </w:r>
          </w:p>
        </w:tc>
        <w:tc>
          <w:tcPr>
            <w:tcW w:w="5867" w:type="dxa"/>
            <w:vAlign w:val="top"/>
          </w:tcPr>
          <w:p w14:paraId="387317C9">
            <w:pPr>
              <w:tabs>
                <w:tab w:val="left" w:pos="612"/>
              </w:tabs>
              <w:rPr>
                <w:rFonts w:hint="default" w:ascii="Times New Roman" w:hAnsi="Times New Roman" w:cs="Times New Roman"/>
                <w:color w:val="000000"/>
                <w:kern w:val="0"/>
                <w:szCs w:val="21"/>
                <w:highlight w:val="none"/>
              </w:rPr>
            </w:pPr>
            <w:r>
              <w:rPr>
                <w:rFonts w:hint="eastAsia" w:ascii="宋体" w:hAnsi="宋体" w:cs="宋体"/>
                <w:b/>
                <w:bCs/>
                <w:kern w:val="2"/>
                <w:szCs w:val="21"/>
                <w:u w:val="none"/>
                <w:lang w:val="en-US" w:eastAsia="zh-CN"/>
              </w:rPr>
              <w:t>投标人</w:t>
            </w:r>
            <w:r>
              <w:rPr>
                <w:rFonts w:hint="eastAsia" w:ascii="宋体" w:hAnsi="宋体" w:cs="宋体"/>
                <w:b/>
                <w:bCs/>
                <w:kern w:val="2"/>
                <w:szCs w:val="21"/>
                <w:u w:val="none"/>
              </w:rPr>
              <w:t>具有进出口经营资质，经海关备案为进出口货物收发货人（提供有效的相关证明文件加盖公章，法律法规或者行业另有规定的除外）</w:t>
            </w:r>
          </w:p>
        </w:tc>
        <w:tc>
          <w:tcPr>
            <w:tcW w:w="1158" w:type="dxa"/>
            <w:vAlign w:val="center"/>
          </w:tcPr>
          <w:p w14:paraId="502C8472">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4D8F6A74">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1957" w:type="dxa"/>
            <w:vAlign w:val="center"/>
          </w:tcPr>
          <w:p w14:paraId="3191926E">
            <w:pPr>
              <w:ind w:right="-178" w:rightChars="-85"/>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见响应文件第( )页</w:t>
            </w:r>
          </w:p>
        </w:tc>
      </w:tr>
    </w:tbl>
    <w:p w14:paraId="6B493382">
      <w:pPr>
        <w:autoSpaceDE w:val="0"/>
        <w:autoSpaceDN w:val="0"/>
        <w:adjustRightInd w:val="0"/>
        <w:snapToGrid w:val="0"/>
        <w:rPr>
          <w:rFonts w:hint="default" w:ascii="Times New Roman" w:hAnsi="Times New Roman" w:cs="Times New Roman"/>
          <w:highlight w:val="none"/>
        </w:rPr>
      </w:pPr>
    </w:p>
    <w:p w14:paraId="1B718B4E">
      <w:pPr>
        <w:autoSpaceDE w:val="0"/>
        <w:autoSpaceDN w:val="0"/>
        <w:adjustRightInd w:val="0"/>
        <w:snapToGrid w:val="0"/>
        <w:rPr>
          <w:rFonts w:hint="default" w:ascii="Times New Roman" w:hAnsi="Times New Roman" w:cs="Times New Roman"/>
          <w:highlight w:val="none"/>
        </w:rPr>
      </w:pPr>
      <w:r>
        <w:rPr>
          <w:rFonts w:hint="default" w:ascii="Times New Roman" w:hAnsi="Times New Roman" w:cs="Times New Roman"/>
          <w:highlight w:val="none"/>
        </w:rPr>
        <w:t>注：以上材料将作为投标人资格审核的重要内容之一，投标人必须严格按照其内容及序列要求在投标文件中对应如实提供，对缺漏和不符合项将会直接导致无效投标！在对应的□打“√”。</w:t>
      </w:r>
    </w:p>
    <w:p w14:paraId="0A4825DC">
      <w:pPr>
        <w:autoSpaceDE w:val="0"/>
        <w:autoSpaceDN w:val="0"/>
        <w:adjustRightInd w:val="0"/>
        <w:snapToGrid w:val="0"/>
        <w:rPr>
          <w:rFonts w:hint="default" w:ascii="Times New Roman" w:hAnsi="Times New Roman" w:cs="Times New Roman"/>
          <w:highlight w:val="none"/>
        </w:rPr>
      </w:pPr>
    </w:p>
    <w:p w14:paraId="15DFF2BA">
      <w:pPr>
        <w:autoSpaceDE w:val="0"/>
        <w:autoSpaceDN w:val="0"/>
        <w:adjustRightInd w:val="0"/>
        <w:snapToGrid w:val="0"/>
        <w:rPr>
          <w:rFonts w:hint="default" w:ascii="Times New Roman" w:hAnsi="Times New Roman" w:cs="Times New Roman"/>
          <w:highlight w:val="none"/>
        </w:rPr>
      </w:pPr>
      <w:r>
        <w:rPr>
          <w:rFonts w:hint="default" w:ascii="Times New Roman" w:hAnsi="Times New Roman" w:cs="Times New Roman"/>
          <w:highlight w:val="none"/>
        </w:rPr>
        <w:t>投标人法定代表人（或法定代表人授权代表）签字：</w:t>
      </w:r>
    </w:p>
    <w:p w14:paraId="4110E908">
      <w:pPr>
        <w:autoSpaceDE w:val="0"/>
        <w:autoSpaceDN w:val="0"/>
        <w:adjustRightInd w:val="0"/>
        <w:snapToGrid w:val="0"/>
        <w:rPr>
          <w:rFonts w:hint="default" w:ascii="Times New Roman" w:hAnsi="Times New Roman" w:cs="Times New Roman"/>
          <w:highlight w:val="none"/>
        </w:rPr>
      </w:pPr>
      <w:r>
        <w:rPr>
          <w:rFonts w:hint="default" w:ascii="Times New Roman" w:hAnsi="Times New Roman" w:cs="Times New Roman"/>
          <w:highlight w:val="none"/>
        </w:rPr>
        <w:t>投标人名称（加盖公章）：</w:t>
      </w:r>
    </w:p>
    <w:p w14:paraId="2FDB4ACA">
      <w:pPr>
        <w:autoSpaceDE w:val="0"/>
        <w:autoSpaceDN w:val="0"/>
        <w:adjustRightInd w:val="0"/>
        <w:snapToGrid w:val="0"/>
        <w:rPr>
          <w:rFonts w:hint="default" w:ascii="Times New Roman" w:hAnsi="Times New Roman" w:cs="Times New Roman"/>
          <w:highlight w:val="none"/>
        </w:rPr>
      </w:pPr>
      <w:r>
        <w:rPr>
          <w:rFonts w:hint="default" w:ascii="Times New Roman" w:hAnsi="Times New Roman" w:cs="Times New Roman"/>
          <w:highlight w:val="none"/>
        </w:rPr>
        <w:t>日期：   年   月   日</w:t>
      </w:r>
    </w:p>
    <w:p w14:paraId="23BB0FCE">
      <w:pPr>
        <w:adjustRightInd w:val="0"/>
        <w:snapToGrid w:val="0"/>
        <w:outlineLvl w:val="1"/>
        <w:rPr>
          <w:rFonts w:hint="default" w:ascii="Times New Roman" w:hAnsi="Times New Roman" w:cs="Times New Roman"/>
          <w:b/>
          <w:bCs/>
          <w:sz w:val="24"/>
          <w:highlight w:val="none"/>
        </w:rPr>
      </w:pPr>
      <w:r>
        <w:rPr>
          <w:rFonts w:hint="default" w:ascii="Times New Roman" w:hAnsi="Times New Roman" w:cs="Times New Roman"/>
          <w:sz w:val="24"/>
          <w:highlight w:val="none"/>
        </w:rPr>
        <w:br w:type="page"/>
      </w:r>
      <w:r>
        <w:rPr>
          <w:rFonts w:hint="default" w:ascii="Times New Roman" w:hAnsi="Times New Roman" w:cs="Times New Roman"/>
          <w:b/>
          <w:sz w:val="24"/>
          <w:highlight w:val="none"/>
        </w:rPr>
        <w:t>（二）</w:t>
      </w:r>
      <w:r>
        <w:rPr>
          <w:rFonts w:hint="default" w:ascii="Times New Roman" w:hAnsi="Times New Roman" w:cs="Times New Roman"/>
          <w:b/>
          <w:bCs/>
          <w:sz w:val="24"/>
          <w:highlight w:val="none"/>
        </w:rPr>
        <w:t>符合性自查表</w:t>
      </w:r>
    </w:p>
    <w:tbl>
      <w:tblPr>
        <w:tblStyle w:val="42"/>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2548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626691CD">
            <w:pPr>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序号</w:t>
            </w:r>
          </w:p>
        </w:tc>
        <w:tc>
          <w:tcPr>
            <w:tcW w:w="5431" w:type="dxa"/>
            <w:vAlign w:val="center"/>
          </w:tcPr>
          <w:p w14:paraId="693C2451">
            <w:pPr>
              <w:ind w:firstLine="22" w:firstLineChars="9"/>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招标文件要求</w:t>
            </w:r>
          </w:p>
        </w:tc>
        <w:tc>
          <w:tcPr>
            <w:tcW w:w="1285" w:type="dxa"/>
            <w:vAlign w:val="center"/>
          </w:tcPr>
          <w:p w14:paraId="642B88F3">
            <w:pPr>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自查结论</w:t>
            </w:r>
          </w:p>
        </w:tc>
        <w:tc>
          <w:tcPr>
            <w:tcW w:w="2294" w:type="dxa"/>
            <w:vAlign w:val="center"/>
          </w:tcPr>
          <w:p w14:paraId="61BCDB83">
            <w:pPr>
              <w:ind w:right="-178" w:rightChars="-85"/>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证明资料</w:t>
            </w:r>
          </w:p>
        </w:tc>
      </w:tr>
      <w:tr w14:paraId="49D1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04ABC06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5431" w:type="dxa"/>
            <w:vAlign w:val="center"/>
          </w:tcPr>
          <w:p w14:paraId="154622AB">
            <w:pPr>
              <w:tabs>
                <w:tab w:val="left" w:pos="612"/>
              </w:tabs>
              <w:rPr>
                <w:rFonts w:hint="default" w:ascii="Times New Roman" w:hAnsi="Times New Roman" w:cs="Times New Roman"/>
                <w:szCs w:val="21"/>
                <w:highlight w:val="none"/>
              </w:rPr>
            </w:pPr>
            <w:r>
              <w:rPr>
                <w:rFonts w:hint="default" w:ascii="Times New Roman" w:hAnsi="Times New Roman" w:cs="Times New Roman"/>
                <w:highlight w:val="none"/>
              </w:rPr>
              <w:t>按照采购文件规定要求签署、盖章且投标文件有法定代表人签字或盖章（或签字人有法定代表人有效授权书）的；</w:t>
            </w:r>
          </w:p>
        </w:tc>
        <w:tc>
          <w:tcPr>
            <w:tcW w:w="1285" w:type="dxa"/>
            <w:vAlign w:val="center"/>
          </w:tcPr>
          <w:p w14:paraId="2F8B385F">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7B3BEBE7">
            <w:pPr>
              <w:pStyle w:val="16"/>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2E0287A7">
            <w:pPr>
              <w:pStyle w:val="16"/>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 )页</w:t>
            </w:r>
          </w:p>
        </w:tc>
      </w:tr>
      <w:tr w14:paraId="60D8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39C8376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5431" w:type="dxa"/>
            <w:vAlign w:val="center"/>
          </w:tcPr>
          <w:p w14:paraId="593AAAFE">
            <w:pPr>
              <w:tabs>
                <w:tab w:val="left" w:pos="612"/>
              </w:tabs>
              <w:rPr>
                <w:rFonts w:hint="default" w:ascii="Times New Roman" w:hAnsi="Times New Roman" w:cs="Times New Roman"/>
                <w:szCs w:val="21"/>
                <w:highlight w:val="none"/>
              </w:rPr>
            </w:pPr>
            <w:r>
              <w:rPr>
                <w:rFonts w:hint="default" w:ascii="Times New Roman" w:hAnsi="Times New Roman" w:cs="Times New Roman"/>
                <w:szCs w:val="21"/>
                <w:highlight w:val="none"/>
              </w:rPr>
              <w:t>投标函已提交并符合采购文件要求的，且投标有效期不少于采购文件中载明的投标有效期；</w:t>
            </w:r>
          </w:p>
        </w:tc>
        <w:tc>
          <w:tcPr>
            <w:tcW w:w="1285" w:type="dxa"/>
            <w:vAlign w:val="center"/>
          </w:tcPr>
          <w:p w14:paraId="319CC483">
            <w:pPr>
              <w:ind w:left="36" w:leftChars="17"/>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797D83FA">
            <w:pPr>
              <w:ind w:left="36" w:leftChars="17"/>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2294" w:type="dxa"/>
            <w:vAlign w:val="center"/>
          </w:tcPr>
          <w:p w14:paraId="7A7B3A7A">
            <w:pPr>
              <w:ind w:right="-178" w:rightChars="-85"/>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5F4E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992E0B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5431" w:type="dxa"/>
            <w:vAlign w:val="center"/>
          </w:tcPr>
          <w:p w14:paraId="1678F25C">
            <w:pPr>
              <w:rPr>
                <w:rFonts w:hint="default" w:ascii="Times New Roman" w:hAnsi="Times New Roman" w:cs="Times New Roman"/>
                <w:szCs w:val="21"/>
                <w:highlight w:val="none"/>
              </w:rPr>
            </w:pPr>
            <w:r>
              <w:rPr>
                <w:rFonts w:hint="default" w:ascii="Times New Roman" w:hAnsi="Times New Roman" w:cs="Times New Roman"/>
                <w:szCs w:val="21"/>
                <w:highlight w:val="none"/>
              </w:rPr>
              <w:t>投标报价：</w:t>
            </w:r>
          </w:p>
          <w:p w14:paraId="2A1B6DAE">
            <w:pPr>
              <w:rPr>
                <w:rFonts w:hint="default" w:ascii="Times New Roman" w:hAnsi="Times New Roman" w:cs="Times New Roman"/>
                <w:szCs w:val="21"/>
                <w:highlight w:val="none"/>
              </w:rPr>
            </w:pPr>
            <w:r>
              <w:rPr>
                <w:rFonts w:hint="default" w:ascii="Times New Roman" w:hAnsi="Times New Roman" w:cs="Times New Roman"/>
                <w:szCs w:val="21"/>
                <w:highlight w:val="none"/>
              </w:rPr>
              <w:t>（1）投标报价</w:t>
            </w:r>
            <w:r>
              <w:rPr>
                <w:rFonts w:hint="default" w:ascii="Times New Roman" w:hAnsi="Times New Roman" w:cs="Times New Roman"/>
                <w:szCs w:val="21"/>
                <w:highlight w:val="none"/>
                <w:lang w:val="en-US" w:eastAsia="zh-CN"/>
              </w:rPr>
              <w:t>未</w:t>
            </w:r>
            <w:r>
              <w:rPr>
                <w:rFonts w:hint="default" w:ascii="Times New Roman" w:hAnsi="Times New Roman" w:cs="Times New Roman"/>
                <w:szCs w:val="21"/>
                <w:highlight w:val="none"/>
              </w:rPr>
              <w:t>超过本项目最高限价。</w:t>
            </w:r>
          </w:p>
          <w:p w14:paraId="157AD32B">
            <w:pPr>
              <w:rPr>
                <w:rFonts w:hint="default" w:ascii="Times New Roman" w:hAnsi="Times New Roman" w:cs="Times New Roman"/>
                <w:szCs w:val="21"/>
                <w:highlight w:val="none"/>
              </w:rPr>
            </w:pPr>
            <w:r>
              <w:rPr>
                <w:rFonts w:hint="default" w:ascii="Times New Roman" w:hAnsi="Times New Roman" w:cs="Times New Roman"/>
                <w:szCs w:val="21"/>
                <w:highlight w:val="none"/>
              </w:rPr>
              <w:t>（2）同一项目</w:t>
            </w:r>
            <w:r>
              <w:rPr>
                <w:rFonts w:hint="default" w:ascii="Times New Roman" w:hAnsi="Times New Roman" w:cs="Times New Roman"/>
                <w:szCs w:val="21"/>
                <w:highlight w:val="none"/>
                <w:lang w:val="en-US" w:eastAsia="zh-CN"/>
              </w:rPr>
              <w:t>没有</w:t>
            </w:r>
            <w:r>
              <w:rPr>
                <w:rFonts w:hint="default" w:ascii="Times New Roman" w:hAnsi="Times New Roman" w:cs="Times New Roman"/>
                <w:szCs w:val="21"/>
                <w:highlight w:val="none"/>
              </w:rPr>
              <w:t>出现两个及以上报价且按规定无法确定哪个是有效报价。</w:t>
            </w:r>
          </w:p>
          <w:p w14:paraId="0DB69AE0">
            <w:pPr>
              <w:rPr>
                <w:rFonts w:hint="default" w:ascii="Times New Roman" w:hAnsi="Times New Roman" w:cs="Times New Roman"/>
                <w:szCs w:val="21"/>
                <w:highlight w:val="none"/>
              </w:rPr>
            </w:pPr>
            <w:r>
              <w:rPr>
                <w:rFonts w:hint="default" w:ascii="Times New Roman" w:hAnsi="Times New Roman" w:cs="Times New Roman"/>
                <w:szCs w:val="21"/>
                <w:highlight w:val="none"/>
              </w:rPr>
              <w:t>（3）投标报价不低于成本价（评标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p w14:paraId="0696E910">
            <w:pPr>
              <w:rPr>
                <w:rFonts w:hint="default" w:ascii="Times New Roman" w:hAnsi="Times New Roman" w:cs="Times New Roman"/>
                <w:szCs w:val="21"/>
                <w:highlight w:val="none"/>
              </w:rPr>
            </w:pPr>
            <w:r>
              <w:rPr>
                <w:rFonts w:hint="default" w:ascii="Times New Roman" w:hAnsi="Times New Roman" w:cs="Times New Roman"/>
                <w:szCs w:val="21"/>
                <w:highlight w:val="none"/>
              </w:rPr>
              <w:t>（4）投标报价</w:t>
            </w:r>
            <w:r>
              <w:rPr>
                <w:rFonts w:hint="default" w:ascii="Times New Roman" w:hAnsi="Times New Roman" w:cs="Times New Roman"/>
                <w:szCs w:val="21"/>
                <w:highlight w:val="none"/>
                <w:lang w:val="en-US" w:eastAsia="zh-CN"/>
              </w:rPr>
              <w:t>无</w:t>
            </w:r>
            <w:r>
              <w:rPr>
                <w:rFonts w:hint="default" w:ascii="Times New Roman" w:hAnsi="Times New Roman" w:cs="Times New Roman"/>
                <w:szCs w:val="21"/>
                <w:highlight w:val="none"/>
              </w:rPr>
              <w:t>严重缺漏项目。</w:t>
            </w:r>
          </w:p>
        </w:tc>
        <w:tc>
          <w:tcPr>
            <w:tcW w:w="1285" w:type="dxa"/>
            <w:vAlign w:val="center"/>
          </w:tcPr>
          <w:p w14:paraId="5789C2D3">
            <w:pPr>
              <w:ind w:left="36" w:leftChars="17"/>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20950375">
            <w:pPr>
              <w:ind w:left="36" w:leftChars="17"/>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2294" w:type="dxa"/>
            <w:vAlign w:val="center"/>
          </w:tcPr>
          <w:p w14:paraId="56106448">
            <w:pPr>
              <w:ind w:right="-178" w:rightChars="-85"/>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025F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239D1B3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5431" w:type="dxa"/>
            <w:vAlign w:val="center"/>
          </w:tcPr>
          <w:p w14:paraId="7A253E52">
            <w:pP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法定代表人证明书及授权委托书。</w:t>
            </w:r>
          </w:p>
        </w:tc>
        <w:tc>
          <w:tcPr>
            <w:tcW w:w="1285" w:type="dxa"/>
            <w:vAlign w:val="center"/>
          </w:tcPr>
          <w:p w14:paraId="332B63DA">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735A881E">
            <w:pPr>
              <w:pStyle w:val="16"/>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4B45DE1B">
            <w:pPr>
              <w:pStyle w:val="16"/>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 )页</w:t>
            </w:r>
          </w:p>
        </w:tc>
      </w:tr>
      <w:tr w14:paraId="30F8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D790E6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5431" w:type="dxa"/>
            <w:vAlign w:val="center"/>
          </w:tcPr>
          <w:p w14:paraId="5C978C34">
            <w:pPr>
              <w:rPr>
                <w:rFonts w:hint="default" w:ascii="Times New Roman" w:hAnsi="Times New Roman" w:cs="Times New Roman"/>
                <w:szCs w:val="21"/>
                <w:highlight w:val="none"/>
              </w:rPr>
            </w:pPr>
            <w:r>
              <w:rPr>
                <w:rFonts w:hint="default" w:ascii="Times New Roman" w:hAnsi="Times New Roman" w:cs="Times New Roman"/>
                <w:szCs w:val="21"/>
                <w:highlight w:val="none"/>
              </w:rPr>
              <w:t>投标文件按照采购文件规定要求签署、盖章。</w:t>
            </w:r>
          </w:p>
        </w:tc>
        <w:tc>
          <w:tcPr>
            <w:tcW w:w="1285" w:type="dxa"/>
            <w:vAlign w:val="center"/>
          </w:tcPr>
          <w:p w14:paraId="0183CB86">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09EBBB94">
            <w:pPr>
              <w:pStyle w:val="16"/>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36590E28">
            <w:pPr>
              <w:pStyle w:val="16"/>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 )页</w:t>
            </w:r>
          </w:p>
        </w:tc>
      </w:tr>
      <w:tr w14:paraId="77DE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69F3B03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5431" w:type="dxa"/>
            <w:vAlign w:val="center"/>
          </w:tcPr>
          <w:p w14:paraId="7EAB9DCD">
            <w:pPr>
              <w:rPr>
                <w:rFonts w:hint="default" w:ascii="Times New Roman" w:hAnsi="Times New Roman" w:cs="Times New Roman"/>
                <w:szCs w:val="21"/>
                <w:highlight w:val="none"/>
              </w:rPr>
            </w:pPr>
            <w:r>
              <w:rPr>
                <w:rFonts w:hint="default" w:ascii="Times New Roman" w:hAnsi="Times New Roman" w:cs="Times New Roman"/>
                <w:szCs w:val="21"/>
                <w:highlight w:val="none"/>
              </w:rPr>
              <w:t>实质性响应采购文件中“★”号条款的技术、商务要求：投标方案不得对实质性技术与商务的（即标注★号条款）条款产生偏离。</w:t>
            </w:r>
          </w:p>
        </w:tc>
        <w:tc>
          <w:tcPr>
            <w:tcW w:w="1285" w:type="dxa"/>
            <w:vAlign w:val="center"/>
          </w:tcPr>
          <w:p w14:paraId="1422F25E">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1EEE289D">
            <w:pPr>
              <w:pStyle w:val="16"/>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76EDC111">
            <w:pPr>
              <w:pStyle w:val="16"/>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 )页</w:t>
            </w:r>
          </w:p>
        </w:tc>
      </w:tr>
      <w:tr w14:paraId="2A2E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DAD96A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5431" w:type="dxa"/>
            <w:vAlign w:val="center"/>
          </w:tcPr>
          <w:p w14:paraId="299F7CB2">
            <w:pPr>
              <w:rPr>
                <w:rFonts w:hint="default" w:ascii="Times New Roman" w:hAnsi="Times New Roman" w:cs="Times New Roman"/>
                <w:szCs w:val="21"/>
                <w:highlight w:val="none"/>
              </w:rPr>
            </w:pPr>
            <w:r>
              <w:rPr>
                <w:rFonts w:hint="default" w:ascii="Times New Roman" w:hAnsi="Times New Roman" w:cs="Times New Roman"/>
                <w:szCs w:val="21"/>
                <w:highlight w:val="none"/>
              </w:rPr>
              <w:t>提供《投标函》，报价有效期为报价截止日后的90天。</w:t>
            </w:r>
          </w:p>
        </w:tc>
        <w:tc>
          <w:tcPr>
            <w:tcW w:w="1285" w:type="dxa"/>
            <w:vAlign w:val="center"/>
          </w:tcPr>
          <w:p w14:paraId="028A42AF">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287C04DF">
            <w:pPr>
              <w:pStyle w:val="16"/>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4B79A8D1">
            <w:pPr>
              <w:pStyle w:val="16"/>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 )页</w:t>
            </w:r>
          </w:p>
        </w:tc>
      </w:tr>
      <w:tr w14:paraId="1387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6A01F72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5431" w:type="dxa"/>
            <w:vAlign w:val="center"/>
          </w:tcPr>
          <w:p w14:paraId="32B68861">
            <w:pPr>
              <w:rPr>
                <w:rFonts w:hint="default" w:ascii="Times New Roman" w:hAnsi="Times New Roman" w:cs="Times New Roman"/>
                <w:szCs w:val="21"/>
                <w:highlight w:val="none"/>
              </w:rPr>
            </w:pPr>
            <w:r>
              <w:rPr>
                <w:rFonts w:hint="default" w:ascii="Times New Roman" w:hAnsi="Times New Roman" w:cs="Times New Roman"/>
                <w:highlight w:val="none"/>
              </w:rPr>
              <w:t>按有关法律、法规、规章不属于投标无效的。</w:t>
            </w:r>
          </w:p>
        </w:tc>
        <w:tc>
          <w:tcPr>
            <w:tcW w:w="1285" w:type="dxa"/>
            <w:vAlign w:val="center"/>
          </w:tcPr>
          <w:p w14:paraId="4E9F5175">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2E6A69B5">
            <w:pPr>
              <w:pStyle w:val="16"/>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15C599C5">
            <w:pPr>
              <w:pStyle w:val="16"/>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 )页</w:t>
            </w:r>
          </w:p>
        </w:tc>
      </w:tr>
    </w:tbl>
    <w:p w14:paraId="10B8DE27">
      <w:pPr>
        <w:pStyle w:val="16"/>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注：以上材料将作为投标人符合性审核的重要内容之一，投标人必须严格按照其内容及序列要求在投标文件中对应如实提供，对缺漏和不符合项将会直接导致无效投标！在对应的□打“√”。</w:t>
      </w:r>
    </w:p>
    <w:p w14:paraId="1B292B75">
      <w:pPr>
        <w:pStyle w:val="16"/>
        <w:rPr>
          <w:rFonts w:hint="default" w:ascii="Times New Roman" w:hAnsi="Times New Roman" w:cs="Times New Roman"/>
          <w:sz w:val="24"/>
          <w:szCs w:val="24"/>
          <w:highlight w:val="none"/>
        </w:rPr>
      </w:pPr>
    </w:p>
    <w:p w14:paraId="3B9DBE92">
      <w:pPr>
        <w:adjustRightInd w:val="0"/>
        <w:snapToGrid w:val="0"/>
        <w:rPr>
          <w:rFonts w:hint="default" w:ascii="Times New Roman" w:hAnsi="Times New Roman" w:cs="Times New Roman"/>
          <w:sz w:val="24"/>
          <w:highlight w:val="none"/>
        </w:rPr>
      </w:pPr>
      <w:r>
        <w:rPr>
          <w:rFonts w:hint="default" w:ascii="Times New Roman" w:hAnsi="Times New Roman" w:cs="Times New Roman"/>
          <w:sz w:val="24"/>
          <w:highlight w:val="none"/>
        </w:rPr>
        <w:t>投标人法定代表人（或法定代表人授权代表）签字：</w:t>
      </w:r>
    </w:p>
    <w:p w14:paraId="50C25E02">
      <w:pPr>
        <w:adjustRightInd w:val="0"/>
        <w:snapToGrid w:val="0"/>
        <w:rPr>
          <w:rFonts w:hint="default" w:ascii="Times New Roman" w:hAnsi="Times New Roman" w:cs="Times New Roman"/>
          <w:sz w:val="24"/>
          <w:highlight w:val="none"/>
        </w:rPr>
      </w:pPr>
      <w:r>
        <w:rPr>
          <w:rFonts w:hint="default" w:ascii="Times New Roman" w:hAnsi="Times New Roman" w:cs="Times New Roman"/>
          <w:sz w:val="24"/>
          <w:highlight w:val="none"/>
        </w:rPr>
        <w:t>投标人名称（加盖公章）：</w:t>
      </w:r>
    </w:p>
    <w:p w14:paraId="592E3301">
      <w:pPr>
        <w:adjustRightInd w:val="0"/>
        <w:snapToGrid w:val="0"/>
        <w:rPr>
          <w:rFonts w:hint="default" w:ascii="Times New Roman" w:hAnsi="Times New Roman" w:cs="Times New Roman"/>
          <w:sz w:val="24"/>
          <w:highlight w:val="none"/>
        </w:rPr>
      </w:pPr>
      <w:r>
        <w:rPr>
          <w:rFonts w:hint="default" w:ascii="Times New Roman" w:hAnsi="Times New Roman" w:cs="Times New Roman"/>
          <w:sz w:val="24"/>
          <w:highlight w:val="none"/>
        </w:rPr>
        <w:t>日期：   年   月   日</w:t>
      </w:r>
    </w:p>
    <w:p w14:paraId="5DE55F30">
      <w:pPr>
        <w:rPr>
          <w:rFonts w:hint="default" w:ascii="Times New Roman" w:hAnsi="Times New Roman" w:cs="Times New Roman"/>
          <w:b/>
          <w:bCs/>
          <w:sz w:val="24"/>
          <w:highlight w:val="none"/>
        </w:rPr>
      </w:pPr>
    </w:p>
    <w:p w14:paraId="58FEAA89">
      <w:pPr>
        <w:spacing w:line="400" w:lineRule="exact"/>
        <w:outlineLvl w:val="0"/>
        <w:rPr>
          <w:rFonts w:hint="eastAsia"/>
          <w:b/>
          <w:bCs/>
          <w:szCs w:val="21"/>
        </w:rPr>
      </w:pPr>
    </w:p>
    <w:p w14:paraId="31B7BD5C">
      <w:pPr>
        <w:spacing w:line="400" w:lineRule="exact"/>
        <w:outlineLvl w:val="0"/>
        <w:rPr>
          <w:rFonts w:hint="eastAsia"/>
          <w:b/>
          <w:bCs/>
          <w:szCs w:val="21"/>
        </w:rPr>
      </w:pPr>
    </w:p>
    <w:p w14:paraId="6A3DAAFA">
      <w:pPr>
        <w:spacing w:line="400" w:lineRule="exact"/>
        <w:outlineLvl w:val="0"/>
        <w:rPr>
          <w:rFonts w:hint="eastAsia" w:ascii="宋体" w:hAnsi="宋体" w:cs="宋体"/>
          <w:b/>
          <w:bCs/>
          <w:sz w:val="32"/>
          <w:szCs w:val="32"/>
        </w:rPr>
      </w:pPr>
      <w:r>
        <w:rPr>
          <w:rFonts w:hint="default" w:ascii="Times New Roman" w:hAnsi="Times New Roman" w:cs="Times New Roman"/>
          <w:b/>
          <w:sz w:val="24"/>
          <w:highlight w:val="none"/>
        </w:rPr>
        <w:t>（</w:t>
      </w:r>
      <w:r>
        <w:rPr>
          <w:rFonts w:hint="eastAsia" w:ascii="Times New Roman" w:hAnsi="Times New Roman" w:cs="Times New Roman"/>
          <w:b/>
          <w:sz w:val="24"/>
          <w:highlight w:val="none"/>
          <w:lang w:val="en-US" w:eastAsia="zh-CN"/>
        </w:rPr>
        <w:t>三</w:t>
      </w:r>
      <w:r>
        <w:rPr>
          <w:rFonts w:hint="default" w:ascii="Times New Roman" w:hAnsi="Times New Roman" w:cs="Times New Roman"/>
          <w:b/>
          <w:sz w:val="24"/>
          <w:highlight w:val="none"/>
        </w:rPr>
        <w:t>）</w:t>
      </w:r>
      <w:r>
        <w:rPr>
          <w:rFonts w:hint="eastAsia"/>
          <w:b/>
          <w:bCs/>
          <w:szCs w:val="21"/>
        </w:rPr>
        <w:t>投标人不存在围标串标的承诺及自查表</w:t>
      </w:r>
    </w:p>
    <w:tbl>
      <w:tblPr>
        <w:tblStyle w:val="42"/>
        <w:tblW w:w="50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5905"/>
        <w:gridCol w:w="2803"/>
      </w:tblGrid>
      <w:tr w14:paraId="016B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447" w:type="pct"/>
            <w:noWrap w:val="0"/>
            <w:vAlign w:val="center"/>
          </w:tcPr>
          <w:p w14:paraId="44018426">
            <w:pPr>
              <w:widowControl/>
              <w:jc w:val="center"/>
              <w:rPr>
                <w:rFonts w:hint="eastAsia" w:ascii="宋体" w:hAnsi="宋体" w:cs="仿宋_GB2312"/>
                <w:b/>
                <w:bCs/>
                <w:szCs w:val="21"/>
              </w:rPr>
            </w:pPr>
            <w:r>
              <w:rPr>
                <w:rFonts w:hint="eastAsia" w:ascii="宋体" w:hAnsi="宋体" w:cs="仿宋_GB2312"/>
                <w:b/>
                <w:bCs/>
                <w:szCs w:val="21"/>
              </w:rPr>
              <w:t>序号</w:t>
            </w:r>
          </w:p>
        </w:tc>
        <w:tc>
          <w:tcPr>
            <w:tcW w:w="3087" w:type="pct"/>
            <w:noWrap w:val="0"/>
            <w:vAlign w:val="center"/>
          </w:tcPr>
          <w:p w14:paraId="25C8BB36">
            <w:pPr>
              <w:widowControl/>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194F5B65">
            <w:pPr>
              <w:widowControl/>
              <w:jc w:val="center"/>
              <w:rPr>
                <w:rFonts w:hint="eastAsia" w:ascii="宋体" w:hAnsi="宋体" w:cs="仿宋_GB2312"/>
                <w:b/>
                <w:bCs/>
                <w:szCs w:val="21"/>
              </w:rPr>
            </w:pPr>
            <w:r>
              <w:rPr>
                <w:rFonts w:hint="eastAsia" w:ascii="宋体" w:hAnsi="宋体" w:cs="仿宋_GB2312"/>
                <w:b/>
                <w:bCs/>
                <w:szCs w:val="21"/>
              </w:rPr>
              <w:t>承诺</w:t>
            </w:r>
          </w:p>
        </w:tc>
      </w:tr>
      <w:tr w14:paraId="60D7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47131B54">
            <w:pPr>
              <w:widowControl/>
              <w:jc w:val="center"/>
              <w:rPr>
                <w:rFonts w:hint="eastAsia" w:ascii="宋体" w:hAnsi="宋体" w:cs="仿宋_GB2312"/>
                <w:szCs w:val="21"/>
              </w:rPr>
            </w:pPr>
            <w:r>
              <w:rPr>
                <w:rFonts w:hint="eastAsia" w:ascii="宋体" w:hAnsi="宋体" w:cs="仿宋_GB2312"/>
                <w:szCs w:val="21"/>
              </w:rPr>
              <w:t>1</w:t>
            </w:r>
          </w:p>
        </w:tc>
        <w:tc>
          <w:tcPr>
            <w:tcW w:w="3087" w:type="pct"/>
            <w:noWrap w:val="0"/>
            <w:vAlign w:val="center"/>
          </w:tcPr>
          <w:p w14:paraId="6F68A05D">
            <w:pPr>
              <w:widowControl/>
              <w:rPr>
                <w:rFonts w:hint="eastAsia" w:ascii="宋体" w:hAnsi="宋体" w:cs="仿宋_GB2312"/>
                <w:szCs w:val="21"/>
              </w:rPr>
            </w:pPr>
            <w:r>
              <w:rPr>
                <w:rFonts w:hint="eastAsia" w:ascii="宋体" w:hAnsi="宋体" w:cs="仿宋_GB2312"/>
                <w:szCs w:val="21"/>
              </w:rPr>
              <w:t>投标供应商之间相互约定给予未中标的供应商利益补偿。</w:t>
            </w:r>
          </w:p>
        </w:tc>
        <w:tc>
          <w:tcPr>
            <w:tcW w:w="1465" w:type="pct"/>
            <w:noWrap w:val="0"/>
            <w:vAlign w:val="center"/>
          </w:tcPr>
          <w:p w14:paraId="716973E5">
            <w:pPr>
              <w:widowControl/>
              <w:rPr>
                <w:rFonts w:hint="eastAsia" w:ascii="宋体" w:hAnsi="宋体" w:cs="仿宋_GB2312"/>
                <w:szCs w:val="21"/>
              </w:rPr>
            </w:pPr>
            <w:r>
              <w:rPr>
                <w:rFonts w:hint="eastAsia" w:ascii="宋体" w:hAnsi="宋体" w:cs="仿宋_GB2312"/>
                <w:szCs w:val="21"/>
              </w:rPr>
              <w:t>不存在该种情形</w:t>
            </w:r>
          </w:p>
        </w:tc>
      </w:tr>
      <w:tr w14:paraId="5D37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5C16F215">
            <w:pPr>
              <w:widowControl/>
              <w:jc w:val="center"/>
              <w:rPr>
                <w:rFonts w:hint="eastAsia" w:ascii="宋体" w:hAnsi="宋体" w:cs="仿宋_GB2312"/>
                <w:szCs w:val="21"/>
              </w:rPr>
            </w:pPr>
            <w:r>
              <w:rPr>
                <w:rFonts w:hint="eastAsia" w:ascii="宋体" w:hAnsi="宋体" w:cs="仿宋_GB2312"/>
                <w:szCs w:val="21"/>
              </w:rPr>
              <w:t>2</w:t>
            </w:r>
          </w:p>
        </w:tc>
        <w:tc>
          <w:tcPr>
            <w:tcW w:w="3087" w:type="pct"/>
            <w:noWrap w:val="0"/>
            <w:vAlign w:val="center"/>
          </w:tcPr>
          <w:p w14:paraId="6F78607A">
            <w:pPr>
              <w:widowControl/>
              <w:rPr>
                <w:rFonts w:ascii="宋体" w:hAnsi="宋体" w:cs="仿宋_GB2312"/>
                <w:szCs w:val="21"/>
              </w:rPr>
            </w:pPr>
            <w:r>
              <w:rPr>
                <w:rFonts w:ascii="宋体" w:hAnsi="宋体" w:cs="仿宋_GB2312"/>
                <w:szCs w:val="21"/>
              </w:rPr>
              <w:t>与</w:t>
            </w:r>
            <w:r>
              <w:rPr>
                <w:rFonts w:hint="eastAsia" w:ascii="宋体" w:hAnsi="宋体" w:cs="仿宋_GB2312"/>
                <w:szCs w:val="21"/>
              </w:rPr>
              <w:t>我公司（单位）</w:t>
            </w:r>
            <w:r>
              <w:rPr>
                <w:rFonts w:ascii="宋体" w:hAnsi="宋体" w:cs="仿宋_GB2312"/>
                <w:szCs w:val="21"/>
              </w:rPr>
              <w:t>同</w:t>
            </w:r>
            <w:r>
              <w:rPr>
                <w:rFonts w:hint="eastAsia" w:ascii="宋体" w:hAnsi="宋体" w:cs="仿宋_GB2312"/>
                <w:b/>
                <w:bCs/>
                <w:szCs w:val="21"/>
              </w:rPr>
              <w:t>法定代表人/单位负责人</w:t>
            </w:r>
            <w:r>
              <w:rPr>
                <w:rFonts w:ascii="宋体" w:hAnsi="宋体" w:cs="仿宋_GB2312"/>
                <w:szCs w:val="21"/>
              </w:rPr>
              <w:t>的</w:t>
            </w:r>
            <w:r>
              <w:rPr>
                <w:rFonts w:hint="eastAsia" w:ascii="宋体" w:hAnsi="宋体" w:cs="仿宋_GB2312"/>
                <w:szCs w:val="21"/>
              </w:rPr>
              <w:t>其他公司（单位）</w:t>
            </w:r>
            <w:r>
              <w:rPr>
                <w:rFonts w:ascii="宋体" w:hAnsi="宋体" w:cs="仿宋_GB2312"/>
                <w:szCs w:val="21"/>
              </w:rPr>
              <w:t>未参与本项目投标。</w:t>
            </w:r>
          </w:p>
        </w:tc>
        <w:tc>
          <w:tcPr>
            <w:tcW w:w="1465" w:type="pct"/>
            <w:noWrap w:val="0"/>
            <w:vAlign w:val="center"/>
          </w:tcPr>
          <w:p w14:paraId="55B6FC3D">
            <w:pPr>
              <w:widowControl/>
              <w:rPr>
                <w:rFonts w:hint="eastAsia" w:ascii="宋体" w:hAnsi="宋体" w:cs="仿宋_GB2312"/>
                <w:szCs w:val="21"/>
              </w:rPr>
            </w:pPr>
            <w:r>
              <w:rPr>
                <w:rFonts w:hint="eastAsia" w:ascii="宋体" w:hAnsi="宋体" w:cs="仿宋_GB2312"/>
                <w:szCs w:val="21"/>
              </w:rPr>
              <w:t>本公司及法定代表人均已自查</w:t>
            </w:r>
          </w:p>
        </w:tc>
      </w:tr>
      <w:tr w14:paraId="295D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35EB97F6">
            <w:pPr>
              <w:widowControl/>
              <w:jc w:val="center"/>
              <w:rPr>
                <w:rFonts w:hint="eastAsia" w:ascii="宋体" w:hAnsi="宋体" w:cs="仿宋_GB2312"/>
                <w:szCs w:val="21"/>
              </w:rPr>
            </w:pPr>
            <w:r>
              <w:rPr>
                <w:rFonts w:hint="eastAsia" w:ascii="宋体" w:hAnsi="宋体" w:cs="仿宋_GB2312"/>
                <w:szCs w:val="21"/>
              </w:rPr>
              <w:t>3</w:t>
            </w:r>
          </w:p>
        </w:tc>
        <w:tc>
          <w:tcPr>
            <w:tcW w:w="3087" w:type="pct"/>
            <w:noWrap w:val="0"/>
            <w:vAlign w:val="center"/>
          </w:tcPr>
          <w:p w14:paraId="3C3AA32B">
            <w:pPr>
              <w:widowControl/>
              <w:rPr>
                <w:rFonts w:hint="eastAsia" w:ascii="宋体" w:hAnsi="宋体" w:cs="仿宋_GB2312"/>
                <w:szCs w:val="21"/>
              </w:rPr>
            </w:pPr>
            <w:r>
              <w:rPr>
                <w:rFonts w:ascii="宋体" w:hAnsi="宋体" w:cs="仿宋_GB2312"/>
                <w:szCs w:val="21"/>
              </w:rPr>
              <w:t>与</w:t>
            </w:r>
            <w:r>
              <w:rPr>
                <w:rFonts w:hint="eastAsia" w:ascii="宋体" w:hAnsi="宋体" w:cs="仿宋_GB2312"/>
                <w:szCs w:val="21"/>
              </w:rPr>
              <w:t>我公司（单位）</w:t>
            </w:r>
            <w:r>
              <w:rPr>
                <w:rFonts w:ascii="宋体" w:hAnsi="宋体" w:cs="仿宋_GB2312"/>
                <w:szCs w:val="21"/>
              </w:rPr>
              <w:t>同</w:t>
            </w:r>
            <w:r>
              <w:rPr>
                <w:rFonts w:hint="eastAsia" w:ascii="宋体" w:hAnsi="宋体" w:cs="仿宋_GB2312"/>
                <w:b/>
                <w:bCs/>
                <w:szCs w:val="21"/>
              </w:rPr>
              <w:t>主要经营负责人</w:t>
            </w:r>
            <w:r>
              <w:rPr>
                <w:rFonts w:ascii="宋体" w:hAnsi="宋体" w:cs="仿宋_GB2312"/>
                <w:szCs w:val="21"/>
              </w:rPr>
              <w:t>的</w:t>
            </w:r>
            <w:r>
              <w:rPr>
                <w:rFonts w:hint="eastAsia" w:ascii="宋体" w:hAnsi="宋体" w:cs="仿宋_GB2312"/>
                <w:szCs w:val="21"/>
              </w:rPr>
              <w:t>其他公司（单位）</w:t>
            </w:r>
            <w:r>
              <w:rPr>
                <w:rFonts w:ascii="宋体" w:hAnsi="宋体" w:cs="仿宋_GB2312"/>
                <w:szCs w:val="21"/>
              </w:rPr>
              <w:t>未参与本项目投标。</w:t>
            </w:r>
          </w:p>
        </w:tc>
        <w:tc>
          <w:tcPr>
            <w:tcW w:w="1465" w:type="pct"/>
            <w:noWrap w:val="0"/>
            <w:vAlign w:val="center"/>
          </w:tcPr>
          <w:p w14:paraId="1B46202E">
            <w:pPr>
              <w:widowControl/>
              <w:rPr>
                <w:rFonts w:hint="eastAsia" w:ascii="宋体" w:hAnsi="宋体" w:cs="仿宋_GB2312"/>
                <w:szCs w:val="21"/>
              </w:rPr>
            </w:pPr>
            <w:r>
              <w:rPr>
                <w:rFonts w:hint="eastAsia" w:ascii="宋体" w:hAnsi="宋体" w:cs="仿宋_GB2312"/>
                <w:szCs w:val="21"/>
              </w:rPr>
              <w:t>本公司及主要经营负责人均已自查</w:t>
            </w:r>
          </w:p>
        </w:tc>
      </w:tr>
      <w:tr w14:paraId="7078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47" w:type="pct"/>
            <w:noWrap w:val="0"/>
            <w:vAlign w:val="center"/>
          </w:tcPr>
          <w:p w14:paraId="58732B01">
            <w:pPr>
              <w:widowControl/>
              <w:jc w:val="center"/>
              <w:rPr>
                <w:rFonts w:hint="eastAsia" w:ascii="宋体" w:hAnsi="宋体" w:cs="仿宋_GB2312"/>
                <w:szCs w:val="21"/>
              </w:rPr>
            </w:pPr>
            <w:r>
              <w:rPr>
                <w:rFonts w:hint="eastAsia" w:ascii="宋体" w:hAnsi="宋体" w:cs="仿宋_GB2312"/>
                <w:szCs w:val="21"/>
              </w:rPr>
              <w:t>4</w:t>
            </w:r>
          </w:p>
        </w:tc>
        <w:tc>
          <w:tcPr>
            <w:tcW w:w="3087" w:type="pct"/>
            <w:noWrap w:val="0"/>
            <w:vAlign w:val="center"/>
          </w:tcPr>
          <w:p w14:paraId="24BE13EB">
            <w:pPr>
              <w:widowControl/>
              <w:rPr>
                <w:rFonts w:hint="eastAsia" w:ascii="宋体" w:hAnsi="宋体" w:cs="仿宋_GB2312"/>
                <w:szCs w:val="21"/>
              </w:rPr>
            </w:pPr>
            <w:r>
              <w:rPr>
                <w:rFonts w:hint="eastAsia" w:ascii="宋体" w:hAnsi="宋体"/>
                <w:szCs w:val="21"/>
              </w:rPr>
              <w:t>我公司（单位）</w:t>
            </w:r>
            <w:r>
              <w:rPr>
                <w:rFonts w:hint="eastAsia" w:ascii="宋体" w:hAnsi="宋体"/>
                <w:b/>
                <w:bCs/>
                <w:szCs w:val="21"/>
              </w:rPr>
              <w:t>法定代表人</w:t>
            </w:r>
            <w:r>
              <w:rPr>
                <w:rFonts w:hint="eastAsia" w:ascii="宋体" w:hAnsi="宋体" w:cs="仿宋_GB2312"/>
                <w:b/>
                <w:bCs/>
                <w:szCs w:val="21"/>
              </w:rPr>
              <w:t>/单位负责人、主要经营负责人</w:t>
            </w:r>
            <w:r>
              <w:rPr>
                <w:rFonts w:hint="eastAsia" w:ascii="宋体" w:hAnsi="宋体"/>
                <w:szCs w:val="21"/>
              </w:rPr>
              <w:t>及本项目</w:t>
            </w:r>
            <w:r>
              <w:rPr>
                <w:rFonts w:hint="eastAsia" w:ascii="宋体" w:hAnsi="宋体"/>
                <w:b/>
                <w:bCs/>
                <w:szCs w:val="21"/>
              </w:rPr>
              <w:t>投标授权代表人</w:t>
            </w:r>
            <w:r>
              <w:rPr>
                <w:rFonts w:hint="eastAsia" w:ascii="宋体" w:hAnsi="宋体"/>
                <w:szCs w:val="21"/>
              </w:rPr>
              <w:t>未在本项目其他投标供应商单位任职或缴纳社会保险，未代表其他投标供应商参加本项目投标。</w:t>
            </w:r>
          </w:p>
        </w:tc>
        <w:tc>
          <w:tcPr>
            <w:tcW w:w="1465" w:type="pct"/>
            <w:noWrap w:val="0"/>
            <w:vAlign w:val="center"/>
          </w:tcPr>
          <w:p w14:paraId="7ACCCCBD">
            <w:pPr>
              <w:widowControl/>
              <w:rPr>
                <w:rFonts w:hint="eastAsia" w:ascii="宋体" w:hAnsi="宋体" w:cs="仿宋_GB2312"/>
                <w:szCs w:val="21"/>
              </w:rPr>
            </w:pPr>
            <w:r>
              <w:rPr>
                <w:rFonts w:hint="eastAsia" w:ascii="宋体" w:hAnsi="宋体" w:cs="仿宋_GB2312"/>
                <w:szCs w:val="21"/>
              </w:rPr>
              <w:t>本公司</w:t>
            </w:r>
            <w:r>
              <w:rPr>
                <w:rFonts w:hint="eastAsia" w:ascii="宋体" w:hAnsi="宋体"/>
                <w:b/>
                <w:bCs/>
                <w:szCs w:val="21"/>
              </w:rPr>
              <w:t>法定代表人</w:t>
            </w:r>
            <w:r>
              <w:rPr>
                <w:rFonts w:hint="eastAsia" w:ascii="宋体" w:hAnsi="宋体" w:cs="仿宋_GB2312"/>
                <w:b/>
                <w:bCs/>
                <w:szCs w:val="21"/>
              </w:rPr>
              <w:t>/单位负责人、主要经营负责人</w:t>
            </w:r>
            <w:r>
              <w:rPr>
                <w:rFonts w:hint="eastAsia" w:ascii="宋体" w:hAnsi="宋体" w:cs="仿宋_GB2312"/>
                <w:szCs w:val="21"/>
              </w:rPr>
              <w:t>及投标授权代表人均已自查</w:t>
            </w:r>
          </w:p>
        </w:tc>
      </w:tr>
      <w:tr w14:paraId="72C2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1C55721F">
            <w:pPr>
              <w:widowControl/>
              <w:jc w:val="center"/>
              <w:rPr>
                <w:rFonts w:hint="eastAsia" w:ascii="宋体" w:hAnsi="宋体" w:cs="仿宋_GB2312"/>
                <w:szCs w:val="21"/>
              </w:rPr>
            </w:pPr>
            <w:r>
              <w:rPr>
                <w:rFonts w:hint="eastAsia" w:ascii="宋体" w:hAnsi="宋体" w:cs="仿宋_GB2312"/>
                <w:szCs w:val="21"/>
              </w:rPr>
              <w:t>5</w:t>
            </w:r>
          </w:p>
        </w:tc>
        <w:tc>
          <w:tcPr>
            <w:tcW w:w="3087" w:type="pct"/>
            <w:noWrap w:val="0"/>
            <w:vAlign w:val="center"/>
          </w:tcPr>
          <w:p w14:paraId="0D4081E1">
            <w:pPr>
              <w:widowControl/>
              <w:rPr>
                <w:rFonts w:hint="eastAsia" w:ascii="宋体" w:hAnsi="宋体" w:cs="仿宋_GB2312"/>
                <w:szCs w:val="21"/>
              </w:rPr>
            </w:pPr>
            <w:r>
              <w:rPr>
                <w:rFonts w:ascii="宋体" w:hAnsi="宋体" w:cs="仿宋_GB2312"/>
                <w:szCs w:val="21"/>
              </w:rPr>
              <w:t>与</w:t>
            </w:r>
            <w:r>
              <w:rPr>
                <w:rFonts w:hint="eastAsia" w:ascii="宋体" w:hAnsi="宋体" w:cs="仿宋_GB2312"/>
                <w:szCs w:val="21"/>
              </w:rPr>
              <w:t>我公司（单位）</w:t>
            </w:r>
            <w:r>
              <w:rPr>
                <w:rFonts w:ascii="宋体" w:hAnsi="宋体" w:cs="仿宋_GB2312"/>
                <w:szCs w:val="21"/>
              </w:rPr>
              <w:t>同</w:t>
            </w:r>
            <w:r>
              <w:rPr>
                <w:rFonts w:hint="eastAsia" w:ascii="宋体" w:hAnsi="宋体" w:cs="仿宋_GB2312"/>
                <w:b/>
                <w:bCs/>
                <w:szCs w:val="21"/>
              </w:rPr>
              <w:t>项目负责人</w:t>
            </w:r>
            <w:r>
              <w:rPr>
                <w:rFonts w:ascii="宋体" w:hAnsi="宋体" w:cs="仿宋_GB2312"/>
                <w:szCs w:val="21"/>
              </w:rPr>
              <w:t>的</w:t>
            </w:r>
            <w:r>
              <w:rPr>
                <w:rFonts w:hint="eastAsia" w:ascii="宋体" w:hAnsi="宋体" w:cs="仿宋_GB2312"/>
                <w:szCs w:val="21"/>
              </w:rPr>
              <w:t>其他公司（单位）</w:t>
            </w:r>
            <w:r>
              <w:rPr>
                <w:rFonts w:ascii="宋体" w:hAnsi="宋体" w:cs="仿宋_GB2312"/>
                <w:szCs w:val="21"/>
              </w:rPr>
              <w:t>未参与本项目投标。</w:t>
            </w:r>
          </w:p>
        </w:tc>
        <w:tc>
          <w:tcPr>
            <w:tcW w:w="1465" w:type="pct"/>
            <w:noWrap w:val="0"/>
            <w:vAlign w:val="center"/>
          </w:tcPr>
          <w:p w14:paraId="6891D6DD">
            <w:pPr>
              <w:widowControl/>
              <w:rPr>
                <w:rFonts w:hint="eastAsia" w:ascii="宋体" w:hAnsi="宋体" w:cs="仿宋_GB2312"/>
                <w:szCs w:val="21"/>
              </w:rPr>
            </w:pPr>
            <w:r>
              <w:rPr>
                <w:rFonts w:hint="eastAsia" w:ascii="宋体" w:hAnsi="宋体" w:cs="仿宋_GB2312"/>
                <w:szCs w:val="21"/>
              </w:rPr>
              <w:t>本公司及项目负责人均已自查</w:t>
            </w:r>
          </w:p>
        </w:tc>
      </w:tr>
      <w:tr w14:paraId="182D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192BE770">
            <w:pPr>
              <w:widowControl/>
              <w:jc w:val="center"/>
              <w:rPr>
                <w:rFonts w:hint="eastAsia" w:ascii="宋体" w:hAnsi="宋体" w:cs="仿宋_GB2312"/>
                <w:szCs w:val="21"/>
              </w:rPr>
            </w:pPr>
            <w:r>
              <w:rPr>
                <w:rFonts w:hint="eastAsia" w:ascii="宋体" w:hAnsi="宋体" w:cs="仿宋_GB2312"/>
                <w:szCs w:val="21"/>
              </w:rPr>
              <w:t>6</w:t>
            </w:r>
          </w:p>
        </w:tc>
        <w:tc>
          <w:tcPr>
            <w:tcW w:w="3087" w:type="pct"/>
            <w:noWrap w:val="0"/>
            <w:vAlign w:val="center"/>
          </w:tcPr>
          <w:p w14:paraId="7F526C0A">
            <w:pPr>
              <w:widowControl/>
              <w:rPr>
                <w:rFonts w:hint="eastAsia" w:ascii="宋体" w:hAnsi="宋体" w:cs="仿宋_GB2312"/>
                <w:szCs w:val="21"/>
              </w:rPr>
            </w:pPr>
            <w:r>
              <w:rPr>
                <w:rFonts w:ascii="宋体" w:hAnsi="宋体" w:cs="仿宋_GB2312"/>
                <w:szCs w:val="21"/>
              </w:rPr>
              <w:t>与</w:t>
            </w:r>
            <w:r>
              <w:rPr>
                <w:rFonts w:hint="eastAsia" w:ascii="宋体" w:hAnsi="宋体" w:cs="仿宋_GB2312"/>
                <w:szCs w:val="21"/>
              </w:rPr>
              <w:t>我公司（单位）</w:t>
            </w:r>
            <w:r>
              <w:rPr>
                <w:rFonts w:ascii="宋体" w:hAnsi="宋体" w:cs="仿宋_GB2312"/>
                <w:szCs w:val="21"/>
              </w:rPr>
              <w:t>同</w:t>
            </w:r>
            <w:r>
              <w:rPr>
                <w:rFonts w:hint="eastAsia" w:ascii="宋体" w:hAnsi="宋体" w:cs="仿宋_GB2312"/>
                <w:b/>
                <w:bCs/>
                <w:szCs w:val="21"/>
              </w:rPr>
              <w:t>主要技术人员</w:t>
            </w:r>
            <w:r>
              <w:rPr>
                <w:rFonts w:ascii="宋体" w:hAnsi="宋体" w:cs="仿宋_GB2312"/>
                <w:szCs w:val="21"/>
              </w:rPr>
              <w:t>的</w:t>
            </w:r>
            <w:r>
              <w:rPr>
                <w:rFonts w:hint="eastAsia" w:ascii="宋体" w:hAnsi="宋体" w:cs="仿宋_GB2312"/>
                <w:szCs w:val="21"/>
              </w:rPr>
              <w:t>其他公司（单位）</w:t>
            </w:r>
            <w:r>
              <w:rPr>
                <w:rFonts w:ascii="宋体" w:hAnsi="宋体" w:cs="仿宋_GB2312"/>
                <w:szCs w:val="21"/>
              </w:rPr>
              <w:t>未参与本项目投标。</w:t>
            </w:r>
          </w:p>
        </w:tc>
        <w:tc>
          <w:tcPr>
            <w:tcW w:w="1465" w:type="pct"/>
            <w:noWrap w:val="0"/>
            <w:vAlign w:val="center"/>
          </w:tcPr>
          <w:p w14:paraId="7E8142E4">
            <w:pPr>
              <w:widowControl/>
              <w:rPr>
                <w:rFonts w:hint="eastAsia" w:ascii="宋体" w:hAnsi="宋体" w:cs="仿宋_GB2312"/>
                <w:szCs w:val="21"/>
              </w:rPr>
            </w:pPr>
            <w:r>
              <w:rPr>
                <w:rFonts w:hint="eastAsia" w:ascii="宋体" w:hAnsi="宋体" w:cs="仿宋_GB2312"/>
                <w:szCs w:val="21"/>
              </w:rPr>
              <w:t>本公司及主要技术人员均已自查</w:t>
            </w:r>
          </w:p>
        </w:tc>
      </w:tr>
      <w:tr w14:paraId="5536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1C9AD454">
            <w:pPr>
              <w:widowControl/>
              <w:jc w:val="center"/>
              <w:rPr>
                <w:rFonts w:hint="eastAsia" w:ascii="宋体" w:hAnsi="宋体" w:cs="仿宋_GB2312"/>
                <w:szCs w:val="21"/>
              </w:rPr>
            </w:pPr>
            <w:r>
              <w:rPr>
                <w:rFonts w:hint="eastAsia" w:ascii="宋体" w:hAnsi="宋体" w:cs="仿宋_GB2312"/>
                <w:szCs w:val="21"/>
              </w:rPr>
              <w:t>7</w:t>
            </w:r>
          </w:p>
        </w:tc>
        <w:tc>
          <w:tcPr>
            <w:tcW w:w="3087" w:type="pct"/>
            <w:noWrap w:val="0"/>
            <w:vAlign w:val="center"/>
          </w:tcPr>
          <w:p w14:paraId="7C672D06">
            <w:pPr>
              <w:widowControl/>
              <w:rPr>
                <w:rFonts w:hint="eastAsia" w:ascii="宋体" w:hAnsi="宋体" w:cs="仿宋_GB2312"/>
                <w:szCs w:val="21"/>
              </w:rPr>
            </w:pPr>
            <w:r>
              <w:rPr>
                <w:rFonts w:ascii="宋体" w:hAnsi="宋体" w:cs="仿宋_GB2312"/>
                <w:szCs w:val="21"/>
              </w:rPr>
              <w:t>与</w:t>
            </w:r>
            <w:r>
              <w:rPr>
                <w:rFonts w:hint="eastAsia" w:ascii="宋体" w:hAnsi="宋体" w:cs="仿宋_GB2312"/>
                <w:szCs w:val="21"/>
              </w:rPr>
              <w:t>我公司（单位）</w:t>
            </w:r>
            <w:r>
              <w:rPr>
                <w:rFonts w:ascii="宋体" w:hAnsi="宋体" w:cs="仿宋_GB2312"/>
                <w:szCs w:val="21"/>
              </w:rPr>
              <w:t>同</w:t>
            </w:r>
            <w:r>
              <w:rPr>
                <w:rFonts w:hint="eastAsia" w:ascii="宋体" w:hAnsi="宋体" w:cs="仿宋_GB2312"/>
                <w:b/>
                <w:bCs/>
                <w:szCs w:val="21"/>
              </w:rPr>
              <w:t>董事、监事、高管</w:t>
            </w:r>
            <w:r>
              <w:rPr>
                <w:rFonts w:ascii="宋体" w:hAnsi="宋体" w:cs="仿宋_GB2312"/>
                <w:szCs w:val="21"/>
              </w:rPr>
              <w:t>的</w:t>
            </w:r>
            <w:r>
              <w:rPr>
                <w:rFonts w:hint="eastAsia" w:ascii="宋体" w:hAnsi="宋体" w:cs="仿宋_GB2312"/>
                <w:szCs w:val="21"/>
              </w:rPr>
              <w:t>其他公司（单位）</w:t>
            </w:r>
            <w:r>
              <w:rPr>
                <w:rFonts w:ascii="宋体" w:hAnsi="宋体" w:cs="仿宋_GB2312"/>
                <w:szCs w:val="21"/>
              </w:rPr>
              <w:t>未参与本项目投标。</w:t>
            </w:r>
          </w:p>
        </w:tc>
        <w:tc>
          <w:tcPr>
            <w:tcW w:w="1465" w:type="pct"/>
            <w:noWrap w:val="0"/>
            <w:vAlign w:val="center"/>
          </w:tcPr>
          <w:p w14:paraId="4AE42180">
            <w:pPr>
              <w:widowControl/>
              <w:rPr>
                <w:rFonts w:hint="eastAsia" w:ascii="宋体" w:hAnsi="宋体" w:cs="仿宋_GB2312"/>
                <w:szCs w:val="21"/>
              </w:rPr>
            </w:pPr>
            <w:r>
              <w:rPr>
                <w:rFonts w:hint="eastAsia" w:ascii="宋体" w:hAnsi="宋体" w:cs="仿宋_GB2312"/>
                <w:szCs w:val="21"/>
              </w:rPr>
              <w:t>本公司及董事、监事、高管均已自查</w:t>
            </w:r>
          </w:p>
        </w:tc>
      </w:tr>
      <w:tr w14:paraId="4196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41C7731E">
            <w:pPr>
              <w:widowControl/>
              <w:jc w:val="center"/>
              <w:rPr>
                <w:rFonts w:hint="eastAsia" w:ascii="宋体" w:hAnsi="宋体" w:cs="仿宋_GB2312"/>
                <w:szCs w:val="21"/>
              </w:rPr>
            </w:pPr>
            <w:r>
              <w:rPr>
                <w:rFonts w:hint="eastAsia" w:ascii="宋体" w:hAnsi="宋体" w:cs="仿宋_GB2312"/>
                <w:szCs w:val="21"/>
              </w:rPr>
              <w:t>8</w:t>
            </w:r>
          </w:p>
        </w:tc>
        <w:tc>
          <w:tcPr>
            <w:tcW w:w="3087" w:type="pct"/>
            <w:noWrap w:val="0"/>
            <w:vAlign w:val="center"/>
          </w:tcPr>
          <w:p w14:paraId="23447AEB">
            <w:pPr>
              <w:widowControl/>
              <w:rPr>
                <w:rFonts w:hint="eastAsia" w:ascii="宋体" w:hAnsi="宋体" w:cs="仿宋_GB2312"/>
                <w:szCs w:val="21"/>
                <w:lang w:bidi="ar"/>
              </w:rPr>
            </w:pPr>
            <w:r>
              <w:rPr>
                <w:rFonts w:hint="eastAsia" w:ascii="宋体" w:hAnsi="宋体" w:cs="仿宋_GB2312"/>
                <w:szCs w:val="21"/>
                <w:lang w:bidi="ar"/>
              </w:rPr>
              <w:t>不同投标供应商的投标文件由同一单位或者同一人编制，或者由同一人分阶段参与编制的。</w:t>
            </w:r>
          </w:p>
        </w:tc>
        <w:tc>
          <w:tcPr>
            <w:tcW w:w="1465" w:type="pct"/>
            <w:noWrap w:val="0"/>
            <w:vAlign w:val="center"/>
          </w:tcPr>
          <w:p w14:paraId="0DFF9182">
            <w:pPr>
              <w:widowControl/>
              <w:rPr>
                <w:rFonts w:hint="eastAsia" w:ascii="宋体" w:hAnsi="宋体" w:cs="仿宋_GB2312"/>
                <w:szCs w:val="21"/>
                <w:lang w:bidi="ar"/>
              </w:rPr>
            </w:pPr>
            <w:r>
              <w:rPr>
                <w:rFonts w:hint="eastAsia" w:ascii="宋体" w:hAnsi="宋体" w:cs="仿宋_GB2312"/>
                <w:szCs w:val="21"/>
              </w:rPr>
              <w:t>不存在该种情形</w:t>
            </w:r>
          </w:p>
        </w:tc>
      </w:tr>
      <w:tr w14:paraId="1A1A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4C27378C">
            <w:pPr>
              <w:widowControl/>
              <w:jc w:val="center"/>
              <w:rPr>
                <w:rFonts w:hint="eastAsia" w:ascii="宋体" w:hAnsi="宋体" w:cs="仿宋_GB2312"/>
                <w:szCs w:val="21"/>
              </w:rPr>
            </w:pPr>
            <w:r>
              <w:rPr>
                <w:rFonts w:hint="eastAsia" w:ascii="宋体" w:hAnsi="宋体" w:cs="仿宋_GB2312"/>
                <w:szCs w:val="21"/>
              </w:rPr>
              <w:t>9</w:t>
            </w:r>
          </w:p>
        </w:tc>
        <w:tc>
          <w:tcPr>
            <w:tcW w:w="3087" w:type="pct"/>
            <w:noWrap w:val="0"/>
            <w:vAlign w:val="center"/>
          </w:tcPr>
          <w:p w14:paraId="2C0F6A5F">
            <w:pPr>
              <w:widowControl/>
              <w:rPr>
                <w:rFonts w:hint="eastAsia" w:ascii="宋体" w:hAnsi="宋体" w:cs="仿宋_GB2312"/>
                <w:szCs w:val="21"/>
              </w:rPr>
            </w:pPr>
            <w:r>
              <w:rPr>
                <w:rFonts w:hint="eastAsia" w:ascii="宋体" w:hAnsi="宋体" w:cs="仿宋_GB2312"/>
                <w:szCs w:val="21"/>
                <w:lang w:bidi="ar"/>
              </w:rPr>
              <w:t>不同投标供应商的投标文件或部分投标文件相互混装。</w:t>
            </w:r>
          </w:p>
        </w:tc>
        <w:tc>
          <w:tcPr>
            <w:tcW w:w="1465" w:type="pct"/>
            <w:noWrap w:val="0"/>
            <w:vAlign w:val="center"/>
          </w:tcPr>
          <w:p w14:paraId="14B04E65">
            <w:pPr>
              <w:widowControl/>
              <w:rPr>
                <w:rFonts w:hint="eastAsia" w:ascii="宋体" w:hAnsi="宋体" w:cs="仿宋_GB2312"/>
                <w:szCs w:val="21"/>
                <w:lang w:bidi="ar"/>
              </w:rPr>
            </w:pPr>
            <w:r>
              <w:rPr>
                <w:rFonts w:hint="eastAsia" w:ascii="宋体" w:hAnsi="宋体" w:cs="仿宋_GB2312"/>
                <w:szCs w:val="21"/>
              </w:rPr>
              <w:t>不存在该种情形</w:t>
            </w:r>
          </w:p>
        </w:tc>
      </w:tr>
      <w:tr w14:paraId="38DE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0EBACAE3">
            <w:pPr>
              <w:widowControl/>
              <w:jc w:val="center"/>
              <w:rPr>
                <w:rFonts w:ascii="宋体" w:hAnsi="宋体" w:cs="仿宋_GB2312"/>
                <w:szCs w:val="21"/>
              </w:rPr>
            </w:pPr>
            <w:r>
              <w:rPr>
                <w:rFonts w:hint="eastAsia" w:ascii="宋体" w:hAnsi="宋体" w:cs="仿宋_GB2312"/>
                <w:szCs w:val="21"/>
              </w:rPr>
              <w:t>10</w:t>
            </w:r>
          </w:p>
        </w:tc>
        <w:tc>
          <w:tcPr>
            <w:tcW w:w="3087" w:type="pct"/>
            <w:noWrap w:val="0"/>
            <w:vAlign w:val="center"/>
          </w:tcPr>
          <w:p w14:paraId="6395DBB4">
            <w:pPr>
              <w:widowControl/>
              <w:rPr>
                <w:rFonts w:hint="eastAsia" w:ascii="宋体" w:hAnsi="宋体" w:cs="仿宋_GB2312"/>
                <w:szCs w:val="21"/>
                <w:lang w:bidi="ar"/>
              </w:rPr>
            </w:pPr>
            <w:r>
              <w:rPr>
                <w:rFonts w:hint="eastAsia" w:ascii="宋体" w:hAnsi="宋体" w:cs="仿宋_GB2312"/>
                <w:szCs w:val="21"/>
                <w:lang w:bidi="ar"/>
              </w:rPr>
              <w:t>不同投标供应商的投标文件内容存在非正常一致。</w:t>
            </w:r>
          </w:p>
        </w:tc>
        <w:tc>
          <w:tcPr>
            <w:tcW w:w="1465" w:type="pct"/>
            <w:noWrap w:val="0"/>
            <w:vAlign w:val="center"/>
          </w:tcPr>
          <w:p w14:paraId="62D666CF">
            <w:pPr>
              <w:widowControl/>
              <w:rPr>
                <w:rFonts w:hint="eastAsia" w:ascii="宋体" w:hAnsi="宋体" w:cs="仿宋_GB2312"/>
                <w:szCs w:val="21"/>
              </w:rPr>
            </w:pPr>
            <w:r>
              <w:rPr>
                <w:rFonts w:hint="eastAsia" w:ascii="宋体" w:hAnsi="宋体" w:cs="仿宋_GB2312"/>
                <w:szCs w:val="21"/>
              </w:rPr>
              <w:t>不存在该种情形</w:t>
            </w:r>
          </w:p>
        </w:tc>
      </w:tr>
      <w:tr w14:paraId="73AD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7340BB2D">
            <w:pPr>
              <w:widowControl/>
              <w:jc w:val="center"/>
              <w:rPr>
                <w:rFonts w:ascii="宋体" w:hAnsi="宋体" w:cs="仿宋_GB2312"/>
                <w:szCs w:val="21"/>
              </w:rPr>
            </w:pPr>
            <w:r>
              <w:rPr>
                <w:rFonts w:hint="eastAsia" w:ascii="宋体" w:hAnsi="宋体" w:cs="仿宋_GB2312"/>
                <w:szCs w:val="21"/>
              </w:rPr>
              <w:t>11</w:t>
            </w:r>
          </w:p>
        </w:tc>
        <w:tc>
          <w:tcPr>
            <w:tcW w:w="3087" w:type="pct"/>
            <w:noWrap w:val="0"/>
            <w:vAlign w:val="center"/>
          </w:tcPr>
          <w:p w14:paraId="14BE6BE1">
            <w:pPr>
              <w:widowControl/>
              <w:rPr>
                <w:rFonts w:hint="eastAsia" w:ascii="宋体" w:hAnsi="宋体" w:cs="仿宋_GB2312"/>
                <w:szCs w:val="21"/>
                <w:lang w:bidi="ar"/>
              </w:rPr>
            </w:pPr>
            <w:r>
              <w:rPr>
                <w:rFonts w:hint="eastAsia" w:ascii="宋体" w:hAnsi="宋体" w:cs="仿宋_GB2312"/>
                <w:szCs w:val="21"/>
                <w:lang w:bidi="ar"/>
              </w:rPr>
              <w:t>由同一</w:t>
            </w:r>
            <w:r>
              <w:rPr>
                <w:rFonts w:hint="eastAsia" w:ascii="宋体" w:hAnsi="宋体" w:cs="仿宋_GB2312"/>
                <w:szCs w:val="21"/>
              </w:rPr>
              <w:t>公司（单位）</w:t>
            </w:r>
            <w:r>
              <w:rPr>
                <w:rFonts w:hint="eastAsia" w:ascii="宋体" w:hAnsi="宋体" w:cs="仿宋_GB2312"/>
                <w:szCs w:val="21"/>
                <w:lang w:bidi="ar"/>
              </w:rPr>
              <w:t>工作人员为两家以上（含两家）供应商进行同一项投标活动的。</w:t>
            </w:r>
          </w:p>
        </w:tc>
        <w:tc>
          <w:tcPr>
            <w:tcW w:w="1465" w:type="pct"/>
            <w:noWrap w:val="0"/>
            <w:vAlign w:val="center"/>
          </w:tcPr>
          <w:p w14:paraId="3338CE8F">
            <w:pPr>
              <w:widowControl/>
              <w:rPr>
                <w:rFonts w:hint="eastAsia" w:ascii="宋体" w:hAnsi="宋体" w:cs="仿宋_GB2312"/>
                <w:szCs w:val="21"/>
              </w:rPr>
            </w:pPr>
            <w:r>
              <w:rPr>
                <w:rFonts w:hint="eastAsia" w:ascii="宋体" w:hAnsi="宋体" w:cs="仿宋_GB2312"/>
                <w:szCs w:val="21"/>
              </w:rPr>
              <w:t>不存在该种情形</w:t>
            </w:r>
          </w:p>
        </w:tc>
      </w:tr>
      <w:tr w14:paraId="050B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0439AFD3">
            <w:pPr>
              <w:widowControl/>
              <w:jc w:val="center"/>
              <w:rPr>
                <w:rFonts w:ascii="宋体" w:hAnsi="宋体" w:cs="仿宋_GB2312"/>
                <w:szCs w:val="21"/>
              </w:rPr>
            </w:pPr>
            <w:r>
              <w:rPr>
                <w:rFonts w:hint="eastAsia" w:ascii="宋体" w:hAnsi="宋体" w:cs="仿宋_GB2312"/>
                <w:szCs w:val="21"/>
              </w:rPr>
              <w:t>12</w:t>
            </w:r>
          </w:p>
        </w:tc>
        <w:tc>
          <w:tcPr>
            <w:tcW w:w="3087" w:type="pct"/>
            <w:noWrap w:val="0"/>
            <w:vAlign w:val="center"/>
          </w:tcPr>
          <w:p w14:paraId="4C0AFAA9">
            <w:pPr>
              <w:widowControl/>
              <w:rPr>
                <w:rFonts w:hint="eastAsia" w:ascii="宋体" w:hAnsi="宋体" w:cs="仿宋_GB2312"/>
                <w:szCs w:val="21"/>
                <w:lang w:bidi="ar"/>
              </w:rPr>
            </w:pPr>
            <w:r>
              <w:rPr>
                <w:rFonts w:hint="eastAsia" w:ascii="宋体" w:hAnsi="宋体" w:cs="仿宋_GB2312"/>
                <w:szCs w:val="21"/>
                <w:lang w:bidi="ar"/>
              </w:rPr>
              <w:t>主管部门依照法律、法规认定的其他</w:t>
            </w:r>
            <w:r>
              <w:rPr>
                <w:rFonts w:hint="eastAsia" w:ascii="宋体" w:hAnsi="宋体"/>
                <w:szCs w:val="21"/>
              </w:rPr>
              <w:t>串通投标行为</w:t>
            </w:r>
            <w:r>
              <w:rPr>
                <w:rFonts w:hint="eastAsia" w:ascii="宋体" w:hAnsi="宋体" w:cs="仿宋_GB2312"/>
                <w:szCs w:val="21"/>
                <w:lang w:bidi="ar"/>
              </w:rPr>
              <w:t>。</w:t>
            </w:r>
          </w:p>
        </w:tc>
        <w:tc>
          <w:tcPr>
            <w:tcW w:w="1465" w:type="pct"/>
            <w:noWrap w:val="0"/>
            <w:vAlign w:val="center"/>
          </w:tcPr>
          <w:p w14:paraId="555B080B">
            <w:pPr>
              <w:widowControl/>
              <w:rPr>
                <w:rFonts w:hint="eastAsia" w:ascii="宋体" w:hAnsi="宋体" w:cs="仿宋_GB2312"/>
                <w:szCs w:val="21"/>
              </w:rPr>
            </w:pPr>
            <w:r>
              <w:rPr>
                <w:rFonts w:hint="eastAsia" w:ascii="宋体" w:hAnsi="宋体" w:cs="仿宋_GB2312"/>
                <w:szCs w:val="21"/>
              </w:rPr>
              <w:t>不存在该种情形</w:t>
            </w:r>
          </w:p>
        </w:tc>
      </w:tr>
    </w:tbl>
    <w:p w14:paraId="4AE9CD8B">
      <w:pPr>
        <w:pStyle w:val="16"/>
        <w:adjustRightInd w:val="0"/>
        <w:snapToGrid w:val="0"/>
        <w:spacing w:line="360" w:lineRule="auto"/>
        <w:rPr>
          <w:rFonts w:hint="eastAsia" w:ascii="宋体" w:hAnsi="宋体"/>
          <w:sz w:val="21"/>
          <w:szCs w:val="21"/>
        </w:rPr>
      </w:pPr>
      <w:r>
        <w:rPr>
          <w:rFonts w:hint="eastAsia" w:ascii="宋体" w:hAnsi="宋体"/>
          <w:sz w:val="21"/>
          <w:szCs w:val="21"/>
        </w:rPr>
        <w:t>注：1、主要经营负责人即实际控制人，是指通过投资关系、协议或者其他安排，能够实</w:t>
      </w:r>
    </w:p>
    <w:p w14:paraId="48D616C9">
      <w:pPr>
        <w:pStyle w:val="16"/>
        <w:adjustRightInd w:val="0"/>
        <w:snapToGrid w:val="0"/>
        <w:spacing w:line="360" w:lineRule="auto"/>
        <w:rPr>
          <w:rFonts w:hint="eastAsia" w:ascii="宋体" w:hAnsi="宋体"/>
          <w:sz w:val="21"/>
          <w:szCs w:val="21"/>
        </w:rPr>
      </w:pPr>
      <w:r>
        <w:rPr>
          <w:rFonts w:hint="eastAsia" w:ascii="宋体" w:hAnsi="宋体"/>
          <w:sz w:val="21"/>
          <w:szCs w:val="21"/>
        </w:rPr>
        <w:t>际支配公司行为的人。</w:t>
      </w:r>
    </w:p>
    <w:p w14:paraId="19CE0167">
      <w:pPr>
        <w:pStyle w:val="16"/>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2、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3782731C">
      <w:pPr>
        <w:pStyle w:val="16"/>
        <w:adjustRightInd w:val="0"/>
        <w:snapToGrid w:val="0"/>
        <w:spacing w:line="360" w:lineRule="auto"/>
        <w:ind w:firstLine="420" w:firstLineChars="200"/>
        <w:rPr>
          <w:rFonts w:ascii="宋体" w:hAnsi="宋体"/>
          <w:sz w:val="21"/>
          <w:szCs w:val="21"/>
        </w:rPr>
      </w:pPr>
      <w:r>
        <w:rPr>
          <w:rFonts w:hint="eastAsia" w:ascii="宋体" w:hAnsi="宋体"/>
          <w:sz w:val="21"/>
          <w:szCs w:val="21"/>
        </w:rPr>
        <w:t>3、请投标供应商如实对以上涉及视为串通投标的情形进行逐一自查，并作出承诺。若未如实承诺，愿依照国家相关法律处理，并承担由此给采购人带来的损失。后续若被国家、省、市等审计部门或其他监督部门审查发现问题，由投标人自行承担法律后果。</w:t>
      </w:r>
    </w:p>
    <w:p w14:paraId="1B55AC6F">
      <w:pPr>
        <w:pStyle w:val="21"/>
        <w:adjustRightInd w:val="0"/>
        <w:snapToGrid w:val="0"/>
        <w:spacing w:line="360" w:lineRule="auto"/>
        <w:ind w:firstLine="141" w:firstLineChars="67"/>
        <w:jc w:val="left"/>
        <w:rPr>
          <w:rFonts w:hAnsi="宋体"/>
          <w:b/>
          <w:szCs w:val="21"/>
          <w:u w:val="single"/>
        </w:rPr>
      </w:pPr>
      <w:r>
        <w:rPr>
          <w:rFonts w:hint="eastAsia" w:hAnsi="宋体"/>
          <w:b/>
          <w:szCs w:val="21"/>
        </w:rPr>
        <w:t>投标供应商名称（盖公章）：</w:t>
      </w:r>
    </w:p>
    <w:p w14:paraId="38BA4950">
      <w:pPr>
        <w:pStyle w:val="21"/>
        <w:adjustRightInd w:val="0"/>
        <w:snapToGrid w:val="0"/>
        <w:spacing w:line="360" w:lineRule="auto"/>
        <w:ind w:firstLine="141" w:firstLineChars="67"/>
        <w:jc w:val="left"/>
        <w:rPr>
          <w:rFonts w:hAnsi="宋体"/>
          <w:b/>
          <w:szCs w:val="21"/>
          <w:u w:val="single"/>
        </w:rPr>
      </w:pPr>
      <w:r>
        <w:rPr>
          <w:rFonts w:hint="eastAsia" w:hAnsi="宋体"/>
          <w:b/>
          <w:szCs w:val="21"/>
        </w:rPr>
        <w:t>法定代表人（或授权代表）签字：</w:t>
      </w:r>
    </w:p>
    <w:p w14:paraId="52379462">
      <w:pPr>
        <w:autoSpaceDE w:val="0"/>
        <w:autoSpaceDN w:val="0"/>
        <w:adjustRightInd w:val="0"/>
        <w:snapToGrid w:val="0"/>
        <w:spacing w:line="360" w:lineRule="auto"/>
        <w:ind w:firstLine="141" w:firstLineChars="67"/>
        <w:jc w:val="left"/>
        <w:rPr>
          <w:rFonts w:hint="eastAsia" w:ascii="宋体" w:hAnsi="宋体"/>
          <w:b/>
          <w:szCs w:val="21"/>
        </w:rPr>
      </w:pPr>
      <w:r>
        <w:rPr>
          <w:rFonts w:hint="eastAsia" w:ascii="宋体" w:hAnsi="宋体"/>
          <w:b/>
          <w:szCs w:val="21"/>
        </w:rPr>
        <w:t>日期：  年  月  日</w:t>
      </w:r>
    </w:p>
    <w:p w14:paraId="6E9C068E">
      <w:pPr>
        <w:rPr>
          <w:rFonts w:hint="default" w:ascii="Times New Roman" w:hAnsi="Times New Roman" w:cs="Times New Roman"/>
          <w:b/>
          <w:bCs/>
          <w:sz w:val="24"/>
          <w:highlight w:val="none"/>
        </w:rPr>
      </w:pPr>
    </w:p>
    <w:p w14:paraId="1DAABB95">
      <w:pPr>
        <w:rPr>
          <w:rFonts w:hint="default" w:ascii="Times New Roman" w:hAnsi="Times New Roman" w:cs="Times New Roman"/>
          <w:b/>
          <w:bCs/>
          <w:sz w:val="24"/>
          <w:highlight w:val="none"/>
        </w:rPr>
      </w:pPr>
    </w:p>
    <w:p w14:paraId="07DDFC64">
      <w:pPr>
        <w:adjustRightInd w:val="0"/>
        <w:snapToGrid w:val="0"/>
        <w:spacing w:line="360" w:lineRule="auto"/>
        <w:rPr>
          <w:rFonts w:hint="default" w:ascii="Times New Roman" w:hAnsi="Times New Roman" w:cs="Times New Roman"/>
          <w:sz w:val="24"/>
          <w:highlight w:val="none"/>
        </w:rPr>
      </w:pPr>
      <w:r>
        <w:rPr>
          <w:rFonts w:hint="default" w:ascii="Times New Roman" w:hAnsi="Times New Roman" w:cs="Times New Roman"/>
          <w:b/>
          <w:bCs/>
          <w:sz w:val="24"/>
          <w:highlight w:val="none"/>
        </w:rPr>
        <w:br w:type="page"/>
      </w:r>
    </w:p>
    <w:p w14:paraId="6027F0C3">
      <w:pPr>
        <w:spacing w:line="400" w:lineRule="exact"/>
        <w:rPr>
          <w:rFonts w:hint="default" w:ascii="Times New Roman" w:hAnsi="Times New Roman" w:cs="Times New Roman"/>
          <w:b/>
          <w:sz w:val="32"/>
          <w:szCs w:val="32"/>
          <w:highlight w:val="none"/>
        </w:rPr>
      </w:pPr>
      <w:bookmarkStart w:id="48" w:name="_Toc202819878"/>
      <w:bookmarkStart w:id="49" w:name="_Toc202820351"/>
      <w:bookmarkStart w:id="50" w:name="_Toc202251075"/>
      <w:bookmarkStart w:id="51" w:name="_Toc202816996"/>
      <w:bookmarkStart w:id="52" w:name="_Toc202251700"/>
      <w:bookmarkStart w:id="53" w:name="_Toc202254105"/>
      <w:bookmarkStart w:id="54" w:name="_Toc202252034"/>
      <w:r>
        <w:rPr>
          <w:rFonts w:hint="default" w:ascii="Times New Roman" w:hAnsi="Times New Roman" w:eastAsia="宋体" w:cs="Times New Roman"/>
          <w:b/>
          <w:bCs/>
          <w:sz w:val="32"/>
          <w:szCs w:val="32"/>
          <w:highlight w:val="none"/>
        </w:rPr>
        <w:t>（</w:t>
      </w:r>
      <w:r>
        <w:rPr>
          <w:rFonts w:hint="eastAsia" w:cs="Times New Roman"/>
          <w:b/>
          <w:bCs/>
          <w:sz w:val="32"/>
          <w:szCs w:val="32"/>
          <w:highlight w:val="none"/>
          <w:lang w:val="en-US" w:eastAsia="zh-CN"/>
        </w:rPr>
        <w:t>四</w:t>
      </w:r>
      <w:r>
        <w:rPr>
          <w:rFonts w:hint="default" w:ascii="Times New Roman" w:hAnsi="Times New Roman" w:eastAsia="宋体" w:cs="Times New Roman"/>
          <w:b/>
          <w:bCs/>
          <w:sz w:val="32"/>
          <w:szCs w:val="32"/>
          <w:highlight w:val="none"/>
        </w:rPr>
        <w:t>）评审项目投标资料表</w:t>
      </w:r>
    </w:p>
    <w:tbl>
      <w:tblPr>
        <w:tblStyle w:val="4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005"/>
        <w:gridCol w:w="2553"/>
      </w:tblGrid>
      <w:tr w14:paraId="1037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728" w:type="dxa"/>
            <w:vAlign w:val="center"/>
          </w:tcPr>
          <w:p w14:paraId="3706F513">
            <w:pPr>
              <w:pStyle w:val="92"/>
              <w:keepNext w:val="0"/>
              <w:adjustRightInd/>
              <w:spacing w:before="0" w:after="0" w:line="240" w:lineRule="auto"/>
              <w:rPr>
                <w:rFonts w:hint="default" w:ascii="Times New Roman" w:hAnsi="Times New Roman" w:cs="Times New Roman"/>
                <w:b/>
                <w:bCs/>
                <w:spacing w:val="0"/>
                <w:kern w:val="2"/>
                <w:szCs w:val="24"/>
                <w:highlight w:val="none"/>
              </w:rPr>
            </w:pPr>
            <w:r>
              <w:rPr>
                <w:rFonts w:hint="default" w:ascii="Times New Roman" w:hAnsi="Times New Roman" w:cs="Times New Roman"/>
                <w:b/>
                <w:bCs/>
                <w:spacing w:val="0"/>
                <w:kern w:val="2"/>
                <w:szCs w:val="24"/>
                <w:highlight w:val="none"/>
              </w:rPr>
              <w:t>评审项</w:t>
            </w:r>
          </w:p>
        </w:tc>
        <w:tc>
          <w:tcPr>
            <w:tcW w:w="5005" w:type="dxa"/>
            <w:vAlign w:val="center"/>
          </w:tcPr>
          <w:p w14:paraId="280D0FF6">
            <w:pPr>
              <w:pStyle w:val="92"/>
              <w:keepNext w:val="0"/>
              <w:adjustRightInd/>
              <w:spacing w:before="0" w:after="0" w:line="240" w:lineRule="auto"/>
              <w:rPr>
                <w:rFonts w:hint="default" w:ascii="Times New Roman" w:hAnsi="Times New Roman" w:cs="Times New Roman"/>
                <w:b/>
                <w:bCs/>
                <w:spacing w:val="0"/>
                <w:kern w:val="2"/>
                <w:szCs w:val="24"/>
                <w:highlight w:val="none"/>
              </w:rPr>
            </w:pPr>
            <w:r>
              <w:rPr>
                <w:rFonts w:hint="default" w:ascii="Times New Roman" w:hAnsi="Times New Roman" w:cs="Times New Roman"/>
                <w:b/>
                <w:bCs/>
                <w:spacing w:val="0"/>
                <w:kern w:val="2"/>
                <w:szCs w:val="24"/>
                <w:highlight w:val="none"/>
              </w:rPr>
              <w:t>评审细则</w:t>
            </w:r>
          </w:p>
        </w:tc>
        <w:tc>
          <w:tcPr>
            <w:tcW w:w="2553" w:type="dxa"/>
            <w:vAlign w:val="center"/>
          </w:tcPr>
          <w:p w14:paraId="388C9856">
            <w:pPr>
              <w:pStyle w:val="92"/>
              <w:keepNext w:val="0"/>
              <w:adjustRightInd/>
              <w:spacing w:before="0" w:after="0" w:line="240" w:lineRule="auto"/>
              <w:rPr>
                <w:rFonts w:hint="default" w:ascii="Times New Roman" w:hAnsi="Times New Roman" w:cs="Times New Roman"/>
                <w:b/>
                <w:bCs/>
                <w:spacing w:val="0"/>
                <w:kern w:val="2"/>
                <w:szCs w:val="24"/>
                <w:highlight w:val="none"/>
              </w:rPr>
            </w:pPr>
            <w:r>
              <w:rPr>
                <w:rFonts w:hint="default" w:ascii="Times New Roman" w:hAnsi="Times New Roman" w:cs="Times New Roman"/>
                <w:b/>
                <w:bCs/>
                <w:spacing w:val="0"/>
                <w:kern w:val="2"/>
                <w:szCs w:val="24"/>
                <w:highlight w:val="none"/>
              </w:rPr>
              <w:t>证明文件</w:t>
            </w:r>
          </w:p>
        </w:tc>
      </w:tr>
      <w:tr w14:paraId="284E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1BF4B55">
            <w:pPr>
              <w:rPr>
                <w:rFonts w:hint="default" w:ascii="Times New Roman" w:hAnsi="Times New Roman" w:cs="Times New Roman"/>
                <w:highlight w:val="none"/>
              </w:rPr>
            </w:pPr>
          </w:p>
        </w:tc>
        <w:tc>
          <w:tcPr>
            <w:tcW w:w="5005" w:type="dxa"/>
          </w:tcPr>
          <w:p w14:paraId="4B835553">
            <w:pPr>
              <w:rPr>
                <w:rFonts w:hint="default" w:ascii="Times New Roman" w:hAnsi="Times New Roman" w:cs="Times New Roman"/>
                <w:highlight w:val="none"/>
              </w:rPr>
            </w:pPr>
          </w:p>
        </w:tc>
        <w:tc>
          <w:tcPr>
            <w:tcW w:w="2553" w:type="dxa"/>
            <w:vAlign w:val="center"/>
          </w:tcPr>
          <w:p w14:paraId="2E5E8A14">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7E0D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10D7C23">
            <w:pPr>
              <w:rPr>
                <w:rFonts w:hint="default" w:ascii="Times New Roman" w:hAnsi="Times New Roman" w:cs="Times New Roman"/>
                <w:highlight w:val="none"/>
              </w:rPr>
            </w:pPr>
          </w:p>
        </w:tc>
        <w:tc>
          <w:tcPr>
            <w:tcW w:w="5005" w:type="dxa"/>
          </w:tcPr>
          <w:p w14:paraId="02B5CE97">
            <w:pPr>
              <w:rPr>
                <w:rFonts w:hint="default" w:ascii="Times New Roman" w:hAnsi="Times New Roman" w:cs="Times New Roman"/>
                <w:highlight w:val="none"/>
              </w:rPr>
            </w:pPr>
          </w:p>
        </w:tc>
        <w:tc>
          <w:tcPr>
            <w:tcW w:w="2553" w:type="dxa"/>
            <w:vAlign w:val="center"/>
          </w:tcPr>
          <w:p w14:paraId="220B5EFF">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4512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C7CB343">
            <w:pPr>
              <w:rPr>
                <w:rFonts w:hint="default" w:ascii="Times New Roman" w:hAnsi="Times New Roman" w:cs="Times New Roman"/>
                <w:highlight w:val="none"/>
              </w:rPr>
            </w:pPr>
          </w:p>
        </w:tc>
        <w:tc>
          <w:tcPr>
            <w:tcW w:w="5005" w:type="dxa"/>
          </w:tcPr>
          <w:p w14:paraId="7AF88E13">
            <w:pPr>
              <w:rPr>
                <w:rFonts w:hint="default" w:ascii="Times New Roman" w:hAnsi="Times New Roman" w:cs="Times New Roman"/>
                <w:highlight w:val="none"/>
              </w:rPr>
            </w:pPr>
          </w:p>
        </w:tc>
        <w:tc>
          <w:tcPr>
            <w:tcW w:w="2553" w:type="dxa"/>
            <w:vAlign w:val="center"/>
          </w:tcPr>
          <w:p w14:paraId="1A4AB359">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4B3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1CC74EB">
            <w:pPr>
              <w:rPr>
                <w:rFonts w:hint="default" w:ascii="Times New Roman" w:hAnsi="Times New Roman" w:cs="Times New Roman"/>
                <w:highlight w:val="none"/>
              </w:rPr>
            </w:pPr>
          </w:p>
        </w:tc>
        <w:tc>
          <w:tcPr>
            <w:tcW w:w="5005" w:type="dxa"/>
          </w:tcPr>
          <w:p w14:paraId="3F84C419">
            <w:pPr>
              <w:rPr>
                <w:rFonts w:hint="default" w:ascii="Times New Roman" w:hAnsi="Times New Roman" w:cs="Times New Roman"/>
                <w:highlight w:val="none"/>
              </w:rPr>
            </w:pPr>
          </w:p>
        </w:tc>
        <w:tc>
          <w:tcPr>
            <w:tcW w:w="2553" w:type="dxa"/>
            <w:vAlign w:val="center"/>
          </w:tcPr>
          <w:p w14:paraId="43514CE5">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54B2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11871DE">
            <w:pPr>
              <w:rPr>
                <w:rFonts w:hint="default" w:ascii="Times New Roman" w:hAnsi="Times New Roman" w:cs="Times New Roman"/>
                <w:highlight w:val="none"/>
              </w:rPr>
            </w:pPr>
          </w:p>
        </w:tc>
        <w:tc>
          <w:tcPr>
            <w:tcW w:w="5005" w:type="dxa"/>
          </w:tcPr>
          <w:p w14:paraId="4FDA841F">
            <w:pPr>
              <w:rPr>
                <w:rFonts w:hint="default" w:ascii="Times New Roman" w:hAnsi="Times New Roman" w:cs="Times New Roman"/>
                <w:highlight w:val="none"/>
              </w:rPr>
            </w:pPr>
          </w:p>
        </w:tc>
        <w:tc>
          <w:tcPr>
            <w:tcW w:w="2553" w:type="dxa"/>
            <w:vAlign w:val="center"/>
          </w:tcPr>
          <w:p w14:paraId="2152D197">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7A1B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98E653C">
            <w:pPr>
              <w:rPr>
                <w:rFonts w:hint="default" w:ascii="Times New Roman" w:hAnsi="Times New Roman" w:cs="Times New Roman"/>
                <w:highlight w:val="none"/>
              </w:rPr>
            </w:pPr>
          </w:p>
        </w:tc>
        <w:tc>
          <w:tcPr>
            <w:tcW w:w="5005" w:type="dxa"/>
          </w:tcPr>
          <w:p w14:paraId="1BB21298">
            <w:pPr>
              <w:rPr>
                <w:rFonts w:hint="default" w:ascii="Times New Roman" w:hAnsi="Times New Roman" w:cs="Times New Roman"/>
                <w:highlight w:val="none"/>
              </w:rPr>
            </w:pPr>
          </w:p>
        </w:tc>
        <w:tc>
          <w:tcPr>
            <w:tcW w:w="2553" w:type="dxa"/>
            <w:vAlign w:val="center"/>
          </w:tcPr>
          <w:p w14:paraId="4822CF13">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40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010BD6E">
            <w:pPr>
              <w:rPr>
                <w:rFonts w:hint="default" w:ascii="Times New Roman" w:hAnsi="Times New Roman" w:cs="Times New Roman"/>
                <w:highlight w:val="none"/>
              </w:rPr>
            </w:pPr>
          </w:p>
        </w:tc>
        <w:tc>
          <w:tcPr>
            <w:tcW w:w="5005" w:type="dxa"/>
          </w:tcPr>
          <w:p w14:paraId="58B75836">
            <w:pPr>
              <w:rPr>
                <w:rFonts w:hint="default" w:ascii="Times New Roman" w:hAnsi="Times New Roman" w:cs="Times New Roman"/>
                <w:highlight w:val="none"/>
              </w:rPr>
            </w:pPr>
          </w:p>
        </w:tc>
        <w:tc>
          <w:tcPr>
            <w:tcW w:w="2553" w:type="dxa"/>
            <w:vAlign w:val="center"/>
          </w:tcPr>
          <w:p w14:paraId="2A45D8B8">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7622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6EE0AE0">
            <w:pPr>
              <w:rPr>
                <w:rFonts w:hint="default" w:ascii="Times New Roman" w:hAnsi="Times New Roman" w:cs="Times New Roman"/>
                <w:highlight w:val="none"/>
              </w:rPr>
            </w:pPr>
          </w:p>
        </w:tc>
        <w:tc>
          <w:tcPr>
            <w:tcW w:w="5005" w:type="dxa"/>
          </w:tcPr>
          <w:p w14:paraId="0DE4085F">
            <w:pPr>
              <w:rPr>
                <w:rFonts w:hint="default" w:ascii="Times New Roman" w:hAnsi="Times New Roman" w:cs="Times New Roman"/>
                <w:highlight w:val="none"/>
              </w:rPr>
            </w:pPr>
          </w:p>
        </w:tc>
        <w:tc>
          <w:tcPr>
            <w:tcW w:w="2553" w:type="dxa"/>
            <w:vAlign w:val="center"/>
          </w:tcPr>
          <w:p w14:paraId="23B50701">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7BC6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1A5EBA0">
            <w:pPr>
              <w:rPr>
                <w:rFonts w:hint="default" w:ascii="Times New Roman" w:hAnsi="Times New Roman" w:cs="Times New Roman"/>
                <w:highlight w:val="none"/>
              </w:rPr>
            </w:pPr>
          </w:p>
        </w:tc>
        <w:tc>
          <w:tcPr>
            <w:tcW w:w="5005" w:type="dxa"/>
          </w:tcPr>
          <w:p w14:paraId="554925DB">
            <w:pPr>
              <w:rPr>
                <w:rFonts w:hint="default" w:ascii="Times New Roman" w:hAnsi="Times New Roman" w:cs="Times New Roman"/>
                <w:highlight w:val="none"/>
              </w:rPr>
            </w:pPr>
          </w:p>
        </w:tc>
        <w:tc>
          <w:tcPr>
            <w:tcW w:w="2553" w:type="dxa"/>
            <w:vAlign w:val="center"/>
          </w:tcPr>
          <w:p w14:paraId="02092C98">
            <w:pPr>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58A9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B2C3AF7">
            <w:pPr>
              <w:rPr>
                <w:rFonts w:hint="default" w:ascii="Times New Roman" w:hAnsi="Times New Roman" w:cs="Times New Roman"/>
                <w:highlight w:val="none"/>
              </w:rPr>
            </w:pPr>
          </w:p>
        </w:tc>
        <w:tc>
          <w:tcPr>
            <w:tcW w:w="5005" w:type="dxa"/>
          </w:tcPr>
          <w:p w14:paraId="7716A276">
            <w:pPr>
              <w:rPr>
                <w:rFonts w:hint="default" w:ascii="Times New Roman" w:hAnsi="Times New Roman" w:cs="Times New Roman"/>
                <w:highlight w:val="none"/>
              </w:rPr>
            </w:pPr>
          </w:p>
        </w:tc>
        <w:tc>
          <w:tcPr>
            <w:tcW w:w="2553" w:type="dxa"/>
            <w:vAlign w:val="center"/>
          </w:tcPr>
          <w:p w14:paraId="69788B23">
            <w:pPr>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06B7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63BD12D">
            <w:pPr>
              <w:rPr>
                <w:rFonts w:hint="default" w:ascii="Times New Roman" w:hAnsi="Times New Roman" w:cs="Times New Roman"/>
                <w:highlight w:val="none"/>
              </w:rPr>
            </w:pPr>
          </w:p>
        </w:tc>
        <w:tc>
          <w:tcPr>
            <w:tcW w:w="5005" w:type="dxa"/>
          </w:tcPr>
          <w:p w14:paraId="79D8C8D0">
            <w:pPr>
              <w:rPr>
                <w:rFonts w:hint="default" w:ascii="Times New Roman" w:hAnsi="Times New Roman" w:cs="Times New Roman"/>
                <w:highlight w:val="none"/>
              </w:rPr>
            </w:pPr>
          </w:p>
        </w:tc>
        <w:tc>
          <w:tcPr>
            <w:tcW w:w="2553" w:type="dxa"/>
            <w:vAlign w:val="center"/>
          </w:tcPr>
          <w:p w14:paraId="1B76D58B">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77D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2CA0ECD">
            <w:pPr>
              <w:rPr>
                <w:rFonts w:hint="default" w:ascii="Times New Roman" w:hAnsi="Times New Roman" w:cs="Times New Roman"/>
                <w:highlight w:val="none"/>
              </w:rPr>
            </w:pPr>
          </w:p>
        </w:tc>
        <w:tc>
          <w:tcPr>
            <w:tcW w:w="5005" w:type="dxa"/>
          </w:tcPr>
          <w:p w14:paraId="4ABF9A83">
            <w:pPr>
              <w:rPr>
                <w:rFonts w:hint="default" w:ascii="Times New Roman" w:hAnsi="Times New Roman" w:cs="Times New Roman"/>
                <w:highlight w:val="none"/>
              </w:rPr>
            </w:pPr>
          </w:p>
        </w:tc>
        <w:tc>
          <w:tcPr>
            <w:tcW w:w="2553" w:type="dxa"/>
            <w:vAlign w:val="center"/>
          </w:tcPr>
          <w:p w14:paraId="500DD661">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1AF9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D362B33">
            <w:pPr>
              <w:rPr>
                <w:rFonts w:hint="default" w:ascii="Times New Roman" w:hAnsi="Times New Roman" w:cs="Times New Roman"/>
                <w:highlight w:val="none"/>
              </w:rPr>
            </w:pPr>
          </w:p>
        </w:tc>
        <w:tc>
          <w:tcPr>
            <w:tcW w:w="5005" w:type="dxa"/>
          </w:tcPr>
          <w:p w14:paraId="27D6837E">
            <w:pPr>
              <w:rPr>
                <w:rFonts w:hint="default" w:ascii="Times New Roman" w:hAnsi="Times New Roman" w:cs="Times New Roman"/>
                <w:highlight w:val="none"/>
              </w:rPr>
            </w:pPr>
          </w:p>
        </w:tc>
        <w:tc>
          <w:tcPr>
            <w:tcW w:w="2553" w:type="dxa"/>
            <w:vAlign w:val="center"/>
          </w:tcPr>
          <w:p w14:paraId="3760FE83">
            <w:pPr>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0618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527B793">
            <w:pPr>
              <w:rPr>
                <w:rFonts w:hint="default" w:ascii="Times New Roman" w:hAnsi="Times New Roman" w:cs="Times New Roman"/>
                <w:highlight w:val="none"/>
              </w:rPr>
            </w:pPr>
          </w:p>
        </w:tc>
        <w:tc>
          <w:tcPr>
            <w:tcW w:w="5005" w:type="dxa"/>
          </w:tcPr>
          <w:p w14:paraId="65C4CE66">
            <w:pPr>
              <w:rPr>
                <w:rFonts w:hint="default" w:ascii="Times New Roman" w:hAnsi="Times New Roman" w:cs="Times New Roman"/>
                <w:highlight w:val="none"/>
              </w:rPr>
            </w:pPr>
          </w:p>
        </w:tc>
        <w:tc>
          <w:tcPr>
            <w:tcW w:w="2553" w:type="dxa"/>
            <w:vAlign w:val="center"/>
          </w:tcPr>
          <w:p w14:paraId="7907B535">
            <w:pPr>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bl>
    <w:p w14:paraId="7FACA6A2">
      <w:pPr>
        <w:spacing w:line="400" w:lineRule="exact"/>
        <w:rPr>
          <w:rFonts w:hint="default" w:ascii="Times New Roman" w:hAnsi="Times New Roman" w:cs="Times New Roman"/>
          <w:b/>
          <w:sz w:val="24"/>
          <w:highlight w:val="none"/>
        </w:rPr>
      </w:pPr>
    </w:p>
    <w:p w14:paraId="5F4A0F75">
      <w:pP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注：投标人应当根据技术及商务评审打分内容提供相应的证明材料，如未提供，评委有权认为不具备或不符合，并影响投标人的得分。</w:t>
      </w:r>
    </w:p>
    <w:p w14:paraId="1F220467">
      <w:pPr>
        <w:jc w:val="center"/>
        <w:outlineLvl w:val="0"/>
        <w:rPr>
          <w:rFonts w:hint="default" w:ascii="Times New Roman" w:hAnsi="Times New Roman" w:cs="Times New Roman"/>
          <w:b/>
          <w:sz w:val="32"/>
          <w:szCs w:val="32"/>
          <w:highlight w:val="none"/>
        </w:rPr>
      </w:pPr>
    </w:p>
    <w:p w14:paraId="5525A3B2">
      <w:pPr>
        <w:jc w:val="center"/>
        <w:outlineLvl w:val="0"/>
        <w:rPr>
          <w:rFonts w:hint="default" w:ascii="Times New Roman" w:hAnsi="Times New Roman" w:cs="Times New Roman"/>
          <w:b/>
          <w:sz w:val="32"/>
          <w:szCs w:val="32"/>
          <w:highlight w:val="none"/>
        </w:rPr>
      </w:pPr>
    </w:p>
    <w:p w14:paraId="3788FFED">
      <w:pPr>
        <w:pStyle w:val="52"/>
        <w:rPr>
          <w:rFonts w:hint="default" w:ascii="Times New Roman" w:hAnsi="Times New Roman" w:cs="Times New Roman"/>
          <w:b/>
          <w:sz w:val="32"/>
          <w:szCs w:val="32"/>
          <w:highlight w:val="none"/>
        </w:rPr>
      </w:pPr>
    </w:p>
    <w:p w14:paraId="03A8F328">
      <w:pPr>
        <w:pStyle w:val="52"/>
        <w:rPr>
          <w:rFonts w:hint="default" w:ascii="Times New Roman" w:hAnsi="Times New Roman" w:cs="Times New Roman"/>
          <w:b/>
          <w:sz w:val="32"/>
          <w:szCs w:val="32"/>
          <w:highlight w:val="none"/>
        </w:rPr>
      </w:pPr>
    </w:p>
    <w:p w14:paraId="13A7C702">
      <w:pPr>
        <w:pStyle w:val="52"/>
        <w:rPr>
          <w:rFonts w:hint="default" w:ascii="Times New Roman" w:hAnsi="Times New Roman" w:cs="Times New Roman"/>
          <w:b/>
          <w:sz w:val="32"/>
          <w:szCs w:val="32"/>
          <w:highlight w:val="none"/>
        </w:rPr>
      </w:pPr>
    </w:p>
    <w:p w14:paraId="1289E02F">
      <w:pPr>
        <w:pStyle w:val="52"/>
        <w:rPr>
          <w:rFonts w:hint="default" w:ascii="Times New Roman" w:hAnsi="Times New Roman" w:cs="Times New Roman"/>
          <w:b/>
          <w:sz w:val="32"/>
          <w:szCs w:val="32"/>
          <w:highlight w:val="none"/>
        </w:rPr>
      </w:pPr>
    </w:p>
    <w:p w14:paraId="136A53E9">
      <w:pPr>
        <w:pStyle w:val="52"/>
        <w:rPr>
          <w:rFonts w:hint="default" w:ascii="Times New Roman" w:hAnsi="Times New Roman" w:cs="Times New Roman"/>
          <w:b/>
          <w:sz w:val="32"/>
          <w:szCs w:val="32"/>
          <w:highlight w:val="none"/>
        </w:rPr>
      </w:pPr>
    </w:p>
    <w:p w14:paraId="3729D5DB">
      <w:pPr>
        <w:pStyle w:val="52"/>
        <w:rPr>
          <w:rFonts w:hint="default" w:ascii="Times New Roman" w:hAnsi="Times New Roman" w:cs="Times New Roman"/>
          <w:b/>
          <w:sz w:val="32"/>
          <w:szCs w:val="32"/>
          <w:highlight w:val="none"/>
        </w:rPr>
      </w:pPr>
    </w:p>
    <w:p w14:paraId="0B342FAB">
      <w:pPr>
        <w:pStyle w:val="52"/>
        <w:rPr>
          <w:rFonts w:hint="default" w:ascii="Times New Roman" w:hAnsi="Times New Roman" w:cs="Times New Roman"/>
          <w:b/>
          <w:sz w:val="32"/>
          <w:szCs w:val="32"/>
          <w:highlight w:val="none"/>
        </w:rPr>
      </w:pPr>
    </w:p>
    <w:p w14:paraId="229F802B">
      <w:pPr>
        <w:pStyle w:val="52"/>
        <w:rPr>
          <w:rFonts w:hint="default" w:ascii="Times New Roman" w:hAnsi="Times New Roman" w:cs="Times New Roman"/>
          <w:b/>
          <w:sz w:val="32"/>
          <w:szCs w:val="32"/>
          <w:highlight w:val="none"/>
        </w:rPr>
      </w:pPr>
    </w:p>
    <w:p w14:paraId="55ED41A0">
      <w:pPr>
        <w:pStyle w:val="52"/>
        <w:rPr>
          <w:rFonts w:hint="default" w:ascii="Times New Roman" w:hAnsi="Times New Roman" w:cs="Times New Roman"/>
          <w:b/>
          <w:sz w:val="32"/>
          <w:szCs w:val="32"/>
          <w:highlight w:val="none"/>
        </w:rPr>
      </w:pPr>
    </w:p>
    <w:p w14:paraId="55725FDF">
      <w:pPr>
        <w:pStyle w:val="52"/>
        <w:rPr>
          <w:rFonts w:hint="default" w:ascii="Times New Roman" w:hAnsi="Times New Roman" w:cs="Times New Roman"/>
          <w:b/>
          <w:sz w:val="32"/>
          <w:szCs w:val="32"/>
          <w:highlight w:val="none"/>
        </w:rPr>
      </w:pPr>
    </w:p>
    <w:p w14:paraId="0BABA48D">
      <w:pPr>
        <w:jc w:val="center"/>
        <w:outlineLvl w:val="0"/>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lang w:val="en-US" w:eastAsia="zh-CN"/>
        </w:rPr>
        <w:t>三</w:t>
      </w:r>
      <w:r>
        <w:rPr>
          <w:rFonts w:hint="default" w:ascii="Times New Roman" w:hAnsi="Times New Roman" w:cs="Times New Roman"/>
          <w:b/>
          <w:sz w:val="32"/>
          <w:szCs w:val="32"/>
          <w:highlight w:val="none"/>
        </w:rPr>
        <w:t>、资格文件</w:t>
      </w:r>
      <w:bookmarkEnd w:id="48"/>
      <w:bookmarkEnd w:id="49"/>
      <w:bookmarkEnd w:id="50"/>
      <w:bookmarkEnd w:id="51"/>
      <w:bookmarkEnd w:id="52"/>
      <w:bookmarkEnd w:id="53"/>
      <w:bookmarkEnd w:id="54"/>
    </w:p>
    <w:p w14:paraId="152D36D7">
      <w:pPr>
        <w:pStyle w:val="4"/>
        <w:numPr>
          <w:ilvl w:val="0"/>
          <w:numId w:val="21"/>
        </w:numPr>
        <w:spacing w:line="240" w:lineRule="auto"/>
        <w:jc w:val="center"/>
        <w:rPr>
          <w:rFonts w:hint="default" w:ascii="Times New Roman" w:hAnsi="Times New Roman" w:eastAsia="宋体" w:cs="Times New Roman"/>
          <w:sz w:val="30"/>
          <w:szCs w:val="30"/>
          <w:highlight w:val="none"/>
        </w:rPr>
      </w:pPr>
      <w:r>
        <w:rPr>
          <w:rFonts w:hint="default" w:ascii="Times New Roman" w:hAnsi="Times New Roman" w:eastAsia="宋体" w:cs="Times New Roman"/>
          <w:sz w:val="30"/>
          <w:szCs w:val="30"/>
          <w:highlight w:val="none"/>
        </w:rPr>
        <w:t>投标人资格声明函</w:t>
      </w:r>
    </w:p>
    <w:p w14:paraId="0DA9A10B">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致：中山大学附属第八医院（深圳福田）</w:t>
      </w:r>
    </w:p>
    <w:p w14:paraId="2803FE18">
      <w:pPr>
        <w:pStyle w:val="121"/>
        <w:snapToGrid w:val="0"/>
        <w:spacing w:before="156" w:beforeLines="50" w:line="360" w:lineRule="auto"/>
        <w:ind w:left="420" w:leftChars="200"/>
        <w:rPr>
          <w:rFonts w:hint="default" w:ascii="Times New Roman" w:hAnsi="Times New Roman" w:cs="Times New Roman"/>
          <w:highlight w:val="none"/>
        </w:rPr>
      </w:pPr>
      <w:r>
        <w:rPr>
          <w:rFonts w:hint="default" w:ascii="Times New Roman" w:hAnsi="Times New Roman" w:cs="Times New Roman"/>
          <w:highlight w:val="none"/>
        </w:rPr>
        <w:t>关于贵公司代理的</w:t>
      </w:r>
      <w:r>
        <w:rPr>
          <w:rFonts w:hint="default" w:ascii="Times New Roman" w:hAnsi="Times New Roman" w:cs="Times New Roman"/>
          <w:highlight w:val="none"/>
          <w:u w:val="single"/>
        </w:rPr>
        <w:t>（项目名称）</w:t>
      </w:r>
      <w:r>
        <w:rPr>
          <w:rFonts w:hint="default" w:ascii="Times New Roman" w:hAnsi="Times New Roman" w:cs="Times New Roman"/>
          <w:highlight w:val="none"/>
        </w:rPr>
        <w:t>项目（项目编号：（项目编号））招标，本公司（企业）愿意参加投标，并声明：</w:t>
      </w:r>
    </w:p>
    <w:p w14:paraId="34F98720">
      <w:pPr>
        <w:numPr>
          <w:ilvl w:val="0"/>
          <w:numId w:val="22"/>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w:t>
      </w:r>
      <w:r>
        <w:rPr>
          <w:rFonts w:hint="default" w:ascii="Times New Roman" w:hAnsi="Times New Roman" w:cs="Times New Roman"/>
          <w:bCs/>
          <w:szCs w:val="21"/>
          <w:highlight w:val="none"/>
        </w:rPr>
        <w:t>具备</w:t>
      </w:r>
      <w:r>
        <w:rPr>
          <w:rFonts w:hint="default" w:ascii="Times New Roman" w:hAnsi="Times New Roman" w:cs="Times New Roman"/>
          <w:bCs/>
          <w:szCs w:val="20"/>
          <w:highlight w:val="none"/>
        </w:rPr>
        <w:t>《中华人民共和国政府采购法》</w:t>
      </w:r>
      <w:r>
        <w:rPr>
          <w:rFonts w:hint="default" w:ascii="Times New Roman" w:hAnsi="Times New Roman" w:cs="Times New Roman"/>
          <w:bCs/>
          <w:szCs w:val="21"/>
          <w:highlight w:val="none"/>
        </w:rPr>
        <w:t>第二十二条规定的条件：</w:t>
      </w:r>
    </w:p>
    <w:p w14:paraId="59B9B53E">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1.具有独立承担民事责任的能力；</w:t>
      </w:r>
    </w:p>
    <w:p w14:paraId="26DE62DC">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2.具有良好的商业信誉和健全的财务会计制度；</w:t>
      </w:r>
    </w:p>
    <w:p w14:paraId="6D4D54F0">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3.具有履行合同所必需的设备和专业技术能力；</w:t>
      </w:r>
    </w:p>
    <w:p w14:paraId="3D06B903">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4.有依法缴纳税收和社会保障资金的良好记录；</w:t>
      </w:r>
    </w:p>
    <w:p w14:paraId="677B5D48">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5.参加政府采购活动前三年内，在经营活动中没有重大违法记录；</w:t>
      </w:r>
    </w:p>
    <w:p w14:paraId="7FF3E025">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6.法律、行政法规规定的其他条件。</w:t>
      </w:r>
    </w:p>
    <w:p w14:paraId="3434C1AD">
      <w:pPr>
        <w:numPr>
          <w:ilvl w:val="0"/>
          <w:numId w:val="22"/>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我公司对本采购项目所提供的货物或服务未侵犯知识产权。</w:t>
      </w:r>
    </w:p>
    <w:p w14:paraId="603D93BB">
      <w:pPr>
        <w:numPr>
          <w:ilvl w:val="0"/>
          <w:numId w:val="22"/>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我公司保证我院拥有所投产品完整的所有权，不以保护知识产权或技术保密的名义对所有权和使用权进行任何限制。</w:t>
      </w:r>
    </w:p>
    <w:p w14:paraId="23AB5AEE">
      <w:pPr>
        <w:numPr>
          <w:ilvl w:val="0"/>
          <w:numId w:val="22"/>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14:paraId="01FBBB10">
      <w:pPr>
        <w:numPr>
          <w:ilvl w:val="0"/>
          <w:numId w:val="22"/>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如果中标，做到守信，不偷工减料，依照本项目采购文件需求内容、签署的采购合同及本公司在投标中所作的一切承诺履约。项目验收达到全部指标合格，力争优良。</w:t>
      </w:r>
    </w:p>
    <w:p w14:paraId="7554837E">
      <w:pPr>
        <w:numPr>
          <w:ilvl w:val="0"/>
          <w:numId w:val="22"/>
        </w:numPr>
        <w:spacing w:line="360" w:lineRule="auto"/>
        <w:ind w:right="-815"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根据《中华人民共和国政府采购法实施条例》的规定，本公司（企业）如为采购项目（包组）提供整体设计、规范编制或者项目管理、监理、检测等服务的供应商，不再参加该采购项目的其他采购活动</w:t>
      </w:r>
    </w:p>
    <w:p w14:paraId="249CC4B2">
      <w:pPr>
        <w:numPr>
          <w:ilvl w:val="0"/>
          <w:numId w:val="22"/>
        </w:numPr>
        <w:spacing w:line="360" w:lineRule="auto"/>
        <w:ind w:right="-815" w:firstLineChars="200"/>
        <w:rPr>
          <w:rFonts w:hint="default" w:ascii="Times New Roman" w:hAnsi="Times New Roman" w:cs="Times New Roman"/>
          <w:highlight w:val="none"/>
        </w:rPr>
      </w:pPr>
      <w:r>
        <w:rPr>
          <w:rFonts w:hint="default" w:ascii="Times New Roman" w:hAnsi="Times New Roman" w:cs="Times New Roman"/>
          <w:highlight w:val="none"/>
        </w:rPr>
        <w:t>本公司（企业）的法定代表人或单位负责人与本项目其他投标人的法定代表人或单位负责人不为同一人且与其他投标人之间不存在直接控股、管理关系。</w:t>
      </w:r>
    </w:p>
    <w:p w14:paraId="4C125017">
      <w:pPr>
        <w:numPr>
          <w:ilvl w:val="0"/>
          <w:numId w:val="22"/>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highlight w:val="none"/>
        </w:rPr>
        <w:t>本公司（企业）承诺在本次招标采购活动中，如有违法、违规、弄虚作假行为，所造成的损失、不良后果及法律责任，一律由我公司（企业）承担。</w:t>
      </w:r>
    </w:p>
    <w:p w14:paraId="5815F10C">
      <w:pPr>
        <w:numPr>
          <w:ilvl w:val="0"/>
          <w:numId w:val="22"/>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在参与</w:t>
      </w:r>
      <w:r>
        <w:rPr>
          <w:rFonts w:hint="default" w:ascii="Times New Roman" w:hAnsi="Times New Roman" w:cs="Times New Roman"/>
          <w:highlight w:val="none"/>
        </w:rPr>
        <w:t>本次招标采购活动中</w:t>
      </w:r>
      <w:r>
        <w:rPr>
          <w:rFonts w:hint="default" w:ascii="Times New Roman" w:hAnsi="Times New Roman" w:cs="Times New Roman"/>
          <w:szCs w:val="21"/>
          <w:highlight w:val="none"/>
        </w:rPr>
        <w:t>投标截止日前三年内，在我公司的经营活动中没有存在重大违法记录，即我公司没有受到刑事处罚或者责令停产停业、吊销许可证或者执照、较大数额罚款等行政处罚。</w:t>
      </w:r>
    </w:p>
    <w:p w14:paraId="4B9E0144">
      <w:pPr>
        <w:numPr>
          <w:ilvl w:val="0"/>
          <w:numId w:val="22"/>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在参与</w:t>
      </w:r>
      <w:r>
        <w:rPr>
          <w:rFonts w:hint="default" w:ascii="Times New Roman" w:hAnsi="Times New Roman" w:cs="Times New Roman"/>
          <w:highlight w:val="none"/>
        </w:rPr>
        <w:t>本次招标采购活动中</w:t>
      </w:r>
      <w:r>
        <w:rPr>
          <w:rFonts w:hint="default" w:ascii="Times New Roman" w:hAnsi="Times New Roman" w:cs="Times New Roman"/>
          <w:szCs w:val="21"/>
          <w:highlight w:val="none"/>
        </w:rPr>
        <w:t>，我公司不存在被政府主管部门禁止参与政府采购活动的情形，即我公司不存在还处于被禁止参与政府采购活动的期限内情形。</w:t>
      </w:r>
    </w:p>
    <w:p w14:paraId="68C1DE71">
      <w:pPr>
        <w:numPr>
          <w:ilvl w:val="0"/>
          <w:numId w:val="22"/>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参与本项目采购活动时未被列入失信被执行人、重大税收违法案件当事人名单、政府采购严重违法失信行为记录名单</w:t>
      </w:r>
    </w:p>
    <w:p w14:paraId="028252B4">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以上承诺，如有违反，愿依照国家相关法律处理，并承担由此给贵院带来的损失。</w:t>
      </w:r>
    </w:p>
    <w:p w14:paraId="514B26F8">
      <w:pPr>
        <w:autoSpaceDE w:val="0"/>
        <w:autoSpaceDN w:val="0"/>
        <w:adjustRightInd w:val="0"/>
        <w:spacing w:line="360" w:lineRule="auto"/>
        <w:rPr>
          <w:rFonts w:hint="default" w:ascii="Times New Roman" w:hAnsi="Times New Roman" w:cs="Times New Roman"/>
          <w:b/>
          <w:sz w:val="24"/>
          <w:highlight w:val="none"/>
        </w:rPr>
      </w:pPr>
      <w:r>
        <w:rPr>
          <w:rFonts w:hint="default" w:ascii="Times New Roman" w:hAnsi="Times New Roman" w:cs="Times New Roman"/>
          <w:b/>
          <w:sz w:val="24"/>
          <w:highlight w:val="none"/>
        </w:rPr>
        <w:t>备注：1.本声明函必须提供且内容不得擅自删改，否则视为无效投标。</w:t>
      </w:r>
    </w:p>
    <w:p w14:paraId="72AF64D1">
      <w:pPr>
        <w:snapToGrid w:val="0"/>
        <w:spacing w:line="360" w:lineRule="auto"/>
        <w:ind w:firstLine="723" w:firstLineChars="300"/>
        <w:rPr>
          <w:rFonts w:hint="default" w:ascii="Times New Roman" w:hAnsi="Times New Roman" w:cs="Times New Roman"/>
          <w:b/>
          <w:sz w:val="24"/>
          <w:highlight w:val="none"/>
        </w:rPr>
      </w:pPr>
      <w:r>
        <w:rPr>
          <w:rFonts w:hint="default" w:ascii="Times New Roman" w:hAnsi="Times New Roman" w:cs="Times New Roman"/>
          <w:b/>
          <w:sz w:val="24"/>
          <w:highlight w:val="none"/>
        </w:rPr>
        <w:t>2. 本声明函如有虚假或与事实不符的，作无效投标处理。</w:t>
      </w:r>
    </w:p>
    <w:p w14:paraId="272D9079">
      <w:pPr>
        <w:spacing w:line="360" w:lineRule="auto"/>
        <w:ind w:firstLine="480" w:firstLineChars="200"/>
        <w:rPr>
          <w:rFonts w:hint="default" w:ascii="Times New Roman" w:hAnsi="Times New Roman" w:cs="Times New Roman"/>
          <w:sz w:val="24"/>
          <w:highlight w:val="none"/>
        </w:rPr>
      </w:pPr>
    </w:p>
    <w:p w14:paraId="09C983DB">
      <w:pPr>
        <w:spacing w:line="360" w:lineRule="auto"/>
        <w:ind w:firstLine="420"/>
        <w:rPr>
          <w:rFonts w:hint="default" w:ascii="Times New Roman" w:hAnsi="Times New Roman" w:cs="Times New Roman"/>
          <w:sz w:val="24"/>
          <w:highlight w:val="none"/>
        </w:rPr>
      </w:pPr>
      <w:r>
        <w:rPr>
          <w:rFonts w:hint="default" w:ascii="Times New Roman" w:hAnsi="Times New Roman" w:cs="Times New Roman"/>
          <w:b/>
          <w:bCs/>
          <w:sz w:val="24"/>
          <w:highlight w:val="none"/>
        </w:rPr>
        <w:t>投标人单位名称：</w:t>
      </w:r>
      <w:r>
        <w:rPr>
          <w:rFonts w:hint="default" w:ascii="Times New Roman" w:hAnsi="Times New Roman" w:cs="Times New Roman"/>
          <w:sz w:val="24"/>
          <w:highlight w:val="none"/>
        </w:rPr>
        <w:t>　　　　　　　</w:t>
      </w:r>
    </w:p>
    <w:p w14:paraId="68C81DE4">
      <w:pPr>
        <w:spacing w:line="360" w:lineRule="auto"/>
        <w:ind w:firstLine="420"/>
        <w:rPr>
          <w:rFonts w:hint="default" w:ascii="Times New Roman" w:hAnsi="Times New Roman" w:cs="Times New Roman"/>
          <w:b/>
          <w:bCs/>
          <w:sz w:val="24"/>
          <w:highlight w:val="none"/>
        </w:rPr>
      </w:pPr>
      <w:r>
        <w:rPr>
          <w:rFonts w:hint="default" w:ascii="Times New Roman" w:hAnsi="Times New Roman" w:cs="Times New Roman"/>
          <w:b/>
          <w:bCs/>
          <w:sz w:val="24"/>
          <w:highlight w:val="none"/>
        </w:rPr>
        <w:t>日期：年月日</w:t>
      </w:r>
    </w:p>
    <w:p w14:paraId="31C695B3">
      <w:pPr>
        <w:spacing w:line="360" w:lineRule="auto"/>
        <w:ind w:firstLine="241" w:firstLineChars="100"/>
        <w:rPr>
          <w:rFonts w:hint="default" w:ascii="Times New Roman" w:hAnsi="Times New Roman" w:cs="Times New Roman"/>
          <w:b/>
          <w:sz w:val="24"/>
          <w:highlight w:val="none"/>
        </w:rPr>
      </w:pPr>
      <w:r>
        <w:rPr>
          <w:rFonts w:hint="default" w:ascii="Times New Roman" w:hAnsi="Times New Roman" w:cs="Times New Roman"/>
          <w:b/>
          <w:sz w:val="24"/>
          <w:highlight w:val="none"/>
        </w:rPr>
        <w:t>（此处加盖投标人单位公章）</w:t>
      </w:r>
    </w:p>
    <w:p w14:paraId="3C162A10">
      <w:pPr>
        <w:widowControl/>
        <w:jc w:val="left"/>
        <w:rPr>
          <w:rFonts w:hint="default" w:ascii="Times New Roman" w:hAnsi="Times New Roman" w:cs="Times New Roman"/>
          <w:b/>
          <w:sz w:val="24"/>
          <w:highlight w:val="none"/>
        </w:rPr>
      </w:pPr>
      <w:r>
        <w:rPr>
          <w:rFonts w:hint="default" w:ascii="Times New Roman" w:hAnsi="Times New Roman" w:cs="Times New Roman"/>
          <w:b/>
          <w:sz w:val="24"/>
          <w:highlight w:val="none"/>
        </w:rPr>
        <w:br w:type="page"/>
      </w:r>
    </w:p>
    <w:p w14:paraId="29C65299">
      <w:pPr>
        <w:tabs>
          <w:tab w:val="left" w:pos="654"/>
          <w:tab w:val="left" w:pos="1734"/>
          <w:tab w:val="left" w:pos="2814"/>
          <w:tab w:val="left" w:pos="3894"/>
          <w:tab w:val="left" w:pos="5334"/>
          <w:tab w:val="left" w:pos="6414"/>
          <w:tab w:val="left" w:pos="7254"/>
          <w:tab w:val="left" w:pos="8574"/>
          <w:tab w:val="left" w:pos="9654"/>
        </w:tabs>
        <w:jc w:val="center"/>
        <w:outlineLvl w:val="1"/>
        <w:rPr>
          <w:rFonts w:hint="default" w:ascii="Times New Roman" w:hAnsi="Times New Roman" w:cs="Times New Roman"/>
          <w:b/>
          <w:sz w:val="24"/>
          <w:highlight w:val="none"/>
        </w:rPr>
      </w:pPr>
      <w:r>
        <w:rPr>
          <w:rFonts w:hint="default" w:ascii="Times New Roman" w:hAnsi="Times New Roman" w:cs="Times New Roman"/>
          <w:b/>
          <w:sz w:val="24"/>
          <w:highlight w:val="none"/>
        </w:rPr>
        <w:t>（ 二）政府采购活动信用记录自查承诺函及相关网页证明</w:t>
      </w:r>
    </w:p>
    <w:p w14:paraId="3E2D4616">
      <w:pPr>
        <w:ind w:left="405"/>
        <w:rPr>
          <w:rFonts w:hint="default" w:ascii="Times New Roman" w:hAnsi="Times New Roman" w:cs="Times New Roman"/>
          <w:sz w:val="24"/>
          <w:highlight w:val="none"/>
        </w:rPr>
      </w:pPr>
    </w:p>
    <w:p w14:paraId="356791E0">
      <w:pPr>
        <w:adjustRightInd w:val="0"/>
        <w:snapToGrid w:val="0"/>
        <w:spacing w:line="360" w:lineRule="auto"/>
        <w:ind w:firstLine="420" w:firstLineChars="200"/>
        <w:rPr>
          <w:rFonts w:hint="default" w:ascii="Times New Roman" w:hAnsi="Times New Roman" w:cs="Times New Roman"/>
          <w:szCs w:val="21"/>
          <w:highlight w:val="none"/>
        </w:rPr>
      </w:pPr>
    </w:p>
    <w:p w14:paraId="74A56DA8">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致：中山大学附属第八医院（深圳福田）</w:t>
      </w:r>
    </w:p>
    <w:p w14:paraId="446CC091">
      <w:pPr>
        <w:adjustRightInd w:val="0"/>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关于本企业信用情况，经对“信用中国”网站（www.creditchina.gov.cn）中企业信用信息、“中国政府采购网”（ www.ccgp.gov.cn）中“政府采购严重违法失信行为信息记录”、深圳市政府采购监督管理网（www.zfcg.sz.gov.cn）“诚信档案”的网上查询，截至规定的投标截止时间，我司没有被列入失信被执行人、重大税收违法案件当事人名单、政府采购严重违法失信行为记录名单及其他不符合规定条件的供应商名单中，同时提供信用记录查询结果的打印页面</w:t>
      </w:r>
      <w:r>
        <w:rPr>
          <w:rFonts w:hint="default" w:ascii="Times New Roman" w:hAnsi="Times New Roman" w:cs="Times New Roman"/>
          <w:b/>
          <w:bCs/>
          <w:sz w:val="24"/>
          <w:highlight w:val="none"/>
        </w:rPr>
        <w:t>(具体详见后附网页打印)</w:t>
      </w:r>
      <w:r>
        <w:rPr>
          <w:rFonts w:hint="default" w:ascii="Times New Roman" w:hAnsi="Times New Roman" w:cs="Times New Roman"/>
          <w:sz w:val="24"/>
          <w:highlight w:val="none"/>
        </w:rPr>
        <w:t>。特此承诺！</w:t>
      </w:r>
    </w:p>
    <w:p w14:paraId="191983EF">
      <w:pPr>
        <w:ind w:left="405"/>
        <w:rPr>
          <w:rFonts w:hint="default" w:ascii="Times New Roman" w:hAnsi="Times New Roman" w:cs="Times New Roman"/>
          <w:b/>
          <w:sz w:val="24"/>
          <w:highlight w:val="none"/>
        </w:rPr>
      </w:pPr>
    </w:p>
    <w:p w14:paraId="11EC7272">
      <w:pPr>
        <w:ind w:left="405"/>
        <w:rPr>
          <w:rFonts w:hint="default" w:ascii="Times New Roman" w:hAnsi="Times New Roman" w:cs="Times New Roman"/>
          <w:b/>
          <w:sz w:val="24"/>
          <w:highlight w:val="none"/>
        </w:rPr>
      </w:pPr>
    </w:p>
    <w:p w14:paraId="4E58381B">
      <w:pPr>
        <w:ind w:left="405"/>
        <w:rPr>
          <w:rFonts w:hint="default" w:ascii="Times New Roman" w:hAnsi="Times New Roman" w:cs="Times New Roman"/>
          <w:b/>
          <w:sz w:val="24"/>
          <w:highlight w:val="none"/>
        </w:rPr>
      </w:pPr>
    </w:p>
    <w:p w14:paraId="2E708510">
      <w:pPr>
        <w:ind w:left="405"/>
        <w:rPr>
          <w:rFonts w:hint="default" w:ascii="Times New Roman" w:hAnsi="Times New Roman" w:cs="Times New Roman"/>
          <w:b/>
          <w:sz w:val="24"/>
          <w:highlight w:val="none"/>
        </w:rPr>
      </w:pPr>
    </w:p>
    <w:p w14:paraId="5B3A831B">
      <w:pPr>
        <w:ind w:left="405"/>
        <w:rPr>
          <w:rFonts w:hint="default" w:ascii="Times New Roman" w:hAnsi="Times New Roman" w:cs="Times New Roman"/>
          <w:b/>
          <w:sz w:val="24"/>
          <w:highlight w:val="none"/>
        </w:rPr>
      </w:pPr>
    </w:p>
    <w:p w14:paraId="6736C2AE">
      <w:pPr>
        <w:ind w:left="405"/>
        <w:rPr>
          <w:rFonts w:hint="default" w:ascii="Times New Roman" w:hAnsi="Times New Roman" w:cs="Times New Roman"/>
          <w:b/>
          <w:sz w:val="24"/>
          <w:highlight w:val="none"/>
        </w:rPr>
      </w:pPr>
    </w:p>
    <w:p w14:paraId="170460ED">
      <w:pPr>
        <w:ind w:left="405"/>
        <w:rPr>
          <w:rFonts w:hint="default" w:ascii="Times New Roman" w:hAnsi="Times New Roman" w:cs="Times New Roman"/>
          <w:b/>
          <w:sz w:val="24"/>
          <w:highlight w:val="none"/>
        </w:rPr>
      </w:pPr>
    </w:p>
    <w:p w14:paraId="124D66DB">
      <w:pPr>
        <w:adjustRightInd w:val="0"/>
        <w:snapToGrid w:val="0"/>
        <w:rPr>
          <w:rFonts w:hint="default" w:ascii="Times New Roman" w:hAnsi="Times New Roman" w:cs="Times New Roman"/>
          <w:sz w:val="24"/>
          <w:highlight w:val="none"/>
        </w:rPr>
      </w:pPr>
      <w:r>
        <w:rPr>
          <w:rFonts w:hint="default" w:ascii="Times New Roman" w:hAnsi="Times New Roman" w:cs="Times New Roman"/>
          <w:sz w:val="24"/>
          <w:highlight w:val="none"/>
        </w:rPr>
        <w:t>投标人法定代表人（或法定代表人授权代表）签字：</w:t>
      </w:r>
      <w:r>
        <w:rPr>
          <w:rFonts w:hint="default" w:ascii="Times New Roman" w:hAnsi="Times New Roman" w:cs="Times New Roman"/>
          <w:sz w:val="24"/>
          <w:highlight w:val="none"/>
          <w:u w:val="single"/>
        </w:rPr>
        <w:t xml:space="preserve">                   </w:t>
      </w:r>
    </w:p>
    <w:p w14:paraId="50A43307">
      <w:pPr>
        <w:adjustRightInd w:val="0"/>
        <w:snapToGrid w:val="0"/>
        <w:rPr>
          <w:rFonts w:hint="default" w:ascii="Times New Roman" w:hAnsi="Times New Roman" w:cs="Times New Roman"/>
          <w:sz w:val="24"/>
          <w:highlight w:val="none"/>
        </w:rPr>
      </w:pPr>
    </w:p>
    <w:p w14:paraId="2722E5C6">
      <w:pPr>
        <w:adjustRightInd w:val="0"/>
        <w:snapToGrid w:val="0"/>
        <w:rPr>
          <w:rFonts w:hint="default" w:ascii="Times New Roman" w:hAnsi="Times New Roman" w:cs="Times New Roman"/>
          <w:sz w:val="24"/>
          <w:highlight w:val="none"/>
          <w:u w:val="single"/>
        </w:rPr>
      </w:pPr>
      <w:r>
        <w:rPr>
          <w:rFonts w:hint="default" w:ascii="Times New Roman" w:hAnsi="Times New Roman" w:cs="Times New Roman"/>
          <w:sz w:val="24"/>
          <w:highlight w:val="none"/>
        </w:rPr>
        <w:t>投标人名称（加盖公章）：</w:t>
      </w:r>
      <w:r>
        <w:rPr>
          <w:rFonts w:hint="default" w:ascii="Times New Roman" w:hAnsi="Times New Roman" w:cs="Times New Roman"/>
          <w:sz w:val="24"/>
          <w:highlight w:val="none"/>
          <w:u w:val="single"/>
        </w:rPr>
        <w:t xml:space="preserve">                  </w:t>
      </w:r>
    </w:p>
    <w:p w14:paraId="7C30D670">
      <w:pPr>
        <w:adjustRightInd w:val="0"/>
        <w:snapToGrid w:val="0"/>
        <w:rPr>
          <w:rFonts w:hint="default" w:ascii="Times New Roman" w:hAnsi="Times New Roman" w:cs="Times New Roman"/>
          <w:sz w:val="24"/>
          <w:highlight w:val="none"/>
        </w:rPr>
      </w:pPr>
    </w:p>
    <w:p w14:paraId="57FEE43A">
      <w:pPr>
        <w:adjustRightInd w:val="0"/>
        <w:snapToGrid w:val="0"/>
        <w:rPr>
          <w:rFonts w:hint="default" w:ascii="Times New Roman" w:hAnsi="Times New Roman" w:cs="Times New Roman"/>
          <w:sz w:val="24"/>
          <w:highlight w:val="none"/>
        </w:rPr>
      </w:pPr>
      <w:r>
        <w:rPr>
          <w:rFonts w:hint="default" w:ascii="Times New Roman" w:hAnsi="Times New Roman" w:cs="Times New Roman"/>
          <w:sz w:val="24"/>
          <w:highlight w:val="none"/>
        </w:rPr>
        <w:t>日期：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2129169A">
      <w:pPr>
        <w:ind w:left="405"/>
        <w:rPr>
          <w:rFonts w:hint="default" w:ascii="Times New Roman" w:hAnsi="Times New Roman" w:cs="Times New Roman"/>
          <w:b/>
          <w:szCs w:val="21"/>
          <w:highlight w:val="none"/>
        </w:rPr>
      </w:pPr>
    </w:p>
    <w:p w14:paraId="2560BAFB">
      <w:pPr>
        <w:ind w:left="405"/>
        <w:rPr>
          <w:rFonts w:hint="default" w:ascii="Times New Roman" w:hAnsi="Times New Roman" w:cs="Times New Roman"/>
          <w:b/>
          <w:szCs w:val="21"/>
          <w:highlight w:val="none"/>
        </w:rPr>
      </w:pPr>
    </w:p>
    <w:p w14:paraId="72B162FD">
      <w:pPr>
        <w:rPr>
          <w:rFonts w:hint="default" w:ascii="Times New Roman" w:hAnsi="Times New Roman" w:cs="Times New Roman"/>
          <w:b/>
          <w:sz w:val="24"/>
          <w:highlight w:val="none"/>
        </w:rPr>
      </w:pPr>
      <w:r>
        <w:rPr>
          <w:rFonts w:hint="default" w:ascii="Times New Roman" w:hAnsi="Times New Roman" w:cs="Times New Roman"/>
          <w:b/>
          <w:szCs w:val="21"/>
          <w:highlight w:val="none"/>
        </w:rPr>
        <w:t>备注：网上信用记录须打印放投标文件中，招标方将对函件内容及网页证明的真实性和有效性进行审查、验证，如有造假或情况不一致，将导致投标无效！</w:t>
      </w:r>
    </w:p>
    <w:p w14:paraId="178E9BB5">
      <w:pPr>
        <w:jc w:val="center"/>
        <w:outlineLvl w:val="1"/>
        <w:rPr>
          <w:rFonts w:hint="default" w:ascii="Times New Roman" w:hAnsi="Times New Roman" w:cs="Times New Roman"/>
          <w:b/>
          <w:sz w:val="24"/>
          <w:highlight w:val="none"/>
        </w:rPr>
      </w:pPr>
    </w:p>
    <w:p w14:paraId="68611D24">
      <w:pPr>
        <w:jc w:val="center"/>
        <w:outlineLvl w:val="1"/>
        <w:rPr>
          <w:rFonts w:hint="default" w:ascii="Times New Roman" w:hAnsi="Times New Roman" w:cs="Times New Roman"/>
          <w:b/>
          <w:sz w:val="24"/>
          <w:highlight w:val="none"/>
        </w:rPr>
      </w:pPr>
    </w:p>
    <w:p w14:paraId="36B09A8C">
      <w:pPr>
        <w:jc w:val="center"/>
        <w:outlineLvl w:val="1"/>
        <w:rPr>
          <w:rFonts w:hint="default" w:ascii="Times New Roman" w:hAnsi="Times New Roman" w:cs="Times New Roman"/>
          <w:b/>
          <w:sz w:val="24"/>
          <w:highlight w:val="none"/>
        </w:rPr>
      </w:pPr>
    </w:p>
    <w:p w14:paraId="4D94B176">
      <w:pPr>
        <w:jc w:val="center"/>
        <w:outlineLvl w:val="1"/>
        <w:rPr>
          <w:rFonts w:hint="default" w:ascii="Times New Roman" w:hAnsi="Times New Roman" w:cs="Times New Roman"/>
          <w:b/>
          <w:sz w:val="24"/>
          <w:highlight w:val="none"/>
        </w:rPr>
      </w:pPr>
    </w:p>
    <w:p w14:paraId="2CA52DAE">
      <w:pPr>
        <w:jc w:val="center"/>
        <w:outlineLvl w:val="1"/>
        <w:rPr>
          <w:rFonts w:hint="default" w:ascii="Times New Roman" w:hAnsi="Times New Roman" w:cs="Times New Roman"/>
          <w:b/>
          <w:sz w:val="24"/>
          <w:highlight w:val="none"/>
        </w:rPr>
      </w:pPr>
    </w:p>
    <w:p w14:paraId="71B7881A">
      <w:pPr>
        <w:jc w:val="center"/>
        <w:outlineLvl w:val="1"/>
        <w:rPr>
          <w:rFonts w:hint="default" w:ascii="Times New Roman" w:hAnsi="Times New Roman" w:cs="Times New Roman"/>
          <w:b/>
          <w:sz w:val="24"/>
          <w:highlight w:val="none"/>
        </w:rPr>
      </w:pPr>
    </w:p>
    <w:p w14:paraId="4B1C075D">
      <w:pPr>
        <w:jc w:val="center"/>
        <w:outlineLvl w:val="1"/>
        <w:rPr>
          <w:rFonts w:hint="default" w:ascii="Times New Roman" w:hAnsi="Times New Roman" w:cs="Times New Roman"/>
          <w:b/>
          <w:sz w:val="24"/>
          <w:highlight w:val="none"/>
        </w:rPr>
      </w:pPr>
    </w:p>
    <w:p w14:paraId="06AA50C4">
      <w:pPr>
        <w:jc w:val="center"/>
        <w:outlineLvl w:val="1"/>
        <w:rPr>
          <w:rFonts w:hint="default" w:ascii="Times New Roman" w:hAnsi="Times New Roman" w:cs="Times New Roman"/>
          <w:b/>
          <w:sz w:val="24"/>
          <w:highlight w:val="none"/>
        </w:rPr>
      </w:pPr>
    </w:p>
    <w:p w14:paraId="333DF1C5">
      <w:pPr>
        <w:jc w:val="center"/>
        <w:outlineLvl w:val="1"/>
        <w:rPr>
          <w:rFonts w:hint="default" w:ascii="Times New Roman" w:hAnsi="Times New Roman" w:cs="Times New Roman"/>
          <w:b/>
          <w:sz w:val="24"/>
          <w:highlight w:val="none"/>
        </w:rPr>
      </w:pPr>
    </w:p>
    <w:p w14:paraId="0F94FDB3">
      <w:pPr>
        <w:jc w:val="center"/>
        <w:outlineLvl w:val="1"/>
        <w:rPr>
          <w:rFonts w:hint="default" w:ascii="Times New Roman" w:hAnsi="Times New Roman" w:cs="Times New Roman"/>
          <w:b/>
          <w:sz w:val="24"/>
          <w:highlight w:val="none"/>
        </w:rPr>
      </w:pPr>
    </w:p>
    <w:p w14:paraId="3768B9C4">
      <w:pPr>
        <w:jc w:val="center"/>
        <w:outlineLvl w:val="1"/>
        <w:rPr>
          <w:rFonts w:hint="default" w:ascii="Times New Roman" w:hAnsi="Times New Roman" w:cs="Times New Roman"/>
          <w:b/>
          <w:sz w:val="24"/>
          <w:highlight w:val="none"/>
        </w:rPr>
      </w:pPr>
    </w:p>
    <w:p w14:paraId="4AE13F24">
      <w:pPr>
        <w:jc w:val="center"/>
        <w:outlineLvl w:val="1"/>
        <w:rPr>
          <w:rFonts w:hint="default" w:ascii="Times New Roman" w:hAnsi="Times New Roman" w:cs="Times New Roman"/>
          <w:b/>
          <w:sz w:val="24"/>
          <w:highlight w:val="none"/>
        </w:rPr>
      </w:pPr>
    </w:p>
    <w:p w14:paraId="37BCBDC1">
      <w:pPr>
        <w:jc w:val="center"/>
        <w:outlineLvl w:val="1"/>
        <w:rPr>
          <w:rFonts w:hint="default" w:ascii="Times New Roman" w:hAnsi="Times New Roman" w:cs="Times New Roman"/>
          <w:b/>
          <w:sz w:val="24"/>
          <w:highlight w:val="none"/>
        </w:rPr>
      </w:pPr>
    </w:p>
    <w:p w14:paraId="12C99849">
      <w:pPr>
        <w:jc w:val="center"/>
        <w:outlineLvl w:val="1"/>
        <w:rPr>
          <w:rFonts w:hint="default" w:ascii="Times New Roman" w:hAnsi="Times New Roman" w:cs="Times New Roman"/>
          <w:b/>
          <w:sz w:val="24"/>
          <w:highlight w:val="none"/>
        </w:rPr>
      </w:pPr>
    </w:p>
    <w:p w14:paraId="4CE66E92">
      <w:pPr>
        <w:jc w:val="center"/>
        <w:outlineLvl w:val="1"/>
        <w:rPr>
          <w:rFonts w:hint="default" w:ascii="Times New Roman" w:hAnsi="Times New Roman" w:cs="Times New Roman"/>
          <w:b/>
          <w:sz w:val="24"/>
          <w:highlight w:val="none"/>
        </w:rPr>
      </w:pPr>
    </w:p>
    <w:p w14:paraId="3B0B4A23">
      <w:pPr>
        <w:jc w:val="center"/>
        <w:outlineLvl w:val="1"/>
        <w:rPr>
          <w:rFonts w:hint="default" w:ascii="Times New Roman" w:hAnsi="Times New Roman" w:cs="Times New Roman"/>
          <w:b/>
          <w:sz w:val="24"/>
          <w:highlight w:val="none"/>
        </w:rPr>
      </w:pPr>
      <w:r>
        <w:rPr>
          <w:rFonts w:hint="default" w:ascii="Times New Roman" w:hAnsi="Times New Roman" w:cs="Times New Roman"/>
          <w:b/>
          <w:sz w:val="24"/>
          <w:highlight w:val="none"/>
        </w:rPr>
        <w:t>（三）其他资格证明文件</w:t>
      </w:r>
    </w:p>
    <w:p w14:paraId="6A433425">
      <w:pPr>
        <w:widowControl/>
        <w:numPr>
          <w:ilvl w:val="255"/>
          <w:numId w:val="0"/>
        </w:numPr>
        <w:autoSpaceDE w:val="0"/>
        <w:autoSpaceDN w:val="0"/>
        <w:ind w:right="1400"/>
        <w:rPr>
          <w:rFonts w:hint="default" w:ascii="Times New Roman" w:hAnsi="Times New Roman" w:eastAsia="宋体" w:cs="Times New Roman"/>
          <w:sz w:val="24"/>
          <w:highlight w:val="none"/>
        </w:rPr>
      </w:pPr>
      <w:r>
        <w:rPr>
          <w:rFonts w:hint="default" w:ascii="Times New Roman" w:hAnsi="Times New Roman" w:cs="Times New Roman"/>
          <w:sz w:val="24"/>
          <w:highlight w:val="none"/>
        </w:rPr>
        <w:t>详见采购文件第一部分“采购公告”中的“投标人资格”</w:t>
      </w:r>
      <w:r>
        <w:rPr>
          <w:rFonts w:hint="default" w:ascii="Times New Roman" w:hAnsi="Times New Roman" w:eastAsia="宋体" w:cs="Times New Roman"/>
          <w:sz w:val="24"/>
          <w:highlight w:val="none"/>
        </w:rPr>
        <w:t>营业执照等资质文件</w:t>
      </w:r>
    </w:p>
    <w:p w14:paraId="388CAFA3">
      <w:pPr>
        <w:autoSpaceDE w:val="0"/>
        <w:autoSpaceDN w:val="0"/>
        <w:ind w:right="1400"/>
        <w:rPr>
          <w:rFonts w:hint="default" w:ascii="Times New Roman" w:hAnsi="Times New Roman" w:cs="Times New Roman"/>
          <w:sz w:val="24"/>
          <w:highlight w:val="none"/>
        </w:rPr>
      </w:pPr>
    </w:p>
    <w:p w14:paraId="3C4D3971">
      <w:pPr>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w:t>
      </w:r>
    </w:p>
    <w:p w14:paraId="018312E1">
      <w:pP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项目名称：</w:t>
      </w:r>
    </w:p>
    <w:p w14:paraId="6093B8A7">
      <w:pP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包号：</w:t>
      </w:r>
    </w:p>
    <w:tbl>
      <w:tblPr>
        <w:tblStyle w:val="42"/>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6CE2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7579CAA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2002" w:type="dxa"/>
            <w:noWrap/>
            <w:vAlign w:val="center"/>
          </w:tcPr>
          <w:p w14:paraId="1F6179B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证书名称</w:t>
            </w:r>
          </w:p>
        </w:tc>
        <w:tc>
          <w:tcPr>
            <w:tcW w:w="1745" w:type="dxa"/>
            <w:noWrap/>
            <w:vAlign w:val="center"/>
          </w:tcPr>
          <w:p w14:paraId="3D64B39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证书有效期</w:t>
            </w:r>
          </w:p>
        </w:tc>
        <w:tc>
          <w:tcPr>
            <w:tcW w:w="1861" w:type="dxa"/>
            <w:noWrap/>
            <w:vAlign w:val="center"/>
          </w:tcPr>
          <w:p w14:paraId="43FA107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证书颁发机构</w:t>
            </w:r>
          </w:p>
        </w:tc>
        <w:tc>
          <w:tcPr>
            <w:tcW w:w="1854" w:type="dxa"/>
            <w:noWrap/>
            <w:vAlign w:val="center"/>
          </w:tcPr>
          <w:p w14:paraId="24326A2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备注说明</w:t>
            </w:r>
          </w:p>
        </w:tc>
      </w:tr>
      <w:tr w14:paraId="2D67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8C41741">
            <w:pPr>
              <w:rPr>
                <w:rFonts w:hint="default" w:ascii="Times New Roman" w:hAnsi="Times New Roman" w:cs="Times New Roman"/>
                <w:szCs w:val="21"/>
                <w:highlight w:val="none"/>
              </w:rPr>
            </w:pPr>
          </w:p>
        </w:tc>
        <w:tc>
          <w:tcPr>
            <w:tcW w:w="2002" w:type="dxa"/>
            <w:noWrap/>
          </w:tcPr>
          <w:p w14:paraId="12056E64">
            <w:pPr>
              <w:rPr>
                <w:rFonts w:hint="default" w:ascii="Times New Roman" w:hAnsi="Times New Roman" w:cs="Times New Roman"/>
                <w:szCs w:val="21"/>
                <w:highlight w:val="none"/>
              </w:rPr>
            </w:pPr>
          </w:p>
        </w:tc>
        <w:tc>
          <w:tcPr>
            <w:tcW w:w="1745" w:type="dxa"/>
            <w:noWrap/>
          </w:tcPr>
          <w:p w14:paraId="78B1A98A">
            <w:pPr>
              <w:rPr>
                <w:rFonts w:hint="default" w:ascii="Times New Roman" w:hAnsi="Times New Roman" w:cs="Times New Roman"/>
                <w:szCs w:val="21"/>
                <w:highlight w:val="none"/>
              </w:rPr>
            </w:pPr>
          </w:p>
        </w:tc>
        <w:tc>
          <w:tcPr>
            <w:tcW w:w="1861" w:type="dxa"/>
            <w:noWrap/>
          </w:tcPr>
          <w:p w14:paraId="7D30FDE4">
            <w:pPr>
              <w:rPr>
                <w:rFonts w:hint="default" w:ascii="Times New Roman" w:hAnsi="Times New Roman" w:cs="Times New Roman"/>
                <w:szCs w:val="21"/>
                <w:highlight w:val="none"/>
              </w:rPr>
            </w:pPr>
          </w:p>
        </w:tc>
        <w:tc>
          <w:tcPr>
            <w:tcW w:w="1854" w:type="dxa"/>
            <w:noWrap/>
          </w:tcPr>
          <w:p w14:paraId="4AAB5625">
            <w:pPr>
              <w:rPr>
                <w:rFonts w:hint="default" w:ascii="Times New Roman" w:hAnsi="Times New Roman" w:cs="Times New Roman"/>
                <w:szCs w:val="21"/>
                <w:highlight w:val="none"/>
              </w:rPr>
            </w:pPr>
          </w:p>
        </w:tc>
      </w:tr>
      <w:tr w14:paraId="4F42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8DDA110">
            <w:pPr>
              <w:rPr>
                <w:rFonts w:hint="default" w:ascii="Times New Roman" w:hAnsi="Times New Roman" w:cs="Times New Roman"/>
                <w:szCs w:val="21"/>
                <w:highlight w:val="none"/>
              </w:rPr>
            </w:pPr>
          </w:p>
        </w:tc>
        <w:tc>
          <w:tcPr>
            <w:tcW w:w="2002" w:type="dxa"/>
            <w:noWrap/>
          </w:tcPr>
          <w:p w14:paraId="6923AF79">
            <w:pPr>
              <w:rPr>
                <w:rFonts w:hint="default" w:ascii="Times New Roman" w:hAnsi="Times New Roman" w:cs="Times New Roman"/>
                <w:szCs w:val="21"/>
                <w:highlight w:val="none"/>
              </w:rPr>
            </w:pPr>
          </w:p>
        </w:tc>
        <w:tc>
          <w:tcPr>
            <w:tcW w:w="1745" w:type="dxa"/>
            <w:noWrap/>
          </w:tcPr>
          <w:p w14:paraId="5187F750">
            <w:pPr>
              <w:rPr>
                <w:rFonts w:hint="default" w:ascii="Times New Roman" w:hAnsi="Times New Roman" w:cs="Times New Roman"/>
                <w:szCs w:val="21"/>
                <w:highlight w:val="none"/>
              </w:rPr>
            </w:pPr>
          </w:p>
        </w:tc>
        <w:tc>
          <w:tcPr>
            <w:tcW w:w="1861" w:type="dxa"/>
            <w:noWrap/>
          </w:tcPr>
          <w:p w14:paraId="2E45977B">
            <w:pPr>
              <w:rPr>
                <w:rFonts w:hint="default" w:ascii="Times New Roman" w:hAnsi="Times New Roman" w:cs="Times New Roman"/>
                <w:szCs w:val="21"/>
                <w:highlight w:val="none"/>
              </w:rPr>
            </w:pPr>
          </w:p>
        </w:tc>
        <w:tc>
          <w:tcPr>
            <w:tcW w:w="1854" w:type="dxa"/>
            <w:noWrap/>
          </w:tcPr>
          <w:p w14:paraId="7B6BC319">
            <w:pPr>
              <w:rPr>
                <w:rFonts w:hint="default" w:ascii="Times New Roman" w:hAnsi="Times New Roman" w:cs="Times New Roman"/>
                <w:szCs w:val="21"/>
                <w:highlight w:val="none"/>
              </w:rPr>
            </w:pPr>
          </w:p>
        </w:tc>
      </w:tr>
      <w:tr w14:paraId="7136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23B1DE79">
            <w:pPr>
              <w:rPr>
                <w:rFonts w:hint="default" w:ascii="Times New Roman" w:hAnsi="Times New Roman" w:cs="Times New Roman"/>
                <w:szCs w:val="21"/>
                <w:highlight w:val="none"/>
              </w:rPr>
            </w:pPr>
          </w:p>
        </w:tc>
        <w:tc>
          <w:tcPr>
            <w:tcW w:w="2002" w:type="dxa"/>
            <w:noWrap/>
          </w:tcPr>
          <w:p w14:paraId="0631576A">
            <w:pPr>
              <w:rPr>
                <w:rFonts w:hint="default" w:ascii="Times New Roman" w:hAnsi="Times New Roman" w:cs="Times New Roman"/>
                <w:szCs w:val="21"/>
                <w:highlight w:val="none"/>
              </w:rPr>
            </w:pPr>
          </w:p>
        </w:tc>
        <w:tc>
          <w:tcPr>
            <w:tcW w:w="1745" w:type="dxa"/>
            <w:noWrap/>
          </w:tcPr>
          <w:p w14:paraId="7B389698">
            <w:pPr>
              <w:rPr>
                <w:rFonts w:hint="default" w:ascii="Times New Roman" w:hAnsi="Times New Roman" w:cs="Times New Roman"/>
                <w:szCs w:val="21"/>
                <w:highlight w:val="none"/>
              </w:rPr>
            </w:pPr>
          </w:p>
        </w:tc>
        <w:tc>
          <w:tcPr>
            <w:tcW w:w="1861" w:type="dxa"/>
            <w:noWrap/>
          </w:tcPr>
          <w:p w14:paraId="37C16C38">
            <w:pPr>
              <w:rPr>
                <w:rFonts w:hint="default" w:ascii="Times New Roman" w:hAnsi="Times New Roman" w:cs="Times New Roman"/>
                <w:szCs w:val="21"/>
                <w:highlight w:val="none"/>
              </w:rPr>
            </w:pPr>
          </w:p>
        </w:tc>
        <w:tc>
          <w:tcPr>
            <w:tcW w:w="1854" w:type="dxa"/>
            <w:noWrap/>
          </w:tcPr>
          <w:p w14:paraId="1565E794">
            <w:pPr>
              <w:rPr>
                <w:rFonts w:hint="default" w:ascii="Times New Roman" w:hAnsi="Times New Roman" w:cs="Times New Roman"/>
                <w:szCs w:val="21"/>
                <w:highlight w:val="none"/>
              </w:rPr>
            </w:pPr>
          </w:p>
        </w:tc>
      </w:tr>
      <w:tr w14:paraId="5CEB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6D08C0B9">
            <w:pPr>
              <w:rPr>
                <w:rFonts w:hint="default" w:ascii="Times New Roman" w:hAnsi="Times New Roman" w:cs="Times New Roman"/>
                <w:szCs w:val="21"/>
                <w:highlight w:val="none"/>
              </w:rPr>
            </w:pPr>
          </w:p>
        </w:tc>
        <w:tc>
          <w:tcPr>
            <w:tcW w:w="2002" w:type="dxa"/>
            <w:noWrap/>
          </w:tcPr>
          <w:p w14:paraId="132BB1A3">
            <w:pPr>
              <w:rPr>
                <w:rFonts w:hint="default" w:ascii="Times New Roman" w:hAnsi="Times New Roman" w:cs="Times New Roman"/>
                <w:szCs w:val="21"/>
                <w:highlight w:val="none"/>
              </w:rPr>
            </w:pPr>
          </w:p>
        </w:tc>
        <w:tc>
          <w:tcPr>
            <w:tcW w:w="1745" w:type="dxa"/>
            <w:noWrap/>
          </w:tcPr>
          <w:p w14:paraId="5FBD1CC1">
            <w:pPr>
              <w:rPr>
                <w:rFonts w:hint="default" w:ascii="Times New Roman" w:hAnsi="Times New Roman" w:cs="Times New Roman"/>
                <w:szCs w:val="21"/>
                <w:highlight w:val="none"/>
              </w:rPr>
            </w:pPr>
          </w:p>
        </w:tc>
        <w:tc>
          <w:tcPr>
            <w:tcW w:w="1861" w:type="dxa"/>
            <w:noWrap/>
          </w:tcPr>
          <w:p w14:paraId="4114AF91">
            <w:pPr>
              <w:rPr>
                <w:rFonts w:hint="default" w:ascii="Times New Roman" w:hAnsi="Times New Roman" w:cs="Times New Roman"/>
                <w:szCs w:val="21"/>
                <w:highlight w:val="none"/>
              </w:rPr>
            </w:pPr>
          </w:p>
        </w:tc>
        <w:tc>
          <w:tcPr>
            <w:tcW w:w="1854" w:type="dxa"/>
            <w:noWrap/>
          </w:tcPr>
          <w:p w14:paraId="479BCDD9">
            <w:pPr>
              <w:rPr>
                <w:rFonts w:hint="default" w:ascii="Times New Roman" w:hAnsi="Times New Roman" w:cs="Times New Roman"/>
                <w:szCs w:val="21"/>
                <w:highlight w:val="none"/>
              </w:rPr>
            </w:pPr>
          </w:p>
        </w:tc>
      </w:tr>
      <w:tr w14:paraId="4547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68D4694A">
            <w:pPr>
              <w:rPr>
                <w:rFonts w:hint="default" w:ascii="Times New Roman" w:hAnsi="Times New Roman" w:cs="Times New Roman"/>
                <w:szCs w:val="21"/>
                <w:highlight w:val="none"/>
              </w:rPr>
            </w:pPr>
          </w:p>
        </w:tc>
        <w:tc>
          <w:tcPr>
            <w:tcW w:w="2002" w:type="dxa"/>
            <w:noWrap/>
          </w:tcPr>
          <w:p w14:paraId="46D16225">
            <w:pPr>
              <w:rPr>
                <w:rFonts w:hint="default" w:ascii="Times New Roman" w:hAnsi="Times New Roman" w:cs="Times New Roman"/>
                <w:szCs w:val="21"/>
                <w:highlight w:val="none"/>
              </w:rPr>
            </w:pPr>
          </w:p>
        </w:tc>
        <w:tc>
          <w:tcPr>
            <w:tcW w:w="1745" w:type="dxa"/>
            <w:noWrap/>
          </w:tcPr>
          <w:p w14:paraId="69734D6F">
            <w:pPr>
              <w:rPr>
                <w:rFonts w:hint="default" w:ascii="Times New Roman" w:hAnsi="Times New Roman" w:cs="Times New Roman"/>
                <w:szCs w:val="21"/>
                <w:highlight w:val="none"/>
              </w:rPr>
            </w:pPr>
          </w:p>
        </w:tc>
        <w:tc>
          <w:tcPr>
            <w:tcW w:w="1861" w:type="dxa"/>
            <w:noWrap/>
          </w:tcPr>
          <w:p w14:paraId="5750ECDB">
            <w:pPr>
              <w:rPr>
                <w:rFonts w:hint="default" w:ascii="Times New Roman" w:hAnsi="Times New Roman" w:cs="Times New Roman"/>
                <w:szCs w:val="21"/>
                <w:highlight w:val="none"/>
              </w:rPr>
            </w:pPr>
          </w:p>
        </w:tc>
        <w:tc>
          <w:tcPr>
            <w:tcW w:w="1854" w:type="dxa"/>
            <w:noWrap/>
          </w:tcPr>
          <w:p w14:paraId="4FB06675">
            <w:pPr>
              <w:rPr>
                <w:rFonts w:hint="default" w:ascii="Times New Roman" w:hAnsi="Times New Roman" w:cs="Times New Roman"/>
                <w:szCs w:val="21"/>
                <w:highlight w:val="none"/>
              </w:rPr>
            </w:pPr>
          </w:p>
        </w:tc>
      </w:tr>
      <w:tr w14:paraId="4993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47A3161">
            <w:pPr>
              <w:rPr>
                <w:rFonts w:hint="default" w:ascii="Times New Roman" w:hAnsi="Times New Roman" w:cs="Times New Roman"/>
                <w:szCs w:val="21"/>
                <w:highlight w:val="none"/>
              </w:rPr>
            </w:pPr>
          </w:p>
        </w:tc>
        <w:tc>
          <w:tcPr>
            <w:tcW w:w="2002" w:type="dxa"/>
            <w:noWrap/>
          </w:tcPr>
          <w:p w14:paraId="0B3FF377">
            <w:pPr>
              <w:rPr>
                <w:rFonts w:hint="default" w:ascii="Times New Roman" w:hAnsi="Times New Roman" w:cs="Times New Roman"/>
                <w:szCs w:val="21"/>
                <w:highlight w:val="none"/>
              </w:rPr>
            </w:pPr>
          </w:p>
        </w:tc>
        <w:tc>
          <w:tcPr>
            <w:tcW w:w="1745" w:type="dxa"/>
            <w:noWrap/>
          </w:tcPr>
          <w:p w14:paraId="7F7973CE">
            <w:pPr>
              <w:rPr>
                <w:rFonts w:hint="default" w:ascii="Times New Roman" w:hAnsi="Times New Roman" w:cs="Times New Roman"/>
                <w:szCs w:val="21"/>
                <w:highlight w:val="none"/>
              </w:rPr>
            </w:pPr>
          </w:p>
        </w:tc>
        <w:tc>
          <w:tcPr>
            <w:tcW w:w="1861" w:type="dxa"/>
            <w:noWrap/>
          </w:tcPr>
          <w:p w14:paraId="783C54F3">
            <w:pPr>
              <w:rPr>
                <w:rFonts w:hint="default" w:ascii="Times New Roman" w:hAnsi="Times New Roman" w:cs="Times New Roman"/>
                <w:szCs w:val="21"/>
                <w:highlight w:val="none"/>
              </w:rPr>
            </w:pPr>
          </w:p>
        </w:tc>
        <w:tc>
          <w:tcPr>
            <w:tcW w:w="1854" w:type="dxa"/>
            <w:noWrap/>
          </w:tcPr>
          <w:p w14:paraId="5D903229">
            <w:pPr>
              <w:rPr>
                <w:rFonts w:hint="default" w:ascii="Times New Roman" w:hAnsi="Times New Roman" w:cs="Times New Roman"/>
                <w:szCs w:val="21"/>
                <w:highlight w:val="none"/>
              </w:rPr>
            </w:pPr>
          </w:p>
        </w:tc>
      </w:tr>
      <w:tr w14:paraId="6641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4E5FA7C">
            <w:pPr>
              <w:rPr>
                <w:rFonts w:hint="default" w:ascii="Times New Roman" w:hAnsi="Times New Roman" w:cs="Times New Roman"/>
                <w:szCs w:val="21"/>
                <w:highlight w:val="none"/>
              </w:rPr>
            </w:pPr>
          </w:p>
        </w:tc>
        <w:tc>
          <w:tcPr>
            <w:tcW w:w="2002" w:type="dxa"/>
            <w:noWrap/>
          </w:tcPr>
          <w:p w14:paraId="75F73CB1">
            <w:pPr>
              <w:rPr>
                <w:rFonts w:hint="default" w:ascii="Times New Roman" w:hAnsi="Times New Roman" w:cs="Times New Roman"/>
                <w:szCs w:val="21"/>
                <w:highlight w:val="none"/>
              </w:rPr>
            </w:pPr>
          </w:p>
        </w:tc>
        <w:tc>
          <w:tcPr>
            <w:tcW w:w="1745" w:type="dxa"/>
            <w:noWrap/>
          </w:tcPr>
          <w:p w14:paraId="3CE25925">
            <w:pPr>
              <w:rPr>
                <w:rFonts w:hint="default" w:ascii="Times New Roman" w:hAnsi="Times New Roman" w:cs="Times New Roman"/>
                <w:szCs w:val="21"/>
                <w:highlight w:val="none"/>
              </w:rPr>
            </w:pPr>
          </w:p>
        </w:tc>
        <w:tc>
          <w:tcPr>
            <w:tcW w:w="1861" w:type="dxa"/>
            <w:noWrap/>
          </w:tcPr>
          <w:p w14:paraId="388FAE64">
            <w:pPr>
              <w:rPr>
                <w:rFonts w:hint="default" w:ascii="Times New Roman" w:hAnsi="Times New Roman" w:cs="Times New Roman"/>
                <w:szCs w:val="21"/>
                <w:highlight w:val="none"/>
              </w:rPr>
            </w:pPr>
          </w:p>
        </w:tc>
        <w:tc>
          <w:tcPr>
            <w:tcW w:w="1854" w:type="dxa"/>
            <w:noWrap/>
          </w:tcPr>
          <w:p w14:paraId="3267BCC8">
            <w:pPr>
              <w:rPr>
                <w:rFonts w:hint="default" w:ascii="Times New Roman" w:hAnsi="Times New Roman" w:cs="Times New Roman"/>
                <w:szCs w:val="21"/>
                <w:highlight w:val="none"/>
              </w:rPr>
            </w:pPr>
          </w:p>
        </w:tc>
      </w:tr>
      <w:tr w14:paraId="2B25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6D342A70">
            <w:pPr>
              <w:rPr>
                <w:rFonts w:hint="default" w:ascii="Times New Roman" w:hAnsi="Times New Roman" w:cs="Times New Roman"/>
                <w:szCs w:val="21"/>
                <w:highlight w:val="none"/>
              </w:rPr>
            </w:pPr>
          </w:p>
        </w:tc>
        <w:tc>
          <w:tcPr>
            <w:tcW w:w="2002" w:type="dxa"/>
            <w:noWrap/>
          </w:tcPr>
          <w:p w14:paraId="0459929E">
            <w:pPr>
              <w:rPr>
                <w:rFonts w:hint="default" w:ascii="Times New Roman" w:hAnsi="Times New Roman" w:cs="Times New Roman"/>
                <w:szCs w:val="21"/>
                <w:highlight w:val="none"/>
              </w:rPr>
            </w:pPr>
          </w:p>
        </w:tc>
        <w:tc>
          <w:tcPr>
            <w:tcW w:w="1745" w:type="dxa"/>
            <w:noWrap/>
          </w:tcPr>
          <w:p w14:paraId="6E1F5EAC">
            <w:pPr>
              <w:rPr>
                <w:rFonts w:hint="default" w:ascii="Times New Roman" w:hAnsi="Times New Roman" w:cs="Times New Roman"/>
                <w:szCs w:val="21"/>
                <w:highlight w:val="none"/>
              </w:rPr>
            </w:pPr>
          </w:p>
        </w:tc>
        <w:tc>
          <w:tcPr>
            <w:tcW w:w="1861" w:type="dxa"/>
            <w:noWrap/>
          </w:tcPr>
          <w:p w14:paraId="09B24F37">
            <w:pPr>
              <w:rPr>
                <w:rFonts w:hint="default" w:ascii="Times New Roman" w:hAnsi="Times New Roman" w:cs="Times New Roman"/>
                <w:szCs w:val="21"/>
                <w:highlight w:val="none"/>
              </w:rPr>
            </w:pPr>
          </w:p>
        </w:tc>
        <w:tc>
          <w:tcPr>
            <w:tcW w:w="1854" w:type="dxa"/>
            <w:noWrap/>
          </w:tcPr>
          <w:p w14:paraId="702F9EC4">
            <w:pPr>
              <w:rPr>
                <w:rFonts w:hint="default" w:ascii="Times New Roman" w:hAnsi="Times New Roman" w:cs="Times New Roman"/>
                <w:szCs w:val="21"/>
                <w:highlight w:val="none"/>
              </w:rPr>
            </w:pPr>
          </w:p>
        </w:tc>
      </w:tr>
      <w:tr w14:paraId="60B8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BD25DE1">
            <w:pPr>
              <w:rPr>
                <w:rFonts w:hint="default" w:ascii="Times New Roman" w:hAnsi="Times New Roman" w:cs="Times New Roman"/>
                <w:szCs w:val="21"/>
                <w:highlight w:val="none"/>
              </w:rPr>
            </w:pPr>
          </w:p>
        </w:tc>
        <w:tc>
          <w:tcPr>
            <w:tcW w:w="2002" w:type="dxa"/>
            <w:noWrap/>
          </w:tcPr>
          <w:p w14:paraId="6A892F42">
            <w:pPr>
              <w:rPr>
                <w:rFonts w:hint="default" w:ascii="Times New Roman" w:hAnsi="Times New Roman" w:cs="Times New Roman"/>
                <w:szCs w:val="21"/>
                <w:highlight w:val="none"/>
              </w:rPr>
            </w:pPr>
          </w:p>
        </w:tc>
        <w:tc>
          <w:tcPr>
            <w:tcW w:w="1745" w:type="dxa"/>
            <w:noWrap/>
          </w:tcPr>
          <w:p w14:paraId="50C1C92A">
            <w:pPr>
              <w:rPr>
                <w:rFonts w:hint="default" w:ascii="Times New Roman" w:hAnsi="Times New Roman" w:cs="Times New Roman"/>
                <w:szCs w:val="21"/>
                <w:highlight w:val="none"/>
              </w:rPr>
            </w:pPr>
          </w:p>
        </w:tc>
        <w:tc>
          <w:tcPr>
            <w:tcW w:w="1861" w:type="dxa"/>
            <w:noWrap/>
          </w:tcPr>
          <w:p w14:paraId="1FE731E1">
            <w:pPr>
              <w:rPr>
                <w:rFonts w:hint="default" w:ascii="Times New Roman" w:hAnsi="Times New Roman" w:cs="Times New Roman"/>
                <w:szCs w:val="21"/>
                <w:highlight w:val="none"/>
              </w:rPr>
            </w:pPr>
          </w:p>
        </w:tc>
        <w:tc>
          <w:tcPr>
            <w:tcW w:w="1854" w:type="dxa"/>
            <w:noWrap/>
          </w:tcPr>
          <w:p w14:paraId="5CAAAE7E">
            <w:pPr>
              <w:rPr>
                <w:rFonts w:hint="default" w:ascii="Times New Roman" w:hAnsi="Times New Roman" w:cs="Times New Roman"/>
                <w:szCs w:val="21"/>
                <w:highlight w:val="none"/>
              </w:rPr>
            </w:pPr>
          </w:p>
        </w:tc>
      </w:tr>
      <w:tr w14:paraId="27A1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6AC01C7A">
            <w:pPr>
              <w:rPr>
                <w:rFonts w:hint="default" w:ascii="Times New Roman" w:hAnsi="Times New Roman" w:cs="Times New Roman"/>
                <w:szCs w:val="21"/>
                <w:highlight w:val="none"/>
              </w:rPr>
            </w:pPr>
          </w:p>
        </w:tc>
        <w:tc>
          <w:tcPr>
            <w:tcW w:w="2002" w:type="dxa"/>
            <w:noWrap/>
          </w:tcPr>
          <w:p w14:paraId="73019A7E">
            <w:pPr>
              <w:rPr>
                <w:rFonts w:hint="default" w:ascii="Times New Roman" w:hAnsi="Times New Roman" w:cs="Times New Roman"/>
                <w:szCs w:val="21"/>
                <w:highlight w:val="none"/>
              </w:rPr>
            </w:pPr>
          </w:p>
        </w:tc>
        <w:tc>
          <w:tcPr>
            <w:tcW w:w="1745" w:type="dxa"/>
            <w:noWrap/>
          </w:tcPr>
          <w:p w14:paraId="1D31C77F">
            <w:pPr>
              <w:rPr>
                <w:rFonts w:hint="default" w:ascii="Times New Roman" w:hAnsi="Times New Roman" w:cs="Times New Roman"/>
                <w:szCs w:val="21"/>
                <w:highlight w:val="none"/>
              </w:rPr>
            </w:pPr>
          </w:p>
        </w:tc>
        <w:tc>
          <w:tcPr>
            <w:tcW w:w="1861" w:type="dxa"/>
            <w:noWrap/>
          </w:tcPr>
          <w:p w14:paraId="177936A0">
            <w:pPr>
              <w:rPr>
                <w:rFonts w:hint="default" w:ascii="Times New Roman" w:hAnsi="Times New Roman" w:cs="Times New Roman"/>
                <w:szCs w:val="21"/>
                <w:highlight w:val="none"/>
              </w:rPr>
            </w:pPr>
          </w:p>
        </w:tc>
        <w:tc>
          <w:tcPr>
            <w:tcW w:w="1854" w:type="dxa"/>
            <w:noWrap/>
          </w:tcPr>
          <w:p w14:paraId="3ADAB476">
            <w:pPr>
              <w:rPr>
                <w:rFonts w:hint="default" w:ascii="Times New Roman" w:hAnsi="Times New Roman" w:cs="Times New Roman"/>
                <w:szCs w:val="21"/>
                <w:highlight w:val="none"/>
              </w:rPr>
            </w:pPr>
          </w:p>
        </w:tc>
      </w:tr>
    </w:tbl>
    <w:p w14:paraId="521EF4BA">
      <w:pPr>
        <w:rPr>
          <w:rFonts w:hint="default" w:ascii="Times New Roman" w:hAnsi="Times New Roman" w:cs="Times New Roman"/>
          <w:highlight w:val="none"/>
        </w:rPr>
      </w:pPr>
      <w:r>
        <w:rPr>
          <w:rFonts w:hint="default" w:ascii="Times New Roman" w:hAnsi="Times New Roman" w:cs="Times New Roman"/>
          <w:highlight w:val="none"/>
        </w:rPr>
        <w:t>（请同时按照采购文件要求提供证明文件）</w:t>
      </w:r>
    </w:p>
    <w:p w14:paraId="1E3C20E2">
      <w:pPr>
        <w:rPr>
          <w:rFonts w:hint="default" w:ascii="Times New Roman" w:hAnsi="Times New Roman" w:cs="Times New Roman"/>
          <w:sz w:val="30"/>
          <w:szCs w:val="30"/>
          <w:highlight w:val="none"/>
        </w:rPr>
      </w:pPr>
    </w:p>
    <w:p w14:paraId="0685F167">
      <w:pPr>
        <w:rPr>
          <w:rFonts w:hint="default" w:ascii="Times New Roman" w:hAnsi="Times New Roman" w:cs="Times New Roman"/>
          <w:sz w:val="30"/>
          <w:szCs w:val="30"/>
          <w:highlight w:val="none"/>
        </w:rPr>
      </w:pPr>
    </w:p>
    <w:p w14:paraId="467F3333">
      <w:pPr>
        <w:rPr>
          <w:rFonts w:hint="default" w:ascii="Times New Roman" w:hAnsi="Times New Roman" w:cs="Times New Roman"/>
          <w:sz w:val="30"/>
          <w:szCs w:val="30"/>
          <w:highlight w:val="none"/>
        </w:rPr>
      </w:pPr>
    </w:p>
    <w:p w14:paraId="6F5B8978">
      <w:pPr>
        <w:rPr>
          <w:rFonts w:hint="default" w:ascii="Times New Roman" w:hAnsi="Times New Roman" w:cs="Times New Roman"/>
          <w:sz w:val="30"/>
          <w:szCs w:val="30"/>
          <w:highlight w:val="none"/>
        </w:rPr>
      </w:pPr>
    </w:p>
    <w:p w14:paraId="34848FB0">
      <w:pPr>
        <w:rPr>
          <w:rFonts w:hint="default" w:ascii="Times New Roman" w:hAnsi="Times New Roman" w:cs="Times New Roman"/>
          <w:sz w:val="30"/>
          <w:szCs w:val="30"/>
          <w:highlight w:val="none"/>
        </w:rPr>
      </w:pPr>
    </w:p>
    <w:p w14:paraId="1B042B7C">
      <w:pPr>
        <w:rPr>
          <w:rFonts w:hint="default" w:ascii="Times New Roman" w:hAnsi="Times New Roman" w:cs="Times New Roman"/>
          <w:sz w:val="30"/>
          <w:szCs w:val="30"/>
          <w:highlight w:val="none"/>
        </w:rPr>
      </w:pPr>
    </w:p>
    <w:p w14:paraId="4D1F9B87">
      <w:pPr>
        <w:rPr>
          <w:rFonts w:hint="default" w:ascii="Times New Roman" w:hAnsi="Times New Roman" w:cs="Times New Roman"/>
          <w:sz w:val="30"/>
          <w:szCs w:val="30"/>
          <w:highlight w:val="none"/>
        </w:rPr>
      </w:pPr>
    </w:p>
    <w:p w14:paraId="3DA7F2B4">
      <w:pPr>
        <w:pStyle w:val="24"/>
        <w:ind w:left="0" w:leftChars="0" w:firstLine="0" w:firstLineChars="0"/>
        <w:rPr>
          <w:rFonts w:hint="default" w:ascii="Times New Roman" w:hAnsi="Times New Roman" w:cs="Times New Roman"/>
          <w:sz w:val="30"/>
          <w:szCs w:val="30"/>
          <w:highlight w:val="none"/>
        </w:rPr>
      </w:pPr>
    </w:p>
    <w:p w14:paraId="2F462F2B">
      <w:pPr>
        <w:pStyle w:val="24"/>
        <w:ind w:left="0" w:leftChars="0" w:firstLine="0" w:firstLineChars="0"/>
        <w:rPr>
          <w:rFonts w:hint="default" w:ascii="Times New Roman" w:hAnsi="Times New Roman" w:cs="Times New Roman"/>
          <w:sz w:val="30"/>
          <w:szCs w:val="30"/>
          <w:highlight w:val="none"/>
        </w:rPr>
      </w:pPr>
    </w:p>
    <w:p w14:paraId="54207FAE">
      <w:pPr>
        <w:pStyle w:val="24"/>
        <w:ind w:left="0" w:leftChars="0" w:firstLine="0" w:firstLineChars="0"/>
        <w:rPr>
          <w:rFonts w:hint="default" w:ascii="Times New Roman" w:hAnsi="Times New Roman" w:cs="Times New Roman"/>
          <w:sz w:val="30"/>
          <w:szCs w:val="30"/>
          <w:highlight w:val="none"/>
        </w:rPr>
      </w:pPr>
    </w:p>
    <w:p w14:paraId="268B8149">
      <w:pPr>
        <w:pStyle w:val="24"/>
        <w:ind w:left="0" w:leftChars="0" w:firstLine="0" w:firstLineChars="0"/>
        <w:rPr>
          <w:rFonts w:hint="default" w:ascii="Times New Roman" w:hAnsi="Times New Roman" w:cs="Times New Roman"/>
          <w:sz w:val="30"/>
          <w:szCs w:val="30"/>
          <w:highlight w:val="none"/>
        </w:rPr>
      </w:pPr>
    </w:p>
    <w:p w14:paraId="43D2CB92">
      <w:pPr>
        <w:pStyle w:val="24"/>
        <w:ind w:left="0" w:leftChars="0" w:firstLine="0" w:firstLineChars="0"/>
        <w:rPr>
          <w:rFonts w:hint="default" w:ascii="Times New Roman" w:hAnsi="Times New Roman" w:cs="Times New Roman"/>
          <w:sz w:val="30"/>
          <w:szCs w:val="30"/>
          <w:highlight w:val="none"/>
        </w:rPr>
      </w:pPr>
    </w:p>
    <w:p w14:paraId="05068B80">
      <w:pPr>
        <w:pStyle w:val="24"/>
        <w:ind w:left="0" w:leftChars="0" w:firstLine="0" w:firstLineChars="0"/>
        <w:rPr>
          <w:rFonts w:hint="default" w:ascii="Times New Roman" w:hAnsi="Times New Roman" w:cs="Times New Roman"/>
          <w:sz w:val="30"/>
          <w:szCs w:val="30"/>
          <w:highlight w:val="none"/>
        </w:rPr>
      </w:pPr>
    </w:p>
    <w:p w14:paraId="783CDCBB">
      <w:pPr>
        <w:pStyle w:val="4"/>
        <w:numPr>
          <w:ilvl w:val="0"/>
          <w:numId w:val="0"/>
        </w:numPr>
        <w:spacing w:line="240" w:lineRule="auto"/>
        <w:jc w:val="center"/>
        <w:rPr>
          <w:rFonts w:hint="default" w:ascii="Times New Roman" w:hAnsi="Times New Roman" w:cs="Times New Roman"/>
          <w:sz w:val="28"/>
          <w:szCs w:val="28"/>
          <w:highlight w:val="none"/>
        </w:rPr>
      </w:pPr>
      <w:bookmarkStart w:id="55" w:name="_Toc57128629"/>
      <w:r>
        <w:rPr>
          <w:rFonts w:hint="default" w:ascii="Times New Roman" w:hAnsi="Times New Roman" w:cs="Times New Roman"/>
          <w:sz w:val="28"/>
          <w:szCs w:val="28"/>
          <w:highlight w:val="none"/>
          <w:lang w:val="en-US" w:eastAsia="zh-CN"/>
        </w:rPr>
        <w:t>四、</w:t>
      </w:r>
      <w:r>
        <w:rPr>
          <w:rFonts w:hint="default" w:ascii="Times New Roman" w:hAnsi="Times New Roman" w:cs="Times New Roman"/>
          <w:sz w:val="28"/>
          <w:szCs w:val="28"/>
          <w:highlight w:val="none"/>
        </w:rPr>
        <w:t>符合性文件</w:t>
      </w:r>
    </w:p>
    <w:p w14:paraId="44851F6E">
      <w:pPr>
        <w:pStyle w:val="4"/>
        <w:numPr>
          <w:ilvl w:val="255"/>
          <w:numId w:val="0"/>
        </w:numPr>
        <w:spacing w:line="240" w:lineRule="auto"/>
        <w:jc w:val="center"/>
        <w:rPr>
          <w:rFonts w:hint="default" w:ascii="Times New Roman" w:hAnsi="Times New Roman" w:cs="Times New Roman"/>
          <w:b w:val="0"/>
          <w:sz w:val="28"/>
          <w:szCs w:val="28"/>
          <w:highlight w:val="none"/>
        </w:rPr>
      </w:pPr>
      <w:r>
        <w:rPr>
          <w:rFonts w:hint="default" w:ascii="Times New Roman" w:hAnsi="Times New Roman" w:eastAsia="宋体" w:cs="Times New Roman"/>
          <w:sz w:val="28"/>
          <w:szCs w:val="28"/>
          <w:highlight w:val="none"/>
        </w:rPr>
        <w:t>（一）投标</w:t>
      </w:r>
      <w:r>
        <w:rPr>
          <w:rFonts w:hint="eastAsia" w:ascii="Times New Roman" w:hAnsi="Times New Roman" w:eastAsia="宋体" w:cs="Times New Roman"/>
          <w:sz w:val="28"/>
          <w:szCs w:val="28"/>
          <w:highlight w:val="none"/>
          <w:lang w:val="en-US" w:eastAsia="zh-CN"/>
        </w:rPr>
        <w:t>承诺</w:t>
      </w:r>
      <w:r>
        <w:rPr>
          <w:rFonts w:hint="default" w:ascii="Times New Roman" w:hAnsi="Times New Roman" w:eastAsia="宋体" w:cs="Times New Roman"/>
          <w:sz w:val="28"/>
          <w:szCs w:val="28"/>
          <w:highlight w:val="none"/>
        </w:rPr>
        <w:t>函</w:t>
      </w:r>
    </w:p>
    <w:p w14:paraId="44BFEEFF">
      <w:pPr>
        <w:spacing w:line="360" w:lineRule="auto"/>
        <w:ind w:left="105" w:leftChars="50" w:firstLine="2"/>
        <w:rPr>
          <w:rFonts w:hint="default" w:ascii="Times New Roman" w:hAnsi="Times New Roman" w:cs="Times New Roman"/>
          <w:bCs/>
          <w:highlight w:val="none"/>
        </w:rPr>
      </w:pPr>
      <w:r>
        <w:rPr>
          <w:rFonts w:hint="default" w:ascii="Times New Roman" w:hAnsi="Times New Roman" w:cs="Times New Roman"/>
          <w:bCs/>
          <w:highlight w:val="none"/>
        </w:rPr>
        <w:t>致：中山大学附属第八医院（深圳福田）</w:t>
      </w:r>
    </w:p>
    <w:p w14:paraId="7E5ECBD1">
      <w:pPr>
        <w:spacing w:line="360" w:lineRule="auto"/>
        <w:ind w:left="105" w:leftChars="50" w:firstLine="373" w:firstLineChars="178"/>
        <w:rPr>
          <w:rFonts w:hint="default" w:ascii="Times New Roman" w:hAnsi="Times New Roman" w:cs="Times New Roman"/>
          <w:bCs/>
          <w:highlight w:val="none"/>
        </w:rPr>
      </w:pPr>
      <w:r>
        <w:rPr>
          <w:rFonts w:hint="default" w:ascii="Times New Roman" w:hAnsi="Times New Roman" w:cs="Times New Roman"/>
          <w:bCs/>
          <w:highlight w:val="none"/>
        </w:rPr>
        <w:t>我方确认收到贵方</w:t>
      </w:r>
      <w:r>
        <w:rPr>
          <w:rFonts w:hint="default" w:ascii="Times New Roman" w:hAnsi="Times New Roman" w:cs="Times New Roman"/>
          <w:bCs/>
          <w:kern w:val="28"/>
          <w:highlight w:val="none"/>
          <w:u w:val="single"/>
        </w:rPr>
        <w:t>（项目名称）</w:t>
      </w:r>
      <w:r>
        <w:rPr>
          <w:rFonts w:hint="default" w:ascii="Times New Roman" w:hAnsi="Times New Roman" w:cs="Times New Roman"/>
          <w:bCs/>
          <w:kern w:val="28"/>
          <w:highlight w:val="none"/>
        </w:rPr>
        <w:t>采购</w:t>
      </w:r>
      <w:r>
        <w:rPr>
          <w:rFonts w:hint="default" w:ascii="Times New Roman" w:hAnsi="Times New Roman" w:cs="Times New Roman"/>
          <w:bCs/>
          <w:highlight w:val="none"/>
        </w:rPr>
        <w:t>货物及相关服务的采购文件（项目编号：（项目编号）），</w:t>
      </w:r>
      <w:r>
        <w:rPr>
          <w:rFonts w:hint="default" w:ascii="Times New Roman" w:hAnsi="Times New Roman" w:cs="Times New Roman"/>
          <w:bCs/>
          <w:highlight w:val="none"/>
          <w:u w:val="single"/>
        </w:rPr>
        <w:t xml:space="preserve"> (投标人名称、地址)</w:t>
      </w:r>
      <w:r>
        <w:rPr>
          <w:rFonts w:hint="default" w:ascii="Times New Roman" w:hAnsi="Times New Roman" w:cs="Times New Roman"/>
          <w:bCs/>
          <w:highlight w:val="none"/>
        </w:rPr>
        <w:t>作为投标人已正式授权</w:t>
      </w:r>
      <w:r>
        <w:rPr>
          <w:rFonts w:hint="default" w:ascii="Times New Roman" w:hAnsi="Times New Roman" w:cs="Times New Roman"/>
          <w:bCs/>
          <w:highlight w:val="none"/>
          <w:u w:val="single"/>
        </w:rPr>
        <w:t xml:space="preserve"> (被投标人授权代表全名、职务)</w:t>
      </w:r>
      <w:r>
        <w:rPr>
          <w:rFonts w:hint="default" w:ascii="Times New Roman" w:hAnsi="Times New Roman" w:cs="Times New Roman"/>
          <w:bCs/>
          <w:highlight w:val="none"/>
        </w:rPr>
        <w:t>为我方签名代表，签名代表在此声明并同意：</w:t>
      </w:r>
    </w:p>
    <w:p w14:paraId="65AAC687">
      <w:pPr>
        <w:numPr>
          <w:ilvl w:val="0"/>
          <w:numId w:val="23"/>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我单位愿意遵守采购文件的各项规定，自愿参加投标，并已清楚采购文件的要求及有关文件规定，并严格按照采购文件的规定履行全部责任和义务。</w:t>
      </w:r>
    </w:p>
    <w:p w14:paraId="0F27F83E">
      <w:pPr>
        <w:numPr>
          <w:ilvl w:val="0"/>
          <w:numId w:val="23"/>
        </w:numPr>
        <w:tabs>
          <w:tab w:val="clear" w:pos="780"/>
        </w:tabs>
        <w:snapToGrid w:val="0"/>
        <w:spacing w:line="360" w:lineRule="auto"/>
        <w:ind w:left="426"/>
        <w:rPr>
          <w:rFonts w:hint="default" w:ascii="Times New Roman" w:hAnsi="Times New Roman" w:cs="Times New Roman"/>
          <w:b/>
          <w:highlight w:val="none"/>
        </w:rPr>
      </w:pPr>
      <w:r>
        <w:rPr>
          <w:rFonts w:hint="default" w:ascii="Times New Roman" w:hAnsi="Times New Roman" w:cs="Times New Roman"/>
          <w:b/>
          <w:highlight w:val="none"/>
        </w:rPr>
        <w:t>我们同意本投标文件的投标有效期从提交投标文件的截止之日起</w:t>
      </w:r>
      <w:r>
        <w:rPr>
          <w:rFonts w:hint="default" w:ascii="Times New Roman" w:hAnsi="Times New Roman" w:cs="Times New Roman"/>
          <w:b/>
          <w:highlight w:val="none"/>
          <w:u w:val="single"/>
        </w:rPr>
        <w:t>90</w:t>
      </w:r>
      <w:r>
        <w:rPr>
          <w:rFonts w:hint="default" w:ascii="Times New Roman" w:hAnsi="Times New Roman" w:cs="Times New Roman"/>
          <w:b/>
          <w:highlight w:val="none"/>
        </w:rPr>
        <w:t>日历日内有效。</w:t>
      </w:r>
    </w:p>
    <w:p w14:paraId="13811D36">
      <w:pPr>
        <w:numPr>
          <w:ilvl w:val="0"/>
          <w:numId w:val="23"/>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我们承诺从本项目投标截止时间起，本投标始终有效且不予撤销已递交的投标文件。</w:t>
      </w:r>
    </w:p>
    <w:p w14:paraId="5B21F3E3">
      <w:pPr>
        <w:numPr>
          <w:ilvl w:val="0"/>
          <w:numId w:val="23"/>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我单位已经详细地阅读并完全明白了全部采购文件及附件，包括澄清（如有）及参考文件，我单位完全理解本采购文件的要求，我单位同意放弃对采购文件提出不明或误解的一切权力。</w:t>
      </w:r>
    </w:p>
    <w:p w14:paraId="684FFFD0">
      <w:pPr>
        <w:numPr>
          <w:ilvl w:val="0"/>
          <w:numId w:val="23"/>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我单位同意提供</w:t>
      </w:r>
      <w:r>
        <w:rPr>
          <w:rFonts w:hint="default" w:ascii="Times New Roman" w:hAnsi="Times New Roman" w:cs="Times New Roman"/>
          <w:bCs/>
          <w:szCs w:val="21"/>
          <w:highlight w:val="none"/>
          <w:lang w:eastAsia="zh-TW"/>
        </w:rPr>
        <w:t>我院</w:t>
      </w:r>
      <w:r>
        <w:rPr>
          <w:rFonts w:hint="default" w:ascii="Times New Roman" w:hAnsi="Times New Roman" w:cs="Times New Roman"/>
          <w:bCs/>
          <w:highlight w:val="none"/>
        </w:rPr>
        <w:t>与评标委员会要求的有关投标的一切数据或资料。</w:t>
      </w:r>
    </w:p>
    <w:p w14:paraId="067E618F">
      <w:pPr>
        <w:numPr>
          <w:ilvl w:val="0"/>
          <w:numId w:val="23"/>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我单位理解</w:t>
      </w:r>
      <w:r>
        <w:rPr>
          <w:rFonts w:hint="default" w:ascii="Times New Roman" w:hAnsi="Times New Roman" w:cs="Times New Roman"/>
          <w:bCs/>
          <w:szCs w:val="21"/>
          <w:highlight w:val="none"/>
        </w:rPr>
        <w:t>医院</w:t>
      </w:r>
      <w:r>
        <w:rPr>
          <w:rFonts w:hint="default" w:ascii="Times New Roman" w:hAnsi="Times New Roman" w:cs="Times New Roman"/>
          <w:bCs/>
          <w:highlight w:val="none"/>
        </w:rPr>
        <w:t>与评标委员会并无义务必须接受最低报价的投标或其它任何投标，完全理解拒绝迟到的任何投标和最低投标报价不是被授予中标的唯一条件。</w:t>
      </w:r>
    </w:p>
    <w:p w14:paraId="459A9EF8">
      <w:pPr>
        <w:numPr>
          <w:ilvl w:val="0"/>
          <w:numId w:val="23"/>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 xml:space="preserve">如果我单位未对采购文件全部要求作出实质性响应，则完全同意并接受按无效投标处理。 </w:t>
      </w:r>
    </w:p>
    <w:p w14:paraId="2DD4D5F0">
      <w:pPr>
        <w:numPr>
          <w:ilvl w:val="0"/>
          <w:numId w:val="23"/>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DCB3473">
      <w:pPr>
        <w:numPr>
          <w:ilvl w:val="0"/>
          <w:numId w:val="23"/>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如果我单位提供的声明或承诺不真实，则完全同意认定为我司提供虚假材料，并同意作相应处理。</w:t>
      </w:r>
    </w:p>
    <w:p w14:paraId="0696EB17">
      <w:pPr>
        <w:numPr>
          <w:ilvl w:val="0"/>
          <w:numId w:val="23"/>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我单位是依法注册的法人，在法律、财务及运作上完全独立于本项目贵院、用户单位（如有）。</w:t>
      </w:r>
    </w:p>
    <w:p w14:paraId="1ED32488">
      <w:pPr>
        <w:numPr>
          <w:ilvl w:val="0"/>
          <w:numId w:val="23"/>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所有有关本次投标的函电请寄：</w:t>
      </w:r>
      <w:r>
        <w:rPr>
          <w:rFonts w:hint="default" w:ascii="Times New Roman" w:hAnsi="Times New Roman" w:cs="Times New Roman"/>
          <w:bCs/>
          <w:highlight w:val="none"/>
          <w:u w:val="single"/>
        </w:rPr>
        <w:t xml:space="preserve">  （投标人地址）   </w:t>
      </w:r>
    </w:p>
    <w:p w14:paraId="25891E72">
      <w:pPr>
        <w:autoSpaceDE w:val="0"/>
        <w:autoSpaceDN w:val="0"/>
        <w:adjustRightInd w:val="0"/>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备注：1、投标函中承诺的投标有效期应当不少于采购文件中载明的投标有效期，否则视为无效投标。</w:t>
      </w:r>
    </w:p>
    <w:p w14:paraId="1578F82D">
      <w:pPr>
        <w:autoSpaceDE w:val="0"/>
        <w:autoSpaceDN w:val="0"/>
        <w:adjustRightInd w:val="0"/>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 xml:space="preserve">2、除投标有效期承诺的时间外，本投标函内容不得擅自删改，否则视为无效投标。 </w:t>
      </w:r>
    </w:p>
    <w:p w14:paraId="3BE10231">
      <w:pPr>
        <w:autoSpaceDE w:val="0"/>
        <w:autoSpaceDN w:val="0"/>
        <w:adjustRightInd w:val="0"/>
        <w:spacing w:line="360" w:lineRule="auto"/>
        <w:rPr>
          <w:rFonts w:hint="default" w:ascii="Times New Roman" w:hAnsi="Times New Roman" w:cs="Times New Roman"/>
          <w:bCs/>
          <w:highlight w:val="none"/>
        </w:rPr>
      </w:pPr>
    </w:p>
    <w:p w14:paraId="57D75C4E">
      <w:pPr>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投标人单位名称：</w:t>
      </w:r>
    </w:p>
    <w:p w14:paraId="68617714">
      <w:pPr>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日期：年月日</w:t>
      </w:r>
    </w:p>
    <w:p w14:paraId="3B30B638">
      <w:pPr>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（此处加盖投标人单位公章）</w:t>
      </w:r>
    </w:p>
    <w:p w14:paraId="2CA48C4A">
      <w:pPr>
        <w:adjustRightInd w:val="0"/>
        <w:snapToGrid w:val="0"/>
        <w:spacing w:line="360" w:lineRule="auto"/>
        <w:rPr>
          <w:rFonts w:hint="default" w:ascii="Times New Roman" w:hAnsi="Times New Roman" w:eastAsia="黑体" w:cs="Times New Roman"/>
          <w:b/>
          <w:bCs/>
          <w:sz w:val="24"/>
          <w:highlight w:val="none"/>
        </w:rPr>
        <w:sectPr>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p>
    <w:bookmarkEnd w:id="55"/>
    <w:p w14:paraId="1AE146DD">
      <w:pPr>
        <w:pStyle w:val="4"/>
        <w:numPr>
          <w:ilvl w:val="0"/>
          <w:numId w:val="21"/>
        </w:numPr>
        <w:spacing w:line="240" w:lineRule="auto"/>
        <w:jc w:val="center"/>
        <w:rPr>
          <w:rFonts w:hint="default" w:ascii="Times New Roman" w:hAnsi="Times New Roman" w:eastAsia="宋体" w:cs="Times New Roman"/>
          <w:sz w:val="30"/>
          <w:szCs w:val="30"/>
          <w:highlight w:val="none"/>
        </w:rPr>
      </w:pPr>
      <w:bookmarkStart w:id="56" w:name="_承诺函"/>
      <w:bookmarkEnd w:id="56"/>
      <w:bookmarkStart w:id="57" w:name="_Toc57128633"/>
      <w:bookmarkStart w:id="58" w:name="_Toc50737329"/>
      <w:bookmarkStart w:id="59" w:name="_Toc27672"/>
      <w:bookmarkStart w:id="60" w:name="_Toc52165080"/>
      <w:bookmarkStart w:id="61" w:name="_Toc52165081"/>
      <w:bookmarkStart w:id="62" w:name="_Toc435514859"/>
      <w:bookmarkStart w:id="63" w:name="_Toc50737297"/>
      <w:bookmarkStart w:id="64" w:name="_Toc50736477"/>
      <w:bookmarkStart w:id="65" w:name="_Toc50737328"/>
      <w:bookmarkStart w:id="66" w:name="_Toc275865607"/>
      <w:bookmarkStart w:id="67" w:name="_Toc50737296"/>
      <w:bookmarkStart w:id="68" w:name="_Toc50736476"/>
      <w:bookmarkStart w:id="69" w:name="_Toc435515299"/>
      <w:bookmarkStart w:id="70" w:name="_Toc50691034"/>
      <w:r>
        <w:rPr>
          <w:rFonts w:hint="default" w:ascii="Times New Roman" w:hAnsi="Times New Roman" w:eastAsia="宋体" w:cs="Times New Roman"/>
          <w:sz w:val="30"/>
          <w:szCs w:val="30"/>
          <w:highlight w:val="none"/>
        </w:rPr>
        <w:t>履约承诺函</w:t>
      </w:r>
      <w:bookmarkEnd w:id="57"/>
    </w:p>
    <w:p w14:paraId="193063A6">
      <w:pPr>
        <w:adjustRightInd w:val="0"/>
        <w:snapToGrid w:val="0"/>
        <w:spacing w:line="360" w:lineRule="auto"/>
        <w:rPr>
          <w:rFonts w:hint="default" w:ascii="Times New Roman" w:hAnsi="Times New Roman" w:cs="Times New Roman"/>
          <w:b/>
          <w:szCs w:val="21"/>
          <w:highlight w:val="none"/>
        </w:rPr>
      </w:pPr>
      <w:r>
        <w:rPr>
          <w:rFonts w:hint="default" w:ascii="Times New Roman" w:hAnsi="Times New Roman" w:cs="Times New Roman"/>
          <w:b/>
          <w:szCs w:val="21"/>
          <w:highlight w:val="none"/>
        </w:rPr>
        <w:t>中山大学附属第八医院（深圳福田）：</w:t>
      </w:r>
    </w:p>
    <w:p w14:paraId="213D5172">
      <w:pPr>
        <w:spacing w:line="360" w:lineRule="auto"/>
        <w:ind w:right="-815"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w:t>
      </w:r>
    </w:p>
    <w:p w14:paraId="3198D7B2">
      <w:pPr>
        <w:pStyle w:val="121"/>
        <w:numPr>
          <w:ilvl w:val="3"/>
          <w:numId w:val="24"/>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我公司本采购项目所提供的货物或服务未侵犯知识产权。</w:t>
      </w:r>
    </w:p>
    <w:p w14:paraId="7BB75FB2">
      <w:pPr>
        <w:pStyle w:val="121"/>
        <w:numPr>
          <w:ilvl w:val="3"/>
          <w:numId w:val="24"/>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kern w:val="0"/>
          <w:szCs w:val="21"/>
          <w:highlight w:val="none"/>
        </w:rPr>
        <w:t>具有履行合同所必需的设备和专业技术能力；</w:t>
      </w:r>
    </w:p>
    <w:p w14:paraId="56A161F6">
      <w:pPr>
        <w:pStyle w:val="121"/>
        <w:numPr>
          <w:ilvl w:val="3"/>
          <w:numId w:val="24"/>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我公司参与本项目投标前三年内，在经营活动中没有重大违法记录。</w:t>
      </w:r>
    </w:p>
    <w:p w14:paraId="026FCCAA">
      <w:pPr>
        <w:pStyle w:val="121"/>
        <w:numPr>
          <w:ilvl w:val="3"/>
          <w:numId w:val="24"/>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我公司参与本项目政府采购活动时不存在被有关部门禁止参与政府采购活动且在有效期内的情况。</w:t>
      </w:r>
    </w:p>
    <w:p w14:paraId="1A6BF95E">
      <w:pPr>
        <w:pStyle w:val="121"/>
        <w:numPr>
          <w:ilvl w:val="3"/>
          <w:numId w:val="24"/>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kern w:val="0"/>
          <w:szCs w:val="21"/>
          <w:highlight w:val="none"/>
        </w:rPr>
        <w:t>法律、行政法规规定的其他条件。</w:t>
      </w:r>
    </w:p>
    <w:p w14:paraId="707B8435">
      <w:pPr>
        <w:pStyle w:val="121"/>
        <w:numPr>
          <w:ilvl w:val="3"/>
          <w:numId w:val="24"/>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我公司具备《中华人民共和国政府采购法》第二十二条第一款规定的六项条件。</w:t>
      </w:r>
    </w:p>
    <w:p w14:paraId="39A23DF7">
      <w:pPr>
        <w:pStyle w:val="121"/>
        <w:numPr>
          <w:ilvl w:val="3"/>
          <w:numId w:val="24"/>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我公司未被列入失信被执行人、重大税收违法案件当事人名单、政府采购严重违法失信行为记录名单。</w:t>
      </w:r>
    </w:p>
    <w:p w14:paraId="52B463D6">
      <w:pPr>
        <w:pStyle w:val="121"/>
        <w:numPr>
          <w:ilvl w:val="3"/>
          <w:numId w:val="24"/>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我公司没有为采购项目同一合同项下提供整体设计、规范编制或者项目管理、监理、检测等服务。</w:t>
      </w:r>
    </w:p>
    <w:p w14:paraId="3B4536D0">
      <w:pPr>
        <w:pStyle w:val="121"/>
        <w:numPr>
          <w:ilvl w:val="3"/>
          <w:numId w:val="24"/>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我公司承诺如与本项目同一合同项下其他投标人的单位负责人为同一人或者存在直接控股、管理关系的情形，同意按投标无效处理。</w:t>
      </w:r>
    </w:p>
    <w:p w14:paraId="6833795A">
      <w:pPr>
        <w:pStyle w:val="121"/>
        <w:numPr>
          <w:ilvl w:val="3"/>
          <w:numId w:val="24"/>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我公司参与该项目投标，严格遵循公平竞争的原则，不恶意串通，不妨碍其他投标人的竞争行为，不损害贵院或者其他投标人的合法权益。我公司已清楚，如违反上述要求，将作投标无效处理。</w:t>
      </w:r>
    </w:p>
    <w:p w14:paraId="62F55B1E">
      <w:pPr>
        <w:pStyle w:val="121"/>
        <w:numPr>
          <w:ilvl w:val="3"/>
          <w:numId w:val="24"/>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我公司如果中标，做到守信，不偷工减料，依照本项目采购文件需求内容、签署的采购合同及本公司在投标中所作的一切承诺履约。</w:t>
      </w:r>
    </w:p>
    <w:p w14:paraId="26B84D04">
      <w:pPr>
        <w:pStyle w:val="121"/>
        <w:numPr>
          <w:ilvl w:val="3"/>
          <w:numId w:val="24"/>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本项目的报价不低于我公司的成本价，否则，我公司清楚将面临投标无效的风险；我公司承诺不恶意低价谋取中标；我公司对本项目的报价负责，中标后将严格按照本项目采购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3B505E23">
      <w:pPr>
        <w:pStyle w:val="121"/>
        <w:numPr>
          <w:ilvl w:val="3"/>
          <w:numId w:val="24"/>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0129464B">
      <w:pPr>
        <w:pStyle w:val="121"/>
        <w:numPr>
          <w:ilvl w:val="3"/>
          <w:numId w:val="24"/>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我公司承诺不非法转包、分包。</w:t>
      </w:r>
    </w:p>
    <w:p w14:paraId="7275CA0C">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以上承诺，如有违反，愿依照国家相关法律处理，并承担由此给贵院带来的损失。</w:t>
      </w:r>
    </w:p>
    <w:p w14:paraId="2A3908FC">
      <w:pPr>
        <w:spacing w:line="360" w:lineRule="auto"/>
        <w:rPr>
          <w:rFonts w:hint="default" w:ascii="Times New Roman" w:hAnsi="Times New Roman" w:cs="Times New Roman"/>
          <w:szCs w:val="21"/>
          <w:highlight w:val="none"/>
        </w:rPr>
      </w:pPr>
    </w:p>
    <w:p w14:paraId="7417FB04">
      <w:pPr>
        <w:adjustRightInd w:val="0"/>
        <w:snapToGrid w:val="0"/>
        <w:spacing w:line="360" w:lineRule="auto"/>
        <w:jc w:val="left"/>
        <w:rPr>
          <w:rFonts w:hint="default" w:ascii="Times New Roman" w:hAnsi="Times New Roman" w:cs="Times New Roman"/>
          <w:szCs w:val="21"/>
          <w:highlight w:val="none"/>
        </w:rPr>
      </w:pPr>
      <w:r>
        <w:rPr>
          <w:rFonts w:hint="default" w:ascii="Times New Roman" w:hAnsi="Times New Roman" w:cs="Times New Roman"/>
          <w:szCs w:val="21"/>
          <w:highlight w:val="none"/>
        </w:rPr>
        <w:t>投标人名称：</w:t>
      </w:r>
    </w:p>
    <w:p w14:paraId="523CA6B0">
      <w:pPr>
        <w:adjustRightInd w:val="0"/>
        <w:snapToGrid w:val="0"/>
        <w:spacing w:line="360" w:lineRule="auto"/>
        <w:ind w:right="960" w:firstLine="5670" w:firstLineChars="2700"/>
        <w:rPr>
          <w:rFonts w:hint="default" w:ascii="Times New Roman" w:hAnsi="Times New Roman" w:cs="Times New Roman"/>
          <w:szCs w:val="21"/>
          <w:highlight w:val="none"/>
        </w:rPr>
      </w:pPr>
      <w:r>
        <w:rPr>
          <w:rFonts w:hint="default" w:ascii="Times New Roman" w:hAnsi="Times New Roman" w:cs="Times New Roman"/>
          <w:szCs w:val="21"/>
          <w:highlight w:val="none"/>
        </w:rPr>
        <w:t>日期：</w:t>
      </w:r>
    </w:p>
    <w:p w14:paraId="2AA62170">
      <w:pPr>
        <w:widowControl/>
        <w:jc w:val="left"/>
        <w:rPr>
          <w:rFonts w:hint="default" w:ascii="Times New Roman" w:hAnsi="Times New Roman" w:cs="Times New Roman"/>
          <w:b/>
          <w:bCs/>
          <w:sz w:val="30"/>
          <w:szCs w:val="30"/>
          <w:highlight w:val="none"/>
        </w:rPr>
      </w:pPr>
      <w:r>
        <w:rPr>
          <w:rFonts w:hint="default" w:ascii="Times New Roman" w:hAnsi="Times New Roman" w:cs="Times New Roman"/>
          <w:sz w:val="30"/>
          <w:szCs w:val="30"/>
          <w:highlight w:val="none"/>
        </w:rPr>
        <w:br w:type="page"/>
      </w:r>
    </w:p>
    <w:p w14:paraId="34AF69F1">
      <w:pPr>
        <w:pStyle w:val="4"/>
        <w:numPr>
          <w:ilvl w:val="0"/>
          <w:numId w:val="21"/>
        </w:numPr>
        <w:spacing w:line="240" w:lineRule="auto"/>
        <w:jc w:val="center"/>
        <w:rPr>
          <w:rFonts w:hint="default" w:ascii="Times New Roman" w:hAnsi="Times New Roman" w:eastAsia="宋体" w:cs="Times New Roman"/>
          <w:sz w:val="30"/>
          <w:szCs w:val="30"/>
          <w:highlight w:val="none"/>
        </w:rPr>
      </w:pPr>
      <w:bookmarkStart w:id="71" w:name="_Toc57128634"/>
      <w:r>
        <w:rPr>
          <w:rFonts w:hint="default" w:ascii="Times New Roman" w:hAnsi="Times New Roman" w:eastAsia="宋体" w:cs="Times New Roman"/>
          <w:sz w:val="30"/>
          <w:szCs w:val="30"/>
          <w:highlight w:val="none"/>
        </w:rPr>
        <w:t>签约承诺函</w:t>
      </w:r>
      <w:bookmarkEnd w:id="71"/>
    </w:p>
    <w:p w14:paraId="472531EF">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致：中山大学附属第八医院（深圳福田）</w:t>
      </w:r>
    </w:p>
    <w:p w14:paraId="1C12DDA2">
      <w:pPr>
        <w:spacing w:line="360" w:lineRule="auto"/>
        <w:ind w:firstLine="435"/>
        <w:rPr>
          <w:rFonts w:hint="default" w:ascii="Times New Roman" w:hAnsi="Times New Roman" w:cs="Times New Roman"/>
          <w:szCs w:val="21"/>
          <w:highlight w:val="none"/>
        </w:rPr>
      </w:pPr>
      <w:r>
        <w:rPr>
          <w:rFonts w:hint="default" w:ascii="Times New Roman" w:hAnsi="Times New Roman" w:cs="Times New Roman"/>
          <w:szCs w:val="21"/>
          <w:highlight w:val="none"/>
        </w:rPr>
        <w:t>投标人已明确知悉：按照《深圳特区政府采购条例》和《深圳特区政府采购条例实施细则》规定，贵院、</w:t>
      </w:r>
      <w:r>
        <w:rPr>
          <w:rFonts w:hint="eastAsia" w:cs="Times New Roman"/>
          <w:szCs w:val="21"/>
          <w:highlight w:val="none"/>
          <w:lang w:eastAsia="zh-CN"/>
        </w:rPr>
        <w:t>投标人</w:t>
      </w:r>
      <w:r>
        <w:rPr>
          <w:rFonts w:hint="default" w:ascii="Times New Roman" w:hAnsi="Times New Roman" w:cs="Times New Roman"/>
          <w:szCs w:val="21"/>
          <w:highlight w:val="none"/>
        </w:rPr>
        <w:t>应当自中标通知书发出之日起十个工作日内签订书面合同。本投标人承诺：提交本承诺函前已了解对签订合同所必需的要求，对如若中标后十个工作日内签订书面合同不执异议，如因投标人原因导致未能按上述时间要求签订合同的，投标人同意按中标项目金额1‰/天的标准向贵院支付违约金，如超过法定期限不能签订合同的，我院可依法报财政监管部门进行处理。</w:t>
      </w:r>
    </w:p>
    <w:p w14:paraId="1E9E5E16">
      <w:pPr>
        <w:spacing w:line="360" w:lineRule="auto"/>
        <w:ind w:firstLine="435"/>
        <w:rPr>
          <w:rFonts w:hint="default" w:ascii="Times New Roman" w:hAnsi="Times New Roman" w:cs="Times New Roman"/>
          <w:szCs w:val="21"/>
          <w:highlight w:val="none"/>
        </w:rPr>
      </w:pPr>
      <w:r>
        <w:rPr>
          <w:rFonts w:hint="default" w:ascii="Times New Roman" w:hAnsi="Times New Roman" w:cs="Times New Roman"/>
          <w:szCs w:val="21"/>
          <w:highlight w:val="none"/>
        </w:rPr>
        <w:t>特此承诺</w:t>
      </w:r>
    </w:p>
    <w:p w14:paraId="646D9881">
      <w:pPr>
        <w:spacing w:line="360" w:lineRule="auto"/>
        <w:ind w:firstLine="4515" w:firstLineChars="2150"/>
        <w:rPr>
          <w:rFonts w:hint="default" w:ascii="Times New Roman" w:hAnsi="Times New Roman" w:cs="Times New Roman"/>
          <w:szCs w:val="21"/>
          <w:highlight w:val="none"/>
        </w:rPr>
      </w:pPr>
      <w:r>
        <w:rPr>
          <w:rFonts w:hint="default" w:ascii="Times New Roman" w:hAnsi="Times New Roman" w:cs="Times New Roman"/>
          <w:szCs w:val="21"/>
          <w:highlight w:val="none"/>
        </w:rPr>
        <w:t>投标人：</w:t>
      </w:r>
    </w:p>
    <w:p w14:paraId="05A512FD">
      <w:pPr>
        <w:spacing w:line="360" w:lineRule="auto"/>
        <w:ind w:firstLine="4515" w:firstLineChars="2150"/>
        <w:rPr>
          <w:rFonts w:hint="default" w:ascii="Times New Roman" w:hAnsi="Times New Roman" w:cs="Times New Roman"/>
          <w:szCs w:val="21"/>
          <w:highlight w:val="none"/>
        </w:rPr>
      </w:pPr>
      <w:r>
        <w:rPr>
          <w:rFonts w:hint="default" w:ascii="Times New Roman" w:hAnsi="Times New Roman" w:cs="Times New Roman"/>
          <w:szCs w:val="21"/>
          <w:highlight w:val="none"/>
        </w:rPr>
        <w:t>日期：</w:t>
      </w:r>
    </w:p>
    <w:p w14:paraId="361F733C">
      <w:pPr>
        <w:pStyle w:val="4"/>
        <w:numPr>
          <w:ilvl w:val="255"/>
          <w:numId w:val="0"/>
        </w:numPr>
        <w:jc w:val="center"/>
        <w:rPr>
          <w:rFonts w:hint="default" w:ascii="Times New Roman" w:hAnsi="Times New Roman" w:cs="Times New Roman"/>
          <w:szCs w:val="21"/>
          <w:highlight w:val="none"/>
        </w:rPr>
      </w:pPr>
      <w:r>
        <w:rPr>
          <w:rFonts w:hint="default" w:ascii="Times New Roman" w:hAnsi="Times New Roman" w:cs="Times New Roman"/>
          <w:sz w:val="30"/>
          <w:szCs w:val="30"/>
          <w:highlight w:val="none"/>
        </w:rPr>
        <w:br w:type="page"/>
      </w:r>
      <w:r>
        <w:rPr>
          <w:rFonts w:hint="default" w:ascii="Times New Roman" w:hAnsi="Times New Roman" w:eastAsia="宋体" w:cs="Times New Roman"/>
          <w:sz w:val="30"/>
          <w:szCs w:val="30"/>
          <w:highlight w:val="none"/>
        </w:rPr>
        <w:t>（四）诚信承诺函</w:t>
      </w:r>
    </w:p>
    <w:p w14:paraId="303AF9DB">
      <w:pPr>
        <w:widowControl/>
        <w:jc w:val="left"/>
        <w:rPr>
          <w:szCs w:val="21"/>
        </w:rPr>
      </w:pPr>
      <w:r>
        <w:rPr>
          <w:szCs w:val="21"/>
        </w:rPr>
        <w:t>至中山大学附属第八医院：</w:t>
      </w:r>
    </w:p>
    <w:p w14:paraId="1C82AB4A">
      <w:pPr>
        <w:widowControl/>
        <w:jc w:val="left"/>
        <w:rPr>
          <w:szCs w:val="21"/>
        </w:rPr>
      </w:pPr>
    </w:p>
    <w:p w14:paraId="7134D9F5">
      <w:pPr>
        <w:widowControl/>
        <w:ind w:firstLine="420" w:firstLineChars="200"/>
        <w:jc w:val="left"/>
        <w:rPr>
          <w:szCs w:val="21"/>
        </w:rPr>
      </w:pPr>
      <w:r>
        <w:rPr>
          <w:szCs w:val="21"/>
        </w:rPr>
        <w:t>我单位承诺，在参与采购活动中不存在出现诚信相关问题且在相关主管部门处理措施实施期限内，如若投标文件与事实情况不符，我单位自愿承担“隐瞒真实情况，提供虚假资料”以及其他一切不利的法律后果。</w:t>
      </w:r>
    </w:p>
    <w:p w14:paraId="621E829A">
      <w:pPr>
        <w:widowControl/>
        <w:ind w:firstLine="420" w:firstLineChars="200"/>
        <w:jc w:val="left"/>
        <w:rPr>
          <w:szCs w:val="21"/>
        </w:rPr>
      </w:pPr>
      <w:r>
        <w:rPr>
          <w:szCs w:val="21"/>
        </w:rPr>
        <w:t>我单位承诺，在参加政府采购活动中没有出现下列行为之一：</w:t>
      </w:r>
    </w:p>
    <w:p w14:paraId="366D6696">
      <w:pPr>
        <w:widowControl/>
        <w:jc w:val="left"/>
        <w:rPr>
          <w:szCs w:val="21"/>
        </w:rPr>
      </w:pPr>
      <w:r>
        <w:rPr>
          <w:szCs w:val="21"/>
        </w:rPr>
        <w:t>（一）投标截止后，无正当理由撤销其投标行为，导致项目无法正常开评标的；</w:t>
      </w:r>
    </w:p>
    <w:p w14:paraId="0027BA9D">
      <w:pPr>
        <w:widowControl/>
        <w:jc w:val="left"/>
        <w:rPr>
          <w:szCs w:val="21"/>
        </w:rPr>
      </w:pPr>
      <w:r>
        <w:rPr>
          <w:szCs w:val="21"/>
        </w:rPr>
        <w:t>（二）未按《采购条例》规定签订、履行采购合同，严重影响采购人日常工作的；</w:t>
      </w:r>
    </w:p>
    <w:p w14:paraId="7C92F6BE">
      <w:pPr>
        <w:widowControl/>
        <w:jc w:val="left"/>
        <w:rPr>
          <w:szCs w:val="21"/>
        </w:rPr>
      </w:pPr>
      <w:r>
        <w:rPr>
          <w:szCs w:val="21"/>
        </w:rPr>
        <w:t>（三）在投标文件中未说明且未经采购人同意，将中标项目分包给他人，情节严重的；</w:t>
      </w:r>
    </w:p>
    <w:p w14:paraId="0806B328">
      <w:pPr>
        <w:widowControl/>
        <w:jc w:val="left"/>
        <w:rPr>
          <w:szCs w:val="21"/>
        </w:rPr>
      </w:pPr>
      <w:r>
        <w:rPr>
          <w:szCs w:val="21"/>
        </w:rPr>
        <w:t>（四）严重违反合同约定，擅自降低货物质量等次和售后服务，货物、工程或者服务存在严重质量问题的；</w:t>
      </w:r>
    </w:p>
    <w:p w14:paraId="179967E3">
      <w:pPr>
        <w:widowControl/>
        <w:jc w:val="left"/>
        <w:rPr>
          <w:szCs w:val="21"/>
        </w:rPr>
      </w:pPr>
      <w:r>
        <w:rPr>
          <w:szCs w:val="21"/>
        </w:rPr>
        <w:t>（五）严重违反合同约定，未能完成全部货物、服务或工程项目，中途停止配送或者变相增加费用的；</w:t>
      </w:r>
    </w:p>
    <w:p w14:paraId="11A9FA60">
      <w:pPr>
        <w:widowControl/>
        <w:jc w:val="left"/>
        <w:rPr>
          <w:szCs w:val="21"/>
        </w:rPr>
      </w:pPr>
      <w:r>
        <w:rPr>
          <w:szCs w:val="21"/>
        </w:rPr>
        <w:t>（六）捏造事实、提供虚假材料进行质疑的；</w:t>
      </w:r>
    </w:p>
    <w:p w14:paraId="03F96103">
      <w:pPr>
        <w:widowControl/>
        <w:jc w:val="left"/>
        <w:rPr>
          <w:szCs w:val="21"/>
        </w:rPr>
      </w:pPr>
      <w:r>
        <w:rPr>
          <w:szCs w:val="21"/>
        </w:rPr>
        <w:t>（七）假冒他人名义质疑的；</w:t>
      </w:r>
    </w:p>
    <w:p w14:paraId="22431293">
      <w:pPr>
        <w:widowControl/>
        <w:jc w:val="left"/>
        <w:rPr>
          <w:szCs w:val="21"/>
        </w:rPr>
      </w:pPr>
      <w:r>
        <w:rPr>
          <w:szCs w:val="21"/>
        </w:rPr>
        <w:t>（八）无正当理由拒不配合进行质疑调查的。</w:t>
      </w:r>
    </w:p>
    <w:p w14:paraId="0AC13AFC">
      <w:pPr>
        <w:widowControl/>
        <w:jc w:val="left"/>
        <w:rPr>
          <w:szCs w:val="21"/>
        </w:rPr>
      </w:pPr>
      <w:r>
        <w:rPr>
          <w:szCs w:val="21"/>
        </w:rPr>
        <w:t xml:space="preserve">    特此承诺。</w:t>
      </w:r>
    </w:p>
    <w:p w14:paraId="76FBAF96">
      <w:pPr>
        <w:widowControl/>
        <w:jc w:val="left"/>
        <w:rPr>
          <w:szCs w:val="21"/>
        </w:rPr>
      </w:pPr>
    </w:p>
    <w:p w14:paraId="5E4991C1">
      <w:pPr>
        <w:widowControl/>
        <w:jc w:val="left"/>
        <w:rPr>
          <w:szCs w:val="21"/>
        </w:rPr>
      </w:pPr>
    </w:p>
    <w:p w14:paraId="2DC918D7">
      <w:pPr>
        <w:spacing w:line="360" w:lineRule="auto"/>
        <w:ind w:firstLine="420"/>
        <w:rPr>
          <w:szCs w:val="21"/>
        </w:rPr>
      </w:pPr>
      <w:r>
        <w:rPr>
          <w:b/>
          <w:bCs/>
          <w:szCs w:val="21"/>
        </w:rPr>
        <w:t>投标人单位名称：</w:t>
      </w:r>
      <w:r>
        <w:rPr>
          <w:szCs w:val="21"/>
        </w:rPr>
        <w:t>　　　　　　　</w:t>
      </w:r>
    </w:p>
    <w:p w14:paraId="201F3226">
      <w:pPr>
        <w:spacing w:line="360" w:lineRule="auto"/>
        <w:ind w:firstLine="420"/>
        <w:rPr>
          <w:b/>
          <w:bCs/>
          <w:szCs w:val="21"/>
        </w:rPr>
      </w:pPr>
      <w:r>
        <w:rPr>
          <w:b/>
          <w:bCs/>
          <w:szCs w:val="21"/>
        </w:rPr>
        <w:t>日期：年月日</w:t>
      </w:r>
    </w:p>
    <w:p w14:paraId="186AF5DB">
      <w:pPr>
        <w:spacing w:line="360" w:lineRule="auto"/>
        <w:ind w:firstLine="211" w:firstLineChars="100"/>
        <w:rPr>
          <w:b/>
          <w:szCs w:val="21"/>
        </w:rPr>
      </w:pPr>
      <w:r>
        <w:rPr>
          <w:b/>
          <w:szCs w:val="21"/>
        </w:rPr>
        <w:t>（此处加盖投标人单位公章）</w:t>
      </w:r>
    </w:p>
    <w:p w14:paraId="0CF710F4">
      <w:pPr>
        <w:widowControl/>
        <w:jc w:val="left"/>
        <w:rPr>
          <w:rFonts w:hint="default" w:ascii="Times New Roman" w:hAnsi="Times New Roman" w:cs="Times New Roman"/>
          <w:b/>
          <w:bCs/>
          <w:sz w:val="30"/>
          <w:szCs w:val="30"/>
          <w:highlight w:val="none"/>
        </w:rPr>
      </w:pPr>
    </w:p>
    <w:p w14:paraId="0AFAD811">
      <w:pPr>
        <w:pStyle w:val="52"/>
        <w:rPr>
          <w:rFonts w:hint="default" w:ascii="Times New Roman" w:hAnsi="Times New Roman" w:cs="Times New Roman"/>
          <w:b/>
          <w:bCs/>
          <w:sz w:val="30"/>
          <w:szCs w:val="30"/>
          <w:highlight w:val="none"/>
        </w:rPr>
      </w:pPr>
    </w:p>
    <w:p w14:paraId="3BA40E9F">
      <w:pPr>
        <w:pStyle w:val="52"/>
        <w:rPr>
          <w:rFonts w:hint="default" w:ascii="Times New Roman" w:hAnsi="Times New Roman" w:cs="Times New Roman"/>
          <w:b/>
          <w:bCs/>
          <w:sz w:val="30"/>
          <w:szCs w:val="30"/>
          <w:highlight w:val="none"/>
        </w:rPr>
      </w:pPr>
    </w:p>
    <w:p w14:paraId="03586356">
      <w:pPr>
        <w:pStyle w:val="52"/>
        <w:rPr>
          <w:rFonts w:hint="default" w:ascii="Times New Roman" w:hAnsi="Times New Roman" w:cs="Times New Roman"/>
          <w:b/>
          <w:bCs/>
          <w:sz w:val="30"/>
          <w:szCs w:val="30"/>
          <w:highlight w:val="none"/>
        </w:rPr>
      </w:pPr>
    </w:p>
    <w:p w14:paraId="46E722CC">
      <w:pPr>
        <w:pStyle w:val="52"/>
        <w:rPr>
          <w:rFonts w:hint="default" w:ascii="Times New Roman" w:hAnsi="Times New Roman" w:cs="Times New Roman"/>
          <w:b/>
          <w:bCs/>
          <w:sz w:val="30"/>
          <w:szCs w:val="30"/>
          <w:highlight w:val="none"/>
        </w:rPr>
      </w:pPr>
    </w:p>
    <w:p w14:paraId="00D3BE51">
      <w:pPr>
        <w:pStyle w:val="52"/>
        <w:rPr>
          <w:rFonts w:hint="default" w:ascii="Times New Roman" w:hAnsi="Times New Roman" w:cs="Times New Roman"/>
          <w:b/>
          <w:bCs/>
          <w:sz w:val="30"/>
          <w:szCs w:val="30"/>
          <w:highlight w:val="none"/>
        </w:rPr>
      </w:pPr>
    </w:p>
    <w:p w14:paraId="55AC7061">
      <w:pPr>
        <w:pStyle w:val="52"/>
        <w:rPr>
          <w:rFonts w:hint="default" w:ascii="Times New Roman" w:hAnsi="Times New Roman" w:cs="Times New Roman"/>
          <w:b/>
          <w:bCs/>
          <w:sz w:val="30"/>
          <w:szCs w:val="30"/>
          <w:highlight w:val="none"/>
        </w:rPr>
      </w:pPr>
    </w:p>
    <w:p w14:paraId="7E4FF9AF">
      <w:pPr>
        <w:pStyle w:val="52"/>
        <w:rPr>
          <w:rFonts w:hint="default" w:ascii="Times New Roman" w:hAnsi="Times New Roman" w:cs="Times New Roman"/>
          <w:b/>
          <w:bCs/>
          <w:sz w:val="30"/>
          <w:szCs w:val="30"/>
          <w:highlight w:val="none"/>
        </w:rPr>
      </w:pPr>
    </w:p>
    <w:p w14:paraId="0386FF20">
      <w:pPr>
        <w:pStyle w:val="52"/>
        <w:rPr>
          <w:rFonts w:hint="default" w:ascii="Times New Roman" w:hAnsi="Times New Roman" w:cs="Times New Roman"/>
          <w:b/>
          <w:bCs/>
          <w:sz w:val="30"/>
          <w:szCs w:val="30"/>
          <w:highlight w:val="none"/>
        </w:rPr>
      </w:pPr>
    </w:p>
    <w:p w14:paraId="0F425DE1">
      <w:pPr>
        <w:pStyle w:val="4"/>
        <w:numPr>
          <w:ilvl w:val="255"/>
          <w:numId w:val="0"/>
        </w:numPr>
        <w:spacing w:line="240" w:lineRule="auto"/>
        <w:jc w:val="center"/>
        <w:rPr>
          <w:rFonts w:hint="default" w:ascii="Times New Roman" w:hAnsi="Times New Roman" w:eastAsia="宋体" w:cs="Times New Roman"/>
          <w:sz w:val="30"/>
          <w:szCs w:val="30"/>
          <w:highlight w:val="none"/>
        </w:rPr>
      </w:pPr>
      <w:r>
        <w:rPr>
          <w:rFonts w:hint="default" w:ascii="Times New Roman" w:hAnsi="Times New Roman" w:cs="Times New Roman"/>
          <w:sz w:val="30"/>
          <w:szCs w:val="30"/>
          <w:highlight w:val="none"/>
        </w:rPr>
        <w:t>（</w:t>
      </w:r>
      <w:r>
        <w:rPr>
          <w:rFonts w:hint="default" w:ascii="Times New Roman" w:hAnsi="Times New Roman" w:cs="Times New Roman"/>
          <w:sz w:val="30"/>
          <w:szCs w:val="30"/>
          <w:highlight w:val="none"/>
          <w:lang w:val="en-US" w:eastAsia="zh-CN"/>
        </w:rPr>
        <w:t>五</w:t>
      </w:r>
      <w:r>
        <w:rPr>
          <w:rFonts w:hint="default" w:ascii="Times New Roman" w:hAnsi="Times New Roman" w:cs="Times New Roman"/>
          <w:sz w:val="30"/>
          <w:szCs w:val="30"/>
          <w:highlight w:val="none"/>
        </w:rPr>
        <w:t>）</w:t>
      </w:r>
      <w:r>
        <w:rPr>
          <w:rFonts w:hint="default" w:ascii="Times New Roman" w:hAnsi="Times New Roman" w:eastAsia="宋体" w:cs="Times New Roman"/>
          <w:sz w:val="30"/>
          <w:szCs w:val="30"/>
          <w:highlight w:val="none"/>
        </w:rPr>
        <w:t>法定代表人授权委托书</w:t>
      </w:r>
    </w:p>
    <w:p w14:paraId="5B04F186">
      <w:pPr>
        <w:pStyle w:val="21"/>
        <w:pageBreakBefore w:val="0"/>
        <w:kinsoku/>
        <w:overflowPunct/>
        <w:topLinePunct w:val="0"/>
        <w:bidi w:val="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本授权委托书声明：注册于</w:t>
      </w:r>
      <w:r>
        <w:rPr>
          <w:rFonts w:hint="default" w:ascii="Times New Roman" w:hAnsi="Times New Roman" w:cs="Times New Roman"/>
          <w:highlight w:val="none"/>
          <w:u w:val="single"/>
        </w:rPr>
        <w:t xml:space="preserve"> （投标人地址）  </w:t>
      </w:r>
      <w:r>
        <w:rPr>
          <w:rFonts w:hint="default" w:ascii="Times New Roman" w:hAnsi="Times New Roman" w:cs="Times New Roman"/>
          <w:highlight w:val="none"/>
        </w:rPr>
        <w:t>的</w:t>
      </w:r>
      <w:r>
        <w:rPr>
          <w:rFonts w:hint="default" w:ascii="Times New Roman" w:hAnsi="Times New Roman" w:cs="Times New Roman"/>
          <w:highlight w:val="none"/>
          <w:u w:val="single"/>
        </w:rPr>
        <w:t xml:space="preserve">  （投标人名称）    </w:t>
      </w:r>
      <w:r>
        <w:rPr>
          <w:rFonts w:hint="default" w:ascii="Times New Roman" w:hAnsi="Times New Roman" w:cs="Times New Roman"/>
          <w:highlight w:val="none"/>
        </w:rPr>
        <w:t>由</w:t>
      </w:r>
      <w:r>
        <w:rPr>
          <w:rFonts w:hint="default" w:ascii="Times New Roman" w:hAnsi="Times New Roman" w:cs="Times New Roman"/>
          <w:highlight w:val="none"/>
          <w:u w:val="single"/>
        </w:rPr>
        <w:t>（法定代表人姓名、职务）</w:t>
      </w:r>
      <w:r>
        <w:rPr>
          <w:rFonts w:hint="default" w:ascii="Times New Roman" w:hAnsi="Times New Roman" w:cs="Times New Roman"/>
          <w:highlight w:val="none"/>
        </w:rPr>
        <w:t>在此授权</w:t>
      </w:r>
      <w:r>
        <w:rPr>
          <w:rFonts w:hint="default" w:ascii="Times New Roman" w:hAnsi="Times New Roman" w:cs="Times New Roman"/>
          <w:highlight w:val="none"/>
          <w:u w:val="single"/>
        </w:rPr>
        <w:t>（被授权人姓名、职务、联系电话）</w:t>
      </w:r>
      <w:r>
        <w:rPr>
          <w:rFonts w:hint="default" w:ascii="Times New Roman" w:hAnsi="Times New Roman" w:cs="Times New Roman"/>
          <w:highlight w:val="none"/>
        </w:rPr>
        <w:t>作为我公司的合法代理人，就</w:t>
      </w:r>
      <w:r>
        <w:rPr>
          <w:rFonts w:hint="default" w:ascii="Times New Roman" w:hAnsi="Times New Roman" w:cs="Times New Roman"/>
          <w:highlight w:val="none"/>
          <w:u w:val="single"/>
        </w:rPr>
        <w:t>（项目名称、项目编号</w:t>
      </w:r>
      <w:r>
        <w:rPr>
          <w:rFonts w:hint="default" w:ascii="Times New Roman" w:hAnsi="Times New Roman" w:cs="Times New Roman"/>
          <w:highlight w:val="none"/>
        </w:rPr>
        <w:t>）的招投标活动，采购合同的签订、执行、完成和售后服务，作为投标人代表以我方的名义处理一切与之有关的事务。</w:t>
      </w:r>
    </w:p>
    <w:p w14:paraId="26428A93">
      <w:pPr>
        <w:pStyle w:val="21"/>
        <w:pageBreakBefore w:val="0"/>
        <w:kinsoku/>
        <w:overflowPunct/>
        <w:topLinePunct w:val="0"/>
        <w:bidi w:val="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被授权人（投标人授权代表）无转委托权限。</w:t>
      </w:r>
    </w:p>
    <w:p w14:paraId="766A8B02">
      <w:pPr>
        <w:pageBreakBefore w:val="0"/>
        <w:kinsoku/>
        <w:overflowPunct/>
        <w:topLinePunct w:val="0"/>
        <w:bidi w:val="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本授权书自盖章之日起生效，特此声明。</w:t>
      </w:r>
    </w:p>
    <w:p w14:paraId="1EB5C119">
      <w:pPr>
        <w:pageBreakBefore w:val="0"/>
        <w:kinsoku/>
        <w:overflowPunct/>
        <w:topLinePunct w:val="0"/>
        <w:bidi w:val="0"/>
        <w:spacing w:line="360" w:lineRule="auto"/>
        <w:rPr>
          <w:rFonts w:hint="default" w:ascii="Times New Roman" w:hAnsi="Times New Roman" w:cs="Times New Roman"/>
          <w:b/>
          <w:highlight w:val="none"/>
        </w:rPr>
      </w:pPr>
      <w:r>
        <w:rPr>
          <w:rFonts w:hint="default" w:ascii="Times New Roman" w:hAnsi="Times New Roman" w:cs="Times New Roman"/>
          <w:b/>
          <w:highlight w:val="none"/>
        </w:rPr>
        <w:t>随附《法定代表人证明》</w:t>
      </w:r>
    </w:p>
    <w:p w14:paraId="2A25C96D">
      <w:pPr>
        <w:pageBreakBefore w:val="0"/>
        <w:kinsoku/>
        <w:overflowPunct/>
        <w:topLinePunct w:val="0"/>
        <w:bidi w:val="0"/>
        <w:spacing w:line="360" w:lineRule="auto"/>
        <w:rPr>
          <w:rFonts w:hint="eastAsia" w:ascii="Times New Roman" w:hAnsi="Times New Roman" w:cs="Times New Roman" w:eastAsiaTheme="minorEastAsia"/>
          <w:b/>
          <w:bCs/>
          <w:sz w:val="24"/>
          <w:highlight w:val="none"/>
          <w:lang w:eastAsia="zh-CN"/>
        </w:rPr>
      </w:pPr>
      <w:r>
        <w:rPr>
          <w:rFonts w:hint="default" w:ascii="Times New Roman" w:hAnsi="Times New Roman" w:cs="Times New Roman"/>
          <w:b/>
          <w:bCs/>
          <w:sz w:val="24"/>
          <w:highlight w:val="yellow"/>
        </w:rPr>
        <w:t>法定代表人(签字或盖章)</w:t>
      </w:r>
      <w:r>
        <w:rPr>
          <w:rFonts w:hint="eastAsia" w:cs="Times New Roman"/>
          <w:b/>
          <w:bCs/>
          <w:sz w:val="24"/>
          <w:highlight w:val="yellow"/>
          <w:lang w:eastAsia="zh-CN"/>
        </w:rPr>
        <w:t>：</w:t>
      </w:r>
    </w:p>
    <w:p w14:paraId="0E15E99B">
      <w:pPr>
        <w:pageBreakBefore w:val="0"/>
        <w:kinsoku/>
        <w:overflowPunct/>
        <w:topLinePunct w:val="0"/>
        <w:bidi w:val="0"/>
        <w:spacing w:line="360" w:lineRule="auto"/>
        <w:rPr>
          <w:rFonts w:hint="default" w:ascii="Times New Roman" w:hAnsi="Times New Roman" w:cs="Times New Roman"/>
          <w:sz w:val="24"/>
          <w:highlight w:val="none"/>
        </w:rPr>
      </w:pPr>
      <w:r>
        <w:rPr>
          <w:rFonts w:hint="default" w:ascii="Times New Roman" w:hAnsi="Times New Roman" w:cs="Times New Roman"/>
          <w:b/>
          <w:bCs/>
          <w:sz w:val="24"/>
          <w:highlight w:val="none"/>
        </w:rPr>
        <w:t>投标人单位名称：</w:t>
      </w:r>
    </w:p>
    <w:p w14:paraId="4F9B6D54">
      <w:pPr>
        <w:pageBreakBefore w:val="0"/>
        <w:kinsoku/>
        <w:overflowPunct/>
        <w:topLinePunct w:val="0"/>
        <w:bidi w:val="0"/>
        <w:spacing w:line="360" w:lineRule="auto"/>
        <w:rPr>
          <w:rFonts w:hint="default" w:ascii="Times New Roman" w:hAnsi="Times New Roman" w:cs="Times New Roman"/>
          <w:b/>
          <w:bCs/>
          <w:sz w:val="24"/>
          <w:highlight w:val="none"/>
        </w:rPr>
      </w:pPr>
      <w:r>
        <w:rPr>
          <w:rFonts w:hint="default" w:ascii="Times New Roman" w:hAnsi="Times New Roman" w:cs="Times New Roman"/>
          <w:b/>
          <w:bCs/>
          <w:sz w:val="24"/>
          <w:highlight w:val="none"/>
        </w:rPr>
        <w:t>日期：年月日</w:t>
      </w:r>
    </w:p>
    <w:p w14:paraId="64897DAF">
      <w:pPr>
        <w:pageBreakBefore w:val="0"/>
        <w:kinsoku/>
        <w:overflowPunct/>
        <w:topLinePunct w:val="0"/>
        <w:bidi w:val="0"/>
        <w:spacing w:line="360" w:lineRule="auto"/>
        <w:rPr>
          <w:rFonts w:hint="default" w:ascii="Times New Roman" w:hAnsi="Times New Roman" w:cs="Times New Roman"/>
          <w:sz w:val="24"/>
          <w:highlight w:val="none"/>
        </w:rPr>
      </w:pPr>
      <w:r>
        <w:rPr>
          <w:rFonts w:hint="default" w:ascii="Times New Roman" w:hAnsi="Times New Roman" w:cs="Times New Roman"/>
          <w:b/>
          <w:sz w:val="24"/>
          <w:highlight w:val="none"/>
        </w:rPr>
        <w:t>（此处加盖投标人单位公章）</w:t>
      </w:r>
    </w:p>
    <w:p w14:paraId="06B66B74">
      <w:pPr>
        <w:pageBreakBefore w:val="0"/>
        <w:tabs>
          <w:tab w:val="left" w:pos="3780"/>
        </w:tabs>
        <w:kinsoku/>
        <w:overflowPunct/>
        <w:topLinePunct w:val="0"/>
        <w:bidi w:val="0"/>
        <w:spacing w:line="360" w:lineRule="auto"/>
        <w:rPr>
          <w:rFonts w:hint="default" w:ascii="Times New Roman" w:hAnsi="Times New Roman" w:cs="Times New Roman"/>
          <w:b/>
          <w:bCs/>
          <w:sz w:val="24"/>
          <w:highlight w:val="none"/>
        </w:rPr>
      </w:pPr>
    </w:p>
    <w:p w14:paraId="256EF58C">
      <w:pPr>
        <w:tabs>
          <w:tab w:val="left" w:pos="3780"/>
        </w:tabs>
        <w:spacing w:line="360" w:lineRule="auto"/>
        <w:rPr>
          <w:rFonts w:hint="default" w:ascii="Times New Roman" w:hAnsi="Times New Roman" w:cs="Times New Roman"/>
          <w:b/>
          <w:bCs/>
          <w:sz w:val="24"/>
          <w:highlight w:val="none"/>
        </w:rPr>
      </w:pPr>
      <w:r>
        <w:rPr>
          <w:rFonts w:hint="default" w:ascii="Times New Roman" w:hAnsi="Times New Roman" w:cs="Times New Roman"/>
          <w:b/>
          <w:bCs/>
          <w:sz w:val="24"/>
          <w:highlight w:val="none"/>
        </w:rPr>
        <w:t>提供被授权人（授权代表）居民身份证（正反面）复印件</w:t>
      </w:r>
      <w:r>
        <w:rPr>
          <w:rFonts w:hint="eastAsia" w:ascii="宋体" w:hAnsi="宋体"/>
          <w:b/>
          <w:bCs/>
          <w:sz w:val="24"/>
        </w:rPr>
        <w:t>：</w:t>
      </w:r>
      <w:r>
        <w:rPr>
          <w:rFonts w:hint="default" w:ascii="Times New Roman" w:hAnsi="Times New Roman" w:cs="Times New Roman"/>
          <w:highlight w:val="none"/>
        </w:rPr>
        <mc:AlternateContent>
          <mc:Choice Requires="wps">
            <w:drawing>
              <wp:anchor distT="0" distB="0" distL="114300" distR="114300" simplePos="0" relativeHeight="251661312" behindDoc="0" locked="0" layoutInCell="1" allowOverlap="1">
                <wp:simplePos x="0" y="0"/>
                <wp:positionH relativeFrom="column">
                  <wp:posOffset>1231265</wp:posOffset>
                </wp:positionH>
                <wp:positionV relativeFrom="paragraph">
                  <wp:posOffset>2374265</wp:posOffset>
                </wp:positionV>
                <wp:extent cx="2326640" cy="1722120"/>
                <wp:effectExtent l="4445" t="4445" r="12065" b="6985"/>
                <wp:wrapNone/>
                <wp:docPr id="8"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573D01">
                            <w:pPr>
                              <w:rPr>
                                <w:rFonts w:eastAsia="黑体"/>
                                <w:b/>
                                <w:sz w:val="30"/>
                              </w:rPr>
                            </w:pPr>
                          </w:p>
                          <w:p w14:paraId="13CA89B4">
                            <w:pPr>
                              <w:jc w:val="center"/>
                              <w:rPr>
                                <w:rFonts w:eastAsia="华文中宋"/>
                                <w:b/>
                                <w:sz w:val="28"/>
                              </w:rPr>
                            </w:pPr>
                            <w:r>
                              <w:rPr>
                                <w:rFonts w:hint="eastAsia" w:eastAsia="华文中宋"/>
                                <w:b/>
                                <w:sz w:val="28"/>
                              </w:rPr>
                              <w:t>被授权人</w:t>
                            </w:r>
                          </w:p>
                          <w:p w14:paraId="54D725E0">
                            <w:pPr>
                              <w:jc w:val="center"/>
                              <w:rPr>
                                <w:rFonts w:eastAsia="华文中宋"/>
                                <w:b/>
                                <w:sz w:val="28"/>
                              </w:rPr>
                            </w:pPr>
                            <w:r>
                              <w:rPr>
                                <w:rFonts w:hint="eastAsia" w:eastAsia="华文中宋"/>
                                <w:b/>
                                <w:sz w:val="28"/>
                              </w:rPr>
                              <w:t>社保证明资料粘贴处</w:t>
                            </w:r>
                          </w:p>
                          <w:p w14:paraId="31287A71">
                            <w:pPr>
                              <w:pStyle w:val="85"/>
                            </w:pPr>
                            <w:r>
                              <w:rPr>
                                <w:rFonts w:hint="eastAsia"/>
                              </w:rPr>
                              <w:t>（请加盖骑缝章）</w:t>
                            </w:r>
                          </w:p>
                          <w:p w14:paraId="5B7600A4">
                            <w:pPr>
                              <w:jc w:val="center"/>
                              <w:rPr>
                                <w:rFonts w:eastAsia="华文中宋"/>
                                <w:sz w:val="28"/>
                              </w:rPr>
                            </w:pPr>
                          </w:p>
                        </w:txbxContent>
                      </wps:txbx>
                      <wps:bodyPr vert="horz" anchor="t" upright="1"/>
                    </wps:wsp>
                  </a:graphicData>
                </a:graphic>
              </wp:anchor>
            </w:drawing>
          </mc:Choice>
          <mc:Fallback>
            <w:pict>
              <v:rect id="矩形 6" o:spid="_x0000_s1026" o:spt="1" style="position:absolute;left:0pt;margin-left:96.95pt;margin-top:186.95pt;height:135.6pt;width:183.2pt;z-index:251661312;mso-width-relative:page;mso-height-relative:page;" fillcolor="#FFFFFF" filled="t" stroked="t" coordsize="21600,21600" o:gfxdata="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zOdqW2AAAAAsBAAAP&#10;AAAAAAAAAAEAIAAAACIAAABkcnMvZG93bnJldi54bWxQSwECFAAUAAAACACHTuJAZkMTVBgCAABP&#10;BAAADgAAAAAAAAABACAAAAAnAQAAZHJzL2Uyb0RvYy54bWxQSwUGAAAAAAYABgBZAQAAsQUAAAAA&#10;">
                <v:fill on="t" focussize="0,0"/>
                <v:stroke color="#000000" joinstyle="miter"/>
                <v:imagedata o:title=""/>
                <o:lock v:ext="edit" aspectratio="f"/>
                <v:textbox>
                  <w:txbxContent>
                    <w:p w14:paraId="43573D01">
                      <w:pPr>
                        <w:rPr>
                          <w:rFonts w:eastAsia="黑体"/>
                          <w:b/>
                          <w:sz w:val="30"/>
                        </w:rPr>
                      </w:pPr>
                    </w:p>
                    <w:p w14:paraId="13CA89B4">
                      <w:pPr>
                        <w:jc w:val="center"/>
                        <w:rPr>
                          <w:rFonts w:eastAsia="华文中宋"/>
                          <w:b/>
                          <w:sz w:val="28"/>
                        </w:rPr>
                      </w:pPr>
                      <w:r>
                        <w:rPr>
                          <w:rFonts w:hint="eastAsia" w:eastAsia="华文中宋"/>
                          <w:b/>
                          <w:sz w:val="28"/>
                        </w:rPr>
                        <w:t>被授权人</w:t>
                      </w:r>
                    </w:p>
                    <w:p w14:paraId="54D725E0">
                      <w:pPr>
                        <w:jc w:val="center"/>
                        <w:rPr>
                          <w:rFonts w:eastAsia="华文中宋"/>
                          <w:b/>
                          <w:sz w:val="28"/>
                        </w:rPr>
                      </w:pPr>
                      <w:r>
                        <w:rPr>
                          <w:rFonts w:hint="eastAsia" w:eastAsia="华文中宋"/>
                          <w:b/>
                          <w:sz w:val="28"/>
                        </w:rPr>
                        <w:t>社保证明资料粘贴处</w:t>
                      </w:r>
                    </w:p>
                    <w:p w14:paraId="31287A71">
                      <w:pPr>
                        <w:pStyle w:val="85"/>
                      </w:pPr>
                      <w:r>
                        <w:rPr>
                          <w:rFonts w:hint="eastAsia"/>
                        </w:rPr>
                        <w:t>（请加盖骑缝章）</w:t>
                      </w:r>
                    </w:p>
                    <w:p w14:paraId="5B7600A4">
                      <w:pPr>
                        <w:jc w:val="center"/>
                        <w:rPr>
                          <w:rFonts w:eastAsia="华文中宋"/>
                          <w:sz w:val="28"/>
                        </w:rPr>
                      </w:pP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0288" behindDoc="0" locked="0" layoutInCell="1" allowOverlap="1">
                <wp:simplePos x="0" y="0"/>
                <wp:positionH relativeFrom="column">
                  <wp:posOffset>2716530</wp:posOffset>
                </wp:positionH>
                <wp:positionV relativeFrom="paragraph">
                  <wp:posOffset>452120</wp:posOffset>
                </wp:positionV>
                <wp:extent cx="2326640" cy="1722120"/>
                <wp:effectExtent l="4445" t="4445" r="12065" b="6985"/>
                <wp:wrapNone/>
                <wp:docPr id="3" name="矩形 1"/>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D5C2BF">
                            <w:pPr>
                              <w:rPr>
                                <w:rFonts w:eastAsia="黑体"/>
                                <w:b/>
                                <w:sz w:val="30"/>
                              </w:rPr>
                            </w:pPr>
                          </w:p>
                          <w:p w14:paraId="41D2061F">
                            <w:pPr>
                              <w:jc w:val="center"/>
                              <w:rPr>
                                <w:rFonts w:eastAsia="华文中宋"/>
                                <w:b/>
                                <w:sz w:val="28"/>
                              </w:rPr>
                            </w:pPr>
                            <w:r>
                              <w:rPr>
                                <w:rFonts w:hint="eastAsia" w:eastAsia="华文中宋"/>
                                <w:b/>
                                <w:sz w:val="28"/>
                              </w:rPr>
                              <w:t>被授权人</w:t>
                            </w:r>
                          </w:p>
                          <w:p w14:paraId="66B7BBAC">
                            <w:pPr>
                              <w:jc w:val="center"/>
                              <w:rPr>
                                <w:rFonts w:eastAsia="华文中宋"/>
                                <w:b/>
                                <w:sz w:val="28"/>
                              </w:rPr>
                            </w:pPr>
                            <w:r>
                              <w:rPr>
                                <w:rFonts w:hint="eastAsia" w:eastAsia="华文中宋"/>
                                <w:b/>
                                <w:sz w:val="28"/>
                              </w:rPr>
                              <w:t>居民身份证复印件粘贴处</w:t>
                            </w:r>
                          </w:p>
                          <w:p w14:paraId="3A1D78B7">
                            <w:pPr>
                              <w:pStyle w:val="85"/>
                            </w:pPr>
                            <w:r>
                              <w:rPr>
                                <w:rFonts w:hint="eastAsia"/>
                              </w:rPr>
                              <w:t>（请加盖骑缝章）</w:t>
                            </w:r>
                          </w:p>
                          <w:p w14:paraId="4A2672BF">
                            <w:pPr>
                              <w:jc w:val="center"/>
                              <w:rPr>
                                <w:rFonts w:eastAsia="华文中宋"/>
                                <w:sz w:val="28"/>
                              </w:rPr>
                            </w:pPr>
                          </w:p>
                        </w:txbxContent>
                      </wps:txbx>
                      <wps:bodyPr vert="horz" anchor="t" upright="1"/>
                    </wps:wsp>
                  </a:graphicData>
                </a:graphic>
              </wp:anchor>
            </w:drawing>
          </mc:Choice>
          <mc:Fallback>
            <w:pict>
              <v:rect id="矩形 1" o:spid="_x0000_s1026" o:spt="1" style="position:absolute;left:0pt;margin-left:213.9pt;margin-top:35.6pt;height:135.6pt;width:183.2pt;z-index:251660288;mso-width-relative:page;mso-height-relative:page;" fillcolor="#FFFFFF" filled="t" stroked="t" coordsize="21600,21600" o:gfxdata="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EKeQnZAAAACgEA&#10;AA8AAAAAAAAAAQAgAAAAIgAAAGRycy9kb3ducmV2LnhtbFBLAQIUABQAAAAIAIdO4kAXyJtdGQIA&#10;AE8EAAAOAAAAAAAAAAEAIAAAACgBAABkcnMvZTJvRG9jLnhtbFBLBQYAAAAABgAGAFkBAACzBQAA&#10;AAA=&#10;">
                <v:fill on="t" focussize="0,0"/>
                <v:stroke color="#000000" joinstyle="miter"/>
                <v:imagedata o:title=""/>
                <o:lock v:ext="edit" aspectratio="f"/>
                <v:textbox>
                  <w:txbxContent>
                    <w:p w14:paraId="4AD5C2BF">
                      <w:pPr>
                        <w:rPr>
                          <w:rFonts w:eastAsia="黑体"/>
                          <w:b/>
                          <w:sz w:val="30"/>
                        </w:rPr>
                      </w:pPr>
                    </w:p>
                    <w:p w14:paraId="41D2061F">
                      <w:pPr>
                        <w:jc w:val="center"/>
                        <w:rPr>
                          <w:rFonts w:eastAsia="华文中宋"/>
                          <w:b/>
                          <w:sz w:val="28"/>
                        </w:rPr>
                      </w:pPr>
                      <w:r>
                        <w:rPr>
                          <w:rFonts w:hint="eastAsia" w:eastAsia="华文中宋"/>
                          <w:b/>
                          <w:sz w:val="28"/>
                        </w:rPr>
                        <w:t>被授权人</w:t>
                      </w:r>
                    </w:p>
                    <w:p w14:paraId="66B7BBAC">
                      <w:pPr>
                        <w:jc w:val="center"/>
                        <w:rPr>
                          <w:rFonts w:eastAsia="华文中宋"/>
                          <w:b/>
                          <w:sz w:val="28"/>
                        </w:rPr>
                      </w:pPr>
                      <w:r>
                        <w:rPr>
                          <w:rFonts w:hint="eastAsia" w:eastAsia="华文中宋"/>
                          <w:b/>
                          <w:sz w:val="28"/>
                        </w:rPr>
                        <w:t>居民身份证复印件粘贴处</w:t>
                      </w:r>
                    </w:p>
                    <w:p w14:paraId="3A1D78B7">
                      <w:pPr>
                        <w:pStyle w:val="85"/>
                      </w:pPr>
                      <w:r>
                        <w:rPr>
                          <w:rFonts w:hint="eastAsia"/>
                        </w:rPr>
                        <w:t>（请加盖骑缝章）</w:t>
                      </w:r>
                    </w:p>
                    <w:p w14:paraId="4A2672BF">
                      <w:pPr>
                        <w:jc w:val="center"/>
                        <w:rPr>
                          <w:rFonts w:eastAsia="华文中宋"/>
                          <w:sz w:val="28"/>
                        </w:rPr>
                      </w:pPr>
                    </w:p>
                  </w:txbxContent>
                </v:textbox>
              </v:rect>
            </w:pict>
          </mc:Fallback>
        </mc:AlternateContent>
      </w:r>
    </w:p>
    <w:p w14:paraId="42108392">
      <w:pPr>
        <w:spacing w:line="360" w:lineRule="auto"/>
        <w:ind w:left="1159" w:leftChars="552" w:firstLine="2261"/>
        <w:rPr>
          <w:rFonts w:hint="default" w:ascii="Times New Roman" w:hAnsi="Times New Roman" w:cs="Times New Roman"/>
          <w:highlight w:val="none"/>
        </w:rPr>
      </w:pPr>
    </w:p>
    <w:p w14:paraId="10A24729">
      <w:pPr>
        <w:rPr>
          <w:rFonts w:hint="default" w:ascii="Times New Roman" w:hAnsi="Times New Roman" w:cs="Times New Roman"/>
          <w:sz w:val="30"/>
          <w:szCs w:val="30"/>
          <w:highlight w:val="none"/>
        </w:rPr>
      </w:pPr>
      <w:r>
        <w:rPr>
          <w:rFonts w:hint="default" w:ascii="Times New Roman" w:hAnsi="Times New Roman" w:cs="Times New Roman"/>
          <w:highlight w:val="none"/>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-164465</wp:posOffset>
                </wp:positionV>
                <wp:extent cx="2326640" cy="1722120"/>
                <wp:effectExtent l="4445" t="4445" r="12065" b="6985"/>
                <wp:wrapNone/>
                <wp:docPr id="12"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D83853">
                            <w:pPr>
                              <w:rPr>
                                <w:rFonts w:eastAsia="黑体"/>
                                <w:b/>
                                <w:sz w:val="30"/>
                              </w:rPr>
                            </w:pPr>
                          </w:p>
                          <w:p w14:paraId="280CBA15">
                            <w:pPr>
                              <w:jc w:val="center"/>
                              <w:rPr>
                                <w:rFonts w:eastAsia="华文中宋"/>
                                <w:b/>
                                <w:sz w:val="28"/>
                              </w:rPr>
                            </w:pPr>
                            <w:r>
                              <w:rPr>
                                <w:rFonts w:hint="eastAsia" w:eastAsia="华文中宋"/>
                                <w:b/>
                                <w:sz w:val="28"/>
                              </w:rPr>
                              <w:t>被授权人</w:t>
                            </w:r>
                          </w:p>
                          <w:p w14:paraId="3EE6BC4D">
                            <w:pPr>
                              <w:jc w:val="center"/>
                              <w:rPr>
                                <w:rFonts w:eastAsia="华文中宋"/>
                                <w:b/>
                                <w:sz w:val="28"/>
                              </w:rPr>
                            </w:pPr>
                            <w:r>
                              <w:rPr>
                                <w:rFonts w:hint="eastAsia" w:eastAsia="华文中宋"/>
                                <w:b/>
                                <w:sz w:val="28"/>
                              </w:rPr>
                              <w:t>居民身份证复印件粘贴处</w:t>
                            </w:r>
                          </w:p>
                          <w:p w14:paraId="54D89130">
                            <w:pPr>
                              <w:pStyle w:val="85"/>
                            </w:pPr>
                            <w:r>
                              <w:rPr>
                                <w:rFonts w:hint="eastAsia"/>
                              </w:rPr>
                              <w:t>（请加盖骑缝章）</w:t>
                            </w:r>
                          </w:p>
                          <w:p w14:paraId="608416AD">
                            <w:pPr>
                              <w:jc w:val="center"/>
                              <w:rPr>
                                <w:rFonts w:eastAsia="华文中宋"/>
                                <w:sz w:val="28"/>
                              </w:rPr>
                            </w:pPr>
                          </w:p>
                        </w:txbxContent>
                      </wps:txbx>
                      <wps:bodyPr vert="horz" anchor="t" upright="1"/>
                    </wps:wsp>
                  </a:graphicData>
                </a:graphic>
              </wp:anchor>
            </w:drawing>
          </mc:Choice>
          <mc:Fallback>
            <w:pict>
              <v:rect id="矩形 6" o:spid="_x0000_s1026" o:spt="1" style="position:absolute;left:0pt;margin-left:-5.7pt;margin-top:-12.95pt;height:135.6pt;width:183.2pt;z-index:251659264;mso-width-relative:page;mso-height-relative:page;" fillcolor="#FFFFFF" filled="t" stroked="t" coordsize="21600,21600" o:gfxdata="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7V/5vZAAAACwEA&#10;AA8AAAAAAAAAAQAgAAAAIgAAAGRycy9kb3ducmV2LnhtbFBLAQIUABQAAAAIAIdO4kBued79GQIA&#10;AFAEAAAOAAAAAAAAAAEAIAAAACgBAABkcnMvZTJvRG9jLnhtbFBLBQYAAAAABgAGAFkBAACzBQAA&#10;AAA=&#10;">
                <v:fill on="t" focussize="0,0"/>
                <v:stroke color="#000000" joinstyle="miter"/>
                <v:imagedata o:title=""/>
                <o:lock v:ext="edit" aspectratio="f"/>
                <v:textbox>
                  <w:txbxContent>
                    <w:p w14:paraId="77D83853">
                      <w:pPr>
                        <w:rPr>
                          <w:rFonts w:eastAsia="黑体"/>
                          <w:b/>
                          <w:sz w:val="30"/>
                        </w:rPr>
                      </w:pPr>
                    </w:p>
                    <w:p w14:paraId="280CBA15">
                      <w:pPr>
                        <w:jc w:val="center"/>
                        <w:rPr>
                          <w:rFonts w:eastAsia="华文中宋"/>
                          <w:b/>
                          <w:sz w:val="28"/>
                        </w:rPr>
                      </w:pPr>
                      <w:r>
                        <w:rPr>
                          <w:rFonts w:hint="eastAsia" w:eastAsia="华文中宋"/>
                          <w:b/>
                          <w:sz w:val="28"/>
                        </w:rPr>
                        <w:t>被授权人</w:t>
                      </w:r>
                    </w:p>
                    <w:p w14:paraId="3EE6BC4D">
                      <w:pPr>
                        <w:jc w:val="center"/>
                        <w:rPr>
                          <w:rFonts w:eastAsia="华文中宋"/>
                          <w:b/>
                          <w:sz w:val="28"/>
                        </w:rPr>
                      </w:pPr>
                      <w:r>
                        <w:rPr>
                          <w:rFonts w:hint="eastAsia" w:eastAsia="华文中宋"/>
                          <w:b/>
                          <w:sz w:val="28"/>
                        </w:rPr>
                        <w:t>居民身份证复印件粘贴处</w:t>
                      </w:r>
                    </w:p>
                    <w:p w14:paraId="54D89130">
                      <w:pPr>
                        <w:pStyle w:val="85"/>
                      </w:pPr>
                      <w:r>
                        <w:rPr>
                          <w:rFonts w:hint="eastAsia"/>
                        </w:rPr>
                        <w:t>（请加盖骑缝章）</w:t>
                      </w:r>
                    </w:p>
                    <w:p w14:paraId="608416AD">
                      <w:pPr>
                        <w:jc w:val="center"/>
                        <w:rPr>
                          <w:rFonts w:eastAsia="华文中宋"/>
                          <w:sz w:val="28"/>
                        </w:rPr>
                      </w:pPr>
                    </w:p>
                  </w:txbxContent>
                </v:textbox>
              </v:rect>
            </w:pict>
          </mc:Fallback>
        </mc:AlternateContent>
      </w:r>
    </w:p>
    <w:p w14:paraId="7E67117A">
      <w:pPr>
        <w:ind w:firstLine="600"/>
        <w:rPr>
          <w:rFonts w:hint="default" w:ascii="Times New Roman" w:hAnsi="Times New Roman" w:cs="Times New Roman"/>
          <w:sz w:val="30"/>
          <w:szCs w:val="30"/>
          <w:highlight w:val="none"/>
        </w:rPr>
      </w:pPr>
      <w:r>
        <w:rPr>
          <w:rFonts w:hint="default" w:ascii="Times New Roman" w:hAnsi="Times New Roman" w:cs="Times New Roman"/>
          <w:sz w:val="30"/>
          <w:szCs w:val="30"/>
          <w:highlight w:val="none"/>
        </w:rPr>
        <w:br w:type="page"/>
      </w:r>
    </w:p>
    <w:p w14:paraId="67166E8A">
      <w:pPr>
        <w:pStyle w:val="4"/>
        <w:numPr>
          <w:ilvl w:val="0"/>
          <w:numId w:val="0"/>
        </w:numPr>
        <w:spacing w:line="240" w:lineRule="auto"/>
        <w:ind w:leftChars="0"/>
        <w:jc w:val="center"/>
        <w:rPr>
          <w:rFonts w:hint="default" w:ascii="Times New Roman" w:hAnsi="Times New Roman" w:eastAsia="宋体" w:cs="Times New Roman"/>
          <w:sz w:val="30"/>
          <w:szCs w:val="30"/>
          <w:highlight w:val="none"/>
        </w:rPr>
      </w:pPr>
      <w:r>
        <w:rPr>
          <w:rFonts w:hint="default" w:ascii="Times New Roman" w:hAnsi="Times New Roman" w:eastAsia="宋体" w:cs="Times New Roman"/>
          <w:sz w:val="30"/>
          <w:szCs w:val="30"/>
          <w:highlight w:val="none"/>
          <w:lang w:eastAsia="zh-CN"/>
        </w:rPr>
        <w:t>（</w:t>
      </w:r>
      <w:r>
        <w:rPr>
          <w:rFonts w:hint="default" w:ascii="Times New Roman" w:hAnsi="Times New Roman" w:eastAsia="宋体" w:cs="Times New Roman"/>
          <w:sz w:val="30"/>
          <w:szCs w:val="30"/>
          <w:highlight w:val="none"/>
          <w:lang w:val="en-US" w:eastAsia="zh-CN"/>
        </w:rPr>
        <w:t>六</w:t>
      </w:r>
      <w:r>
        <w:rPr>
          <w:rFonts w:hint="default" w:ascii="Times New Roman" w:hAnsi="Times New Roman" w:eastAsia="宋体" w:cs="Times New Roman"/>
          <w:sz w:val="30"/>
          <w:szCs w:val="30"/>
          <w:highlight w:val="none"/>
          <w:lang w:eastAsia="zh-CN"/>
        </w:rPr>
        <w:t>）</w:t>
      </w:r>
      <w:r>
        <w:rPr>
          <w:rFonts w:hint="default" w:ascii="Times New Roman" w:hAnsi="Times New Roman" w:eastAsia="宋体" w:cs="Times New Roman"/>
          <w:sz w:val="30"/>
          <w:szCs w:val="30"/>
          <w:highlight w:val="none"/>
        </w:rPr>
        <w:t>法定代表人证明书</w:t>
      </w:r>
    </w:p>
    <w:p w14:paraId="25EF11B1">
      <w:pPr>
        <w:tabs>
          <w:tab w:val="left" w:pos="900"/>
        </w:tabs>
        <w:spacing w:line="480" w:lineRule="auto"/>
        <w:ind w:firstLine="945" w:firstLineChars="450"/>
      </w:pPr>
      <w:r>
        <w:t>______________同志，现任我单位职务，为法定代表人，特此证明。</w:t>
      </w:r>
    </w:p>
    <w:p w14:paraId="69A775E5">
      <w:pPr>
        <w:spacing w:line="360" w:lineRule="auto"/>
        <w:ind w:firstLine="420" w:firstLineChars="200"/>
      </w:pPr>
      <w:r>
        <w:t>本证明书自签发之日起生效，有效期与本公司投标文件中标注的投标有效期相同。</w:t>
      </w:r>
    </w:p>
    <w:p w14:paraId="7CB55DB6">
      <w:pPr>
        <w:spacing w:line="480" w:lineRule="auto"/>
        <w:ind w:firstLine="420" w:firstLineChars="200"/>
      </w:pPr>
      <w:r>
        <w:t>附：</w:t>
      </w:r>
    </w:p>
    <w:p w14:paraId="0DF5E1D5">
      <w:pPr>
        <w:spacing w:line="480" w:lineRule="auto"/>
        <w:ind w:firstLine="840" w:firstLineChars="400"/>
      </w:pPr>
      <w:r>
        <w:t>经济性质：</w:t>
      </w:r>
    </w:p>
    <w:p w14:paraId="5282AC7B">
      <w:pPr>
        <w:spacing w:line="480" w:lineRule="auto"/>
        <w:ind w:firstLine="840" w:firstLineChars="400"/>
      </w:pPr>
      <w:r>
        <w:t>主营（产）：</w:t>
      </w:r>
    </w:p>
    <w:p w14:paraId="15A29D1F">
      <w:pPr>
        <w:spacing w:line="480" w:lineRule="auto"/>
        <w:ind w:firstLine="840" w:firstLineChars="400"/>
      </w:pPr>
      <w:r>
        <w:t>兼营（产）：</w:t>
      </w:r>
    </w:p>
    <w:p w14:paraId="4D63788C">
      <w:pPr>
        <w:spacing w:line="500" w:lineRule="exact"/>
        <w:rPr>
          <w:b/>
          <w:bCs/>
        </w:rPr>
      </w:pPr>
      <w:r>
        <w:rPr>
          <w:rFonts w:hint="eastAsia" w:ascii="宋体" w:hAnsi="宋体" w:cs="宋体"/>
          <w:b/>
          <w:bCs/>
          <w:sz w:val="24"/>
          <w:highlight w:val="yellow"/>
        </w:rPr>
        <w:t>法定代表人(签字或盖章)</w:t>
      </w:r>
      <w:r>
        <w:rPr>
          <w:rFonts w:hint="eastAsia" w:ascii="宋体" w:hAnsi="宋体" w:cs="宋体"/>
          <w:b/>
          <w:bCs/>
          <w:sz w:val="24"/>
          <w:highlight w:val="yellow"/>
          <w:lang w:eastAsia="zh-CN"/>
        </w:rPr>
        <w:t>：</w:t>
      </w:r>
    </w:p>
    <w:p w14:paraId="43013288">
      <w:pPr>
        <w:spacing w:line="360" w:lineRule="auto"/>
        <w:rPr>
          <w:sz w:val="24"/>
        </w:rPr>
      </w:pPr>
      <w:r>
        <w:rPr>
          <w:b/>
          <w:bCs/>
          <w:sz w:val="24"/>
        </w:rPr>
        <w:t>投标人单位名称：</w:t>
      </w:r>
    </w:p>
    <w:p w14:paraId="1B124691">
      <w:pPr>
        <w:spacing w:line="360" w:lineRule="auto"/>
        <w:rPr>
          <w:b/>
          <w:bCs/>
          <w:sz w:val="24"/>
        </w:rPr>
      </w:pPr>
      <w:r>
        <w:rPr>
          <w:b/>
          <w:bCs/>
          <w:sz w:val="24"/>
        </w:rPr>
        <w:t>签发日期：年月日</w:t>
      </w:r>
    </w:p>
    <w:p w14:paraId="2A0C910A">
      <w:pPr>
        <w:spacing w:line="360" w:lineRule="auto"/>
        <w:rPr>
          <w:sz w:val="24"/>
        </w:rPr>
      </w:pPr>
      <w:r>
        <w:rPr>
          <w:b/>
          <w:sz w:val="24"/>
        </w:rPr>
        <w:t>（此处加盖投标人单位公章）</w:t>
      </w:r>
    </w:p>
    <w:p w14:paraId="6226A600">
      <w:pPr>
        <w:spacing w:line="500" w:lineRule="exact"/>
      </w:pPr>
    </w:p>
    <w:p w14:paraId="1011EB8F">
      <w:pPr>
        <w:pStyle w:val="41"/>
        <w:rPr>
          <w:rFonts w:hint="default" w:ascii="Times New Roman" w:hAnsi="Times New Roman" w:cs="Times New Roman"/>
          <w:highlight w:val="none"/>
        </w:rPr>
      </w:pPr>
      <w:r>
        <w:rPr>
          <w:b/>
          <w:sz w:val="24"/>
        </w:rPr>
        <w:t>提供法定代表人居民身份证（正反面）复印件</w:t>
      </w:r>
      <w:r>
        <w:rPr>
          <w:rFonts w:hint="default" w:ascii="Times New Roman" w:hAnsi="Times New Roman" w:eastAsia="宋体" w:cs="Times New Roman"/>
          <w:b/>
          <w:sz w:val="24"/>
          <w:highlight w:val="none"/>
        </w:rPr>
        <w:t>：</w:t>
      </w:r>
    </w:p>
    <w:p w14:paraId="15E24CBF">
      <w:pPr>
        <w:widowControl/>
        <w:jc w:val="left"/>
        <w:rPr>
          <w:rFonts w:hint="default" w:ascii="Times New Roman" w:hAnsi="Times New Roman" w:cs="Times New Roman"/>
          <w:b/>
          <w:bCs/>
          <w:sz w:val="30"/>
          <w:szCs w:val="30"/>
          <w:highlight w:val="none"/>
        </w:rPr>
      </w:pPr>
      <w:r>
        <w:rPr>
          <w:rFonts w:hint="default" w:ascii="Times New Roman" w:hAnsi="Times New Roman" w:eastAsia="宋体" w:cs="Times New Roman"/>
          <w:highlight w:val="none"/>
        </w:rPr>
        <mc:AlternateContent>
          <mc:Choice Requires="wps">
            <w:drawing>
              <wp:anchor distT="0" distB="0" distL="114300" distR="114300" simplePos="0" relativeHeight="251663360" behindDoc="0" locked="0" layoutInCell="1" allowOverlap="1">
                <wp:simplePos x="0" y="0"/>
                <wp:positionH relativeFrom="column">
                  <wp:posOffset>3143250</wp:posOffset>
                </wp:positionH>
                <wp:positionV relativeFrom="paragraph">
                  <wp:posOffset>36195</wp:posOffset>
                </wp:positionV>
                <wp:extent cx="2326640" cy="1722120"/>
                <wp:effectExtent l="4445" t="4445" r="12065" b="6985"/>
                <wp:wrapNone/>
                <wp:docPr id="1" name="矩形 4"/>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DA2BB6">
                            <w:pPr>
                              <w:rPr>
                                <w:rFonts w:eastAsia="黑体"/>
                                <w:b/>
                                <w:sz w:val="30"/>
                              </w:rPr>
                            </w:pPr>
                          </w:p>
                          <w:p w14:paraId="14238882">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5AA59F78">
                            <w:pPr>
                              <w:jc w:val="center"/>
                              <w:rPr>
                                <w:rFonts w:eastAsia="华文中宋"/>
                                <w:b/>
                                <w:sz w:val="28"/>
                              </w:rPr>
                            </w:pPr>
                            <w:r>
                              <w:rPr>
                                <w:rFonts w:hint="eastAsia" w:eastAsia="华文中宋"/>
                                <w:b/>
                                <w:sz w:val="28"/>
                              </w:rPr>
                              <w:t>居民身份证复印件粘贴处</w:t>
                            </w:r>
                          </w:p>
                          <w:p w14:paraId="15D874B7">
                            <w:pPr>
                              <w:pStyle w:val="85"/>
                              <w:jc w:val="center"/>
                            </w:pPr>
                            <w:r>
                              <w:rPr>
                                <w:rFonts w:hint="eastAsia"/>
                              </w:rPr>
                              <w:t>（请加盖骑缝章）</w:t>
                            </w:r>
                          </w:p>
                          <w:p w14:paraId="6BAF682D">
                            <w:pPr>
                              <w:jc w:val="center"/>
                              <w:rPr>
                                <w:rFonts w:eastAsia="华文中宋"/>
                                <w:sz w:val="28"/>
                              </w:rPr>
                            </w:pPr>
                          </w:p>
                        </w:txbxContent>
                      </wps:txbx>
                      <wps:bodyPr upright="1"/>
                    </wps:wsp>
                  </a:graphicData>
                </a:graphic>
              </wp:anchor>
            </w:drawing>
          </mc:Choice>
          <mc:Fallback>
            <w:pict>
              <v:rect id="矩形 4" o:spid="_x0000_s1026" o:spt="1" style="position:absolute;left:0pt;margin-left:247.5pt;margin-top:2.85pt;height:135.6pt;width:183.2pt;z-index:251663360;mso-width-relative:page;mso-height-relative:page;" fillcolor="#FFFFFF" filled="t" stroked="t" coordsize="21600,21600" o:gfxdata="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vqIwtkAAAAJAQAADwAAAAAAAAABACAAAAAi&#10;AAAAZHJzL2Rvd25yZXYueG1sUEsBAhQAFAAAAAgAh07iQPzoHX0JAgAAOAQAAA4AAAAAAAAAAQAg&#10;AAAAKAEAAGRycy9lMm9Eb2MueG1sUEsFBgAAAAAGAAYAWQEAAKMFAAAAAA==&#10;">
                <v:fill on="t" focussize="0,0"/>
                <v:stroke color="#000000" joinstyle="miter"/>
                <v:imagedata o:title=""/>
                <o:lock v:ext="edit" aspectratio="f"/>
                <v:textbox>
                  <w:txbxContent>
                    <w:p w14:paraId="10DA2BB6">
                      <w:pPr>
                        <w:rPr>
                          <w:rFonts w:eastAsia="黑体"/>
                          <w:b/>
                          <w:sz w:val="30"/>
                        </w:rPr>
                      </w:pPr>
                    </w:p>
                    <w:p w14:paraId="14238882">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5AA59F78">
                      <w:pPr>
                        <w:jc w:val="center"/>
                        <w:rPr>
                          <w:rFonts w:eastAsia="华文中宋"/>
                          <w:b/>
                          <w:sz w:val="28"/>
                        </w:rPr>
                      </w:pPr>
                      <w:r>
                        <w:rPr>
                          <w:rFonts w:hint="eastAsia" w:eastAsia="华文中宋"/>
                          <w:b/>
                          <w:sz w:val="28"/>
                        </w:rPr>
                        <w:t>居民身份证复印件粘贴处</w:t>
                      </w:r>
                    </w:p>
                    <w:p w14:paraId="15D874B7">
                      <w:pPr>
                        <w:pStyle w:val="85"/>
                        <w:jc w:val="center"/>
                      </w:pPr>
                      <w:r>
                        <w:rPr>
                          <w:rFonts w:hint="eastAsia"/>
                        </w:rPr>
                        <w:t>（请加盖骑缝章）</w:t>
                      </w:r>
                    </w:p>
                    <w:p w14:paraId="6BAF682D">
                      <w:pPr>
                        <w:jc w:val="center"/>
                        <w:rPr>
                          <w:rFonts w:eastAsia="华文中宋"/>
                          <w:sz w:val="28"/>
                        </w:rPr>
                      </w:pPr>
                    </w:p>
                  </w:txbxContent>
                </v:textbox>
              </v:rect>
            </w:pict>
          </mc:Fallback>
        </mc:AlternateContent>
      </w:r>
      <w:r>
        <w:rPr>
          <w:rFonts w:hint="default" w:ascii="Times New Roman" w:hAnsi="Times New Roman" w:eastAsia="宋体" w:cs="Times New Roman"/>
          <w:highlight w:val="none"/>
        </w:rPr>
        <mc:AlternateContent>
          <mc:Choice Requires="wps">
            <w:drawing>
              <wp:anchor distT="0" distB="0" distL="114300" distR="114300" simplePos="0" relativeHeight="251662336" behindDoc="0" locked="0" layoutInCell="1" allowOverlap="1">
                <wp:simplePos x="0" y="0"/>
                <wp:positionH relativeFrom="column">
                  <wp:posOffset>521970</wp:posOffset>
                </wp:positionH>
                <wp:positionV relativeFrom="paragraph">
                  <wp:posOffset>15240</wp:posOffset>
                </wp:positionV>
                <wp:extent cx="2326640" cy="1722120"/>
                <wp:effectExtent l="4445" t="4445" r="12065" b="6985"/>
                <wp:wrapNone/>
                <wp:docPr id="6" name="矩形 4"/>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46943F">
                            <w:pPr>
                              <w:rPr>
                                <w:rFonts w:eastAsia="黑体"/>
                                <w:b/>
                                <w:sz w:val="30"/>
                              </w:rPr>
                            </w:pPr>
                          </w:p>
                          <w:p w14:paraId="051F8D9E">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054AEF4D">
                            <w:pPr>
                              <w:jc w:val="center"/>
                              <w:rPr>
                                <w:rFonts w:eastAsia="华文中宋"/>
                                <w:b/>
                                <w:sz w:val="28"/>
                              </w:rPr>
                            </w:pPr>
                            <w:r>
                              <w:rPr>
                                <w:rFonts w:hint="eastAsia" w:eastAsia="华文中宋"/>
                                <w:b/>
                                <w:sz w:val="28"/>
                              </w:rPr>
                              <w:t>居民身份证复印件粘贴处</w:t>
                            </w:r>
                          </w:p>
                          <w:p w14:paraId="28C4B143">
                            <w:pPr>
                              <w:pStyle w:val="85"/>
                              <w:jc w:val="center"/>
                            </w:pPr>
                            <w:r>
                              <w:rPr>
                                <w:rFonts w:hint="eastAsia"/>
                              </w:rPr>
                              <w:t>（请加盖骑缝章）</w:t>
                            </w:r>
                          </w:p>
                          <w:p w14:paraId="6C58AED2">
                            <w:pPr>
                              <w:jc w:val="center"/>
                              <w:rPr>
                                <w:rFonts w:eastAsia="华文中宋"/>
                                <w:sz w:val="28"/>
                              </w:rPr>
                            </w:pPr>
                          </w:p>
                        </w:txbxContent>
                      </wps:txbx>
                      <wps:bodyPr upright="1"/>
                    </wps:wsp>
                  </a:graphicData>
                </a:graphic>
              </wp:anchor>
            </w:drawing>
          </mc:Choice>
          <mc:Fallback>
            <w:pict>
              <v:rect id="矩形 4" o:spid="_x0000_s1026" o:spt="1" style="position:absolute;left:0pt;margin-left:41.1pt;margin-top:1.2pt;height:135.6pt;width:183.2pt;z-index:251662336;mso-width-relative:page;mso-height-relative:page;" fillcolor="#FFFFFF" filled="t" stroked="t" coordsize="21600,21600" o:gfxdata="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NsRwtYAAAAIAQAADwAAAAAAAAABACAAAAAiAAAA&#10;ZHJzL2Rvd25yZXYueG1sUEsBAhQAFAAAAAgAh07iQKZV9YEJAgAAOAQAAA4AAAAAAAAAAQAgAAAA&#10;JQEAAGRycy9lMm9Eb2MueG1sUEsFBgAAAAAGAAYAWQEAAKAFAAAAAA==&#10;">
                <v:fill on="t" focussize="0,0"/>
                <v:stroke color="#000000" joinstyle="miter"/>
                <v:imagedata o:title=""/>
                <o:lock v:ext="edit" aspectratio="f"/>
                <v:textbox>
                  <w:txbxContent>
                    <w:p w14:paraId="7946943F">
                      <w:pPr>
                        <w:rPr>
                          <w:rFonts w:eastAsia="黑体"/>
                          <w:b/>
                          <w:sz w:val="30"/>
                        </w:rPr>
                      </w:pPr>
                    </w:p>
                    <w:p w14:paraId="051F8D9E">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054AEF4D">
                      <w:pPr>
                        <w:jc w:val="center"/>
                        <w:rPr>
                          <w:rFonts w:eastAsia="华文中宋"/>
                          <w:b/>
                          <w:sz w:val="28"/>
                        </w:rPr>
                      </w:pPr>
                      <w:r>
                        <w:rPr>
                          <w:rFonts w:hint="eastAsia" w:eastAsia="华文中宋"/>
                          <w:b/>
                          <w:sz w:val="28"/>
                        </w:rPr>
                        <w:t>居民身份证复印件粘贴处</w:t>
                      </w:r>
                    </w:p>
                    <w:p w14:paraId="28C4B143">
                      <w:pPr>
                        <w:pStyle w:val="85"/>
                        <w:jc w:val="center"/>
                      </w:pPr>
                      <w:r>
                        <w:rPr>
                          <w:rFonts w:hint="eastAsia"/>
                        </w:rPr>
                        <w:t>（请加盖骑缝章）</w:t>
                      </w:r>
                    </w:p>
                    <w:p w14:paraId="6C58AED2">
                      <w:pPr>
                        <w:jc w:val="center"/>
                        <w:rPr>
                          <w:rFonts w:eastAsia="华文中宋"/>
                          <w:sz w:val="28"/>
                        </w:rPr>
                      </w:pPr>
                    </w:p>
                  </w:txbxContent>
                </v:textbox>
              </v:rect>
            </w:pict>
          </mc:Fallback>
        </mc:AlternateContent>
      </w:r>
    </w:p>
    <w:p w14:paraId="26059D84">
      <w:pPr>
        <w:pStyle w:val="41"/>
        <w:ind w:firstLine="602"/>
        <w:rPr>
          <w:rFonts w:hint="default" w:ascii="Times New Roman" w:hAnsi="Times New Roman" w:cs="Times New Roman"/>
          <w:b/>
          <w:bCs/>
          <w:sz w:val="30"/>
          <w:szCs w:val="30"/>
          <w:highlight w:val="none"/>
        </w:rPr>
      </w:pPr>
    </w:p>
    <w:p w14:paraId="05576B12">
      <w:pPr>
        <w:rPr>
          <w:rFonts w:hint="default" w:ascii="Times New Roman" w:hAnsi="Times New Roman" w:eastAsia="宋体" w:cs="Times New Roman"/>
          <w:b/>
          <w:bCs/>
          <w:sz w:val="30"/>
          <w:szCs w:val="30"/>
          <w:highlight w:val="none"/>
          <w:lang w:eastAsia="zh-CN"/>
        </w:rPr>
      </w:pPr>
    </w:p>
    <w:p w14:paraId="7D72DCEA">
      <w:pPr>
        <w:pStyle w:val="52"/>
        <w:rPr>
          <w:rFonts w:hint="default" w:ascii="Times New Roman" w:hAnsi="Times New Roman" w:cs="Times New Roman"/>
          <w:highlight w:val="none"/>
          <w:lang w:eastAsia="zh-CN"/>
        </w:rPr>
      </w:pPr>
    </w:p>
    <w:p w14:paraId="1DD740F2">
      <w:pPr>
        <w:pStyle w:val="52"/>
        <w:rPr>
          <w:rFonts w:hint="default" w:ascii="Times New Roman" w:hAnsi="Times New Roman" w:cs="Times New Roman"/>
          <w:highlight w:val="none"/>
          <w:lang w:eastAsia="zh-CN"/>
        </w:rPr>
      </w:pPr>
    </w:p>
    <w:bookmarkEnd w:id="58"/>
    <w:bookmarkEnd w:id="59"/>
    <w:bookmarkEnd w:id="60"/>
    <w:bookmarkEnd w:id="61"/>
    <w:bookmarkEnd w:id="62"/>
    <w:bookmarkEnd w:id="63"/>
    <w:bookmarkEnd w:id="64"/>
    <w:bookmarkEnd w:id="65"/>
    <w:bookmarkEnd w:id="66"/>
    <w:bookmarkEnd w:id="67"/>
    <w:bookmarkEnd w:id="68"/>
    <w:bookmarkEnd w:id="69"/>
    <w:bookmarkEnd w:id="70"/>
    <w:p w14:paraId="6CA4FBC7">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bookmarkStart w:id="72" w:name="_Toc57128638"/>
      <w:bookmarkStart w:id="73" w:name="_Toc8619"/>
      <w:bookmarkStart w:id="74" w:name="_Toc435514868"/>
      <w:bookmarkStart w:id="75" w:name="_Toc435515308"/>
    </w:p>
    <w:p w14:paraId="0AB0BC4D">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0108694C">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3AB7E529">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7A3FF915">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0422E20B">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74C36F14">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552B69B0">
      <w:pPr>
        <w:numPr>
          <w:ilvl w:val="0"/>
          <w:numId w:val="0"/>
        </w:numPr>
        <w:autoSpaceDE w:val="0"/>
        <w:autoSpaceDN w:val="0"/>
        <w:spacing w:line="360" w:lineRule="auto"/>
        <w:jc w:val="center"/>
        <w:rPr>
          <w:rStyle w:val="135"/>
          <w:rFonts w:hint="default" w:ascii="Times New Roman" w:hAnsi="Times New Roman" w:cs="Times New Roman"/>
          <w:highlight w:val="none"/>
        </w:rPr>
      </w:pPr>
      <w:r>
        <w:rPr>
          <w:rStyle w:val="135"/>
          <w:rFonts w:hint="default" w:ascii="Times New Roman" w:hAnsi="Times New Roman" w:cs="Times New Roman"/>
          <w:highlight w:val="none"/>
          <w:lang w:val="en-US" w:eastAsia="zh-CN"/>
        </w:rPr>
        <w:t>五、</w:t>
      </w:r>
      <w:r>
        <w:rPr>
          <w:rStyle w:val="135"/>
          <w:rFonts w:hint="default" w:ascii="Times New Roman" w:hAnsi="Times New Roman" w:cs="Times New Roman"/>
          <w:highlight w:val="none"/>
        </w:rPr>
        <w:t>商务部分</w:t>
      </w:r>
    </w:p>
    <w:p w14:paraId="7B834D66">
      <w:pPr>
        <w:pStyle w:val="41"/>
        <w:numPr>
          <w:ilvl w:val="255"/>
          <w:numId w:val="0"/>
        </w:numPr>
        <w:rPr>
          <w:rFonts w:hint="default" w:ascii="Times New Roman" w:hAnsi="Times New Roman" w:cs="Times New Roman"/>
          <w:highlight w:val="none"/>
        </w:rPr>
      </w:pPr>
    </w:p>
    <w:p w14:paraId="1A99B4F4">
      <w:pPr>
        <w:tabs>
          <w:tab w:val="left" w:pos="180"/>
        </w:tabs>
        <w:ind w:left="-240"/>
        <w:rPr>
          <w:rFonts w:hint="default" w:ascii="Times New Roman" w:hAnsi="Times New Roman" w:cs="Times New Roman"/>
          <w:b/>
          <w:sz w:val="24"/>
          <w:highlight w:val="none"/>
        </w:rPr>
      </w:pPr>
      <w:r>
        <w:rPr>
          <w:rFonts w:hint="default" w:ascii="Times New Roman" w:hAnsi="Times New Roman" w:cs="Times New Roman"/>
          <w:b/>
          <w:sz w:val="24"/>
          <w:highlight w:val="none"/>
        </w:rPr>
        <w:t>（一）投标人情况介绍表</w:t>
      </w:r>
    </w:p>
    <w:tbl>
      <w:tblPr>
        <w:tblStyle w:val="42"/>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004"/>
        <w:gridCol w:w="788"/>
        <w:gridCol w:w="292"/>
        <w:gridCol w:w="1357"/>
      </w:tblGrid>
      <w:tr w14:paraId="30F1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A1D3F5F">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单位名称</w:t>
            </w:r>
          </w:p>
        </w:tc>
        <w:tc>
          <w:tcPr>
            <w:tcW w:w="8195" w:type="dxa"/>
            <w:gridSpan w:val="9"/>
            <w:vAlign w:val="center"/>
          </w:tcPr>
          <w:p w14:paraId="3EA15D76">
            <w:pPr>
              <w:tabs>
                <w:tab w:val="left" w:pos="540"/>
              </w:tabs>
              <w:ind w:left="-132" w:leftChars="-64" w:right="-105" w:rightChars="-50" w:hanging="2"/>
              <w:jc w:val="center"/>
              <w:rPr>
                <w:rFonts w:hint="default" w:ascii="Times New Roman" w:hAnsi="Times New Roman" w:cs="Times New Roman"/>
                <w:szCs w:val="21"/>
                <w:highlight w:val="none"/>
              </w:rPr>
            </w:pPr>
          </w:p>
        </w:tc>
      </w:tr>
      <w:tr w14:paraId="6A1D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4F723B70">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8195" w:type="dxa"/>
            <w:gridSpan w:val="9"/>
            <w:vAlign w:val="center"/>
          </w:tcPr>
          <w:p w14:paraId="1E138AE3">
            <w:pPr>
              <w:tabs>
                <w:tab w:val="left" w:pos="540"/>
              </w:tabs>
              <w:ind w:left="-132" w:leftChars="-64" w:right="-105" w:rightChars="-50" w:hanging="2"/>
              <w:jc w:val="center"/>
              <w:rPr>
                <w:rFonts w:hint="default" w:ascii="Times New Roman" w:hAnsi="Times New Roman" w:cs="Times New Roman"/>
                <w:szCs w:val="21"/>
                <w:highlight w:val="none"/>
              </w:rPr>
            </w:pPr>
          </w:p>
        </w:tc>
      </w:tr>
      <w:tr w14:paraId="0D39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ED42C9E">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联系方式</w:t>
            </w:r>
          </w:p>
        </w:tc>
        <w:tc>
          <w:tcPr>
            <w:tcW w:w="1418" w:type="dxa"/>
            <w:vAlign w:val="center"/>
          </w:tcPr>
          <w:p w14:paraId="701A775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法人代表姓名</w:t>
            </w:r>
          </w:p>
        </w:tc>
        <w:tc>
          <w:tcPr>
            <w:tcW w:w="1687" w:type="dxa"/>
            <w:gridSpan w:val="2"/>
            <w:vAlign w:val="center"/>
          </w:tcPr>
          <w:p w14:paraId="139CB5DA">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vAlign w:val="center"/>
          </w:tcPr>
          <w:p w14:paraId="76B4976B">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电话/技术职称</w:t>
            </w:r>
          </w:p>
        </w:tc>
        <w:tc>
          <w:tcPr>
            <w:tcW w:w="1792" w:type="dxa"/>
            <w:gridSpan w:val="2"/>
            <w:vAlign w:val="center"/>
          </w:tcPr>
          <w:p w14:paraId="435D06B9">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tcPr>
          <w:p w14:paraId="3573F717">
            <w:pPr>
              <w:tabs>
                <w:tab w:val="left" w:pos="540"/>
              </w:tabs>
              <w:ind w:left="-132" w:leftChars="-64" w:right="-105" w:rightChars="-50" w:hanging="2"/>
              <w:jc w:val="center"/>
              <w:rPr>
                <w:rFonts w:hint="default" w:ascii="Times New Roman" w:hAnsi="Times New Roman" w:cs="Times New Roman"/>
                <w:szCs w:val="21"/>
                <w:highlight w:val="none"/>
              </w:rPr>
            </w:pPr>
          </w:p>
        </w:tc>
      </w:tr>
      <w:tr w14:paraId="1986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5900584A">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Align w:val="center"/>
          </w:tcPr>
          <w:p w14:paraId="0A2E1848">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授权代表姓名</w:t>
            </w:r>
          </w:p>
        </w:tc>
        <w:tc>
          <w:tcPr>
            <w:tcW w:w="1687" w:type="dxa"/>
            <w:gridSpan w:val="2"/>
            <w:vAlign w:val="center"/>
          </w:tcPr>
          <w:p w14:paraId="1B473870">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vAlign w:val="center"/>
          </w:tcPr>
          <w:p w14:paraId="730BB1B0">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电话/职务</w:t>
            </w:r>
          </w:p>
        </w:tc>
        <w:tc>
          <w:tcPr>
            <w:tcW w:w="1792" w:type="dxa"/>
            <w:gridSpan w:val="2"/>
            <w:vAlign w:val="center"/>
          </w:tcPr>
          <w:p w14:paraId="590BEA49">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tcPr>
          <w:p w14:paraId="4FB36BFF">
            <w:pPr>
              <w:tabs>
                <w:tab w:val="left" w:pos="540"/>
              </w:tabs>
              <w:ind w:left="-132" w:leftChars="-64" w:right="-105" w:rightChars="-50" w:hanging="2"/>
              <w:jc w:val="center"/>
              <w:rPr>
                <w:rFonts w:hint="default" w:ascii="Times New Roman" w:hAnsi="Times New Roman" w:cs="Times New Roman"/>
                <w:szCs w:val="21"/>
                <w:highlight w:val="none"/>
              </w:rPr>
            </w:pPr>
          </w:p>
        </w:tc>
      </w:tr>
      <w:tr w14:paraId="5ABD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3D868EAD">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成立时间</w:t>
            </w:r>
          </w:p>
        </w:tc>
        <w:tc>
          <w:tcPr>
            <w:tcW w:w="1418" w:type="dxa"/>
            <w:vAlign w:val="center"/>
          </w:tcPr>
          <w:p w14:paraId="5854E5BE">
            <w:pPr>
              <w:tabs>
                <w:tab w:val="left" w:pos="540"/>
              </w:tabs>
              <w:ind w:left="-132" w:leftChars="-64" w:right="-105" w:rightChars="-50" w:hanging="2"/>
              <w:jc w:val="center"/>
              <w:rPr>
                <w:rFonts w:hint="default" w:ascii="Times New Roman" w:hAnsi="Times New Roman" w:cs="Times New Roman"/>
                <w:szCs w:val="21"/>
                <w:highlight w:val="none"/>
              </w:rPr>
            </w:pPr>
          </w:p>
        </w:tc>
        <w:tc>
          <w:tcPr>
            <w:tcW w:w="1687" w:type="dxa"/>
            <w:gridSpan w:val="2"/>
            <w:vAlign w:val="center"/>
          </w:tcPr>
          <w:p w14:paraId="4F19AAE7">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经济类型</w:t>
            </w:r>
          </w:p>
        </w:tc>
        <w:tc>
          <w:tcPr>
            <w:tcW w:w="1649" w:type="dxa"/>
            <w:gridSpan w:val="2"/>
            <w:vAlign w:val="center"/>
          </w:tcPr>
          <w:p w14:paraId="7E89EC00">
            <w:pPr>
              <w:tabs>
                <w:tab w:val="left" w:pos="540"/>
              </w:tabs>
              <w:ind w:left="-132" w:leftChars="-64" w:right="-105" w:rightChars="-50" w:hanging="2"/>
              <w:jc w:val="center"/>
              <w:rPr>
                <w:rFonts w:hint="default" w:ascii="Times New Roman" w:hAnsi="Times New Roman" w:cs="Times New Roman"/>
                <w:szCs w:val="21"/>
                <w:highlight w:val="none"/>
              </w:rPr>
            </w:pPr>
          </w:p>
        </w:tc>
        <w:tc>
          <w:tcPr>
            <w:tcW w:w="1792" w:type="dxa"/>
            <w:gridSpan w:val="2"/>
            <w:vAlign w:val="center"/>
          </w:tcPr>
          <w:p w14:paraId="35BD208A">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登记机关</w:t>
            </w:r>
          </w:p>
        </w:tc>
        <w:tc>
          <w:tcPr>
            <w:tcW w:w="1649" w:type="dxa"/>
            <w:gridSpan w:val="2"/>
          </w:tcPr>
          <w:p w14:paraId="229A9343">
            <w:pPr>
              <w:tabs>
                <w:tab w:val="left" w:pos="540"/>
              </w:tabs>
              <w:ind w:left="-132" w:leftChars="-64" w:right="-105" w:rightChars="-50" w:hanging="2"/>
              <w:jc w:val="center"/>
              <w:rPr>
                <w:rFonts w:hint="default" w:ascii="Times New Roman" w:hAnsi="Times New Roman" w:cs="Times New Roman"/>
                <w:szCs w:val="21"/>
                <w:highlight w:val="none"/>
              </w:rPr>
            </w:pPr>
          </w:p>
        </w:tc>
      </w:tr>
      <w:tr w14:paraId="0C1B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A5BE4E8">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邮编</w:t>
            </w:r>
          </w:p>
        </w:tc>
        <w:tc>
          <w:tcPr>
            <w:tcW w:w="1418" w:type="dxa"/>
            <w:vAlign w:val="center"/>
          </w:tcPr>
          <w:p w14:paraId="7E3C6C64">
            <w:pPr>
              <w:tabs>
                <w:tab w:val="left" w:pos="540"/>
              </w:tabs>
              <w:ind w:left="-132" w:leftChars="-64" w:right="-105" w:rightChars="-50" w:hanging="2"/>
              <w:jc w:val="center"/>
              <w:rPr>
                <w:rFonts w:hint="default" w:ascii="Times New Roman" w:hAnsi="Times New Roman" w:cs="Times New Roman"/>
                <w:szCs w:val="21"/>
                <w:highlight w:val="none"/>
              </w:rPr>
            </w:pPr>
          </w:p>
        </w:tc>
        <w:tc>
          <w:tcPr>
            <w:tcW w:w="1687" w:type="dxa"/>
            <w:gridSpan w:val="2"/>
            <w:vAlign w:val="center"/>
          </w:tcPr>
          <w:p w14:paraId="04BA0E8C">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联系人姓名电话</w:t>
            </w:r>
          </w:p>
        </w:tc>
        <w:tc>
          <w:tcPr>
            <w:tcW w:w="1649" w:type="dxa"/>
            <w:gridSpan w:val="2"/>
            <w:vAlign w:val="center"/>
          </w:tcPr>
          <w:p w14:paraId="51472D85">
            <w:pPr>
              <w:tabs>
                <w:tab w:val="left" w:pos="540"/>
              </w:tabs>
              <w:ind w:left="-132" w:leftChars="-64" w:right="-105" w:rightChars="-50" w:hanging="2"/>
              <w:jc w:val="center"/>
              <w:rPr>
                <w:rFonts w:hint="default" w:ascii="Times New Roman" w:hAnsi="Times New Roman" w:cs="Times New Roman"/>
                <w:szCs w:val="21"/>
                <w:highlight w:val="none"/>
              </w:rPr>
            </w:pPr>
          </w:p>
        </w:tc>
        <w:tc>
          <w:tcPr>
            <w:tcW w:w="1792" w:type="dxa"/>
            <w:gridSpan w:val="2"/>
            <w:vAlign w:val="center"/>
          </w:tcPr>
          <w:p w14:paraId="19635C88">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传真</w:t>
            </w:r>
          </w:p>
        </w:tc>
        <w:tc>
          <w:tcPr>
            <w:tcW w:w="1649" w:type="dxa"/>
            <w:gridSpan w:val="2"/>
          </w:tcPr>
          <w:p w14:paraId="706D782D">
            <w:pPr>
              <w:tabs>
                <w:tab w:val="left" w:pos="540"/>
              </w:tabs>
              <w:ind w:left="-132" w:leftChars="-64" w:right="-105" w:rightChars="-50" w:hanging="2"/>
              <w:jc w:val="center"/>
              <w:rPr>
                <w:rFonts w:hint="default" w:ascii="Times New Roman" w:hAnsi="Times New Roman" w:cs="Times New Roman"/>
                <w:szCs w:val="21"/>
                <w:highlight w:val="none"/>
              </w:rPr>
            </w:pPr>
          </w:p>
        </w:tc>
      </w:tr>
      <w:tr w14:paraId="530E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244" w:type="dxa"/>
            <w:vAlign w:val="center"/>
          </w:tcPr>
          <w:p w14:paraId="50C3FE35">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单位简介及机构设置(</w:t>
            </w:r>
            <w:r>
              <w:rPr>
                <w:rFonts w:hint="default" w:ascii="Times New Roman" w:hAnsi="Times New Roman" w:cs="Times New Roman"/>
                <w:szCs w:val="21"/>
                <w:highlight w:val="none"/>
                <w:lang w:val="en-GB"/>
              </w:rPr>
              <w:t>单位性质、发展历程、经营规模及服务理念、主营产品、技术力量、实施履行本项目合同所必需的设备等</w:t>
            </w:r>
            <w:r>
              <w:rPr>
                <w:rFonts w:hint="default" w:ascii="Times New Roman" w:hAnsi="Times New Roman" w:cs="Times New Roman"/>
                <w:szCs w:val="21"/>
                <w:highlight w:val="none"/>
              </w:rPr>
              <w:t>)</w:t>
            </w:r>
          </w:p>
        </w:tc>
        <w:tc>
          <w:tcPr>
            <w:tcW w:w="8195" w:type="dxa"/>
            <w:gridSpan w:val="9"/>
            <w:vAlign w:val="center"/>
          </w:tcPr>
          <w:p w14:paraId="4ECA3691">
            <w:pPr>
              <w:tabs>
                <w:tab w:val="left" w:pos="540"/>
              </w:tabs>
              <w:ind w:left="-132" w:leftChars="-64" w:right="-105" w:rightChars="-50" w:hanging="2"/>
              <w:jc w:val="center"/>
              <w:rPr>
                <w:rFonts w:hint="default" w:ascii="Times New Roman" w:hAnsi="Times New Roman" w:cs="Times New Roman"/>
                <w:szCs w:val="21"/>
                <w:highlight w:val="none"/>
              </w:rPr>
            </w:pPr>
          </w:p>
          <w:p w14:paraId="50DDB278">
            <w:pPr>
              <w:tabs>
                <w:tab w:val="left" w:pos="540"/>
              </w:tabs>
              <w:ind w:left="-132" w:leftChars="-64" w:right="-105" w:rightChars="-50" w:hanging="2"/>
              <w:jc w:val="center"/>
              <w:rPr>
                <w:rFonts w:hint="default" w:ascii="Times New Roman" w:hAnsi="Times New Roman" w:cs="Times New Roman"/>
                <w:szCs w:val="21"/>
                <w:highlight w:val="none"/>
              </w:rPr>
            </w:pPr>
          </w:p>
          <w:p w14:paraId="434499E7">
            <w:pPr>
              <w:tabs>
                <w:tab w:val="left" w:pos="540"/>
              </w:tabs>
              <w:ind w:left="-132" w:leftChars="-64" w:right="-105" w:rightChars="-50" w:hanging="2"/>
              <w:jc w:val="center"/>
              <w:rPr>
                <w:rFonts w:hint="default" w:ascii="Times New Roman" w:hAnsi="Times New Roman" w:cs="Times New Roman"/>
                <w:szCs w:val="21"/>
                <w:highlight w:val="none"/>
              </w:rPr>
            </w:pPr>
          </w:p>
          <w:p w14:paraId="78937C80">
            <w:pPr>
              <w:tabs>
                <w:tab w:val="left" w:pos="540"/>
              </w:tabs>
              <w:ind w:left="-132" w:leftChars="-64" w:right="-105" w:rightChars="-50" w:hanging="2"/>
              <w:jc w:val="center"/>
              <w:rPr>
                <w:rFonts w:hint="default" w:ascii="Times New Roman" w:hAnsi="Times New Roman" w:cs="Times New Roman"/>
                <w:szCs w:val="21"/>
                <w:highlight w:val="none"/>
              </w:rPr>
            </w:pPr>
          </w:p>
          <w:p w14:paraId="0810E4B5">
            <w:pPr>
              <w:tabs>
                <w:tab w:val="left" w:pos="540"/>
              </w:tabs>
              <w:ind w:left="-132" w:leftChars="-64" w:right="-105" w:rightChars="-50" w:hanging="2"/>
              <w:jc w:val="center"/>
              <w:rPr>
                <w:rFonts w:hint="default" w:ascii="Times New Roman" w:hAnsi="Times New Roman" w:cs="Times New Roman"/>
                <w:szCs w:val="21"/>
                <w:highlight w:val="none"/>
              </w:rPr>
            </w:pPr>
          </w:p>
          <w:p w14:paraId="189F1D6A">
            <w:pPr>
              <w:tabs>
                <w:tab w:val="left" w:pos="540"/>
              </w:tabs>
              <w:ind w:left="-132" w:leftChars="-64" w:right="-105" w:rightChars="-50" w:hanging="2"/>
              <w:jc w:val="center"/>
              <w:rPr>
                <w:rFonts w:hint="default" w:ascii="Times New Roman" w:hAnsi="Times New Roman" w:cs="Times New Roman"/>
                <w:szCs w:val="21"/>
                <w:highlight w:val="none"/>
              </w:rPr>
            </w:pPr>
          </w:p>
        </w:tc>
      </w:tr>
      <w:tr w14:paraId="1514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568977E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单位概况</w:t>
            </w:r>
          </w:p>
        </w:tc>
        <w:tc>
          <w:tcPr>
            <w:tcW w:w="1418" w:type="dxa"/>
          </w:tcPr>
          <w:p w14:paraId="7DCFB575">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注册资本</w:t>
            </w:r>
          </w:p>
        </w:tc>
        <w:tc>
          <w:tcPr>
            <w:tcW w:w="1460" w:type="dxa"/>
          </w:tcPr>
          <w:p w14:paraId="20C766AE">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620" w:type="dxa"/>
            <w:gridSpan w:val="2"/>
          </w:tcPr>
          <w:p w14:paraId="1EAAC206">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占地面积</w:t>
            </w:r>
          </w:p>
        </w:tc>
        <w:tc>
          <w:tcPr>
            <w:tcW w:w="3697" w:type="dxa"/>
            <w:gridSpan w:val="5"/>
          </w:tcPr>
          <w:p w14:paraId="7AD2810E">
            <w:pPr>
              <w:tabs>
                <w:tab w:val="left" w:pos="540"/>
              </w:tabs>
              <w:ind w:left="-134" w:leftChars="-64" w:right="-105" w:rightChars="-50" w:firstLine="3045" w:firstLineChars="14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r>
      <w:tr w14:paraId="3F02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18301275">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0F3E8C7C">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职工总数</w:t>
            </w:r>
          </w:p>
        </w:tc>
        <w:tc>
          <w:tcPr>
            <w:tcW w:w="1460" w:type="dxa"/>
          </w:tcPr>
          <w:p w14:paraId="7C4E6607">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人</w:t>
            </w:r>
          </w:p>
        </w:tc>
        <w:tc>
          <w:tcPr>
            <w:tcW w:w="1620" w:type="dxa"/>
            <w:gridSpan w:val="2"/>
          </w:tcPr>
          <w:p w14:paraId="1B92E8F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建筑面积</w:t>
            </w:r>
          </w:p>
        </w:tc>
        <w:tc>
          <w:tcPr>
            <w:tcW w:w="3697" w:type="dxa"/>
            <w:gridSpan w:val="5"/>
          </w:tcPr>
          <w:p w14:paraId="718DCBCC">
            <w:pPr>
              <w:tabs>
                <w:tab w:val="left" w:pos="540"/>
              </w:tabs>
              <w:ind w:left="-134" w:leftChars="-64" w:right="-105" w:rightChars="-50" w:firstLine="3045" w:firstLineChars="14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r>
      <w:tr w14:paraId="578F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129F6E8D">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Merge w:val="restart"/>
            <w:vAlign w:val="center"/>
          </w:tcPr>
          <w:p w14:paraId="62C7BF8B">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资产情况</w:t>
            </w:r>
          </w:p>
        </w:tc>
        <w:tc>
          <w:tcPr>
            <w:tcW w:w="1460" w:type="dxa"/>
          </w:tcPr>
          <w:p w14:paraId="7365DF0E">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净资产</w:t>
            </w:r>
          </w:p>
        </w:tc>
        <w:tc>
          <w:tcPr>
            <w:tcW w:w="1620" w:type="dxa"/>
            <w:gridSpan w:val="2"/>
            <w:vAlign w:val="center"/>
          </w:tcPr>
          <w:p w14:paraId="10A5016F">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3697" w:type="dxa"/>
            <w:gridSpan w:val="5"/>
          </w:tcPr>
          <w:p w14:paraId="304D5DE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固定资产原值           万元</w:t>
            </w:r>
          </w:p>
        </w:tc>
      </w:tr>
      <w:tr w14:paraId="7AB3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244" w:type="dxa"/>
            <w:vMerge w:val="continue"/>
          </w:tcPr>
          <w:p w14:paraId="4E5277CE">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Merge w:val="continue"/>
          </w:tcPr>
          <w:p w14:paraId="2E722CFC">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39FE626E">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负债</w:t>
            </w:r>
          </w:p>
        </w:tc>
        <w:tc>
          <w:tcPr>
            <w:tcW w:w="1620" w:type="dxa"/>
            <w:gridSpan w:val="2"/>
            <w:vAlign w:val="center"/>
          </w:tcPr>
          <w:p w14:paraId="64E4F5C4">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3697" w:type="dxa"/>
            <w:gridSpan w:val="5"/>
          </w:tcPr>
          <w:p w14:paraId="31AB8B0F">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固定资产净值           万元</w:t>
            </w:r>
          </w:p>
        </w:tc>
      </w:tr>
      <w:tr w14:paraId="6DC5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65A42C1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财务状况</w:t>
            </w:r>
          </w:p>
        </w:tc>
        <w:tc>
          <w:tcPr>
            <w:tcW w:w="1418" w:type="dxa"/>
          </w:tcPr>
          <w:p w14:paraId="05363332">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年度</w:t>
            </w:r>
          </w:p>
        </w:tc>
        <w:tc>
          <w:tcPr>
            <w:tcW w:w="1460" w:type="dxa"/>
            <w:vAlign w:val="center"/>
          </w:tcPr>
          <w:p w14:paraId="07BB9B7E">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主营收入</w:t>
            </w:r>
          </w:p>
          <w:p w14:paraId="738BA4C6">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620" w:type="dxa"/>
            <w:gridSpan w:val="2"/>
            <w:vAlign w:val="center"/>
          </w:tcPr>
          <w:p w14:paraId="4083B45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收入总额</w:t>
            </w:r>
          </w:p>
          <w:p w14:paraId="7F0B4AB0">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260" w:type="dxa"/>
            <w:gridSpan w:val="2"/>
          </w:tcPr>
          <w:p w14:paraId="46C762E2">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利润总额（万元）</w:t>
            </w:r>
          </w:p>
        </w:tc>
        <w:tc>
          <w:tcPr>
            <w:tcW w:w="1080" w:type="dxa"/>
            <w:gridSpan w:val="2"/>
          </w:tcPr>
          <w:p w14:paraId="1DD1608C">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净利润（万元）</w:t>
            </w:r>
          </w:p>
        </w:tc>
        <w:tc>
          <w:tcPr>
            <w:tcW w:w="1357" w:type="dxa"/>
          </w:tcPr>
          <w:p w14:paraId="249A474B">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资产负债率</w:t>
            </w:r>
          </w:p>
        </w:tc>
      </w:tr>
      <w:tr w14:paraId="142A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190EB17C">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4B116187">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72E8EF68">
            <w:pPr>
              <w:tabs>
                <w:tab w:val="left" w:pos="540"/>
              </w:tabs>
              <w:ind w:left="-132" w:leftChars="-64" w:right="-105" w:rightChars="-50" w:hanging="2"/>
              <w:jc w:val="center"/>
              <w:rPr>
                <w:rFonts w:hint="default" w:ascii="Times New Roman" w:hAnsi="Times New Roman" w:cs="Times New Roman"/>
                <w:szCs w:val="21"/>
                <w:highlight w:val="none"/>
              </w:rPr>
            </w:pPr>
          </w:p>
        </w:tc>
        <w:tc>
          <w:tcPr>
            <w:tcW w:w="1620" w:type="dxa"/>
            <w:gridSpan w:val="2"/>
          </w:tcPr>
          <w:p w14:paraId="65A6027E">
            <w:pPr>
              <w:tabs>
                <w:tab w:val="left" w:pos="540"/>
              </w:tabs>
              <w:ind w:left="-132" w:leftChars="-64" w:right="-105" w:rightChars="-50" w:hanging="2"/>
              <w:jc w:val="center"/>
              <w:rPr>
                <w:rFonts w:hint="default" w:ascii="Times New Roman" w:hAnsi="Times New Roman" w:cs="Times New Roman"/>
                <w:szCs w:val="21"/>
                <w:highlight w:val="none"/>
              </w:rPr>
            </w:pPr>
          </w:p>
        </w:tc>
        <w:tc>
          <w:tcPr>
            <w:tcW w:w="1260" w:type="dxa"/>
            <w:gridSpan w:val="2"/>
          </w:tcPr>
          <w:p w14:paraId="738B6374">
            <w:pPr>
              <w:tabs>
                <w:tab w:val="left" w:pos="540"/>
              </w:tabs>
              <w:ind w:left="-132" w:leftChars="-64" w:right="-105" w:rightChars="-50" w:hanging="2"/>
              <w:jc w:val="center"/>
              <w:rPr>
                <w:rFonts w:hint="default" w:ascii="Times New Roman" w:hAnsi="Times New Roman" w:cs="Times New Roman"/>
                <w:szCs w:val="21"/>
                <w:highlight w:val="none"/>
              </w:rPr>
            </w:pPr>
          </w:p>
        </w:tc>
        <w:tc>
          <w:tcPr>
            <w:tcW w:w="1080" w:type="dxa"/>
            <w:gridSpan w:val="2"/>
          </w:tcPr>
          <w:p w14:paraId="08B45377">
            <w:pPr>
              <w:tabs>
                <w:tab w:val="left" w:pos="540"/>
              </w:tabs>
              <w:ind w:left="-132" w:leftChars="-64" w:right="-105" w:rightChars="-50" w:hanging="2"/>
              <w:jc w:val="center"/>
              <w:rPr>
                <w:rFonts w:hint="default" w:ascii="Times New Roman" w:hAnsi="Times New Roman" w:cs="Times New Roman"/>
                <w:szCs w:val="21"/>
                <w:highlight w:val="none"/>
              </w:rPr>
            </w:pPr>
          </w:p>
        </w:tc>
        <w:tc>
          <w:tcPr>
            <w:tcW w:w="1357" w:type="dxa"/>
          </w:tcPr>
          <w:p w14:paraId="48EE66FD">
            <w:pPr>
              <w:tabs>
                <w:tab w:val="left" w:pos="540"/>
              </w:tabs>
              <w:ind w:left="-132" w:leftChars="-64" w:right="-105" w:rightChars="-50" w:hanging="2"/>
              <w:jc w:val="center"/>
              <w:rPr>
                <w:rFonts w:hint="default" w:ascii="Times New Roman" w:hAnsi="Times New Roman" w:cs="Times New Roman"/>
                <w:szCs w:val="21"/>
                <w:highlight w:val="none"/>
              </w:rPr>
            </w:pPr>
          </w:p>
        </w:tc>
      </w:tr>
      <w:tr w14:paraId="6C4E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06916053">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17B1B29B">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41F516C5">
            <w:pPr>
              <w:tabs>
                <w:tab w:val="left" w:pos="540"/>
              </w:tabs>
              <w:ind w:left="-132" w:leftChars="-64" w:right="-105" w:rightChars="-50" w:hanging="2"/>
              <w:jc w:val="center"/>
              <w:rPr>
                <w:rFonts w:hint="default" w:ascii="Times New Roman" w:hAnsi="Times New Roman" w:cs="Times New Roman"/>
                <w:szCs w:val="21"/>
                <w:highlight w:val="none"/>
              </w:rPr>
            </w:pPr>
          </w:p>
        </w:tc>
        <w:tc>
          <w:tcPr>
            <w:tcW w:w="1620" w:type="dxa"/>
            <w:gridSpan w:val="2"/>
          </w:tcPr>
          <w:p w14:paraId="3B66EDF8">
            <w:pPr>
              <w:tabs>
                <w:tab w:val="left" w:pos="540"/>
              </w:tabs>
              <w:ind w:left="-132" w:leftChars="-64" w:right="-105" w:rightChars="-50" w:hanging="2"/>
              <w:jc w:val="center"/>
              <w:rPr>
                <w:rFonts w:hint="default" w:ascii="Times New Roman" w:hAnsi="Times New Roman" w:cs="Times New Roman"/>
                <w:szCs w:val="21"/>
                <w:highlight w:val="none"/>
              </w:rPr>
            </w:pPr>
          </w:p>
        </w:tc>
        <w:tc>
          <w:tcPr>
            <w:tcW w:w="1260" w:type="dxa"/>
            <w:gridSpan w:val="2"/>
          </w:tcPr>
          <w:p w14:paraId="410BC72B">
            <w:pPr>
              <w:tabs>
                <w:tab w:val="left" w:pos="540"/>
              </w:tabs>
              <w:ind w:left="-132" w:leftChars="-64" w:right="-105" w:rightChars="-50" w:hanging="2"/>
              <w:jc w:val="center"/>
              <w:rPr>
                <w:rFonts w:hint="default" w:ascii="Times New Roman" w:hAnsi="Times New Roman" w:cs="Times New Roman"/>
                <w:szCs w:val="21"/>
                <w:highlight w:val="none"/>
              </w:rPr>
            </w:pPr>
          </w:p>
        </w:tc>
        <w:tc>
          <w:tcPr>
            <w:tcW w:w="1080" w:type="dxa"/>
            <w:gridSpan w:val="2"/>
          </w:tcPr>
          <w:p w14:paraId="5A5C6E7B">
            <w:pPr>
              <w:tabs>
                <w:tab w:val="left" w:pos="540"/>
              </w:tabs>
              <w:ind w:left="-132" w:leftChars="-64" w:right="-105" w:rightChars="-50" w:hanging="2"/>
              <w:jc w:val="center"/>
              <w:rPr>
                <w:rFonts w:hint="default" w:ascii="Times New Roman" w:hAnsi="Times New Roman" w:cs="Times New Roman"/>
                <w:szCs w:val="21"/>
                <w:highlight w:val="none"/>
              </w:rPr>
            </w:pPr>
          </w:p>
        </w:tc>
        <w:tc>
          <w:tcPr>
            <w:tcW w:w="1357" w:type="dxa"/>
          </w:tcPr>
          <w:p w14:paraId="5FEC6869">
            <w:pPr>
              <w:tabs>
                <w:tab w:val="left" w:pos="540"/>
              </w:tabs>
              <w:ind w:left="-132" w:leftChars="-64" w:right="-105" w:rightChars="-50" w:hanging="2"/>
              <w:jc w:val="center"/>
              <w:rPr>
                <w:rFonts w:hint="default" w:ascii="Times New Roman" w:hAnsi="Times New Roman" w:cs="Times New Roman"/>
                <w:szCs w:val="21"/>
                <w:highlight w:val="none"/>
              </w:rPr>
            </w:pPr>
          </w:p>
        </w:tc>
      </w:tr>
    </w:tbl>
    <w:p w14:paraId="495F5735">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注：1）文字描述：单位性质、发展历程、经营规模及服务理念、主营产品、技术力量、实施履行本项目合同所必需的设备等。</w:t>
      </w:r>
    </w:p>
    <w:p w14:paraId="6AE1F9AD">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2) 图片描述：经营场所、主要或关键产品介绍、生产场所及工艺流程等。</w:t>
      </w:r>
    </w:p>
    <w:p w14:paraId="11333B6D">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3) 投标人应提供经中介机构审核过的审计报告的复印件（加盖公章）。</w:t>
      </w:r>
    </w:p>
    <w:p w14:paraId="704C8C6B">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4）如投标人此表数据有虚假，一经查实，自行承担相关责任。</w:t>
      </w:r>
    </w:p>
    <w:p w14:paraId="3AE28A29">
      <w:pPr>
        <w:pStyle w:val="41"/>
        <w:rPr>
          <w:rFonts w:hint="default" w:ascii="Times New Roman" w:hAnsi="Times New Roman" w:cs="Times New Roman"/>
          <w:szCs w:val="21"/>
          <w:highlight w:val="none"/>
          <w:lang w:val="en-GB"/>
        </w:rPr>
      </w:pPr>
    </w:p>
    <w:p w14:paraId="5C3CCFAB">
      <w:pPr>
        <w:rPr>
          <w:rFonts w:hint="default" w:ascii="Times New Roman" w:hAnsi="Times New Roman" w:cs="Times New Roman"/>
          <w:szCs w:val="21"/>
          <w:highlight w:val="none"/>
          <w:lang w:val="en-GB"/>
        </w:rPr>
      </w:pPr>
    </w:p>
    <w:p w14:paraId="5BDF89E3">
      <w:pPr>
        <w:pStyle w:val="41"/>
        <w:rPr>
          <w:rFonts w:hint="default" w:ascii="Times New Roman" w:hAnsi="Times New Roman" w:cs="Times New Roman"/>
          <w:szCs w:val="21"/>
          <w:highlight w:val="none"/>
          <w:lang w:val="en-GB"/>
        </w:rPr>
      </w:pPr>
    </w:p>
    <w:p w14:paraId="3ED4D0A6">
      <w:pPr>
        <w:rPr>
          <w:rFonts w:hint="default" w:ascii="Times New Roman" w:hAnsi="Times New Roman" w:cs="Times New Roman"/>
          <w:szCs w:val="21"/>
          <w:highlight w:val="none"/>
          <w:lang w:val="en-GB"/>
        </w:rPr>
      </w:pPr>
    </w:p>
    <w:p w14:paraId="52963EAC">
      <w:pPr>
        <w:pStyle w:val="41"/>
        <w:rPr>
          <w:rFonts w:hint="default" w:ascii="Times New Roman" w:hAnsi="Times New Roman" w:cs="Times New Roman"/>
          <w:szCs w:val="21"/>
          <w:highlight w:val="none"/>
          <w:lang w:val="en-GB"/>
        </w:rPr>
      </w:pPr>
    </w:p>
    <w:p w14:paraId="49DD2DF8">
      <w:pPr>
        <w:rPr>
          <w:rFonts w:hint="default" w:ascii="Times New Roman" w:hAnsi="Times New Roman" w:cs="Times New Roman"/>
          <w:szCs w:val="21"/>
          <w:highlight w:val="none"/>
          <w:lang w:val="en-GB"/>
        </w:rPr>
      </w:pPr>
    </w:p>
    <w:p w14:paraId="43628624">
      <w:pPr>
        <w:pStyle w:val="41"/>
        <w:rPr>
          <w:rFonts w:hint="default" w:ascii="Times New Roman" w:hAnsi="Times New Roman" w:cs="Times New Roman"/>
          <w:highlight w:val="none"/>
          <w:lang w:val="en-GB"/>
        </w:rPr>
      </w:pPr>
    </w:p>
    <w:p w14:paraId="39F218B2">
      <w:pPr>
        <w:rPr>
          <w:rFonts w:hint="default"/>
          <w:lang w:val="en-GB"/>
        </w:rPr>
      </w:pPr>
    </w:p>
    <w:p w14:paraId="04019DCF">
      <w:pPr>
        <w:rPr>
          <w:rFonts w:hint="default" w:ascii="Times New Roman" w:hAnsi="Times New Roman" w:cs="Times New Roman"/>
          <w:szCs w:val="21"/>
          <w:highlight w:val="none"/>
          <w:lang w:val="en-GB"/>
        </w:rPr>
      </w:pPr>
    </w:p>
    <w:p w14:paraId="72584082">
      <w:pPr>
        <w:rPr>
          <w:rFonts w:hint="default" w:ascii="Times New Roman" w:hAnsi="Times New Roman" w:cs="Times New Roman"/>
          <w:highlight w:val="none"/>
          <w:lang w:val="en-GB"/>
        </w:rPr>
      </w:pPr>
    </w:p>
    <w:p w14:paraId="386FBBE0">
      <w:pPr>
        <w:pStyle w:val="52"/>
        <w:rPr>
          <w:rFonts w:hint="default" w:ascii="Times New Roman" w:hAnsi="Times New Roman" w:cs="Times New Roman"/>
          <w:highlight w:val="none"/>
          <w:lang w:val="en-GB"/>
        </w:rPr>
      </w:pPr>
    </w:p>
    <w:p w14:paraId="41758199">
      <w:pPr>
        <w:numPr>
          <w:ilvl w:val="255"/>
          <w:numId w:val="0"/>
        </w:numPr>
        <w:tabs>
          <w:tab w:val="left" w:pos="540"/>
        </w:tabs>
        <w:rPr>
          <w:rFonts w:hint="default" w:ascii="Times New Roman" w:hAnsi="Times New Roman" w:cs="Times New Roman"/>
          <w:b/>
          <w:sz w:val="24"/>
          <w:highlight w:val="none"/>
        </w:rPr>
      </w:pPr>
      <w:r>
        <w:rPr>
          <w:rFonts w:hint="default" w:ascii="Times New Roman" w:hAnsi="Times New Roman" w:cs="Times New Roman"/>
          <w:b/>
          <w:sz w:val="24"/>
          <w:highlight w:val="none"/>
        </w:rPr>
        <w:t>（二）有效业绩</w:t>
      </w:r>
    </w:p>
    <w:p w14:paraId="7AE5A93D">
      <w:pPr>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w:t>
      </w:r>
    </w:p>
    <w:p w14:paraId="06B24B47">
      <w:pP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项目名称：</w:t>
      </w:r>
    </w:p>
    <w:tbl>
      <w:tblPr>
        <w:tblStyle w:val="42"/>
        <w:tblpPr w:leftFromText="180" w:rightFromText="180" w:vertAnchor="text" w:horzAnchor="page" w:tblpX="1511" w:tblpY="281"/>
        <w:tblOverlap w:val="never"/>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56"/>
        <w:gridCol w:w="1078"/>
        <w:gridCol w:w="1150"/>
        <w:gridCol w:w="1146"/>
        <w:gridCol w:w="1194"/>
        <w:gridCol w:w="1753"/>
      </w:tblGrid>
      <w:tr w14:paraId="743A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ign w:val="center"/>
          </w:tcPr>
          <w:p w14:paraId="3BB8B48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856" w:type="dxa"/>
            <w:noWrap/>
            <w:vAlign w:val="center"/>
          </w:tcPr>
          <w:p w14:paraId="26D461E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采购人</w:t>
            </w:r>
          </w:p>
          <w:p w14:paraId="0AB9AFA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078" w:type="dxa"/>
            <w:noWrap/>
            <w:vAlign w:val="center"/>
          </w:tcPr>
          <w:p w14:paraId="4F7964E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1150" w:type="dxa"/>
            <w:noWrap/>
            <w:vAlign w:val="center"/>
          </w:tcPr>
          <w:p w14:paraId="5FB51A3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合同（金额/元）</w:t>
            </w:r>
          </w:p>
        </w:tc>
        <w:tc>
          <w:tcPr>
            <w:tcW w:w="1146" w:type="dxa"/>
            <w:noWrap/>
            <w:vAlign w:val="center"/>
          </w:tcPr>
          <w:p w14:paraId="425A4A0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合同签订时间</w:t>
            </w:r>
          </w:p>
        </w:tc>
        <w:tc>
          <w:tcPr>
            <w:tcW w:w="1194" w:type="dxa"/>
            <w:noWrap/>
            <w:vAlign w:val="center"/>
          </w:tcPr>
          <w:p w14:paraId="5B23DFC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w:t>
            </w:r>
          </w:p>
        </w:tc>
        <w:tc>
          <w:tcPr>
            <w:tcW w:w="1753" w:type="dxa"/>
            <w:noWrap/>
            <w:vAlign w:val="center"/>
          </w:tcPr>
          <w:p w14:paraId="2DBCA74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联系电话</w:t>
            </w:r>
          </w:p>
        </w:tc>
      </w:tr>
      <w:tr w14:paraId="7170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noWrap/>
          </w:tcPr>
          <w:p w14:paraId="601FBECE">
            <w:pP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856" w:type="dxa"/>
            <w:noWrap/>
          </w:tcPr>
          <w:p w14:paraId="63AFA3E5">
            <w:pPr>
              <w:rPr>
                <w:rFonts w:hint="default" w:ascii="Times New Roman" w:hAnsi="Times New Roman" w:cs="Times New Roman"/>
                <w:szCs w:val="21"/>
                <w:highlight w:val="none"/>
              </w:rPr>
            </w:pPr>
          </w:p>
        </w:tc>
        <w:tc>
          <w:tcPr>
            <w:tcW w:w="1078" w:type="dxa"/>
            <w:noWrap/>
          </w:tcPr>
          <w:p w14:paraId="66933C2D">
            <w:pPr>
              <w:rPr>
                <w:rFonts w:hint="default" w:ascii="Times New Roman" w:hAnsi="Times New Roman" w:cs="Times New Roman"/>
                <w:szCs w:val="21"/>
                <w:highlight w:val="none"/>
              </w:rPr>
            </w:pPr>
          </w:p>
        </w:tc>
        <w:tc>
          <w:tcPr>
            <w:tcW w:w="1150" w:type="dxa"/>
            <w:noWrap/>
          </w:tcPr>
          <w:p w14:paraId="0F990FAE">
            <w:pPr>
              <w:rPr>
                <w:rFonts w:hint="default" w:ascii="Times New Roman" w:hAnsi="Times New Roman" w:cs="Times New Roman"/>
                <w:szCs w:val="21"/>
                <w:highlight w:val="none"/>
              </w:rPr>
            </w:pPr>
          </w:p>
        </w:tc>
        <w:tc>
          <w:tcPr>
            <w:tcW w:w="1146" w:type="dxa"/>
            <w:noWrap/>
          </w:tcPr>
          <w:p w14:paraId="26076E0C">
            <w:pPr>
              <w:rPr>
                <w:rFonts w:hint="default" w:ascii="Times New Roman" w:hAnsi="Times New Roman" w:cs="Times New Roman"/>
                <w:szCs w:val="21"/>
                <w:highlight w:val="none"/>
              </w:rPr>
            </w:pPr>
          </w:p>
        </w:tc>
        <w:tc>
          <w:tcPr>
            <w:tcW w:w="1194" w:type="dxa"/>
            <w:noWrap/>
          </w:tcPr>
          <w:p w14:paraId="34BA6E73">
            <w:pPr>
              <w:rPr>
                <w:rFonts w:hint="default" w:ascii="Times New Roman" w:hAnsi="Times New Roman" w:cs="Times New Roman"/>
                <w:szCs w:val="21"/>
                <w:highlight w:val="none"/>
              </w:rPr>
            </w:pPr>
          </w:p>
        </w:tc>
        <w:tc>
          <w:tcPr>
            <w:tcW w:w="1753" w:type="dxa"/>
            <w:noWrap/>
          </w:tcPr>
          <w:p w14:paraId="5BFA24B8">
            <w:pPr>
              <w:rPr>
                <w:rFonts w:hint="default" w:ascii="Times New Roman" w:hAnsi="Times New Roman" w:cs="Times New Roman"/>
                <w:szCs w:val="21"/>
                <w:highlight w:val="none"/>
              </w:rPr>
            </w:pPr>
          </w:p>
        </w:tc>
      </w:tr>
      <w:tr w14:paraId="04FD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noWrap/>
          </w:tcPr>
          <w:p w14:paraId="287A8792">
            <w:pP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1856" w:type="dxa"/>
            <w:noWrap/>
          </w:tcPr>
          <w:p w14:paraId="21D98449">
            <w:pPr>
              <w:rPr>
                <w:rFonts w:hint="default" w:ascii="Times New Roman" w:hAnsi="Times New Roman" w:cs="Times New Roman"/>
                <w:szCs w:val="21"/>
                <w:highlight w:val="none"/>
              </w:rPr>
            </w:pPr>
          </w:p>
        </w:tc>
        <w:tc>
          <w:tcPr>
            <w:tcW w:w="1078" w:type="dxa"/>
            <w:noWrap/>
          </w:tcPr>
          <w:p w14:paraId="5EFD16D4">
            <w:pPr>
              <w:rPr>
                <w:rFonts w:hint="default" w:ascii="Times New Roman" w:hAnsi="Times New Roman" w:cs="Times New Roman"/>
                <w:szCs w:val="21"/>
                <w:highlight w:val="none"/>
              </w:rPr>
            </w:pPr>
          </w:p>
        </w:tc>
        <w:tc>
          <w:tcPr>
            <w:tcW w:w="1150" w:type="dxa"/>
            <w:noWrap/>
          </w:tcPr>
          <w:p w14:paraId="2D350546">
            <w:pPr>
              <w:rPr>
                <w:rFonts w:hint="default" w:ascii="Times New Roman" w:hAnsi="Times New Roman" w:cs="Times New Roman"/>
                <w:szCs w:val="21"/>
                <w:highlight w:val="none"/>
              </w:rPr>
            </w:pPr>
          </w:p>
        </w:tc>
        <w:tc>
          <w:tcPr>
            <w:tcW w:w="1146" w:type="dxa"/>
            <w:noWrap/>
          </w:tcPr>
          <w:p w14:paraId="09AFD002">
            <w:pPr>
              <w:rPr>
                <w:rFonts w:hint="default" w:ascii="Times New Roman" w:hAnsi="Times New Roman" w:cs="Times New Roman"/>
                <w:szCs w:val="21"/>
                <w:highlight w:val="none"/>
              </w:rPr>
            </w:pPr>
          </w:p>
        </w:tc>
        <w:tc>
          <w:tcPr>
            <w:tcW w:w="1194" w:type="dxa"/>
            <w:noWrap/>
          </w:tcPr>
          <w:p w14:paraId="2C641A10">
            <w:pPr>
              <w:rPr>
                <w:rFonts w:hint="default" w:ascii="Times New Roman" w:hAnsi="Times New Roman" w:cs="Times New Roman"/>
                <w:szCs w:val="21"/>
                <w:highlight w:val="none"/>
              </w:rPr>
            </w:pPr>
          </w:p>
        </w:tc>
        <w:tc>
          <w:tcPr>
            <w:tcW w:w="1753" w:type="dxa"/>
            <w:noWrap/>
          </w:tcPr>
          <w:p w14:paraId="58E3E645">
            <w:pPr>
              <w:rPr>
                <w:rFonts w:hint="default" w:ascii="Times New Roman" w:hAnsi="Times New Roman" w:cs="Times New Roman"/>
                <w:szCs w:val="21"/>
                <w:highlight w:val="none"/>
              </w:rPr>
            </w:pPr>
          </w:p>
        </w:tc>
      </w:tr>
      <w:tr w14:paraId="315F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noWrap/>
          </w:tcPr>
          <w:p w14:paraId="12C477BA">
            <w:pP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1856" w:type="dxa"/>
            <w:noWrap/>
          </w:tcPr>
          <w:p w14:paraId="3F624700">
            <w:pPr>
              <w:rPr>
                <w:rFonts w:hint="default" w:ascii="Times New Roman" w:hAnsi="Times New Roman" w:cs="Times New Roman"/>
                <w:szCs w:val="21"/>
                <w:highlight w:val="none"/>
              </w:rPr>
            </w:pPr>
          </w:p>
        </w:tc>
        <w:tc>
          <w:tcPr>
            <w:tcW w:w="1078" w:type="dxa"/>
            <w:noWrap/>
          </w:tcPr>
          <w:p w14:paraId="60A72854">
            <w:pPr>
              <w:rPr>
                <w:rFonts w:hint="default" w:ascii="Times New Roman" w:hAnsi="Times New Roman" w:cs="Times New Roman"/>
                <w:szCs w:val="21"/>
                <w:highlight w:val="none"/>
              </w:rPr>
            </w:pPr>
          </w:p>
        </w:tc>
        <w:tc>
          <w:tcPr>
            <w:tcW w:w="1150" w:type="dxa"/>
            <w:noWrap/>
          </w:tcPr>
          <w:p w14:paraId="14D7826E">
            <w:pPr>
              <w:rPr>
                <w:rFonts w:hint="default" w:ascii="Times New Roman" w:hAnsi="Times New Roman" w:cs="Times New Roman"/>
                <w:szCs w:val="21"/>
                <w:highlight w:val="none"/>
              </w:rPr>
            </w:pPr>
          </w:p>
        </w:tc>
        <w:tc>
          <w:tcPr>
            <w:tcW w:w="1146" w:type="dxa"/>
            <w:noWrap/>
          </w:tcPr>
          <w:p w14:paraId="7AFA1958">
            <w:pPr>
              <w:rPr>
                <w:rFonts w:hint="default" w:ascii="Times New Roman" w:hAnsi="Times New Roman" w:cs="Times New Roman"/>
                <w:szCs w:val="21"/>
                <w:highlight w:val="none"/>
              </w:rPr>
            </w:pPr>
          </w:p>
        </w:tc>
        <w:tc>
          <w:tcPr>
            <w:tcW w:w="1194" w:type="dxa"/>
            <w:noWrap/>
          </w:tcPr>
          <w:p w14:paraId="45F64F0D">
            <w:pPr>
              <w:rPr>
                <w:rFonts w:hint="default" w:ascii="Times New Roman" w:hAnsi="Times New Roman" w:cs="Times New Roman"/>
                <w:szCs w:val="21"/>
                <w:highlight w:val="none"/>
              </w:rPr>
            </w:pPr>
          </w:p>
        </w:tc>
        <w:tc>
          <w:tcPr>
            <w:tcW w:w="1753" w:type="dxa"/>
            <w:noWrap/>
          </w:tcPr>
          <w:p w14:paraId="78F57083">
            <w:pPr>
              <w:rPr>
                <w:rFonts w:hint="default" w:ascii="Times New Roman" w:hAnsi="Times New Roman" w:cs="Times New Roman"/>
                <w:szCs w:val="21"/>
                <w:highlight w:val="none"/>
              </w:rPr>
            </w:pPr>
          </w:p>
        </w:tc>
      </w:tr>
      <w:tr w14:paraId="20FC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noWrap/>
          </w:tcPr>
          <w:p w14:paraId="5EE1852B">
            <w:pP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1856" w:type="dxa"/>
            <w:noWrap/>
          </w:tcPr>
          <w:p w14:paraId="1D33B89F">
            <w:pPr>
              <w:rPr>
                <w:rFonts w:hint="default" w:ascii="Times New Roman" w:hAnsi="Times New Roman" w:cs="Times New Roman"/>
                <w:szCs w:val="21"/>
                <w:highlight w:val="none"/>
              </w:rPr>
            </w:pPr>
          </w:p>
        </w:tc>
        <w:tc>
          <w:tcPr>
            <w:tcW w:w="1078" w:type="dxa"/>
            <w:noWrap/>
          </w:tcPr>
          <w:p w14:paraId="5DE52E1B">
            <w:pPr>
              <w:rPr>
                <w:rFonts w:hint="default" w:ascii="Times New Roman" w:hAnsi="Times New Roman" w:cs="Times New Roman"/>
                <w:szCs w:val="21"/>
                <w:highlight w:val="none"/>
              </w:rPr>
            </w:pPr>
          </w:p>
        </w:tc>
        <w:tc>
          <w:tcPr>
            <w:tcW w:w="1150" w:type="dxa"/>
            <w:noWrap/>
          </w:tcPr>
          <w:p w14:paraId="35406392">
            <w:pPr>
              <w:rPr>
                <w:rFonts w:hint="default" w:ascii="Times New Roman" w:hAnsi="Times New Roman" w:cs="Times New Roman"/>
                <w:szCs w:val="21"/>
                <w:highlight w:val="none"/>
              </w:rPr>
            </w:pPr>
          </w:p>
        </w:tc>
        <w:tc>
          <w:tcPr>
            <w:tcW w:w="1146" w:type="dxa"/>
            <w:noWrap/>
          </w:tcPr>
          <w:p w14:paraId="10AD34AB">
            <w:pPr>
              <w:rPr>
                <w:rFonts w:hint="default" w:ascii="Times New Roman" w:hAnsi="Times New Roman" w:cs="Times New Roman"/>
                <w:szCs w:val="21"/>
                <w:highlight w:val="none"/>
              </w:rPr>
            </w:pPr>
          </w:p>
        </w:tc>
        <w:tc>
          <w:tcPr>
            <w:tcW w:w="1194" w:type="dxa"/>
            <w:noWrap/>
          </w:tcPr>
          <w:p w14:paraId="05CE8DB1">
            <w:pPr>
              <w:rPr>
                <w:rFonts w:hint="default" w:ascii="Times New Roman" w:hAnsi="Times New Roman" w:cs="Times New Roman"/>
                <w:szCs w:val="21"/>
                <w:highlight w:val="none"/>
              </w:rPr>
            </w:pPr>
          </w:p>
        </w:tc>
        <w:tc>
          <w:tcPr>
            <w:tcW w:w="1753" w:type="dxa"/>
            <w:noWrap/>
          </w:tcPr>
          <w:p w14:paraId="49046FB1">
            <w:pPr>
              <w:rPr>
                <w:rFonts w:hint="default" w:ascii="Times New Roman" w:hAnsi="Times New Roman" w:cs="Times New Roman"/>
                <w:szCs w:val="21"/>
                <w:highlight w:val="none"/>
              </w:rPr>
            </w:pPr>
          </w:p>
        </w:tc>
      </w:tr>
      <w:tr w14:paraId="420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noWrap/>
          </w:tcPr>
          <w:p w14:paraId="79BBFE7F">
            <w:pPr>
              <w:rPr>
                <w:rFonts w:hint="default" w:ascii="Times New Roman" w:hAnsi="Times New Roman" w:cs="Times New Roman"/>
                <w:szCs w:val="21"/>
                <w:highlight w:val="none"/>
              </w:rPr>
            </w:pPr>
          </w:p>
        </w:tc>
        <w:tc>
          <w:tcPr>
            <w:tcW w:w="1856" w:type="dxa"/>
            <w:noWrap/>
          </w:tcPr>
          <w:p w14:paraId="06E5F314">
            <w:pPr>
              <w:rPr>
                <w:rFonts w:hint="default" w:ascii="Times New Roman" w:hAnsi="Times New Roman" w:cs="Times New Roman"/>
                <w:szCs w:val="21"/>
                <w:highlight w:val="none"/>
              </w:rPr>
            </w:pPr>
          </w:p>
        </w:tc>
        <w:tc>
          <w:tcPr>
            <w:tcW w:w="1078" w:type="dxa"/>
            <w:noWrap/>
          </w:tcPr>
          <w:p w14:paraId="598D4B45">
            <w:pPr>
              <w:rPr>
                <w:rFonts w:hint="default" w:ascii="Times New Roman" w:hAnsi="Times New Roman" w:cs="Times New Roman"/>
                <w:szCs w:val="21"/>
                <w:highlight w:val="none"/>
              </w:rPr>
            </w:pPr>
          </w:p>
        </w:tc>
        <w:tc>
          <w:tcPr>
            <w:tcW w:w="1150" w:type="dxa"/>
            <w:noWrap/>
          </w:tcPr>
          <w:p w14:paraId="5D9F8E8E">
            <w:pPr>
              <w:rPr>
                <w:rFonts w:hint="default" w:ascii="Times New Roman" w:hAnsi="Times New Roman" w:cs="Times New Roman"/>
                <w:szCs w:val="21"/>
                <w:highlight w:val="none"/>
              </w:rPr>
            </w:pPr>
          </w:p>
        </w:tc>
        <w:tc>
          <w:tcPr>
            <w:tcW w:w="1146" w:type="dxa"/>
            <w:noWrap/>
          </w:tcPr>
          <w:p w14:paraId="690CCD8E">
            <w:pPr>
              <w:rPr>
                <w:rFonts w:hint="default" w:ascii="Times New Roman" w:hAnsi="Times New Roman" w:cs="Times New Roman"/>
                <w:szCs w:val="21"/>
                <w:highlight w:val="none"/>
              </w:rPr>
            </w:pPr>
          </w:p>
        </w:tc>
        <w:tc>
          <w:tcPr>
            <w:tcW w:w="1194" w:type="dxa"/>
            <w:noWrap/>
          </w:tcPr>
          <w:p w14:paraId="152D2DDA">
            <w:pPr>
              <w:rPr>
                <w:rFonts w:hint="default" w:ascii="Times New Roman" w:hAnsi="Times New Roman" w:cs="Times New Roman"/>
                <w:szCs w:val="21"/>
                <w:highlight w:val="none"/>
              </w:rPr>
            </w:pPr>
          </w:p>
        </w:tc>
        <w:tc>
          <w:tcPr>
            <w:tcW w:w="1753" w:type="dxa"/>
            <w:noWrap/>
          </w:tcPr>
          <w:p w14:paraId="0E8ED75B">
            <w:pPr>
              <w:rPr>
                <w:rFonts w:hint="default" w:ascii="Times New Roman" w:hAnsi="Times New Roman" w:cs="Times New Roman"/>
                <w:szCs w:val="21"/>
                <w:highlight w:val="none"/>
              </w:rPr>
            </w:pPr>
          </w:p>
        </w:tc>
      </w:tr>
    </w:tbl>
    <w:p w14:paraId="11E771D5">
      <w:pPr>
        <w:rPr>
          <w:rFonts w:hint="default" w:ascii="Times New Roman" w:hAnsi="Times New Roman" w:cs="Times New Roman"/>
          <w:szCs w:val="21"/>
          <w:highlight w:val="none"/>
        </w:rPr>
      </w:pPr>
    </w:p>
    <w:p w14:paraId="53861682">
      <w:pPr>
        <w:rPr>
          <w:rFonts w:hint="default" w:ascii="Times New Roman" w:hAnsi="Times New Roman" w:cs="Times New Roman"/>
          <w:b/>
          <w:szCs w:val="21"/>
          <w:highlight w:val="none"/>
        </w:rPr>
      </w:pPr>
    </w:p>
    <w:p w14:paraId="78A9781D">
      <w:pPr>
        <w:widowControl/>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（请同时按照采购文件要求提供证明文件）</w:t>
      </w:r>
    </w:p>
    <w:p w14:paraId="746E4E21">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注：业绩是以投标人名义完成的项目。投标人应同时提供业绩证明文件。</w:t>
      </w:r>
    </w:p>
    <w:p w14:paraId="08CCE153">
      <w:pPr>
        <w:pStyle w:val="41"/>
        <w:numPr>
          <w:ilvl w:val="255"/>
          <w:numId w:val="0"/>
        </w:numPr>
        <w:ind w:left="420"/>
        <w:rPr>
          <w:rFonts w:hint="default" w:ascii="Times New Roman" w:hAnsi="Times New Roman" w:cs="Times New Roman"/>
          <w:highlight w:val="none"/>
        </w:rPr>
      </w:pPr>
    </w:p>
    <w:p w14:paraId="4040C70F">
      <w:pPr>
        <w:pStyle w:val="4"/>
        <w:numPr>
          <w:ilvl w:val="255"/>
          <w:numId w:val="0"/>
        </w:numPr>
        <w:spacing w:line="240" w:lineRule="auto"/>
        <w:jc w:val="both"/>
        <w:rPr>
          <w:rFonts w:hint="default" w:ascii="Times New Roman" w:hAnsi="Times New Roman" w:eastAsia="宋体" w:cs="Times New Roman"/>
          <w:sz w:val="30"/>
          <w:szCs w:val="30"/>
          <w:highlight w:val="none"/>
        </w:rPr>
      </w:pPr>
    </w:p>
    <w:p w14:paraId="245C0C6A">
      <w:pPr>
        <w:pStyle w:val="6"/>
        <w:rPr>
          <w:rFonts w:hint="default" w:ascii="Times New Roman" w:hAnsi="Times New Roman" w:cs="Times New Roman"/>
          <w:highlight w:val="none"/>
        </w:rPr>
      </w:pPr>
    </w:p>
    <w:p w14:paraId="3C01C0AD">
      <w:pPr>
        <w:rPr>
          <w:rFonts w:hint="default" w:ascii="Times New Roman" w:hAnsi="Times New Roman" w:cs="Times New Roman"/>
          <w:highlight w:val="none"/>
        </w:rPr>
      </w:pPr>
    </w:p>
    <w:p w14:paraId="6AA9DCD1">
      <w:pPr>
        <w:pStyle w:val="41"/>
        <w:rPr>
          <w:rFonts w:hint="default" w:ascii="Times New Roman" w:hAnsi="Times New Roman" w:cs="Times New Roman"/>
          <w:highlight w:val="none"/>
        </w:rPr>
      </w:pPr>
    </w:p>
    <w:p w14:paraId="24DBC280">
      <w:pPr>
        <w:rPr>
          <w:rFonts w:hint="default" w:ascii="Times New Roman" w:hAnsi="Times New Roman" w:cs="Times New Roman"/>
          <w:highlight w:val="none"/>
        </w:rPr>
      </w:pPr>
    </w:p>
    <w:p w14:paraId="57E43458">
      <w:pPr>
        <w:pStyle w:val="41"/>
        <w:rPr>
          <w:rFonts w:hint="default" w:ascii="Times New Roman" w:hAnsi="Times New Roman" w:cs="Times New Roman"/>
          <w:highlight w:val="none"/>
        </w:rPr>
      </w:pPr>
    </w:p>
    <w:p w14:paraId="3FC2FF92">
      <w:pPr>
        <w:rPr>
          <w:rFonts w:hint="default" w:ascii="Times New Roman" w:hAnsi="Times New Roman" w:cs="Times New Roman"/>
          <w:highlight w:val="none"/>
        </w:rPr>
      </w:pPr>
    </w:p>
    <w:p w14:paraId="67B1C022">
      <w:pPr>
        <w:pStyle w:val="41"/>
        <w:rPr>
          <w:rFonts w:hint="default" w:ascii="Times New Roman" w:hAnsi="Times New Roman" w:cs="Times New Roman"/>
          <w:highlight w:val="none"/>
        </w:rPr>
      </w:pPr>
    </w:p>
    <w:p w14:paraId="1AA7143A">
      <w:pPr>
        <w:rPr>
          <w:rFonts w:hint="default" w:ascii="Times New Roman" w:hAnsi="Times New Roman" w:cs="Times New Roman"/>
          <w:highlight w:val="none"/>
        </w:rPr>
      </w:pPr>
    </w:p>
    <w:p w14:paraId="53F4017B">
      <w:pPr>
        <w:pStyle w:val="41"/>
        <w:rPr>
          <w:rFonts w:hint="default" w:ascii="Times New Roman" w:hAnsi="Times New Roman" w:cs="Times New Roman"/>
          <w:highlight w:val="none"/>
        </w:rPr>
      </w:pPr>
    </w:p>
    <w:p w14:paraId="2D95E69F">
      <w:pPr>
        <w:rPr>
          <w:rFonts w:hint="default" w:ascii="Times New Roman" w:hAnsi="Times New Roman" w:cs="Times New Roman"/>
          <w:highlight w:val="none"/>
        </w:rPr>
      </w:pPr>
    </w:p>
    <w:p w14:paraId="0CD34EC6">
      <w:pPr>
        <w:pStyle w:val="41"/>
        <w:rPr>
          <w:rFonts w:hint="default" w:ascii="Times New Roman" w:hAnsi="Times New Roman" w:cs="Times New Roman"/>
          <w:highlight w:val="none"/>
        </w:rPr>
      </w:pPr>
    </w:p>
    <w:p w14:paraId="21FF565E">
      <w:pPr>
        <w:rPr>
          <w:rFonts w:hint="default" w:ascii="Times New Roman" w:hAnsi="Times New Roman" w:cs="Times New Roman"/>
          <w:highlight w:val="none"/>
        </w:rPr>
      </w:pPr>
    </w:p>
    <w:p w14:paraId="6A10E84D">
      <w:pPr>
        <w:pStyle w:val="41"/>
        <w:rPr>
          <w:rFonts w:hint="default" w:ascii="Times New Roman" w:hAnsi="Times New Roman" w:cs="Times New Roman"/>
          <w:highlight w:val="none"/>
        </w:rPr>
      </w:pPr>
    </w:p>
    <w:p w14:paraId="769D86CB">
      <w:pPr>
        <w:rPr>
          <w:rFonts w:hint="default"/>
        </w:rPr>
      </w:pPr>
    </w:p>
    <w:p w14:paraId="4082D0D6">
      <w:pPr>
        <w:rPr>
          <w:rFonts w:hint="default" w:ascii="Times New Roman" w:hAnsi="Times New Roman" w:cs="Times New Roman"/>
          <w:highlight w:val="none"/>
        </w:rPr>
      </w:pPr>
    </w:p>
    <w:p w14:paraId="6D143356">
      <w:pPr>
        <w:pStyle w:val="4"/>
        <w:numPr>
          <w:ilvl w:val="255"/>
          <w:numId w:val="0"/>
        </w:numPr>
        <w:spacing w:line="240" w:lineRule="auto"/>
        <w:jc w:val="both"/>
        <w:rPr>
          <w:rFonts w:hint="default" w:ascii="Times New Roman" w:hAnsi="Times New Roman" w:eastAsia="宋体" w:cs="Times New Roman"/>
          <w:sz w:val="30"/>
          <w:szCs w:val="30"/>
          <w:highlight w:val="none"/>
        </w:rPr>
      </w:pPr>
      <w:r>
        <w:rPr>
          <w:rFonts w:hint="default" w:ascii="Times New Roman" w:hAnsi="Times New Roman" w:eastAsia="宋体" w:cs="Times New Roman"/>
          <w:sz w:val="30"/>
          <w:szCs w:val="30"/>
          <w:highlight w:val="none"/>
        </w:rPr>
        <w:t>（三）用户需求书条款响应一览表</w:t>
      </w:r>
      <w:bookmarkEnd w:id="72"/>
      <w:bookmarkEnd w:id="73"/>
    </w:p>
    <w:p w14:paraId="4898EC83">
      <w:pPr>
        <w:spacing w:line="400" w:lineRule="exact"/>
        <w:rPr>
          <w:rFonts w:hint="default" w:ascii="Times New Roman" w:hAnsi="Times New Roman" w:cs="Times New Roman"/>
          <w:highlight w:val="none"/>
        </w:rPr>
      </w:pPr>
      <w:r>
        <w:rPr>
          <w:rFonts w:hint="default" w:ascii="Times New Roman" w:hAnsi="Times New Roman" w:cs="Times New Roman"/>
          <w:highlight w:val="none"/>
        </w:rPr>
        <w:t>说明：投标人必须对应采购文件条款逐条应答并按要求填写下表。</w:t>
      </w:r>
    </w:p>
    <w:tbl>
      <w:tblPr>
        <w:tblStyle w:val="42"/>
        <w:tblW w:w="9371"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4604"/>
        <w:gridCol w:w="2042"/>
        <w:gridCol w:w="829"/>
        <w:gridCol w:w="1231"/>
      </w:tblGrid>
      <w:tr w14:paraId="4E5E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5" w:type="dxa"/>
            <w:shd w:val="clear" w:color="auto" w:fill="EAF1DD"/>
            <w:vAlign w:val="center"/>
          </w:tcPr>
          <w:p w14:paraId="497AB55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4604" w:type="dxa"/>
            <w:shd w:val="clear" w:color="auto" w:fill="EAF1DD"/>
            <w:vAlign w:val="center"/>
          </w:tcPr>
          <w:p w14:paraId="69B9E27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采购条款</w:t>
            </w:r>
          </w:p>
        </w:tc>
        <w:tc>
          <w:tcPr>
            <w:tcW w:w="2042" w:type="dxa"/>
            <w:shd w:val="clear" w:color="auto" w:fill="EAF1DD"/>
            <w:vAlign w:val="center"/>
          </w:tcPr>
          <w:p w14:paraId="7D04033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投标条款</w:t>
            </w:r>
          </w:p>
        </w:tc>
        <w:tc>
          <w:tcPr>
            <w:tcW w:w="829" w:type="dxa"/>
            <w:shd w:val="clear" w:color="auto" w:fill="EAF1DD"/>
            <w:vAlign w:val="center"/>
          </w:tcPr>
          <w:p w14:paraId="7C437F8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偏离情况</w:t>
            </w:r>
          </w:p>
        </w:tc>
        <w:tc>
          <w:tcPr>
            <w:tcW w:w="1231" w:type="dxa"/>
            <w:shd w:val="clear" w:color="auto" w:fill="EAF1DD"/>
            <w:vAlign w:val="center"/>
          </w:tcPr>
          <w:p w14:paraId="241C329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说明</w:t>
            </w:r>
          </w:p>
        </w:tc>
      </w:tr>
      <w:tr w14:paraId="708B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65" w:type="dxa"/>
            <w:shd w:val="clear" w:color="auto" w:fill="EAF1DD"/>
            <w:vAlign w:val="center"/>
          </w:tcPr>
          <w:p w14:paraId="762B0E3F">
            <w:pPr>
              <w:jc w:val="center"/>
              <w:rPr>
                <w:rFonts w:hint="default" w:ascii="Times New Roman" w:hAnsi="Times New Roman" w:cs="Times New Roman"/>
                <w:szCs w:val="21"/>
                <w:highlight w:val="none"/>
              </w:rPr>
            </w:pPr>
          </w:p>
        </w:tc>
        <w:tc>
          <w:tcPr>
            <w:tcW w:w="4604" w:type="dxa"/>
            <w:shd w:val="clear" w:color="auto" w:fill="EAF1DD"/>
            <w:vAlign w:val="center"/>
          </w:tcPr>
          <w:p w14:paraId="0C747ABB">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rPr>
              <w:t>服</w:t>
            </w:r>
            <w:r>
              <w:rPr>
                <w:rFonts w:hint="default" w:ascii="Times New Roman" w:hAnsi="Times New Roman" w:cs="Times New Roman"/>
                <w:szCs w:val="21"/>
                <w:highlight w:val="none"/>
                <w:lang w:eastAsia="zh-CN"/>
              </w:rPr>
              <w:t>务、人员</w:t>
            </w:r>
            <w:r>
              <w:rPr>
                <w:rFonts w:hint="default" w:ascii="Times New Roman" w:hAnsi="Times New Roman" w:cs="Times New Roman"/>
                <w:szCs w:val="21"/>
                <w:highlight w:val="none"/>
              </w:rPr>
              <w:t>要求</w:t>
            </w:r>
            <w:r>
              <w:rPr>
                <w:rFonts w:hint="default" w:ascii="Times New Roman" w:hAnsi="Times New Roman" w:cs="Times New Roman"/>
                <w:szCs w:val="21"/>
                <w:highlight w:val="none"/>
                <w:lang w:eastAsia="zh-CN"/>
              </w:rPr>
              <w:t>等</w:t>
            </w:r>
          </w:p>
        </w:tc>
        <w:tc>
          <w:tcPr>
            <w:tcW w:w="2042" w:type="dxa"/>
            <w:shd w:val="clear" w:color="auto" w:fill="EAF1DD"/>
            <w:vAlign w:val="center"/>
          </w:tcPr>
          <w:p w14:paraId="4065D3D9">
            <w:pPr>
              <w:jc w:val="center"/>
              <w:rPr>
                <w:rFonts w:hint="default" w:ascii="Times New Roman" w:hAnsi="Times New Roman" w:cs="Times New Roman"/>
                <w:szCs w:val="21"/>
                <w:highlight w:val="none"/>
              </w:rPr>
            </w:pPr>
          </w:p>
        </w:tc>
        <w:tc>
          <w:tcPr>
            <w:tcW w:w="829" w:type="dxa"/>
            <w:shd w:val="clear" w:color="auto" w:fill="EAF1DD"/>
            <w:vAlign w:val="center"/>
          </w:tcPr>
          <w:p w14:paraId="57C767A7">
            <w:pPr>
              <w:jc w:val="center"/>
              <w:rPr>
                <w:rFonts w:hint="default" w:ascii="Times New Roman" w:hAnsi="Times New Roman" w:cs="Times New Roman"/>
                <w:szCs w:val="21"/>
                <w:highlight w:val="none"/>
              </w:rPr>
            </w:pPr>
          </w:p>
        </w:tc>
        <w:tc>
          <w:tcPr>
            <w:tcW w:w="1231" w:type="dxa"/>
            <w:shd w:val="clear" w:color="auto" w:fill="EAF1DD"/>
            <w:vAlign w:val="center"/>
          </w:tcPr>
          <w:p w14:paraId="1B89B2D0">
            <w:pPr>
              <w:jc w:val="center"/>
              <w:rPr>
                <w:rFonts w:hint="default" w:ascii="Times New Roman" w:hAnsi="Times New Roman" w:cs="Times New Roman"/>
                <w:szCs w:val="21"/>
                <w:highlight w:val="none"/>
              </w:rPr>
            </w:pPr>
          </w:p>
        </w:tc>
      </w:tr>
      <w:tr w14:paraId="43E8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5" w:type="dxa"/>
            <w:vAlign w:val="center"/>
          </w:tcPr>
          <w:p w14:paraId="0CF34B57">
            <w:pP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4604" w:type="dxa"/>
            <w:vAlign w:val="center"/>
          </w:tcPr>
          <w:p w14:paraId="606243C1">
            <w:pPr>
              <w:rPr>
                <w:rFonts w:hint="default" w:ascii="Times New Roman" w:hAnsi="Times New Roman" w:cs="Times New Roman"/>
                <w:szCs w:val="21"/>
                <w:highlight w:val="none"/>
              </w:rPr>
            </w:pPr>
          </w:p>
        </w:tc>
        <w:tc>
          <w:tcPr>
            <w:tcW w:w="2042" w:type="dxa"/>
            <w:vAlign w:val="center"/>
          </w:tcPr>
          <w:p w14:paraId="50EA13CF">
            <w:pPr>
              <w:rPr>
                <w:rFonts w:hint="default" w:ascii="Times New Roman" w:hAnsi="Times New Roman" w:cs="Times New Roman"/>
                <w:szCs w:val="21"/>
                <w:highlight w:val="none"/>
              </w:rPr>
            </w:pPr>
          </w:p>
        </w:tc>
        <w:tc>
          <w:tcPr>
            <w:tcW w:w="829" w:type="dxa"/>
            <w:vAlign w:val="center"/>
          </w:tcPr>
          <w:p w14:paraId="3B9B6AD6">
            <w:pPr>
              <w:rPr>
                <w:rFonts w:hint="default" w:ascii="Times New Roman" w:hAnsi="Times New Roman" w:cs="Times New Roman"/>
                <w:szCs w:val="21"/>
                <w:highlight w:val="none"/>
              </w:rPr>
            </w:pPr>
          </w:p>
        </w:tc>
        <w:tc>
          <w:tcPr>
            <w:tcW w:w="1231" w:type="dxa"/>
            <w:vAlign w:val="center"/>
          </w:tcPr>
          <w:p w14:paraId="4E737F70">
            <w:pPr>
              <w:rPr>
                <w:rFonts w:hint="default" w:ascii="Times New Roman" w:hAnsi="Times New Roman" w:cs="Times New Roman"/>
                <w:szCs w:val="21"/>
                <w:highlight w:val="none"/>
              </w:rPr>
            </w:pPr>
          </w:p>
        </w:tc>
      </w:tr>
      <w:tr w14:paraId="7EED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5C8A5407">
            <w:pP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4604" w:type="dxa"/>
            <w:vAlign w:val="center"/>
          </w:tcPr>
          <w:p w14:paraId="6B9DB381">
            <w:pPr>
              <w:rPr>
                <w:rFonts w:hint="default" w:ascii="Times New Roman" w:hAnsi="Times New Roman" w:cs="Times New Roman"/>
                <w:bCs/>
                <w:szCs w:val="21"/>
                <w:highlight w:val="none"/>
              </w:rPr>
            </w:pPr>
          </w:p>
        </w:tc>
        <w:tc>
          <w:tcPr>
            <w:tcW w:w="2042" w:type="dxa"/>
            <w:vAlign w:val="center"/>
          </w:tcPr>
          <w:p w14:paraId="7ACFEE0D">
            <w:pPr>
              <w:rPr>
                <w:rFonts w:hint="default" w:ascii="Times New Roman" w:hAnsi="Times New Roman" w:cs="Times New Roman"/>
                <w:szCs w:val="21"/>
                <w:highlight w:val="none"/>
              </w:rPr>
            </w:pPr>
          </w:p>
        </w:tc>
        <w:tc>
          <w:tcPr>
            <w:tcW w:w="829" w:type="dxa"/>
            <w:vAlign w:val="center"/>
          </w:tcPr>
          <w:p w14:paraId="31EB34BA">
            <w:pPr>
              <w:rPr>
                <w:rFonts w:hint="default" w:ascii="Times New Roman" w:hAnsi="Times New Roman" w:cs="Times New Roman"/>
                <w:szCs w:val="21"/>
                <w:highlight w:val="none"/>
              </w:rPr>
            </w:pPr>
          </w:p>
        </w:tc>
        <w:tc>
          <w:tcPr>
            <w:tcW w:w="1231" w:type="dxa"/>
            <w:vAlign w:val="center"/>
          </w:tcPr>
          <w:p w14:paraId="7573CE46">
            <w:pPr>
              <w:rPr>
                <w:rFonts w:hint="default" w:ascii="Times New Roman" w:hAnsi="Times New Roman" w:cs="Times New Roman"/>
                <w:szCs w:val="21"/>
                <w:highlight w:val="none"/>
              </w:rPr>
            </w:pPr>
          </w:p>
        </w:tc>
      </w:tr>
      <w:tr w14:paraId="1803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5" w:type="dxa"/>
            <w:vAlign w:val="center"/>
          </w:tcPr>
          <w:p w14:paraId="202AD638">
            <w:pP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4604" w:type="dxa"/>
            <w:vAlign w:val="center"/>
          </w:tcPr>
          <w:p w14:paraId="01FC4D0E">
            <w:pPr>
              <w:rPr>
                <w:rFonts w:hint="default" w:ascii="Times New Roman" w:hAnsi="Times New Roman" w:cs="Times New Roman"/>
                <w:szCs w:val="21"/>
                <w:highlight w:val="none"/>
              </w:rPr>
            </w:pPr>
          </w:p>
        </w:tc>
        <w:tc>
          <w:tcPr>
            <w:tcW w:w="2042" w:type="dxa"/>
            <w:vAlign w:val="center"/>
          </w:tcPr>
          <w:p w14:paraId="2AD8824E">
            <w:pPr>
              <w:rPr>
                <w:rFonts w:hint="default" w:ascii="Times New Roman" w:hAnsi="Times New Roman" w:cs="Times New Roman"/>
                <w:szCs w:val="21"/>
                <w:highlight w:val="none"/>
              </w:rPr>
            </w:pPr>
          </w:p>
        </w:tc>
        <w:tc>
          <w:tcPr>
            <w:tcW w:w="829" w:type="dxa"/>
            <w:vAlign w:val="center"/>
          </w:tcPr>
          <w:p w14:paraId="798C3B29">
            <w:pPr>
              <w:rPr>
                <w:rFonts w:hint="default" w:ascii="Times New Roman" w:hAnsi="Times New Roman" w:cs="Times New Roman"/>
                <w:szCs w:val="21"/>
                <w:highlight w:val="none"/>
              </w:rPr>
            </w:pPr>
          </w:p>
        </w:tc>
        <w:tc>
          <w:tcPr>
            <w:tcW w:w="1231" w:type="dxa"/>
            <w:vAlign w:val="center"/>
          </w:tcPr>
          <w:p w14:paraId="602569FF">
            <w:pPr>
              <w:rPr>
                <w:rFonts w:hint="default" w:ascii="Times New Roman" w:hAnsi="Times New Roman" w:cs="Times New Roman"/>
                <w:szCs w:val="21"/>
                <w:highlight w:val="none"/>
              </w:rPr>
            </w:pPr>
          </w:p>
        </w:tc>
      </w:tr>
      <w:tr w14:paraId="1481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5" w:type="dxa"/>
            <w:vAlign w:val="center"/>
          </w:tcPr>
          <w:p w14:paraId="1D19CE12">
            <w:pP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4604" w:type="dxa"/>
            <w:vAlign w:val="center"/>
          </w:tcPr>
          <w:p w14:paraId="46BAE13A">
            <w:pPr>
              <w:rPr>
                <w:rFonts w:hint="default" w:ascii="Times New Roman" w:hAnsi="Times New Roman" w:cs="Times New Roman"/>
                <w:szCs w:val="21"/>
                <w:highlight w:val="none"/>
              </w:rPr>
            </w:pPr>
          </w:p>
        </w:tc>
        <w:tc>
          <w:tcPr>
            <w:tcW w:w="2042" w:type="dxa"/>
            <w:vAlign w:val="center"/>
          </w:tcPr>
          <w:p w14:paraId="788B50D0">
            <w:pPr>
              <w:rPr>
                <w:rFonts w:hint="default" w:ascii="Times New Roman" w:hAnsi="Times New Roman" w:cs="Times New Roman"/>
                <w:szCs w:val="21"/>
                <w:highlight w:val="none"/>
              </w:rPr>
            </w:pPr>
          </w:p>
        </w:tc>
        <w:tc>
          <w:tcPr>
            <w:tcW w:w="829" w:type="dxa"/>
            <w:vAlign w:val="center"/>
          </w:tcPr>
          <w:p w14:paraId="3762AE30">
            <w:pPr>
              <w:rPr>
                <w:rFonts w:hint="default" w:ascii="Times New Roman" w:hAnsi="Times New Roman" w:cs="Times New Roman"/>
                <w:szCs w:val="21"/>
                <w:highlight w:val="none"/>
              </w:rPr>
            </w:pPr>
          </w:p>
        </w:tc>
        <w:tc>
          <w:tcPr>
            <w:tcW w:w="1231" w:type="dxa"/>
            <w:vAlign w:val="center"/>
          </w:tcPr>
          <w:p w14:paraId="3959CC65">
            <w:pPr>
              <w:rPr>
                <w:rFonts w:hint="default" w:ascii="Times New Roman" w:hAnsi="Times New Roman" w:cs="Times New Roman"/>
                <w:szCs w:val="21"/>
                <w:highlight w:val="none"/>
              </w:rPr>
            </w:pPr>
          </w:p>
        </w:tc>
      </w:tr>
      <w:tr w14:paraId="7F1B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4C8D3F9D">
            <w:pP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4604" w:type="dxa"/>
            <w:vAlign w:val="center"/>
          </w:tcPr>
          <w:p w14:paraId="4930430B">
            <w:pPr>
              <w:rPr>
                <w:rFonts w:hint="default" w:ascii="Times New Roman" w:hAnsi="Times New Roman" w:eastAsia="宋体" w:cs="Times New Roman"/>
                <w:kern w:val="2"/>
                <w:sz w:val="21"/>
                <w:szCs w:val="24"/>
                <w:highlight w:val="none"/>
                <w:lang w:val="en-US" w:eastAsia="zh-CN" w:bidi="ar-SA"/>
              </w:rPr>
            </w:pPr>
          </w:p>
        </w:tc>
        <w:tc>
          <w:tcPr>
            <w:tcW w:w="2042" w:type="dxa"/>
            <w:vAlign w:val="center"/>
          </w:tcPr>
          <w:p w14:paraId="321DA7FF">
            <w:pPr>
              <w:rPr>
                <w:rFonts w:hint="default" w:ascii="Times New Roman" w:hAnsi="Times New Roman" w:cs="Times New Roman"/>
                <w:szCs w:val="21"/>
                <w:highlight w:val="none"/>
              </w:rPr>
            </w:pPr>
          </w:p>
        </w:tc>
        <w:tc>
          <w:tcPr>
            <w:tcW w:w="829" w:type="dxa"/>
            <w:vAlign w:val="center"/>
          </w:tcPr>
          <w:p w14:paraId="66A81D4B">
            <w:pPr>
              <w:rPr>
                <w:rFonts w:hint="default" w:ascii="Times New Roman" w:hAnsi="Times New Roman" w:cs="Times New Roman"/>
                <w:szCs w:val="21"/>
                <w:highlight w:val="none"/>
              </w:rPr>
            </w:pPr>
          </w:p>
        </w:tc>
        <w:tc>
          <w:tcPr>
            <w:tcW w:w="1231" w:type="dxa"/>
            <w:vAlign w:val="center"/>
          </w:tcPr>
          <w:p w14:paraId="7633BD54">
            <w:pPr>
              <w:rPr>
                <w:rFonts w:hint="default" w:ascii="Times New Roman" w:hAnsi="Times New Roman" w:cs="Times New Roman"/>
                <w:szCs w:val="21"/>
                <w:highlight w:val="none"/>
              </w:rPr>
            </w:pPr>
          </w:p>
        </w:tc>
      </w:tr>
      <w:tr w14:paraId="19AA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3900B9AE">
            <w:pP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4604" w:type="dxa"/>
            <w:vAlign w:val="center"/>
          </w:tcPr>
          <w:p w14:paraId="21AE9E4E">
            <w:pPr>
              <w:rPr>
                <w:rFonts w:hint="default" w:ascii="Times New Roman" w:hAnsi="Times New Roman" w:eastAsia="宋体" w:cs="Times New Roman"/>
                <w:kern w:val="2"/>
                <w:sz w:val="21"/>
                <w:szCs w:val="24"/>
                <w:highlight w:val="none"/>
                <w:lang w:val="en-US" w:eastAsia="zh-CN" w:bidi="ar-SA"/>
              </w:rPr>
            </w:pPr>
          </w:p>
        </w:tc>
        <w:tc>
          <w:tcPr>
            <w:tcW w:w="2042" w:type="dxa"/>
            <w:vAlign w:val="center"/>
          </w:tcPr>
          <w:p w14:paraId="43414D2D">
            <w:pPr>
              <w:rPr>
                <w:rFonts w:hint="default" w:ascii="Times New Roman" w:hAnsi="Times New Roman" w:cs="Times New Roman"/>
                <w:szCs w:val="21"/>
                <w:highlight w:val="none"/>
              </w:rPr>
            </w:pPr>
          </w:p>
        </w:tc>
        <w:tc>
          <w:tcPr>
            <w:tcW w:w="829" w:type="dxa"/>
            <w:vAlign w:val="center"/>
          </w:tcPr>
          <w:p w14:paraId="71A0843A">
            <w:pPr>
              <w:rPr>
                <w:rFonts w:hint="default" w:ascii="Times New Roman" w:hAnsi="Times New Roman" w:cs="Times New Roman"/>
                <w:szCs w:val="21"/>
                <w:highlight w:val="none"/>
              </w:rPr>
            </w:pPr>
          </w:p>
        </w:tc>
        <w:tc>
          <w:tcPr>
            <w:tcW w:w="1231" w:type="dxa"/>
            <w:vAlign w:val="center"/>
          </w:tcPr>
          <w:p w14:paraId="046E7F2F">
            <w:pPr>
              <w:rPr>
                <w:rFonts w:hint="default" w:ascii="Times New Roman" w:hAnsi="Times New Roman" w:cs="Times New Roman"/>
                <w:szCs w:val="21"/>
                <w:highlight w:val="none"/>
              </w:rPr>
            </w:pPr>
          </w:p>
        </w:tc>
      </w:tr>
      <w:tr w14:paraId="7C87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5" w:type="dxa"/>
            <w:vAlign w:val="center"/>
          </w:tcPr>
          <w:p w14:paraId="7EA9B42F">
            <w:pP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4604" w:type="dxa"/>
            <w:vAlign w:val="center"/>
          </w:tcPr>
          <w:p w14:paraId="34AC451E">
            <w:pPr>
              <w:rPr>
                <w:rFonts w:hint="default" w:ascii="Times New Roman" w:hAnsi="Times New Roman" w:eastAsia="宋体" w:cs="Times New Roman"/>
                <w:kern w:val="2"/>
                <w:sz w:val="21"/>
                <w:szCs w:val="24"/>
                <w:highlight w:val="none"/>
                <w:lang w:val="en-US" w:eastAsia="zh-CN" w:bidi="ar-SA"/>
              </w:rPr>
            </w:pPr>
          </w:p>
        </w:tc>
        <w:tc>
          <w:tcPr>
            <w:tcW w:w="2042" w:type="dxa"/>
            <w:vAlign w:val="center"/>
          </w:tcPr>
          <w:p w14:paraId="2EE2F598">
            <w:pPr>
              <w:rPr>
                <w:rFonts w:hint="default" w:ascii="Times New Roman" w:hAnsi="Times New Roman" w:cs="Times New Roman"/>
                <w:szCs w:val="21"/>
                <w:highlight w:val="none"/>
              </w:rPr>
            </w:pPr>
          </w:p>
        </w:tc>
        <w:tc>
          <w:tcPr>
            <w:tcW w:w="829" w:type="dxa"/>
            <w:vAlign w:val="center"/>
          </w:tcPr>
          <w:p w14:paraId="689686C9">
            <w:pPr>
              <w:rPr>
                <w:rFonts w:hint="default" w:ascii="Times New Roman" w:hAnsi="Times New Roman" w:cs="Times New Roman"/>
                <w:szCs w:val="21"/>
                <w:highlight w:val="none"/>
              </w:rPr>
            </w:pPr>
          </w:p>
        </w:tc>
        <w:tc>
          <w:tcPr>
            <w:tcW w:w="1231" w:type="dxa"/>
            <w:vAlign w:val="center"/>
          </w:tcPr>
          <w:p w14:paraId="4D29A61D">
            <w:pPr>
              <w:rPr>
                <w:rFonts w:hint="default" w:ascii="Times New Roman" w:hAnsi="Times New Roman" w:cs="Times New Roman"/>
                <w:szCs w:val="21"/>
                <w:highlight w:val="none"/>
              </w:rPr>
            </w:pPr>
          </w:p>
        </w:tc>
      </w:tr>
      <w:tr w14:paraId="34A4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23FB58FF">
            <w:pP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4604" w:type="dxa"/>
            <w:vAlign w:val="center"/>
          </w:tcPr>
          <w:p w14:paraId="21C4FD3D">
            <w:pPr>
              <w:rPr>
                <w:rFonts w:hint="default" w:ascii="Times New Roman" w:hAnsi="Times New Roman" w:eastAsia="宋体" w:cs="Times New Roman"/>
                <w:kern w:val="2"/>
                <w:sz w:val="21"/>
                <w:szCs w:val="24"/>
                <w:highlight w:val="none"/>
                <w:lang w:val="en-US" w:eastAsia="zh-CN" w:bidi="ar-SA"/>
              </w:rPr>
            </w:pPr>
          </w:p>
        </w:tc>
        <w:tc>
          <w:tcPr>
            <w:tcW w:w="2042" w:type="dxa"/>
            <w:vAlign w:val="center"/>
          </w:tcPr>
          <w:p w14:paraId="42E4B8E8">
            <w:pPr>
              <w:rPr>
                <w:rFonts w:hint="default" w:ascii="Times New Roman" w:hAnsi="Times New Roman" w:cs="Times New Roman"/>
                <w:szCs w:val="21"/>
                <w:highlight w:val="none"/>
              </w:rPr>
            </w:pPr>
          </w:p>
        </w:tc>
        <w:tc>
          <w:tcPr>
            <w:tcW w:w="829" w:type="dxa"/>
            <w:vAlign w:val="center"/>
          </w:tcPr>
          <w:p w14:paraId="77C420FC">
            <w:pPr>
              <w:rPr>
                <w:rFonts w:hint="default" w:ascii="Times New Roman" w:hAnsi="Times New Roman" w:cs="Times New Roman"/>
                <w:szCs w:val="21"/>
                <w:highlight w:val="none"/>
              </w:rPr>
            </w:pPr>
          </w:p>
        </w:tc>
        <w:tc>
          <w:tcPr>
            <w:tcW w:w="1231" w:type="dxa"/>
            <w:vAlign w:val="center"/>
          </w:tcPr>
          <w:p w14:paraId="265AC839">
            <w:pPr>
              <w:rPr>
                <w:rFonts w:hint="default" w:ascii="Times New Roman" w:hAnsi="Times New Roman" w:cs="Times New Roman"/>
                <w:szCs w:val="21"/>
                <w:highlight w:val="none"/>
              </w:rPr>
            </w:pPr>
          </w:p>
        </w:tc>
      </w:tr>
      <w:tr w14:paraId="65C9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69AFBB27">
            <w:pP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4604" w:type="dxa"/>
            <w:vAlign w:val="center"/>
          </w:tcPr>
          <w:p w14:paraId="2AC781FF">
            <w:pPr>
              <w:rPr>
                <w:rFonts w:hint="default" w:ascii="Times New Roman" w:hAnsi="Times New Roman" w:eastAsia="宋体" w:cs="Times New Roman"/>
                <w:kern w:val="2"/>
                <w:sz w:val="21"/>
                <w:szCs w:val="24"/>
                <w:highlight w:val="none"/>
                <w:lang w:val="en-US" w:eastAsia="zh-CN" w:bidi="ar-SA"/>
              </w:rPr>
            </w:pPr>
          </w:p>
        </w:tc>
        <w:tc>
          <w:tcPr>
            <w:tcW w:w="2042" w:type="dxa"/>
            <w:vAlign w:val="center"/>
          </w:tcPr>
          <w:p w14:paraId="29510C65">
            <w:pPr>
              <w:rPr>
                <w:rFonts w:hint="default" w:ascii="Times New Roman" w:hAnsi="Times New Roman" w:cs="Times New Roman"/>
                <w:szCs w:val="21"/>
                <w:highlight w:val="none"/>
              </w:rPr>
            </w:pPr>
          </w:p>
        </w:tc>
        <w:tc>
          <w:tcPr>
            <w:tcW w:w="829" w:type="dxa"/>
            <w:vAlign w:val="center"/>
          </w:tcPr>
          <w:p w14:paraId="3046326E">
            <w:pPr>
              <w:rPr>
                <w:rFonts w:hint="default" w:ascii="Times New Roman" w:hAnsi="Times New Roman" w:cs="Times New Roman"/>
                <w:szCs w:val="21"/>
                <w:highlight w:val="none"/>
              </w:rPr>
            </w:pPr>
          </w:p>
        </w:tc>
        <w:tc>
          <w:tcPr>
            <w:tcW w:w="1231" w:type="dxa"/>
            <w:vAlign w:val="center"/>
          </w:tcPr>
          <w:p w14:paraId="5810397E">
            <w:pPr>
              <w:rPr>
                <w:rFonts w:hint="default" w:ascii="Times New Roman" w:hAnsi="Times New Roman" w:cs="Times New Roman"/>
                <w:szCs w:val="21"/>
                <w:highlight w:val="none"/>
              </w:rPr>
            </w:pPr>
          </w:p>
        </w:tc>
      </w:tr>
      <w:tr w14:paraId="1144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4B7BC61A">
            <w:pP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4604" w:type="dxa"/>
            <w:vAlign w:val="center"/>
          </w:tcPr>
          <w:p w14:paraId="01DBC180">
            <w:pPr>
              <w:rPr>
                <w:rFonts w:hint="default" w:ascii="Times New Roman" w:hAnsi="Times New Roman" w:cs="Times New Roman"/>
                <w:szCs w:val="21"/>
                <w:highlight w:val="none"/>
              </w:rPr>
            </w:pPr>
          </w:p>
        </w:tc>
        <w:tc>
          <w:tcPr>
            <w:tcW w:w="2042" w:type="dxa"/>
            <w:vAlign w:val="center"/>
          </w:tcPr>
          <w:p w14:paraId="007F7259">
            <w:pPr>
              <w:rPr>
                <w:rFonts w:hint="default" w:ascii="Times New Roman" w:hAnsi="Times New Roman" w:cs="Times New Roman"/>
                <w:szCs w:val="21"/>
                <w:highlight w:val="none"/>
              </w:rPr>
            </w:pPr>
          </w:p>
        </w:tc>
        <w:tc>
          <w:tcPr>
            <w:tcW w:w="829" w:type="dxa"/>
            <w:vAlign w:val="center"/>
          </w:tcPr>
          <w:p w14:paraId="5E18BF9F">
            <w:pPr>
              <w:rPr>
                <w:rFonts w:hint="default" w:ascii="Times New Roman" w:hAnsi="Times New Roman" w:cs="Times New Roman"/>
                <w:szCs w:val="21"/>
                <w:highlight w:val="none"/>
              </w:rPr>
            </w:pPr>
          </w:p>
        </w:tc>
        <w:tc>
          <w:tcPr>
            <w:tcW w:w="1231" w:type="dxa"/>
            <w:vAlign w:val="center"/>
          </w:tcPr>
          <w:p w14:paraId="2285AE57">
            <w:pPr>
              <w:rPr>
                <w:rFonts w:hint="default" w:ascii="Times New Roman" w:hAnsi="Times New Roman" w:cs="Times New Roman"/>
                <w:szCs w:val="21"/>
                <w:highlight w:val="none"/>
              </w:rPr>
            </w:pPr>
          </w:p>
        </w:tc>
      </w:tr>
      <w:tr w14:paraId="6EC8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33A990DE">
            <w:pPr>
              <w:rPr>
                <w:rFonts w:hint="default" w:ascii="Times New Roman" w:hAnsi="Times New Roman" w:cs="Times New Roman"/>
                <w:szCs w:val="21"/>
                <w:highlight w:val="none"/>
              </w:rPr>
            </w:pPr>
            <w:r>
              <w:rPr>
                <w:rFonts w:hint="default" w:ascii="Times New Roman" w:hAnsi="Times New Roman" w:cs="Times New Roman"/>
                <w:szCs w:val="21"/>
                <w:highlight w:val="none"/>
              </w:rPr>
              <w:t>11</w:t>
            </w:r>
          </w:p>
        </w:tc>
        <w:tc>
          <w:tcPr>
            <w:tcW w:w="4604" w:type="dxa"/>
            <w:vAlign w:val="center"/>
          </w:tcPr>
          <w:p w14:paraId="5DF85826">
            <w:pPr>
              <w:rPr>
                <w:rFonts w:hint="default" w:ascii="Times New Roman" w:hAnsi="Times New Roman" w:cs="Times New Roman"/>
                <w:szCs w:val="21"/>
                <w:highlight w:val="none"/>
              </w:rPr>
            </w:pPr>
          </w:p>
        </w:tc>
        <w:tc>
          <w:tcPr>
            <w:tcW w:w="2042" w:type="dxa"/>
            <w:vAlign w:val="center"/>
          </w:tcPr>
          <w:p w14:paraId="494A5020">
            <w:pPr>
              <w:rPr>
                <w:rFonts w:hint="default" w:ascii="Times New Roman" w:hAnsi="Times New Roman" w:cs="Times New Roman"/>
                <w:szCs w:val="21"/>
                <w:highlight w:val="none"/>
              </w:rPr>
            </w:pPr>
          </w:p>
        </w:tc>
        <w:tc>
          <w:tcPr>
            <w:tcW w:w="829" w:type="dxa"/>
            <w:vAlign w:val="center"/>
          </w:tcPr>
          <w:p w14:paraId="3D534E09">
            <w:pPr>
              <w:rPr>
                <w:rFonts w:hint="default" w:ascii="Times New Roman" w:hAnsi="Times New Roman" w:cs="Times New Roman"/>
                <w:szCs w:val="21"/>
                <w:highlight w:val="none"/>
              </w:rPr>
            </w:pPr>
          </w:p>
        </w:tc>
        <w:tc>
          <w:tcPr>
            <w:tcW w:w="1231" w:type="dxa"/>
            <w:vAlign w:val="center"/>
          </w:tcPr>
          <w:p w14:paraId="6ADCFE08">
            <w:pPr>
              <w:rPr>
                <w:rFonts w:hint="default" w:ascii="Times New Roman" w:hAnsi="Times New Roman" w:cs="Times New Roman"/>
                <w:szCs w:val="21"/>
                <w:highlight w:val="none"/>
              </w:rPr>
            </w:pPr>
          </w:p>
        </w:tc>
      </w:tr>
      <w:tr w14:paraId="2144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04F824FD">
            <w:pPr>
              <w:rPr>
                <w:rFonts w:hint="default" w:ascii="Times New Roman" w:hAnsi="Times New Roman" w:cs="Times New Roman"/>
                <w:szCs w:val="21"/>
                <w:highlight w:val="none"/>
              </w:rPr>
            </w:pPr>
            <w:r>
              <w:rPr>
                <w:rFonts w:hint="default" w:ascii="Times New Roman" w:hAnsi="Times New Roman" w:cs="Times New Roman"/>
                <w:szCs w:val="21"/>
                <w:highlight w:val="none"/>
              </w:rPr>
              <w:t>12</w:t>
            </w:r>
          </w:p>
        </w:tc>
        <w:tc>
          <w:tcPr>
            <w:tcW w:w="4604" w:type="dxa"/>
            <w:vAlign w:val="center"/>
          </w:tcPr>
          <w:p w14:paraId="3B904B54">
            <w:pPr>
              <w:rPr>
                <w:rFonts w:hint="default" w:ascii="Times New Roman" w:hAnsi="Times New Roman" w:cs="Times New Roman"/>
                <w:szCs w:val="21"/>
                <w:highlight w:val="none"/>
              </w:rPr>
            </w:pPr>
          </w:p>
        </w:tc>
        <w:tc>
          <w:tcPr>
            <w:tcW w:w="2042" w:type="dxa"/>
            <w:vAlign w:val="center"/>
          </w:tcPr>
          <w:p w14:paraId="01FFFEF7">
            <w:pPr>
              <w:rPr>
                <w:rFonts w:hint="default" w:ascii="Times New Roman" w:hAnsi="Times New Roman" w:cs="Times New Roman"/>
                <w:szCs w:val="21"/>
                <w:highlight w:val="none"/>
              </w:rPr>
            </w:pPr>
          </w:p>
        </w:tc>
        <w:tc>
          <w:tcPr>
            <w:tcW w:w="829" w:type="dxa"/>
            <w:vAlign w:val="center"/>
          </w:tcPr>
          <w:p w14:paraId="30BFA983">
            <w:pPr>
              <w:rPr>
                <w:rFonts w:hint="default" w:ascii="Times New Roman" w:hAnsi="Times New Roman" w:cs="Times New Roman"/>
                <w:szCs w:val="21"/>
                <w:highlight w:val="none"/>
              </w:rPr>
            </w:pPr>
          </w:p>
        </w:tc>
        <w:tc>
          <w:tcPr>
            <w:tcW w:w="1231" w:type="dxa"/>
            <w:vAlign w:val="center"/>
          </w:tcPr>
          <w:p w14:paraId="2C54D0CF">
            <w:pPr>
              <w:rPr>
                <w:rFonts w:hint="default" w:ascii="Times New Roman" w:hAnsi="Times New Roman" w:cs="Times New Roman"/>
                <w:szCs w:val="21"/>
                <w:highlight w:val="none"/>
              </w:rPr>
            </w:pPr>
          </w:p>
        </w:tc>
      </w:tr>
    </w:tbl>
    <w:p w14:paraId="4A169744">
      <w:pPr>
        <w:spacing w:line="360" w:lineRule="auto"/>
        <w:ind w:right="84" w:rightChars="40" w:firstLine="420" w:firstLineChars="200"/>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w:t>
      </w:r>
      <w:r>
        <w:rPr>
          <w:rFonts w:hint="default" w:ascii="Times New Roman" w:hAnsi="Times New Roman" w:cs="Times New Roman"/>
          <w:szCs w:val="21"/>
          <w:highlight w:val="none"/>
        </w:rPr>
        <w:t>商务响应情况表：</w:t>
      </w:r>
    </w:p>
    <w:tbl>
      <w:tblPr>
        <w:tblStyle w:val="42"/>
        <w:tblW w:w="5221" w:type="pct"/>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631"/>
        <w:gridCol w:w="4918"/>
        <w:gridCol w:w="2665"/>
      </w:tblGrid>
      <w:tr w14:paraId="31E6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04" w:type="pct"/>
            <w:shd w:val="clear" w:color="auto" w:fill="EBF1DE" w:themeFill="accent3" w:themeFillTint="32"/>
            <w:vAlign w:val="center"/>
          </w:tcPr>
          <w:p w14:paraId="269F1547">
            <w:pPr>
              <w:widowControl/>
              <w:jc w:val="center"/>
              <w:rPr>
                <w:rFonts w:hint="default" w:ascii="Times New Roman" w:hAnsi="Times New Roman" w:cs="Times New Roman" w:eastAsiaTheme="minorEastAsia"/>
                <w:b/>
                <w:szCs w:val="21"/>
                <w:highlight w:val="none"/>
              </w:rPr>
            </w:pPr>
            <w:r>
              <w:rPr>
                <w:rFonts w:hint="default" w:ascii="Times New Roman" w:hAnsi="Times New Roman" w:cs="Times New Roman" w:eastAsiaTheme="minorEastAsia"/>
                <w:b/>
                <w:szCs w:val="21"/>
                <w:highlight w:val="none"/>
              </w:rPr>
              <w:t>序号</w:t>
            </w:r>
          </w:p>
        </w:tc>
        <w:tc>
          <w:tcPr>
            <w:tcW w:w="831" w:type="pct"/>
            <w:shd w:val="clear" w:color="auto" w:fill="EBF1DE" w:themeFill="accent3" w:themeFillTint="32"/>
            <w:vAlign w:val="center"/>
          </w:tcPr>
          <w:p w14:paraId="19AA32FF">
            <w:pPr>
              <w:widowControl/>
              <w:jc w:val="center"/>
              <w:rPr>
                <w:rFonts w:hint="default" w:ascii="Times New Roman" w:hAnsi="Times New Roman" w:cs="Times New Roman" w:eastAsiaTheme="minorEastAsia"/>
                <w:b/>
                <w:szCs w:val="21"/>
                <w:highlight w:val="none"/>
              </w:rPr>
            </w:pPr>
            <w:r>
              <w:rPr>
                <w:rFonts w:hint="default" w:ascii="Times New Roman" w:hAnsi="Times New Roman" w:cs="Times New Roman" w:eastAsiaTheme="minorEastAsia"/>
                <w:b/>
                <w:szCs w:val="21"/>
                <w:highlight w:val="none"/>
              </w:rPr>
              <w:t>目录</w:t>
            </w:r>
          </w:p>
        </w:tc>
        <w:tc>
          <w:tcPr>
            <w:tcW w:w="2506" w:type="pct"/>
            <w:shd w:val="clear" w:color="auto" w:fill="EBF1DE" w:themeFill="accent3" w:themeFillTint="32"/>
            <w:vAlign w:val="center"/>
          </w:tcPr>
          <w:p w14:paraId="1A4B7E62">
            <w:pPr>
              <w:widowControl/>
              <w:jc w:val="center"/>
              <w:rPr>
                <w:rFonts w:hint="default" w:ascii="Times New Roman" w:hAnsi="Times New Roman" w:cs="Times New Roman" w:eastAsiaTheme="minorEastAsia"/>
                <w:b/>
                <w:szCs w:val="21"/>
                <w:highlight w:val="none"/>
              </w:rPr>
            </w:pPr>
            <w:r>
              <w:rPr>
                <w:rFonts w:hint="default" w:ascii="Times New Roman" w:hAnsi="Times New Roman" w:cs="Times New Roman" w:eastAsiaTheme="minorEastAsia"/>
                <w:b/>
                <w:szCs w:val="21"/>
                <w:highlight w:val="none"/>
              </w:rPr>
              <w:t>商务条款要求</w:t>
            </w:r>
          </w:p>
        </w:tc>
        <w:tc>
          <w:tcPr>
            <w:tcW w:w="1358" w:type="pct"/>
            <w:shd w:val="clear" w:color="auto" w:fill="EBF1DE" w:themeFill="accent3" w:themeFillTint="32"/>
            <w:vAlign w:val="center"/>
          </w:tcPr>
          <w:p w14:paraId="137400F4">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偏离情况</w:t>
            </w:r>
          </w:p>
          <w:p w14:paraId="498F1FED">
            <w:pPr>
              <w:widowControl/>
              <w:jc w:val="center"/>
              <w:rPr>
                <w:rFonts w:hint="default" w:ascii="Times New Roman" w:hAnsi="Times New Roman" w:cs="Times New Roman"/>
                <w:b/>
                <w:szCs w:val="21"/>
                <w:highlight w:val="none"/>
              </w:rPr>
            </w:pPr>
            <w:r>
              <w:rPr>
                <w:rFonts w:hint="default" w:ascii="Times New Roman" w:hAnsi="Times New Roman" w:cs="Times New Roman"/>
                <w:szCs w:val="21"/>
                <w:highlight w:val="none"/>
              </w:rPr>
              <w:t>（提示：负偏离将无法通过符合性审查）</w:t>
            </w:r>
          </w:p>
        </w:tc>
      </w:tr>
      <w:tr w14:paraId="2210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04" w:type="pct"/>
            <w:vAlign w:val="center"/>
          </w:tcPr>
          <w:p w14:paraId="76CE7BB6">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1</w:t>
            </w:r>
          </w:p>
        </w:tc>
        <w:tc>
          <w:tcPr>
            <w:tcW w:w="831" w:type="pct"/>
            <w:vAlign w:val="center"/>
          </w:tcPr>
          <w:p w14:paraId="29FA9212">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合同期限</w:t>
            </w:r>
          </w:p>
        </w:tc>
        <w:tc>
          <w:tcPr>
            <w:tcW w:w="2506" w:type="pct"/>
            <w:vAlign w:val="top"/>
          </w:tcPr>
          <w:p w14:paraId="18B4E1EB">
            <w:pPr>
              <w:ind w:firstLine="420" w:firstLineChars="200"/>
              <w:rPr>
                <w:rFonts w:hint="default" w:ascii="Times New Roman" w:hAnsi="Times New Roman" w:cs="Times New Roman" w:eastAsiaTheme="minorEastAsia"/>
                <w:highlight w:val="none"/>
              </w:rPr>
            </w:pPr>
          </w:p>
        </w:tc>
        <w:tc>
          <w:tcPr>
            <w:tcW w:w="1358" w:type="pct"/>
          </w:tcPr>
          <w:p w14:paraId="4E65E7C3">
            <w:pPr>
              <w:rPr>
                <w:rFonts w:hint="default" w:ascii="Times New Roman" w:hAnsi="Times New Roman" w:cs="Times New Roman" w:eastAsiaTheme="minorEastAsia"/>
                <w:highlight w:val="none"/>
              </w:rPr>
            </w:pPr>
          </w:p>
        </w:tc>
      </w:tr>
      <w:tr w14:paraId="2385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pct"/>
            <w:vAlign w:val="center"/>
          </w:tcPr>
          <w:p w14:paraId="627C6F05">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2</w:t>
            </w:r>
          </w:p>
        </w:tc>
        <w:tc>
          <w:tcPr>
            <w:tcW w:w="831" w:type="pct"/>
            <w:vAlign w:val="center"/>
          </w:tcPr>
          <w:p w14:paraId="30C61326">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交货</w:t>
            </w:r>
            <w:r>
              <w:rPr>
                <w:rFonts w:hint="default" w:ascii="Times New Roman" w:hAnsi="Times New Roman" w:cs="Times New Roman" w:eastAsiaTheme="minorEastAsia"/>
                <w:szCs w:val="21"/>
                <w:highlight w:val="none"/>
                <w:lang w:val="en-US" w:eastAsia="zh-CN"/>
              </w:rPr>
              <w:t>地点</w:t>
            </w:r>
          </w:p>
        </w:tc>
        <w:tc>
          <w:tcPr>
            <w:tcW w:w="2506" w:type="pct"/>
            <w:vAlign w:val="top"/>
          </w:tcPr>
          <w:p w14:paraId="46E2C7B1">
            <w:pPr>
              <w:ind w:firstLine="420" w:firstLineChars="200"/>
              <w:rPr>
                <w:rFonts w:hint="default" w:ascii="Times New Roman" w:hAnsi="Times New Roman" w:cs="Times New Roman" w:eastAsiaTheme="minorEastAsia"/>
                <w:bCs/>
                <w:szCs w:val="21"/>
                <w:highlight w:val="none"/>
              </w:rPr>
            </w:pPr>
          </w:p>
        </w:tc>
        <w:tc>
          <w:tcPr>
            <w:tcW w:w="1358" w:type="pct"/>
          </w:tcPr>
          <w:p w14:paraId="7CF9DF60">
            <w:pPr>
              <w:rPr>
                <w:rFonts w:hint="default" w:ascii="Times New Roman" w:hAnsi="Times New Roman" w:cs="Times New Roman" w:eastAsiaTheme="minorEastAsia"/>
                <w:bCs/>
                <w:szCs w:val="21"/>
                <w:highlight w:val="none"/>
              </w:rPr>
            </w:pPr>
          </w:p>
        </w:tc>
      </w:tr>
      <w:tr w14:paraId="2074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04" w:type="pct"/>
            <w:vAlign w:val="center"/>
          </w:tcPr>
          <w:p w14:paraId="2D0C14A7">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3</w:t>
            </w:r>
          </w:p>
        </w:tc>
        <w:tc>
          <w:tcPr>
            <w:tcW w:w="831" w:type="pct"/>
            <w:vAlign w:val="center"/>
          </w:tcPr>
          <w:p w14:paraId="16CD7D3E">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bCs/>
                <w:szCs w:val="21"/>
                <w:highlight w:val="none"/>
              </w:rPr>
              <w:t>投标报价</w:t>
            </w:r>
          </w:p>
          <w:p w14:paraId="01C16C37">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bCs/>
                <w:szCs w:val="21"/>
                <w:highlight w:val="none"/>
              </w:rPr>
              <w:t>和货币</w:t>
            </w:r>
          </w:p>
        </w:tc>
        <w:tc>
          <w:tcPr>
            <w:tcW w:w="2506" w:type="pct"/>
            <w:vAlign w:val="top"/>
          </w:tcPr>
          <w:p w14:paraId="2355C19D">
            <w:pPr>
              <w:ind w:firstLine="420" w:firstLineChars="200"/>
              <w:rPr>
                <w:rFonts w:hint="default" w:ascii="Times New Roman" w:hAnsi="Times New Roman" w:cs="Times New Roman" w:eastAsiaTheme="minorEastAsia"/>
                <w:bCs/>
                <w:szCs w:val="21"/>
                <w:highlight w:val="none"/>
              </w:rPr>
            </w:pPr>
          </w:p>
        </w:tc>
        <w:tc>
          <w:tcPr>
            <w:tcW w:w="1358" w:type="pct"/>
            <w:vAlign w:val="center"/>
          </w:tcPr>
          <w:p w14:paraId="2397F2E2">
            <w:pPr>
              <w:rPr>
                <w:rFonts w:hint="default" w:ascii="Times New Roman" w:hAnsi="Times New Roman" w:cs="Times New Roman" w:eastAsiaTheme="minorEastAsia"/>
                <w:bCs/>
                <w:szCs w:val="21"/>
                <w:highlight w:val="none"/>
              </w:rPr>
            </w:pPr>
          </w:p>
        </w:tc>
      </w:tr>
      <w:tr w14:paraId="0AFB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pct"/>
            <w:vAlign w:val="center"/>
          </w:tcPr>
          <w:p w14:paraId="265B6AD2">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4</w:t>
            </w:r>
          </w:p>
        </w:tc>
        <w:tc>
          <w:tcPr>
            <w:tcW w:w="831" w:type="pct"/>
            <w:vAlign w:val="center"/>
          </w:tcPr>
          <w:p w14:paraId="183E23A6">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付款方式</w:t>
            </w:r>
          </w:p>
        </w:tc>
        <w:tc>
          <w:tcPr>
            <w:tcW w:w="2506" w:type="pct"/>
            <w:vAlign w:val="top"/>
          </w:tcPr>
          <w:p w14:paraId="41002CCE">
            <w:pPr>
              <w:pStyle w:val="2"/>
              <w:ind w:firstLine="420" w:firstLineChars="200"/>
              <w:jc w:val="left"/>
              <w:rPr>
                <w:rFonts w:hint="default" w:ascii="Times New Roman" w:hAnsi="Times New Roman" w:cs="Times New Roman" w:eastAsiaTheme="minorEastAsia"/>
                <w:szCs w:val="21"/>
                <w:highlight w:val="none"/>
              </w:rPr>
            </w:pPr>
          </w:p>
        </w:tc>
        <w:tc>
          <w:tcPr>
            <w:tcW w:w="1358" w:type="pct"/>
          </w:tcPr>
          <w:p w14:paraId="6BCFB53F">
            <w:pPr>
              <w:rPr>
                <w:rFonts w:hint="default" w:ascii="Times New Roman" w:hAnsi="Times New Roman" w:cs="Times New Roman" w:eastAsiaTheme="minorEastAsia"/>
                <w:szCs w:val="21"/>
                <w:highlight w:val="none"/>
              </w:rPr>
            </w:pPr>
          </w:p>
        </w:tc>
      </w:tr>
      <w:tr w14:paraId="2016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4" w:type="pct"/>
            <w:vAlign w:val="center"/>
          </w:tcPr>
          <w:p w14:paraId="28B4CB5A">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5</w:t>
            </w:r>
          </w:p>
        </w:tc>
        <w:tc>
          <w:tcPr>
            <w:tcW w:w="831" w:type="pct"/>
            <w:vAlign w:val="center"/>
          </w:tcPr>
          <w:p w14:paraId="79693DB5">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szCs w:val="21"/>
                <w:highlight w:val="none"/>
              </w:rPr>
              <w:t>交货要求</w:t>
            </w:r>
          </w:p>
        </w:tc>
        <w:tc>
          <w:tcPr>
            <w:tcW w:w="2506" w:type="pct"/>
            <w:vAlign w:val="top"/>
          </w:tcPr>
          <w:p w14:paraId="028C07AB">
            <w:pPr>
              <w:jc w:val="left"/>
              <w:rPr>
                <w:rFonts w:hint="default" w:ascii="Times New Roman" w:hAnsi="Times New Roman" w:cs="Times New Roman" w:eastAsiaTheme="minorEastAsia"/>
                <w:bCs/>
                <w:szCs w:val="21"/>
                <w:highlight w:val="none"/>
              </w:rPr>
            </w:pPr>
          </w:p>
        </w:tc>
        <w:tc>
          <w:tcPr>
            <w:tcW w:w="1358" w:type="pct"/>
            <w:vAlign w:val="center"/>
          </w:tcPr>
          <w:p w14:paraId="58C909E1">
            <w:pPr>
              <w:rPr>
                <w:rFonts w:hint="default" w:ascii="Times New Roman" w:hAnsi="Times New Roman" w:cs="Times New Roman" w:eastAsiaTheme="minorEastAsia"/>
                <w:bCs/>
                <w:szCs w:val="21"/>
                <w:highlight w:val="none"/>
              </w:rPr>
            </w:pPr>
          </w:p>
        </w:tc>
      </w:tr>
      <w:tr w14:paraId="6070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4" w:type="pct"/>
            <w:vAlign w:val="center"/>
          </w:tcPr>
          <w:p w14:paraId="12883FA0">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6</w:t>
            </w:r>
          </w:p>
        </w:tc>
        <w:tc>
          <w:tcPr>
            <w:tcW w:w="831" w:type="pct"/>
            <w:vAlign w:val="center"/>
          </w:tcPr>
          <w:p w14:paraId="392CA91D">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szCs w:val="21"/>
                <w:highlight w:val="none"/>
              </w:rPr>
              <w:t>关于验收</w:t>
            </w:r>
          </w:p>
        </w:tc>
        <w:tc>
          <w:tcPr>
            <w:tcW w:w="2506" w:type="pct"/>
            <w:vAlign w:val="top"/>
          </w:tcPr>
          <w:p w14:paraId="667D68B8">
            <w:pPr>
              <w:pStyle w:val="121"/>
              <w:numPr>
                <w:ilvl w:val="0"/>
                <w:numId w:val="0"/>
              </w:numPr>
              <w:ind w:leftChars="0"/>
              <w:rPr>
                <w:rFonts w:hint="default" w:ascii="Times New Roman" w:hAnsi="Times New Roman" w:cs="Times New Roman"/>
                <w:szCs w:val="21"/>
                <w:highlight w:val="none"/>
              </w:rPr>
            </w:pPr>
          </w:p>
        </w:tc>
        <w:tc>
          <w:tcPr>
            <w:tcW w:w="1358" w:type="pct"/>
            <w:vAlign w:val="center"/>
          </w:tcPr>
          <w:p w14:paraId="09255F4B">
            <w:pPr>
              <w:pStyle w:val="2"/>
              <w:ind w:firstLine="420" w:firstLineChars="200"/>
              <w:jc w:val="left"/>
              <w:rPr>
                <w:rFonts w:hint="default" w:ascii="Times New Roman" w:hAnsi="Times New Roman" w:cs="Times New Roman"/>
                <w:szCs w:val="21"/>
                <w:highlight w:val="none"/>
              </w:rPr>
            </w:pPr>
          </w:p>
        </w:tc>
      </w:tr>
      <w:tr w14:paraId="3767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4" w:type="pct"/>
            <w:vAlign w:val="center"/>
          </w:tcPr>
          <w:p w14:paraId="72C3397B">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7</w:t>
            </w:r>
          </w:p>
        </w:tc>
        <w:tc>
          <w:tcPr>
            <w:tcW w:w="831" w:type="pct"/>
            <w:vAlign w:val="center"/>
          </w:tcPr>
          <w:p w14:paraId="62BC1914">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bCs/>
                <w:szCs w:val="21"/>
                <w:highlight w:val="none"/>
              </w:rPr>
              <w:t>售后服务要求</w:t>
            </w:r>
          </w:p>
        </w:tc>
        <w:tc>
          <w:tcPr>
            <w:tcW w:w="2506" w:type="pct"/>
            <w:vAlign w:val="top"/>
          </w:tcPr>
          <w:p w14:paraId="233FDE3D">
            <w:pPr>
              <w:ind w:firstLine="420" w:firstLineChars="200"/>
              <w:jc w:val="left"/>
              <w:rPr>
                <w:rFonts w:hint="default" w:ascii="Times New Roman" w:hAnsi="Times New Roman" w:cs="Times New Roman"/>
                <w:szCs w:val="21"/>
                <w:highlight w:val="none"/>
              </w:rPr>
            </w:pPr>
          </w:p>
        </w:tc>
        <w:tc>
          <w:tcPr>
            <w:tcW w:w="1358" w:type="pct"/>
            <w:vAlign w:val="center"/>
          </w:tcPr>
          <w:p w14:paraId="4028DDFE">
            <w:pPr>
              <w:pStyle w:val="2"/>
              <w:ind w:firstLine="420" w:firstLineChars="200"/>
              <w:jc w:val="left"/>
              <w:rPr>
                <w:rFonts w:hint="default" w:ascii="Times New Roman" w:hAnsi="Times New Roman" w:cs="Times New Roman"/>
                <w:szCs w:val="21"/>
                <w:highlight w:val="none"/>
              </w:rPr>
            </w:pPr>
          </w:p>
        </w:tc>
      </w:tr>
      <w:tr w14:paraId="2BAB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4" w:type="pct"/>
            <w:vAlign w:val="center"/>
          </w:tcPr>
          <w:p w14:paraId="73BAC2DA">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8</w:t>
            </w:r>
          </w:p>
        </w:tc>
        <w:tc>
          <w:tcPr>
            <w:tcW w:w="831" w:type="pct"/>
            <w:vAlign w:val="center"/>
          </w:tcPr>
          <w:p w14:paraId="5F91BEA6">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bCs/>
                <w:szCs w:val="21"/>
                <w:highlight w:val="none"/>
              </w:rPr>
              <w:t>违约责任</w:t>
            </w:r>
          </w:p>
        </w:tc>
        <w:tc>
          <w:tcPr>
            <w:tcW w:w="2506" w:type="pct"/>
            <w:vAlign w:val="center"/>
          </w:tcPr>
          <w:p w14:paraId="59B51B6A">
            <w:pPr>
              <w:ind w:firstLine="420" w:firstLineChars="200"/>
              <w:rPr>
                <w:rFonts w:hint="default" w:ascii="Times New Roman" w:hAnsi="Times New Roman" w:cs="Times New Roman"/>
                <w:kern w:val="0"/>
                <w:szCs w:val="21"/>
                <w:highlight w:val="none"/>
              </w:rPr>
            </w:pPr>
          </w:p>
        </w:tc>
        <w:tc>
          <w:tcPr>
            <w:tcW w:w="1358" w:type="pct"/>
            <w:vAlign w:val="center"/>
          </w:tcPr>
          <w:p w14:paraId="446C46BE">
            <w:pPr>
              <w:pStyle w:val="2"/>
              <w:ind w:firstLine="420" w:firstLineChars="200"/>
              <w:jc w:val="left"/>
              <w:rPr>
                <w:rFonts w:hint="default" w:ascii="Times New Roman" w:hAnsi="Times New Roman" w:cs="Times New Roman"/>
                <w:szCs w:val="21"/>
                <w:highlight w:val="none"/>
              </w:rPr>
            </w:pPr>
          </w:p>
        </w:tc>
      </w:tr>
    </w:tbl>
    <w:p w14:paraId="32E0FE92">
      <w:pPr>
        <w:pStyle w:val="41"/>
        <w:rPr>
          <w:rFonts w:hint="default" w:ascii="Times New Roman" w:hAnsi="Times New Roman" w:cs="Times New Roman"/>
          <w:highlight w:val="none"/>
        </w:rPr>
      </w:pPr>
    </w:p>
    <w:p w14:paraId="5A229328">
      <w:pPr>
        <w:pStyle w:val="4"/>
        <w:numPr>
          <w:ilvl w:val="255"/>
          <w:numId w:val="0"/>
        </w:numPr>
        <w:spacing w:line="240" w:lineRule="auto"/>
        <w:jc w:val="center"/>
        <w:rPr>
          <w:rStyle w:val="49"/>
          <w:rFonts w:hint="default" w:ascii="Times New Roman" w:hAnsi="Times New Roman" w:eastAsia="宋体" w:cs="Times New Roman"/>
          <w:color w:val="auto"/>
          <w:sz w:val="32"/>
          <w:szCs w:val="24"/>
          <w:highlight w:val="none"/>
          <w:lang w:val="en-US" w:eastAsia="zh-CN"/>
        </w:rPr>
      </w:pPr>
      <w:r>
        <w:rPr>
          <w:rStyle w:val="49"/>
          <w:rFonts w:hint="eastAsia" w:ascii="Times New Roman" w:hAnsi="Times New Roman" w:eastAsia="宋体" w:cs="Times New Roman"/>
          <w:color w:val="auto"/>
          <w:sz w:val="32"/>
          <w:szCs w:val="24"/>
          <w:highlight w:val="none"/>
          <w:lang w:val="en-US" w:eastAsia="zh-CN"/>
        </w:rPr>
        <w:t>六</w:t>
      </w:r>
      <w:r>
        <w:rPr>
          <w:rStyle w:val="49"/>
          <w:rFonts w:hint="default" w:ascii="Times New Roman" w:hAnsi="Times New Roman" w:cs="Times New Roman"/>
          <w:color w:val="auto"/>
          <w:sz w:val="32"/>
          <w:szCs w:val="24"/>
          <w:highlight w:val="none"/>
        </w:rPr>
        <w:t>、服务</w:t>
      </w:r>
      <w:r>
        <w:rPr>
          <w:rStyle w:val="49"/>
          <w:rFonts w:hint="default" w:ascii="Times New Roman" w:hAnsi="Times New Roman" w:eastAsia="宋体" w:cs="Times New Roman"/>
          <w:color w:val="auto"/>
          <w:sz w:val="32"/>
          <w:szCs w:val="24"/>
          <w:highlight w:val="none"/>
          <w:lang w:val="en-US" w:eastAsia="zh-CN"/>
        </w:rPr>
        <w:t>方案</w:t>
      </w:r>
    </w:p>
    <w:p w14:paraId="6070A789">
      <w:pPr>
        <w:pStyle w:val="4"/>
        <w:numPr>
          <w:ilvl w:val="255"/>
          <w:numId w:val="0"/>
        </w:numPr>
        <w:spacing w:line="240" w:lineRule="auto"/>
        <w:jc w:val="both"/>
        <w:rPr>
          <w:rStyle w:val="49"/>
          <w:rFonts w:hint="default" w:ascii="Times New Roman" w:hAnsi="Times New Roman" w:cs="Times New Roman"/>
          <w:color w:val="auto"/>
          <w:sz w:val="24"/>
          <w:szCs w:val="24"/>
          <w:highlight w:val="none"/>
        </w:rPr>
      </w:pPr>
      <w:r>
        <w:rPr>
          <w:rStyle w:val="49"/>
          <w:rFonts w:hint="default" w:ascii="Times New Roman" w:hAnsi="Times New Roman" w:cs="Times New Roman"/>
          <w:color w:val="auto"/>
          <w:sz w:val="24"/>
          <w:szCs w:val="24"/>
          <w:highlight w:val="none"/>
        </w:rPr>
        <w:t>（一）实施方案（格式自拟）</w:t>
      </w:r>
    </w:p>
    <w:p w14:paraId="72DB7F95">
      <w:pPr>
        <w:pStyle w:val="4"/>
        <w:numPr>
          <w:ilvl w:val="255"/>
          <w:numId w:val="0"/>
        </w:numPr>
        <w:spacing w:line="240" w:lineRule="auto"/>
        <w:ind w:firstLine="240" w:firstLineChars="100"/>
        <w:jc w:val="both"/>
        <w:rPr>
          <w:rStyle w:val="49"/>
          <w:rFonts w:hint="default" w:ascii="Times New Roman" w:hAnsi="Times New Roman" w:cs="Times New Roman"/>
          <w:color w:val="auto"/>
          <w:sz w:val="24"/>
          <w:szCs w:val="24"/>
          <w:highlight w:val="none"/>
        </w:rPr>
      </w:pPr>
    </w:p>
    <w:p w14:paraId="0C7BF90F">
      <w:pPr>
        <w:pStyle w:val="4"/>
        <w:numPr>
          <w:ilvl w:val="255"/>
          <w:numId w:val="0"/>
        </w:numPr>
        <w:spacing w:line="240" w:lineRule="auto"/>
        <w:jc w:val="both"/>
        <w:rPr>
          <w:rStyle w:val="49"/>
          <w:rFonts w:hint="default" w:ascii="Times New Roman" w:hAnsi="Times New Roman" w:cs="Times New Roman"/>
          <w:color w:val="auto"/>
          <w:sz w:val="24"/>
          <w:szCs w:val="24"/>
          <w:highlight w:val="none"/>
        </w:rPr>
      </w:pPr>
    </w:p>
    <w:p w14:paraId="6D57EC15">
      <w:pPr>
        <w:pStyle w:val="4"/>
        <w:numPr>
          <w:ilvl w:val="255"/>
          <w:numId w:val="0"/>
        </w:numPr>
        <w:spacing w:line="240" w:lineRule="auto"/>
        <w:ind w:firstLine="240" w:firstLineChars="100"/>
        <w:jc w:val="both"/>
        <w:rPr>
          <w:rStyle w:val="49"/>
          <w:rFonts w:hint="default" w:ascii="Times New Roman" w:hAnsi="Times New Roman" w:cs="Times New Roman"/>
          <w:color w:val="auto"/>
          <w:sz w:val="24"/>
          <w:szCs w:val="24"/>
          <w:highlight w:val="none"/>
        </w:rPr>
      </w:pPr>
    </w:p>
    <w:p w14:paraId="4E75A758">
      <w:pPr>
        <w:pStyle w:val="4"/>
        <w:numPr>
          <w:ilvl w:val="255"/>
          <w:numId w:val="0"/>
        </w:numPr>
        <w:spacing w:line="240" w:lineRule="auto"/>
        <w:jc w:val="both"/>
        <w:rPr>
          <w:rStyle w:val="49"/>
          <w:rFonts w:hint="default" w:ascii="Times New Roman" w:hAnsi="Times New Roman" w:cs="Times New Roman"/>
          <w:color w:val="auto"/>
          <w:sz w:val="24"/>
          <w:szCs w:val="24"/>
          <w:highlight w:val="none"/>
        </w:rPr>
      </w:pPr>
      <w:r>
        <w:rPr>
          <w:rStyle w:val="49"/>
          <w:rFonts w:hint="default" w:ascii="Times New Roman" w:hAnsi="Times New Roman" w:cs="Times New Roman"/>
          <w:color w:val="auto"/>
          <w:sz w:val="24"/>
          <w:szCs w:val="24"/>
          <w:highlight w:val="none"/>
        </w:rPr>
        <w:t>（二）项目重点难点分析、应对措施及相关的合理化建议（格式自拟）</w:t>
      </w:r>
    </w:p>
    <w:p w14:paraId="297B5A4D">
      <w:pPr>
        <w:rPr>
          <w:rFonts w:hint="default" w:ascii="Times New Roman" w:hAnsi="Times New Roman" w:cs="Times New Roman"/>
          <w:highlight w:val="none"/>
        </w:rPr>
      </w:pPr>
    </w:p>
    <w:p w14:paraId="2530E2AC">
      <w:pPr>
        <w:pStyle w:val="52"/>
        <w:rPr>
          <w:rFonts w:hint="default" w:ascii="Times New Roman" w:hAnsi="Times New Roman" w:cs="Times New Roman"/>
          <w:highlight w:val="none"/>
        </w:rPr>
      </w:pPr>
    </w:p>
    <w:p w14:paraId="3987B709">
      <w:pPr>
        <w:spacing w:line="360" w:lineRule="auto"/>
        <w:ind w:right="84" w:rightChars="40"/>
        <w:rPr>
          <w:rFonts w:hint="default" w:ascii="Times New Roman" w:hAnsi="Times New Roman" w:cs="Times New Roman"/>
          <w:szCs w:val="21"/>
          <w:highlight w:val="none"/>
        </w:rPr>
      </w:pPr>
    </w:p>
    <w:p w14:paraId="3133E2D5">
      <w:pPr>
        <w:spacing w:line="360" w:lineRule="auto"/>
        <w:ind w:right="84" w:rightChars="40"/>
        <w:rPr>
          <w:rFonts w:hint="default" w:ascii="Times New Roman" w:hAnsi="Times New Roman" w:cs="Times New Roman"/>
          <w:szCs w:val="21"/>
          <w:highlight w:val="none"/>
        </w:rPr>
      </w:pPr>
    </w:p>
    <w:p w14:paraId="2A3B2689">
      <w:pPr>
        <w:numPr>
          <w:ilvl w:val="255"/>
          <w:numId w:val="0"/>
        </w:num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（三）突发事件处理、应急预案及措施（格式自拟）</w:t>
      </w:r>
    </w:p>
    <w:p w14:paraId="3A9B9705">
      <w:pPr>
        <w:rPr>
          <w:rFonts w:hint="default" w:ascii="Times New Roman" w:hAnsi="Times New Roman" w:cs="Times New Roman"/>
          <w:b/>
          <w:sz w:val="24"/>
          <w:highlight w:val="none"/>
        </w:rPr>
      </w:pPr>
    </w:p>
    <w:p w14:paraId="75A171BD">
      <w:pPr>
        <w:rPr>
          <w:rFonts w:hint="default" w:ascii="Times New Roman" w:hAnsi="Times New Roman" w:cs="Times New Roman"/>
          <w:b/>
          <w:sz w:val="24"/>
          <w:highlight w:val="none"/>
        </w:rPr>
      </w:pPr>
    </w:p>
    <w:p w14:paraId="730D906C">
      <w:pPr>
        <w:rPr>
          <w:rFonts w:hint="default" w:ascii="Times New Roman" w:hAnsi="Times New Roman" w:cs="Times New Roman"/>
          <w:b/>
          <w:sz w:val="24"/>
          <w:highlight w:val="none"/>
        </w:rPr>
      </w:pPr>
    </w:p>
    <w:p w14:paraId="3C82102B">
      <w:pPr>
        <w:rPr>
          <w:rFonts w:hint="default" w:ascii="Times New Roman" w:hAnsi="Times New Roman" w:cs="Times New Roman"/>
          <w:b/>
          <w:sz w:val="24"/>
          <w:highlight w:val="none"/>
        </w:rPr>
      </w:pPr>
    </w:p>
    <w:p w14:paraId="4C83B7A2">
      <w:pPr>
        <w:rPr>
          <w:rFonts w:hint="default" w:ascii="Times New Roman" w:hAnsi="Times New Roman" w:cs="Times New Roman"/>
          <w:b/>
          <w:sz w:val="24"/>
          <w:highlight w:val="none"/>
        </w:rPr>
      </w:pPr>
    </w:p>
    <w:p w14:paraId="0B793264">
      <w:pPr>
        <w:pStyle w:val="4"/>
        <w:numPr>
          <w:ilvl w:val="0"/>
          <w:numId w:val="0"/>
        </w:numPr>
        <w:spacing w:line="240" w:lineRule="auto"/>
        <w:jc w:val="both"/>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kern w:val="2"/>
          <w:sz w:val="24"/>
          <w:szCs w:val="24"/>
          <w:highlight w:val="none"/>
          <w:lang w:eastAsia="zh-CN"/>
        </w:rPr>
        <w:t>（</w:t>
      </w:r>
      <w:r>
        <w:rPr>
          <w:rFonts w:hint="default" w:ascii="Times New Roman" w:hAnsi="Times New Roman" w:eastAsia="宋体" w:cs="Times New Roman"/>
          <w:kern w:val="2"/>
          <w:sz w:val="24"/>
          <w:szCs w:val="24"/>
          <w:highlight w:val="none"/>
          <w:lang w:val="en-US" w:eastAsia="zh-CN"/>
        </w:rPr>
        <w:t>四</w:t>
      </w:r>
      <w:r>
        <w:rPr>
          <w:rFonts w:hint="default" w:ascii="Times New Roman" w:hAnsi="Times New Roman" w:eastAsia="宋体" w:cs="Times New Roman"/>
          <w:kern w:val="2"/>
          <w:sz w:val="24"/>
          <w:szCs w:val="24"/>
          <w:highlight w:val="none"/>
          <w:lang w:eastAsia="zh-CN"/>
        </w:rPr>
        <w:t>）</w:t>
      </w:r>
      <w:r>
        <w:rPr>
          <w:rFonts w:hint="default" w:ascii="Times New Roman" w:hAnsi="Times New Roman" w:eastAsia="宋体" w:cs="Times New Roman"/>
          <w:kern w:val="2"/>
          <w:sz w:val="24"/>
          <w:szCs w:val="24"/>
          <w:highlight w:val="none"/>
        </w:rPr>
        <w:t>服务团队情况</w:t>
      </w:r>
    </w:p>
    <w:tbl>
      <w:tblPr>
        <w:tblStyle w:val="43"/>
        <w:tblW w:w="48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029"/>
        <w:gridCol w:w="1029"/>
        <w:gridCol w:w="2914"/>
        <w:gridCol w:w="3198"/>
      </w:tblGrid>
      <w:tr w14:paraId="55C3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05314E71">
            <w:pPr>
              <w:rPr>
                <w:rFonts w:hint="default" w:ascii="Times New Roman" w:hAnsi="Times New Roman" w:cs="Times New Roman"/>
                <w:highlight w:val="none"/>
              </w:rPr>
            </w:pPr>
            <w:r>
              <w:rPr>
                <w:rFonts w:hint="default" w:ascii="Times New Roman" w:hAnsi="Times New Roman" w:cs="Times New Roman"/>
                <w:highlight w:val="none"/>
              </w:rPr>
              <w:t>序号</w:t>
            </w:r>
          </w:p>
        </w:tc>
        <w:tc>
          <w:tcPr>
            <w:tcW w:w="559" w:type="pct"/>
          </w:tcPr>
          <w:p w14:paraId="62840612">
            <w:pPr>
              <w:rPr>
                <w:rFonts w:hint="default" w:ascii="Times New Roman" w:hAnsi="Times New Roman" w:cs="Times New Roman"/>
                <w:highlight w:val="none"/>
              </w:rPr>
            </w:pPr>
            <w:r>
              <w:rPr>
                <w:rFonts w:hint="default" w:ascii="Times New Roman" w:hAnsi="Times New Roman" w:cs="Times New Roman"/>
                <w:highlight w:val="none"/>
              </w:rPr>
              <w:t>姓名</w:t>
            </w:r>
          </w:p>
        </w:tc>
        <w:tc>
          <w:tcPr>
            <w:tcW w:w="559" w:type="pct"/>
          </w:tcPr>
          <w:p w14:paraId="0DE2BFC6">
            <w:pPr>
              <w:rPr>
                <w:rFonts w:hint="default" w:ascii="Times New Roman" w:hAnsi="Times New Roman" w:cs="Times New Roman"/>
                <w:highlight w:val="none"/>
              </w:rPr>
            </w:pPr>
          </w:p>
        </w:tc>
        <w:tc>
          <w:tcPr>
            <w:tcW w:w="1583" w:type="pct"/>
          </w:tcPr>
          <w:p w14:paraId="3C3725C5">
            <w:pPr>
              <w:rPr>
                <w:rFonts w:hint="default" w:ascii="Times New Roman" w:hAnsi="Times New Roman" w:cs="Times New Roman"/>
                <w:szCs w:val="21"/>
                <w:highlight w:val="none"/>
                <w:shd w:val="clear" w:color="auto" w:fill="FFFFFF"/>
              </w:rPr>
            </w:pPr>
            <w:r>
              <w:rPr>
                <w:rFonts w:hint="default" w:ascii="Times New Roman" w:hAnsi="Times New Roman" w:cs="Times New Roman"/>
                <w:szCs w:val="21"/>
                <w:highlight w:val="none"/>
                <w:shd w:val="clear" w:color="auto" w:fill="FFFFFF"/>
              </w:rPr>
              <w:t>同类服务经验</w:t>
            </w:r>
          </w:p>
        </w:tc>
        <w:tc>
          <w:tcPr>
            <w:tcW w:w="1737" w:type="pct"/>
          </w:tcPr>
          <w:p w14:paraId="7718CF4F">
            <w:pPr>
              <w:rPr>
                <w:rFonts w:hint="default" w:ascii="Times New Roman" w:hAnsi="Times New Roman" w:cs="Times New Roman"/>
                <w:szCs w:val="21"/>
                <w:highlight w:val="none"/>
                <w:shd w:val="clear" w:color="auto" w:fill="FFFFFF"/>
              </w:rPr>
            </w:pPr>
            <w:r>
              <w:rPr>
                <w:rFonts w:hint="default" w:ascii="Times New Roman" w:hAnsi="Times New Roman" w:cs="Times New Roman"/>
                <w:szCs w:val="21"/>
                <w:highlight w:val="none"/>
                <w:shd w:val="clear" w:color="auto" w:fill="FFFFFF"/>
              </w:rPr>
              <w:t>人员类型（负责人/组员）</w:t>
            </w:r>
          </w:p>
        </w:tc>
      </w:tr>
      <w:tr w14:paraId="1A36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559" w:type="pct"/>
          </w:tcPr>
          <w:p w14:paraId="4DAD2EA2">
            <w:pPr>
              <w:rPr>
                <w:rFonts w:hint="default" w:ascii="Times New Roman" w:hAnsi="Times New Roman" w:cs="Times New Roman"/>
                <w:highlight w:val="none"/>
              </w:rPr>
            </w:pPr>
            <w:r>
              <w:rPr>
                <w:rFonts w:hint="default" w:ascii="Times New Roman" w:hAnsi="Times New Roman" w:cs="Times New Roman"/>
                <w:highlight w:val="none"/>
              </w:rPr>
              <w:t>1</w:t>
            </w:r>
          </w:p>
        </w:tc>
        <w:tc>
          <w:tcPr>
            <w:tcW w:w="559" w:type="pct"/>
          </w:tcPr>
          <w:p w14:paraId="2CE0964A">
            <w:pPr>
              <w:rPr>
                <w:rFonts w:hint="default" w:ascii="Times New Roman" w:hAnsi="Times New Roman" w:cs="Times New Roman"/>
                <w:highlight w:val="none"/>
              </w:rPr>
            </w:pPr>
          </w:p>
        </w:tc>
        <w:tc>
          <w:tcPr>
            <w:tcW w:w="559" w:type="pct"/>
          </w:tcPr>
          <w:p w14:paraId="5C9347FB">
            <w:pPr>
              <w:rPr>
                <w:rFonts w:hint="default" w:ascii="Times New Roman" w:hAnsi="Times New Roman" w:cs="Times New Roman"/>
                <w:highlight w:val="none"/>
              </w:rPr>
            </w:pPr>
          </w:p>
        </w:tc>
        <w:tc>
          <w:tcPr>
            <w:tcW w:w="1583" w:type="pct"/>
          </w:tcPr>
          <w:p w14:paraId="6C91C989">
            <w:pPr>
              <w:rPr>
                <w:rFonts w:hint="default" w:ascii="Times New Roman" w:hAnsi="Times New Roman" w:cs="Times New Roman"/>
                <w:highlight w:val="none"/>
              </w:rPr>
            </w:pPr>
          </w:p>
        </w:tc>
        <w:tc>
          <w:tcPr>
            <w:tcW w:w="1737" w:type="pct"/>
          </w:tcPr>
          <w:p w14:paraId="323A2E2C">
            <w:pPr>
              <w:rPr>
                <w:rFonts w:hint="default" w:ascii="Times New Roman" w:hAnsi="Times New Roman" w:cs="Times New Roman"/>
                <w:highlight w:val="none"/>
              </w:rPr>
            </w:pPr>
          </w:p>
        </w:tc>
      </w:tr>
      <w:tr w14:paraId="5ABF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3C0CAAC2">
            <w:pPr>
              <w:rPr>
                <w:rFonts w:hint="default" w:ascii="Times New Roman" w:hAnsi="Times New Roman" w:cs="Times New Roman"/>
                <w:highlight w:val="none"/>
              </w:rPr>
            </w:pPr>
            <w:r>
              <w:rPr>
                <w:rFonts w:hint="default" w:ascii="Times New Roman" w:hAnsi="Times New Roman" w:cs="Times New Roman"/>
                <w:highlight w:val="none"/>
              </w:rPr>
              <w:t>2</w:t>
            </w:r>
          </w:p>
        </w:tc>
        <w:tc>
          <w:tcPr>
            <w:tcW w:w="559" w:type="pct"/>
          </w:tcPr>
          <w:p w14:paraId="4A6DFBED">
            <w:pPr>
              <w:rPr>
                <w:rFonts w:hint="default" w:ascii="Times New Roman" w:hAnsi="Times New Roman" w:cs="Times New Roman"/>
                <w:highlight w:val="none"/>
              </w:rPr>
            </w:pPr>
          </w:p>
        </w:tc>
        <w:tc>
          <w:tcPr>
            <w:tcW w:w="559" w:type="pct"/>
          </w:tcPr>
          <w:p w14:paraId="21B12F41">
            <w:pPr>
              <w:rPr>
                <w:rFonts w:hint="default" w:ascii="Times New Roman" w:hAnsi="Times New Roman" w:cs="Times New Roman"/>
                <w:highlight w:val="none"/>
              </w:rPr>
            </w:pPr>
          </w:p>
        </w:tc>
        <w:tc>
          <w:tcPr>
            <w:tcW w:w="1583" w:type="pct"/>
          </w:tcPr>
          <w:p w14:paraId="4270472E">
            <w:pPr>
              <w:rPr>
                <w:rFonts w:hint="default" w:ascii="Times New Roman" w:hAnsi="Times New Roman" w:cs="Times New Roman"/>
                <w:highlight w:val="none"/>
              </w:rPr>
            </w:pPr>
          </w:p>
        </w:tc>
        <w:tc>
          <w:tcPr>
            <w:tcW w:w="1737" w:type="pct"/>
          </w:tcPr>
          <w:p w14:paraId="3C405A93">
            <w:pPr>
              <w:rPr>
                <w:rFonts w:hint="default" w:ascii="Times New Roman" w:hAnsi="Times New Roman" w:cs="Times New Roman"/>
                <w:highlight w:val="none"/>
              </w:rPr>
            </w:pPr>
          </w:p>
        </w:tc>
      </w:tr>
      <w:tr w14:paraId="146A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47389D5D">
            <w:pPr>
              <w:rPr>
                <w:rFonts w:hint="default" w:ascii="Times New Roman" w:hAnsi="Times New Roman" w:cs="Times New Roman"/>
                <w:highlight w:val="none"/>
              </w:rPr>
            </w:pPr>
            <w:r>
              <w:rPr>
                <w:rFonts w:hint="default" w:ascii="Times New Roman" w:hAnsi="Times New Roman" w:cs="Times New Roman"/>
                <w:highlight w:val="none"/>
              </w:rPr>
              <w:t>3</w:t>
            </w:r>
          </w:p>
        </w:tc>
        <w:tc>
          <w:tcPr>
            <w:tcW w:w="559" w:type="pct"/>
          </w:tcPr>
          <w:p w14:paraId="0C7F8251">
            <w:pPr>
              <w:rPr>
                <w:rFonts w:hint="default" w:ascii="Times New Roman" w:hAnsi="Times New Roman" w:cs="Times New Roman"/>
                <w:highlight w:val="none"/>
              </w:rPr>
            </w:pPr>
          </w:p>
        </w:tc>
        <w:tc>
          <w:tcPr>
            <w:tcW w:w="559" w:type="pct"/>
          </w:tcPr>
          <w:p w14:paraId="74C8BC43">
            <w:pPr>
              <w:rPr>
                <w:rFonts w:hint="default" w:ascii="Times New Roman" w:hAnsi="Times New Roman" w:cs="Times New Roman"/>
                <w:highlight w:val="none"/>
              </w:rPr>
            </w:pPr>
          </w:p>
        </w:tc>
        <w:tc>
          <w:tcPr>
            <w:tcW w:w="1583" w:type="pct"/>
          </w:tcPr>
          <w:p w14:paraId="11DD9BD2">
            <w:pPr>
              <w:rPr>
                <w:rFonts w:hint="default" w:ascii="Times New Roman" w:hAnsi="Times New Roman" w:cs="Times New Roman"/>
                <w:highlight w:val="none"/>
              </w:rPr>
            </w:pPr>
          </w:p>
        </w:tc>
        <w:tc>
          <w:tcPr>
            <w:tcW w:w="1737" w:type="pct"/>
          </w:tcPr>
          <w:p w14:paraId="4A3F5BB4">
            <w:pPr>
              <w:rPr>
                <w:rFonts w:hint="default" w:ascii="Times New Roman" w:hAnsi="Times New Roman" w:cs="Times New Roman"/>
                <w:highlight w:val="none"/>
              </w:rPr>
            </w:pPr>
          </w:p>
        </w:tc>
      </w:tr>
    </w:tbl>
    <w:p w14:paraId="2DBF91AC">
      <w:pPr>
        <w:rPr>
          <w:rFonts w:hint="default" w:ascii="Times New Roman" w:hAnsi="Times New Roman" w:cs="Times New Roman"/>
          <w:b/>
          <w:sz w:val="24"/>
          <w:highlight w:val="none"/>
        </w:rPr>
      </w:pPr>
    </w:p>
    <w:p w14:paraId="543B3C33">
      <w:pPr>
        <w:rPr>
          <w:rFonts w:hint="default" w:ascii="Times New Roman" w:hAnsi="Times New Roman" w:cs="Times New Roman"/>
          <w:b/>
          <w:sz w:val="24"/>
          <w:highlight w:val="none"/>
        </w:rPr>
      </w:pPr>
    </w:p>
    <w:p w14:paraId="68EBCEB6">
      <w:pPr>
        <w:rPr>
          <w:rFonts w:hint="default" w:ascii="Times New Roman" w:hAnsi="Times New Roman" w:cs="Times New Roman"/>
          <w:b/>
          <w:sz w:val="24"/>
          <w:highlight w:val="none"/>
        </w:rPr>
      </w:pPr>
    </w:p>
    <w:p w14:paraId="0164F2D7">
      <w:pPr>
        <w:rPr>
          <w:rFonts w:hint="default" w:ascii="Times New Roman" w:hAnsi="Times New Roman" w:cs="Times New Roman"/>
          <w:b/>
          <w:sz w:val="24"/>
          <w:highlight w:val="none"/>
        </w:rPr>
      </w:pPr>
    </w:p>
    <w:p w14:paraId="7AB70E4A">
      <w:pPr>
        <w:pStyle w:val="52"/>
        <w:rPr>
          <w:rFonts w:hint="default" w:ascii="Times New Roman" w:hAnsi="Times New Roman" w:cs="Times New Roman"/>
          <w:b/>
          <w:sz w:val="24"/>
          <w:highlight w:val="none"/>
        </w:rPr>
      </w:pPr>
    </w:p>
    <w:p w14:paraId="48814001">
      <w:pPr>
        <w:pStyle w:val="52"/>
        <w:rPr>
          <w:rFonts w:hint="default" w:ascii="Times New Roman" w:hAnsi="Times New Roman" w:cs="Times New Roman"/>
          <w:b/>
          <w:sz w:val="24"/>
          <w:highlight w:val="none"/>
        </w:rPr>
      </w:pPr>
    </w:p>
    <w:p w14:paraId="5743C0AD">
      <w:pPr>
        <w:pStyle w:val="52"/>
        <w:ind w:left="0" w:leftChars="0" w:firstLine="0" w:firstLineChars="0"/>
        <w:rPr>
          <w:rFonts w:hint="default" w:ascii="Times New Roman" w:hAnsi="Times New Roman" w:cs="Times New Roman"/>
          <w:b/>
          <w:sz w:val="24"/>
          <w:highlight w:val="none"/>
        </w:rPr>
      </w:pPr>
    </w:p>
    <w:p w14:paraId="1E5DAC50">
      <w:pPr>
        <w:rPr>
          <w:rFonts w:hint="default" w:ascii="Times New Roman" w:hAnsi="Times New Roman" w:cs="Times New Roman"/>
          <w:highlight w:val="none"/>
        </w:rPr>
      </w:pPr>
    </w:p>
    <w:p w14:paraId="515EAC80">
      <w:pPr>
        <w:jc w:val="center"/>
        <w:outlineLvl w:val="0"/>
        <w:rPr>
          <w:rFonts w:ascii="Times New Roman" w:hAnsi="Times New Roman" w:eastAsia="宋体" w:cs="Times New Roman"/>
          <w:b/>
          <w:bCs/>
          <w:sz w:val="32"/>
          <w:szCs w:val="32"/>
          <w:highlight w:val="none"/>
        </w:rPr>
      </w:pPr>
      <w:r>
        <w:rPr>
          <w:rFonts w:hint="eastAsia" w:cs="Times New Roman"/>
          <w:b/>
          <w:bCs/>
          <w:sz w:val="32"/>
          <w:szCs w:val="32"/>
          <w:highlight w:val="none"/>
          <w:lang w:val="en-US" w:eastAsia="zh-CN"/>
        </w:rPr>
        <w:t>七、</w:t>
      </w:r>
      <w:r>
        <w:rPr>
          <w:rFonts w:hint="eastAsia" w:ascii="Times New Roman" w:hAnsi="Times New Roman" w:eastAsia="宋体" w:cs="Times New Roman"/>
          <w:b/>
          <w:bCs/>
          <w:sz w:val="32"/>
          <w:szCs w:val="32"/>
          <w:highlight w:val="none"/>
        </w:rPr>
        <w:t>《供应商基本情况表》</w:t>
      </w:r>
    </w:p>
    <w:p w14:paraId="4281D16E">
      <w:pPr>
        <w:jc w:val="left"/>
        <w:rPr>
          <w:szCs w:val="21"/>
          <w:highlight w:val="none"/>
        </w:rPr>
      </w:pPr>
      <w:r>
        <w:rPr>
          <w:rFonts w:hint="eastAsia"/>
          <w:szCs w:val="21"/>
          <w:highlight w:val="none"/>
        </w:rPr>
        <w:t>填表单位</w:t>
      </w:r>
      <w:bookmarkStart w:id="76" w:name="_Hlk189743140"/>
      <w:r>
        <w:rPr>
          <w:rFonts w:hint="eastAsia"/>
          <w:szCs w:val="21"/>
          <w:highlight w:val="none"/>
        </w:rPr>
        <w:t>（</w:t>
      </w:r>
      <w:r>
        <w:rPr>
          <w:rFonts w:hint="eastAsia"/>
          <w:b/>
          <w:bCs/>
          <w:color w:val="FF0000"/>
          <w:szCs w:val="21"/>
          <w:highlight w:val="none"/>
        </w:rPr>
        <w:t>加盖单位公章，必填项</w:t>
      </w:r>
      <w:r>
        <w:rPr>
          <w:rFonts w:hint="eastAsia"/>
          <w:szCs w:val="21"/>
          <w:highlight w:val="none"/>
        </w:rPr>
        <w:t>）</w:t>
      </w:r>
      <w:bookmarkEnd w:id="76"/>
      <w:r>
        <w:rPr>
          <w:rFonts w:hint="eastAsia"/>
          <w:szCs w:val="21"/>
          <w:highlight w:val="none"/>
        </w:rPr>
        <w:t>：</w:t>
      </w:r>
    </w:p>
    <w:p w14:paraId="3906622E">
      <w:pPr>
        <w:jc w:val="left"/>
        <w:rPr>
          <w:szCs w:val="21"/>
          <w:highlight w:val="none"/>
        </w:rPr>
      </w:pPr>
      <w:r>
        <w:rPr>
          <w:rFonts w:hint="eastAsia"/>
          <w:szCs w:val="21"/>
          <w:highlight w:val="none"/>
        </w:rPr>
        <w:t>填表日期（</w:t>
      </w:r>
      <w:r>
        <w:rPr>
          <w:rFonts w:hint="eastAsia"/>
          <w:b/>
          <w:bCs/>
          <w:color w:val="FF0000"/>
          <w:szCs w:val="21"/>
          <w:highlight w:val="none"/>
        </w:rPr>
        <w:t>必填项</w:t>
      </w:r>
      <w:r>
        <w:rPr>
          <w:rFonts w:hint="eastAsia"/>
          <w:szCs w:val="21"/>
          <w:highlight w:val="none"/>
        </w:rPr>
        <w:t>）：        年     月      日</w:t>
      </w:r>
    </w:p>
    <w:p w14:paraId="027793FA">
      <w:pPr>
        <w:spacing w:line="75" w:lineRule="exact"/>
        <w:rPr>
          <w:rFonts w:ascii="宋体" w:hAnsi="宋体" w:cs="宋体"/>
          <w:szCs w:val="21"/>
          <w:highlight w:val="none"/>
        </w:rPr>
      </w:pPr>
    </w:p>
    <w:tbl>
      <w:tblPr>
        <w:tblStyle w:val="139"/>
        <w:tblW w:w="502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2"/>
        <w:gridCol w:w="700"/>
        <w:gridCol w:w="1581"/>
        <w:gridCol w:w="1040"/>
        <w:gridCol w:w="813"/>
        <w:gridCol w:w="1230"/>
        <w:gridCol w:w="1539"/>
        <w:gridCol w:w="1582"/>
      </w:tblGrid>
      <w:tr w14:paraId="12AC9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6" w:type="pct"/>
            <w:gridSpan w:val="2"/>
            <w:noWrap w:val="0"/>
            <w:vAlign w:val="center"/>
          </w:tcPr>
          <w:p w14:paraId="19A2317F">
            <w:pPr>
              <w:spacing w:line="203" w:lineRule="auto"/>
              <w:jc w:val="center"/>
              <w:rPr>
                <w:rFonts w:ascii="宋体" w:hAnsi="宋体" w:cs="宋体"/>
                <w:b/>
                <w:bCs/>
                <w:color w:val="FF0000"/>
                <w:spacing w:val="-4"/>
                <w:szCs w:val="21"/>
                <w:highlight w:val="none"/>
                <w:lang w:eastAsia="en-US"/>
              </w:rPr>
            </w:pPr>
            <w:r>
              <w:rPr>
                <w:rFonts w:hint="eastAsia" w:ascii="宋体" w:hAnsi="宋体" w:cs="宋体"/>
                <w:b/>
                <w:bCs/>
                <w:color w:val="FF0000"/>
                <w:spacing w:val="-4"/>
                <w:szCs w:val="21"/>
                <w:highlight w:val="none"/>
                <w:lang w:eastAsia="en-US"/>
              </w:rPr>
              <w:t>采购人</w:t>
            </w:r>
          </w:p>
          <w:p w14:paraId="759B23A6">
            <w:pPr>
              <w:spacing w:line="203" w:lineRule="auto"/>
              <w:jc w:val="center"/>
              <w:rPr>
                <w:rFonts w:ascii="宋体" w:hAnsi="宋体" w:cs="宋体"/>
                <w:szCs w:val="21"/>
                <w:highlight w:val="none"/>
                <w:lang w:eastAsia="en-US"/>
              </w:rPr>
            </w:pPr>
            <w:r>
              <w:rPr>
                <w:rFonts w:hint="eastAsia" w:ascii="宋体" w:hAnsi="宋体" w:cs="宋体"/>
                <w:b/>
                <w:bCs/>
                <w:color w:val="FF0000"/>
                <w:spacing w:val="-4"/>
                <w:szCs w:val="21"/>
                <w:highlight w:val="none"/>
                <w:lang w:eastAsia="en-US"/>
              </w:rPr>
              <w:t>（必填项）</w:t>
            </w:r>
          </w:p>
        </w:tc>
        <w:tc>
          <w:tcPr>
            <w:tcW w:w="1419" w:type="pct"/>
            <w:gridSpan w:val="2"/>
            <w:noWrap w:val="0"/>
            <w:vAlign w:val="center"/>
          </w:tcPr>
          <w:p w14:paraId="0553F946">
            <w:pPr>
              <w:rPr>
                <w:rFonts w:ascii="宋体" w:hAnsi="宋体" w:cs="宋体"/>
                <w:szCs w:val="21"/>
                <w:highlight w:val="none"/>
              </w:rPr>
            </w:pPr>
          </w:p>
        </w:tc>
        <w:tc>
          <w:tcPr>
            <w:tcW w:w="1106" w:type="pct"/>
            <w:gridSpan w:val="2"/>
            <w:noWrap w:val="0"/>
            <w:vAlign w:val="center"/>
          </w:tcPr>
          <w:p w14:paraId="0469C616">
            <w:pPr>
              <w:spacing w:line="203" w:lineRule="auto"/>
              <w:jc w:val="center"/>
              <w:rPr>
                <w:rFonts w:ascii="宋体" w:hAnsi="宋体" w:cs="宋体"/>
                <w:b/>
                <w:bCs/>
                <w:color w:val="FF0000"/>
                <w:spacing w:val="-4"/>
                <w:szCs w:val="21"/>
                <w:highlight w:val="none"/>
                <w:lang w:eastAsia="en-US"/>
              </w:rPr>
            </w:pPr>
            <w:r>
              <w:rPr>
                <w:rFonts w:hint="eastAsia" w:ascii="宋体" w:hAnsi="宋体" w:cs="宋体"/>
                <w:b/>
                <w:bCs/>
                <w:color w:val="FF0000"/>
                <w:spacing w:val="-4"/>
                <w:szCs w:val="21"/>
                <w:highlight w:val="none"/>
                <w:lang w:eastAsia="en-US"/>
              </w:rPr>
              <w:t>项目名称</w:t>
            </w:r>
          </w:p>
          <w:p w14:paraId="7202006B">
            <w:pPr>
              <w:spacing w:line="203" w:lineRule="auto"/>
              <w:jc w:val="center"/>
              <w:rPr>
                <w:rFonts w:ascii="宋体" w:hAnsi="宋体" w:cs="宋体"/>
                <w:spacing w:val="-3"/>
                <w:szCs w:val="21"/>
                <w:highlight w:val="none"/>
              </w:rPr>
            </w:pPr>
            <w:r>
              <w:rPr>
                <w:rFonts w:hint="eastAsia" w:ascii="宋体" w:hAnsi="宋体" w:cs="宋体"/>
                <w:b/>
                <w:bCs/>
                <w:color w:val="FF0000"/>
                <w:spacing w:val="-4"/>
                <w:szCs w:val="21"/>
                <w:highlight w:val="none"/>
                <w:lang w:eastAsia="en-US"/>
              </w:rPr>
              <w:t>（必填项）</w:t>
            </w:r>
          </w:p>
        </w:tc>
        <w:tc>
          <w:tcPr>
            <w:tcW w:w="1687" w:type="pct"/>
            <w:gridSpan w:val="2"/>
            <w:noWrap w:val="0"/>
            <w:vAlign w:val="center"/>
          </w:tcPr>
          <w:p w14:paraId="73BC5483">
            <w:pPr>
              <w:rPr>
                <w:rFonts w:ascii="宋体" w:hAnsi="宋体" w:cs="宋体"/>
                <w:szCs w:val="21"/>
                <w:highlight w:val="none"/>
              </w:rPr>
            </w:pPr>
          </w:p>
        </w:tc>
      </w:tr>
      <w:tr w14:paraId="58C26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6" w:type="pct"/>
            <w:gridSpan w:val="2"/>
            <w:noWrap w:val="0"/>
            <w:vAlign w:val="center"/>
          </w:tcPr>
          <w:p w14:paraId="6738B0DB">
            <w:pPr>
              <w:spacing w:line="203" w:lineRule="auto"/>
              <w:jc w:val="center"/>
              <w:rPr>
                <w:rFonts w:ascii="宋体" w:hAnsi="宋体" w:cs="宋体"/>
                <w:spacing w:val="-5"/>
                <w:szCs w:val="21"/>
                <w:highlight w:val="none"/>
              </w:rPr>
            </w:pPr>
            <w:r>
              <w:rPr>
                <w:rFonts w:hint="eastAsia" w:ascii="宋体" w:hAnsi="宋体" w:cs="宋体"/>
                <w:b/>
                <w:bCs/>
                <w:color w:val="FF0000"/>
                <w:spacing w:val="-4"/>
                <w:szCs w:val="21"/>
                <w:highlight w:val="none"/>
              </w:rPr>
              <w:t>投标（响应）供应商（必填项）</w:t>
            </w:r>
          </w:p>
        </w:tc>
        <w:tc>
          <w:tcPr>
            <w:tcW w:w="1419" w:type="pct"/>
            <w:gridSpan w:val="2"/>
            <w:noWrap w:val="0"/>
            <w:vAlign w:val="center"/>
          </w:tcPr>
          <w:p w14:paraId="3642E6BA">
            <w:pPr>
              <w:rPr>
                <w:rFonts w:ascii="宋体" w:hAnsi="宋体" w:cs="宋体"/>
                <w:szCs w:val="21"/>
                <w:highlight w:val="none"/>
              </w:rPr>
            </w:pPr>
          </w:p>
        </w:tc>
        <w:tc>
          <w:tcPr>
            <w:tcW w:w="1106" w:type="pct"/>
            <w:gridSpan w:val="2"/>
            <w:noWrap w:val="0"/>
            <w:vAlign w:val="center"/>
          </w:tcPr>
          <w:p w14:paraId="02C39F4E">
            <w:pPr>
              <w:spacing w:line="203" w:lineRule="auto"/>
              <w:jc w:val="center"/>
              <w:rPr>
                <w:rFonts w:ascii="宋体" w:hAnsi="宋体" w:cs="宋体"/>
                <w:spacing w:val="-3"/>
                <w:szCs w:val="21"/>
                <w:highlight w:val="none"/>
              </w:rPr>
            </w:pPr>
            <w:r>
              <w:rPr>
                <w:rFonts w:hint="eastAsia" w:ascii="宋体" w:hAnsi="宋体" w:cs="宋体"/>
                <w:b/>
                <w:bCs/>
                <w:color w:val="FF0000"/>
                <w:spacing w:val="-4"/>
                <w:szCs w:val="21"/>
                <w:highlight w:val="none"/>
              </w:rPr>
              <w:t>供应商统一社会信用代码</w:t>
            </w:r>
            <w:r>
              <w:rPr>
                <w:rFonts w:ascii="宋体" w:hAnsi="宋体" w:cs="宋体"/>
                <w:b/>
                <w:bCs/>
                <w:color w:val="FF0000"/>
                <w:spacing w:val="-4"/>
                <w:szCs w:val="21"/>
                <w:highlight w:val="none"/>
              </w:rPr>
              <w:t>（必填项）</w:t>
            </w:r>
          </w:p>
        </w:tc>
        <w:tc>
          <w:tcPr>
            <w:tcW w:w="1687" w:type="pct"/>
            <w:gridSpan w:val="2"/>
            <w:noWrap w:val="0"/>
            <w:vAlign w:val="center"/>
          </w:tcPr>
          <w:p w14:paraId="19EF7ADF">
            <w:pPr>
              <w:rPr>
                <w:rFonts w:ascii="宋体" w:hAnsi="宋体" w:cs="宋体"/>
                <w:szCs w:val="21"/>
                <w:highlight w:val="none"/>
              </w:rPr>
            </w:pPr>
          </w:p>
        </w:tc>
      </w:tr>
      <w:tr w14:paraId="55C6E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5BB3C619">
            <w:pPr>
              <w:spacing w:line="198" w:lineRule="auto"/>
              <w:ind w:left="2683"/>
              <w:rPr>
                <w:rFonts w:ascii="宋体" w:hAnsi="宋体" w:cs="宋体"/>
                <w:szCs w:val="21"/>
                <w:highlight w:val="none"/>
              </w:rPr>
            </w:pPr>
            <w:r>
              <w:rPr>
                <w:rFonts w:hint="eastAsia" w:ascii="宋体" w:hAnsi="宋体" w:cs="宋体"/>
                <w:b/>
                <w:bCs/>
                <w:szCs w:val="21"/>
                <w:highlight w:val="none"/>
              </w:rPr>
              <w:t>投标（响应）供应商相关人员情况</w:t>
            </w:r>
          </w:p>
        </w:tc>
      </w:tr>
      <w:tr w14:paraId="4B581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730E1E71">
            <w:pPr>
              <w:ind w:left="145"/>
              <w:rPr>
                <w:rFonts w:ascii="宋体" w:hAnsi="宋体" w:cs="宋体"/>
                <w:spacing w:val="-5"/>
                <w:szCs w:val="21"/>
                <w:highlight w:val="none"/>
              </w:rPr>
            </w:pPr>
            <w:r>
              <w:rPr>
                <w:rFonts w:hint="eastAsia" w:ascii="宋体" w:hAnsi="宋体" w:cs="宋体"/>
                <w:spacing w:val="-5"/>
                <w:szCs w:val="21"/>
                <w:highlight w:val="none"/>
              </w:rPr>
              <w:t>序号</w:t>
            </w:r>
          </w:p>
        </w:tc>
        <w:tc>
          <w:tcPr>
            <w:tcW w:w="1235" w:type="pct"/>
            <w:gridSpan w:val="2"/>
            <w:noWrap w:val="0"/>
            <w:vAlign w:val="center"/>
          </w:tcPr>
          <w:p w14:paraId="18339948">
            <w:pPr>
              <w:ind w:left="916"/>
              <w:rPr>
                <w:rFonts w:ascii="宋体" w:hAnsi="宋体" w:cs="宋体"/>
                <w:spacing w:val="-6"/>
                <w:szCs w:val="21"/>
                <w:highlight w:val="none"/>
              </w:rPr>
            </w:pPr>
            <w:r>
              <w:rPr>
                <w:rFonts w:hint="eastAsia" w:ascii="宋体" w:hAnsi="宋体" w:cs="宋体"/>
                <w:spacing w:val="-6"/>
                <w:szCs w:val="21"/>
                <w:highlight w:val="none"/>
              </w:rPr>
              <w:t>职务</w:t>
            </w:r>
          </w:p>
        </w:tc>
        <w:tc>
          <w:tcPr>
            <w:tcW w:w="562" w:type="pct"/>
            <w:noWrap w:val="0"/>
            <w:vAlign w:val="center"/>
          </w:tcPr>
          <w:p w14:paraId="08FBF175">
            <w:pPr>
              <w:ind w:left="245"/>
              <w:rPr>
                <w:rFonts w:ascii="宋体" w:hAnsi="宋体" w:cs="宋体"/>
                <w:spacing w:val="-4"/>
                <w:szCs w:val="21"/>
                <w:highlight w:val="none"/>
              </w:rPr>
            </w:pPr>
            <w:r>
              <w:rPr>
                <w:rFonts w:hint="eastAsia" w:ascii="宋体" w:hAnsi="宋体" w:cs="宋体"/>
                <w:spacing w:val="-4"/>
                <w:szCs w:val="21"/>
                <w:highlight w:val="none"/>
              </w:rPr>
              <w:t>姓名</w:t>
            </w:r>
          </w:p>
        </w:tc>
        <w:tc>
          <w:tcPr>
            <w:tcW w:w="1106" w:type="pct"/>
            <w:gridSpan w:val="2"/>
            <w:noWrap w:val="0"/>
            <w:vAlign w:val="center"/>
          </w:tcPr>
          <w:p w14:paraId="51CE17FB">
            <w:pPr>
              <w:ind w:left="410"/>
              <w:rPr>
                <w:rFonts w:ascii="宋体" w:hAnsi="宋体" w:cs="宋体"/>
                <w:spacing w:val="-3"/>
                <w:szCs w:val="21"/>
                <w:highlight w:val="none"/>
              </w:rPr>
            </w:pPr>
            <w:r>
              <w:rPr>
                <w:rFonts w:hint="eastAsia" w:ascii="宋体" w:hAnsi="宋体" w:cs="宋体"/>
                <w:spacing w:val="-3"/>
                <w:szCs w:val="21"/>
                <w:highlight w:val="none"/>
              </w:rPr>
              <w:t>身份证号码</w:t>
            </w:r>
          </w:p>
        </w:tc>
        <w:tc>
          <w:tcPr>
            <w:tcW w:w="833" w:type="pct"/>
            <w:noWrap w:val="0"/>
            <w:vAlign w:val="center"/>
          </w:tcPr>
          <w:p w14:paraId="456668DF">
            <w:pPr>
              <w:ind w:left="288" w:right="266" w:firstLine="5"/>
              <w:rPr>
                <w:rFonts w:ascii="宋体" w:hAnsi="宋体" w:cs="宋体"/>
                <w:spacing w:val="-7"/>
                <w:szCs w:val="21"/>
                <w:highlight w:val="none"/>
              </w:rPr>
            </w:pPr>
            <w:r>
              <w:rPr>
                <w:rFonts w:hint="eastAsia" w:ascii="宋体" w:hAnsi="宋体" w:cs="宋体"/>
                <w:spacing w:val="-7"/>
                <w:szCs w:val="21"/>
                <w:highlight w:val="none"/>
              </w:rPr>
              <w:t>劳动合同</w:t>
            </w:r>
          </w:p>
          <w:p w14:paraId="1887C8DC">
            <w:pPr>
              <w:ind w:left="288" w:right="266" w:firstLine="5"/>
              <w:rPr>
                <w:rFonts w:ascii="宋体" w:hAnsi="宋体" w:cs="宋体"/>
                <w:spacing w:val="-7"/>
                <w:szCs w:val="21"/>
                <w:highlight w:val="none"/>
              </w:rPr>
            </w:pPr>
            <w:r>
              <w:rPr>
                <w:rFonts w:hint="eastAsia" w:ascii="宋体" w:hAnsi="宋体" w:cs="宋体"/>
                <w:spacing w:val="-7"/>
                <w:szCs w:val="21"/>
                <w:highlight w:val="none"/>
              </w:rPr>
              <w:t>关系单位</w:t>
            </w:r>
          </w:p>
        </w:tc>
        <w:tc>
          <w:tcPr>
            <w:tcW w:w="853" w:type="pct"/>
            <w:noWrap w:val="0"/>
            <w:vAlign w:val="center"/>
          </w:tcPr>
          <w:p w14:paraId="52A98812">
            <w:pPr>
              <w:ind w:left="271" w:right="262" w:firstLine="8"/>
              <w:rPr>
                <w:rFonts w:ascii="宋体" w:hAnsi="宋体" w:cs="宋体"/>
                <w:spacing w:val="-5"/>
                <w:szCs w:val="21"/>
                <w:highlight w:val="none"/>
              </w:rPr>
            </w:pPr>
            <w:r>
              <w:rPr>
                <w:rFonts w:hint="eastAsia" w:ascii="宋体" w:hAnsi="宋体" w:cs="宋体"/>
                <w:spacing w:val="-7"/>
                <w:szCs w:val="21"/>
                <w:highlight w:val="none"/>
              </w:rPr>
              <w:t>缴纳社会保险单位</w:t>
            </w:r>
          </w:p>
        </w:tc>
      </w:tr>
      <w:tr w14:paraId="5F937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7" w:type="pct"/>
            <w:noWrap w:val="0"/>
            <w:vAlign w:val="center"/>
          </w:tcPr>
          <w:p w14:paraId="38CB5BC0">
            <w:pPr>
              <w:ind w:left="321"/>
              <w:rPr>
                <w:rFonts w:ascii="宋体" w:hAnsi="宋体" w:cs="宋体"/>
                <w:szCs w:val="21"/>
                <w:highlight w:val="none"/>
                <w:lang w:eastAsia="en-US"/>
              </w:rPr>
            </w:pPr>
            <w:r>
              <w:rPr>
                <w:rFonts w:hint="eastAsia" w:ascii="宋体" w:hAnsi="宋体" w:cs="宋体"/>
                <w:szCs w:val="21"/>
                <w:highlight w:val="none"/>
                <w:lang w:eastAsia="en-US"/>
              </w:rPr>
              <w:t>1</w:t>
            </w:r>
          </w:p>
        </w:tc>
        <w:tc>
          <w:tcPr>
            <w:tcW w:w="1235" w:type="pct"/>
            <w:gridSpan w:val="2"/>
            <w:noWrap w:val="0"/>
            <w:vAlign w:val="center"/>
          </w:tcPr>
          <w:p w14:paraId="420CD432">
            <w:pPr>
              <w:jc w:val="center"/>
              <w:rPr>
                <w:rFonts w:ascii="宋体" w:hAnsi="宋体" w:cs="宋体"/>
                <w:b/>
                <w:bCs/>
                <w:color w:val="FF0000"/>
                <w:spacing w:val="-4"/>
                <w:szCs w:val="21"/>
                <w:highlight w:val="none"/>
              </w:rPr>
            </w:pPr>
            <w:bookmarkStart w:id="77" w:name="_Hlk189743651"/>
            <w:r>
              <w:rPr>
                <w:rFonts w:hint="eastAsia" w:ascii="宋体" w:hAnsi="宋体" w:cs="宋体"/>
                <w:b/>
                <w:bCs/>
                <w:color w:val="FF0000"/>
                <w:spacing w:val="-4"/>
                <w:szCs w:val="21"/>
                <w:highlight w:val="none"/>
              </w:rPr>
              <w:t>法定代表人/单位负责人/主要经营负责人</w:t>
            </w:r>
            <w:bookmarkEnd w:id="77"/>
            <w:r>
              <w:rPr>
                <w:rFonts w:hint="eastAsia" w:ascii="宋体" w:hAnsi="宋体" w:cs="宋体"/>
                <w:b/>
                <w:bCs/>
                <w:color w:val="FF0000"/>
                <w:spacing w:val="-4"/>
                <w:szCs w:val="21"/>
                <w:highlight w:val="none"/>
              </w:rPr>
              <w:t>（必填项）</w:t>
            </w:r>
          </w:p>
        </w:tc>
        <w:tc>
          <w:tcPr>
            <w:tcW w:w="562" w:type="pct"/>
            <w:noWrap w:val="0"/>
            <w:vAlign w:val="center"/>
          </w:tcPr>
          <w:p w14:paraId="3B08ED29">
            <w:pPr>
              <w:rPr>
                <w:rFonts w:ascii="宋体" w:hAnsi="宋体" w:cs="宋体"/>
                <w:szCs w:val="21"/>
                <w:highlight w:val="none"/>
              </w:rPr>
            </w:pPr>
          </w:p>
        </w:tc>
        <w:tc>
          <w:tcPr>
            <w:tcW w:w="1106" w:type="pct"/>
            <w:gridSpan w:val="2"/>
            <w:noWrap w:val="0"/>
            <w:vAlign w:val="center"/>
          </w:tcPr>
          <w:p w14:paraId="4E970534">
            <w:pPr>
              <w:rPr>
                <w:rFonts w:ascii="宋体" w:hAnsi="宋体" w:cs="宋体"/>
                <w:szCs w:val="21"/>
                <w:highlight w:val="none"/>
              </w:rPr>
            </w:pPr>
          </w:p>
        </w:tc>
        <w:tc>
          <w:tcPr>
            <w:tcW w:w="833" w:type="pct"/>
            <w:noWrap w:val="0"/>
            <w:vAlign w:val="center"/>
          </w:tcPr>
          <w:p w14:paraId="7B2420D9">
            <w:pPr>
              <w:rPr>
                <w:rFonts w:ascii="宋体" w:hAnsi="宋体" w:cs="宋体"/>
                <w:szCs w:val="21"/>
                <w:highlight w:val="none"/>
              </w:rPr>
            </w:pPr>
          </w:p>
        </w:tc>
        <w:tc>
          <w:tcPr>
            <w:tcW w:w="853" w:type="pct"/>
            <w:noWrap w:val="0"/>
            <w:vAlign w:val="center"/>
          </w:tcPr>
          <w:p w14:paraId="741ADB79">
            <w:pPr>
              <w:rPr>
                <w:rFonts w:ascii="宋体" w:hAnsi="宋体" w:cs="宋体"/>
                <w:szCs w:val="21"/>
                <w:highlight w:val="none"/>
              </w:rPr>
            </w:pPr>
          </w:p>
        </w:tc>
      </w:tr>
      <w:tr w14:paraId="28E33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75596133">
            <w:pPr>
              <w:ind w:left="322"/>
              <w:rPr>
                <w:rFonts w:ascii="宋体" w:hAnsi="宋体" w:cs="宋体"/>
                <w:szCs w:val="21"/>
                <w:highlight w:val="none"/>
                <w:lang w:eastAsia="en-US"/>
              </w:rPr>
            </w:pPr>
            <w:r>
              <w:rPr>
                <w:rFonts w:hint="eastAsia" w:ascii="宋体" w:hAnsi="宋体" w:cs="宋体"/>
                <w:szCs w:val="21"/>
                <w:highlight w:val="none"/>
                <w:lang w:eastAsia="en-US"/>
              </w:rPr>
              <w:t>2</w:t>
            </w:r>
          </w:p>
        </w:tc>
        <w:tc>
          <w:tcPr>
            <w:tcW w:w="1235" w:type="pct"/>
            <w:gridSpan w:val="2"/>
            <w:noWrap w:val="0"/>
            <w:vAlign w:val="center"/>
          </w:tcPr>
          <w:p w14:paraId="110F2876">
            <w:pPr>
              <w:jc w:val="center"/>
              <w:rPr>
                <w:rFonts w:ascii="宋体" w:hAnsi="宋体" w:cs="宋体"/>
                <w:b/>
                <w:bCs/>
                <w:color w:val="FF0000"/>
                <w:spacing w:val="-4"/>
                <w:szCs w:val="21"/>
                <w:highlight w:val="none"/>
              </w:rPr>
            </w:pPr>
            <w:r>
              <w:rPr>
                <w:rFonts w:hint="eastAsia" w:ascii="宋体" w:hAnsi="宋体" w:cs="宋体"/>
                <w:b/>
                <w:bCs/>
                <w:color w:val="FF0000"/>
                <w:spacing w:val="-4"/>
                <w:szCs w:val="21"/>
                <w:highlight w:val="none"/>
              </w:rPr>
              <w:t>项目投标授权代表人（必填项）</w:t>
            </w:r>
          </w:p>
        </w:tc>
        <w:tc>
          <w:tcPr>
            <w:tcW w:w="562" w:type="pct"/>
            <w:noWrap w:val="0"/>
            <w:vAlign w:val="center"/>
          </w:tcPr>
          <w:p w14:paraId="36A2A552">
            <w:pPr>
              <w:rPr>
                <w:rFonts w:ascii="宋体" w:hAnsi="宋体" w:cs="宋体"/>
                <w:szCs w:val="21"/>
                <w:highlight w:val="none"/>
              </w:rPr>
            </w:pPr>
          </w:p>
        </w:tc>
        <w:tc>
          <w:tcPr>
            <w:tcW w:w="1106" w:type="pct"/>
            <w:gridSpan w:val="2"/>
            <w:noWrap w:val="0"/>
            <w:vAlign w:val="center"/>
          </w:tcPr>
          <w:p w14:paraId="009B8D5C">
            <w:pPr>
              <w:rPr>
                <w:rFonts w:ascii="宋体" w:hAnsi="宋体" w:cs="宋体"/>
                <w:szCs w:val="21"/>
                <w:highlight w:val="none"/>
              </w:rPr>
            </w:pPr>
          </w:p>
        </w:tc>
        <w:tc>
          <w:tcPr>
            <w:tcW w:w="833" w:type="pct"/>
            <w:noWrap w:val="0"/>
            <w:vAlign w:val="center"/>
          </w:tcPr>
          <w:p w14:paraId="3598819B">
            <w:pPr>
              <w:rPr>
                <w:rFonts w:ascii="宋体" w:hAnsi="宋体" w:cs="宋体"/>
                <w:szCs w:val="21"/>
                <w:highlight w:val="none"/>
              </w:rPr>
            </w:pPr>
          </w:p>
        </w:tc>
        <w:tc>
          <w:tcPr>
            <w:tcW w:w="853" w:type="pct"/>
            <w:noWrap w:val="0"/>
            <w:vAlign w:val="center"/>
          </w:tcPr>
          <w:p w14:paraId="129DAE15">
            <w:pPr>
              <w:rPr>
                <w:rFonts w:ascii="宋体" w:hAnsi="宋体" w:cs="宋体"/>
                <w:szCs w:val="21"/>
                <w:highlight w:val="none"/>
              </w:rPr>
            </w:pPr>
          </w:p>
        </w:tc>
      </w:tr>
      <w:tr w14:paraId="0D315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5F43DF6A">
            <w:pPr>
              <w:ind w:left="321"/>
              <w:rPr>
                <w:rFonts w:ascii="宋体" w:hAnsi="宋体" w:cs="宋体"/>
                <w:szCs w:val="21"/>
                <w:highlight w:val="none"/>
                <w:lang w:eastAsia="en-US"/>
              </w:rPr>
            </w:pPr>
            <w:r>
              <w:rPr>
                <w:rFonts w:hint="eastAsia" w:ascii="宋体" w:hAnsi="宋体" w:cs="宋体"/>
                <w:szCs w:val="21"/>
                <w:highlight w:val="none"/>
                <w:lang w:eastAsia="en-US"/>
              </w:rPr>
              <w:t>3</w:t>
            </w:r>
          </w:p>
        </w:tc>
        <w:tc>
          <w:tcPr>
            <w:tcW w:w="1235" w:type="pct"/>
            <w:gridSpan w:val="2"/>
            <w:noWrap w:val="0"/>
            <w:vAlign w:val="center"/>
          </w:tcPr>
          <w:p w14:paraId="63DFC744">
            <w:pPr>
              <w:jc w:val="center"/>
              <w:rPr>
                <w:rFonts w:ascii="宋体" w:hAnsi="宋体" w:cs="宋体"/>
                <w:szCs w:val="21"/>
                <w:highlight w:val="none"/>
              </w:rPr>
            </w:pPr>
            <w:r>
              <w:rPr>
                <w:rFonts w:hint="eastAsia" w:ascii="宋体" w:hAnsi="宋体" w:cs="宋体"/>
                <w:spacing w:val="-3"/>
                <w:szCs w:val="21"/>
                <w:highlight w:val="none"/>
              </w:rPr>
              <w:t>项目负责人（如本项目未安排，可不填写）</w:t>
            </w:r>
          </w:p>
        </w:tc>
        <w:tc>
          <w:tcPr>
            <w:tcW w:w="562" w:type="pct"/>
            <w:noWrap w:val="0"/>
            <w:vAlign w:val="center"/>
          </w:tcPr>
          <w:p w14:paraId="2F34D2C7">
            <w:pPr>
              <w:rPr>
                <w:rFonts w:ascii="宋体" w:hAnsi="宋体" w:cs="宋体"/>
                <w:szCs w:val="21"/>
                <w:highlight w:val="none"/>
              </w:rPr>
            </w:pPr>
          </w:p>
        </w:tc>
        <w:tc>
          <w:tcPr>
            <w:tcW w:w="1106" w:type="pct"/>
            <w:gridSpan w:val="2"/>
            <w:noWrap w:val="0"/>
            <w:vAlign w:val="center"/>
          </w:tcPr>
          <w:p w14:paraId="74B41246">
            <w:pPr>
              <w:rPr>
                <w:rFonts w:ascii="宋体" w:hAnsi="宋体" w:cs="宋体"/>
                <w:szCs w:val="21"/>
                <w:highlight w:val="none"/>
              </w:rPr>
            </w:pPr>
          </w:p>
        </w:tc>
        <w:tc>
          <w:tcPr>
            <w:tcW w:w="833" w:type="pct"/>
            <w:noWrap w:val="0"/>
            <w:vAlign w:val="center"/>
          </w:tcPr>
          <w:p w14:paraId="0986D345">
            <w:pPr>
              <w:rPr>
                <w:rFonts w:ascii="宋体" w:hAnsi="宋体" w:cs="宋体"/>
                <w:szCs w:val="21"/>
                <w:highlight w:val="none"/>
              </w:rPr>
            </w:pPr>
          </w:p>
        </w:tc>
        <w:tc>
          <w:tcPr>
            <w:tcW w:w="853" w:type="pct"/>
            <w:noWrap w:val="0"/>
            <w:vAlign w:val="center"/>
          </w:tcPr>
          <w:p w14:paraId="692CBA7D">
            <w:pPr>
              <w:rPr>
                <w:rFonts w:ascii="宋体" w:hAnsi="宋体" w:cs="宋体"/>
                <w:szCs w:val="21"/>
                <w:highlight w:val="none"/>
              </w:rPr>
            </w:pPr>
          </w:p>
        </w:tc>
      </w:tr>
      <w:tr w14:paraId="4B6C3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08616530">
            <w:pPr>
              <w:ind w:left="314"/>
              <w:rPr>
                <w:rFonts w:ascii="宋体" w:hAnsi="宋体" w:cs="宋体"/>
                <w:szCs w:val="21"/>
                <w:highlight w:val="none"/>
                <w:lang w:eastAsia="en-US"/>
              </w:rPr>
            </w:pPr>
            <w:r>
              <w:rPr>
                <w:rFonts w:hint="eastAsia" w:ascii="宋体" w:hAnsi="宋体" w:cs="宋体"/>
                <w:szCs w:val="21"/>
                <w:highlight w:val="none"/>
                <w:lang w:eastAsia="en-US"/>
              </w:rPr>
              <w:t>4</w:t>
            </w:r>
          </w:p>
        </w:tc>
        <w:tc>
          <w:tcPr>
            <w:tcW w:w="1235" w:type="pct"/>
            <w:gridSpan w:val="2"/>
            <w:noWrap w:val="0"/>
            <w:vAlign w:val="center"/>
          </w:tcPr>
          <w:p w14:paraId="5C86B7D3">
            <w:pPr>
              <w:rPr>
                <w:rFonts w:ascii="宋体" w:hAnsi="宋体" w:cs="宋体"/>
                <w:szCs w:val="21"/>
                <w:highlight w:val="none"/>
              </w:rPr>
            </w:pPr>
            <w:r>
              <w:rPr>
                <w:rFonts w:hint="eastAsia" w:ascii="宋体" w:hAnsi="宋体" w:cs="宋体"/>
                <w:spacing w:val="-4"/>
                <w:szCs w:val="21"/>
                <w:highlight w:val="none"/>
              </w:rPr>
              <w:t>主要技术人员（如本项目未安排，可不填写）</w:t>
            </w:r>
          </w:p>
        </w:tc>
        <w:tc>
          <w:tcPr>
            <w:tcW w:w="562" w:type="pct"/>
            <w:noWrap w:val="0"/>
            <w:vAlign w:val="center"/>
          </w:tcPr>
          <w:p w14:paraId="6F0F3CE5">
            <w:pPr>
              <w:rPr>
                <w:rFonts w:ascii="宋体" w:hAnsi="宋体" w:cs="宋体"/>
                <w:szCs w:val="21"/>
                <w:highlight w:val="none"/>
              </w:rPr>
            </w:pPr>
          </w:p>
        </w:tc>
        <w:tc>
          <w:tcPr>
            <w:tcW w:w="1106" w:type="pct"/>
            <w:gridSpan w:val="2"/>
            <w:noWrap w:val="0"/>
            <w:vAlign w:val="center"/>
          </w:tcPr>
          <w:p w14:paraId="5AB3F56C">
            <w:pPr>
              <w:rPr>
                <w:rFonts w:ascii="宋体" w:hAnsi="宋体" w:cs="宋体"/>
                <w:szCs w:val="21"/>
                <w:highlight w:val="none"/>
              </w:rPr>
            </w:pPr>
          </w:p>
        </w:tc>
        <w:tc>
          <w:tcPr>
            <w:tcW w:w="833" w:type="pct"/>
            <w:noWrap w:val="0"/>
            <w:vAlign w:val="center"/>
          </w:tcPr>
          <w:p w14:paraId="04B99975">
            <w:pPr>
              <w:rPr>
                <w:rFonts w:ascii="宋体" w:hAnsi="宋体" w:cs="宋体"/>
                <w:szCs w:val="21"/>
                <w:highlight w:val="none"/>
              </w:rPr>
            </w:pPr>
          </w:p>
        </w:tc>
        <w:tc>
          <w:tcPr>
            <w:tcW w:w="853" w:type="pct"/>
            <w:noWrap w:val="0"/>
            <w:vAlign w:val="center"/>
          </w:tcPr>
          <w:p w14:paraId="479C82B8">
            <w:pPr>
              <w:rPr>
                <w:rFonts w:ascii="宋体" w:hAnsi="宋体" w:cs="宋体"/>
                <w:szCs w:val="21"/>
                <w:highlight w:val="none"/>
              </w:rPr>
            </w:pPr>
          </w:p>
        </w:tc>
      </w:tr>
      <w:tr w14:paraId="66CA2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6D4C40DF">
            <w:pPr>
              <w:ind w:left="325"/>
              <w:rPr>
                <w:rFonts w:ascii="宋体" w:hAnsi="宋体" w:cs="宋体"/>
                <w:szCs w:val="21"/>
                <w:highlight w:val="none"/>
                <w:lang w:eastAsia="en-US"/>
              </w:rPr>
            </w:pPr>
            <w:r>
              <w:rPr>
                <w:rFonts w:hint="eastAsia" w:ascii="宋体" w:hAnsi="宋体" w:cs="宋体"/>
                <w:szCs w:val="21"/>
                <w:highlight w:val="none"/>
                <w:lang w:eastAsia="en-US"/>
              </w:rPr>
              <w:t>5</w:t>
            </w:r>
          </w:p>
        </w:tc>
        <w:tc>
          <w:tcPr>
            <w:tcW w:w="1235" w:type="pct"/>
            <w:gridSpan w:val="2"/>
            <w:noWrap w:val="0"/>
            <w:vAlign w:val="center"/>
          </w:tcPr>
          <w:p w14:paraId="15520F85">
            <w:pPr>
              <w:jc w:val="center"/>
              <w:rPr>
                <w:rFonts w:ascii="宋体" w:hAnsi="宋体" w:cs="宋体"/>
                <w:szCs w:val="21"/>
                <w:highlight w:val="none"/>
              </w:rPr>
            </w:pPr>
            <w:r>
              <w:rPr>
                <w:rFonts w:hint="eastAsia" w:ascii="宋体" w:hAnsi="宋体" w:cs="宋体"/>
                <w:b/>
                <w:bCs/>
                <w:color w:val="FF0000"/>
                <w:spacing w:val="-4"/>
                <w:szCs w:val="21"/>
                <w:highlight w:val="none"/>
              </w:rPr>
              <w:t>投标文件编制人员（必填项）</w:t>
            </w:r>
          </w:p>
        </w:tc>
        <w:tc>
          <w:tcPr>
            <w:tcW w:w="562" w:type="pct"/>
            <w:noWrap w:val="0"/>
            <w:vAlign w:val="center"/>
          </w:tcPr>
          <w:p w14:paraId="51D9BAC8">
            <w:pPr>
              <w:rPr>
                <w:rFonts w:ascii="宋体" w:hAnsi="宋体" w:cs="宋体"/>
                <w:szCs w:val="21"/>
                <w:highlight w:val="none"/>
              </w:rPr>
            </w:pPr>
          </w:p>
        </w:tc>
        <w:tc>
          <w:tcPr>
            <w:tcW w:w="1106" w:type="pct"/>
            <w:gridSpan w:val="2"/>
            <w:noWrap w:val="0"/>
            <w:vAlign w:val="center"/>
          </w:tcPr>
          <w:p w14:paraId="1FBBE6E0">
            <w:pPr>
              <w:rPr>
                <w:rFonts w:ascii="宋体" w:hAnsi="宋体" w:cs="宋体"/>
                <w:szCs w:val="21"/>
                <w:highlight w:val="none"/>
              </w:rPr>
            </w:pPr>
          </w:p>
        </w:tc>
        <w:tc>
          <w:tcPr>
            <w:tcW w:w="833" w:type="pct"/>
            <w:noWrap w:val="0"/>
            <w:vAlign w:val="center"/>
          </w:tcPr>
          <w:p w14:paraId="6354B516">
            <w:pPr>
              <w:rPr>
                <w:rFonts w:ascii="宋体" w:hAnsi="宋体" w:cs="宋体"/>
                <w:szCs w:val="21"/>
                <w:highlight w:val="none"/>
              </w:rPr>
            </w:pPr>
          </w:p>
        </w:tc>
        <w:tc>
          <w:tcPr>
            <w:tcW w:w="853" w:type="pct"/>
            <w:noWrap w:val="0"/>
            <w:vAlign w:val="center"/>
          </w:tcPr>
          <w:p w14:paraId="65C25BE2">
            <w:pPr>
              <w:rPr>
                <w:rFonts w:ascii="宋体" w:hAnsi="宋体" w:cs="宋体"/>
                <w:szCs w:val="21"/>
                <w:highlight w:val="none"/>
              </w:rPr>
            </w:pPr>
          </w:p>
        </w:tc>
      </w:tr>
      <w:tr w14:paraId="2E920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4DF89740">
            <w:pPr>
              <w:ind w:left="120"/>
              <w:rPr>
                <w:rFonts w:ascii="宋体" w:hAnsi="宋体" w:cs="宋体"/>
                <w:b/>
                <w:bCs/>
                <w:spacing w:val="-1"/>
                <w:szCs w:val="21"/>
                <w:highlight w:val="none"/>
              </w:rPr>
            </w:pPr>
            <w:r>
              <w:rPr>
                <w:rFonts w:hint="eastAsia" w:ascii="宋体" w:hAnsi="宋体" w:cs="宋体"/>
                <w:b/>
                <w:bCs/>
                <w:spacing w:val="-1"/>
                <w:szCs w:val="21"/>
                <w:highlight w:val="none"/>
              </w:rPr>
              <w:t>说明：</w:t>
            </w:r>
          </w:p>
          <w:p w14:paraId="0F16C624">
            <w:pPr>
              <w:ind w:left="120"/>
              <w:rPr>
                <w:rFonts w:ascii="宋体" w:hAnsi="宋体" w:cs="宋体"/>
                <w:szCs w:val="21"/>
                <w:highlight w:val="none"/>
              </w:rPr>
            </w:pPr>
            <w:r>
              <w:rPr>
                <w:rFonts w:hint="eastAsia" w:ascii="宋体" w:hAnsi="宋体" w:cs="宋体"/>
                <w:b/>
                <w:bCs/>
                <w:spacing w:val="-1"/>
                <w:szCs w:val="21"/>
                <w:highlight w:val="none"/>
              </w:rPr>
              <w:t>1.同一职务有多人担任（如主要技术人员</w:t>
            </w:r>
            <w:r>
              <w:rPr>
                <w:rFonts w:hint="eastAsia" w:ascii="宋体" w:hAnsi="宋体" w:cs="宋体"/>
                <w:b/>
                <w:bCs/>
                <w:spacing w:val="-42"/>
                <w:w w:val="95"/>
                <w:szCs w:val="21"/>
                <w:highlight w:val="none"/>
              </w:rPr>
              <w:t>），</w:t>
            </w:r>
            <w:r>
              <w:rPr>
                <w:rFonts w:hint="eastAsia" w:ascii="宋体" w:hAnsi="宋体" w:cs="宋体"/>
                <w:b/>
                <w:bCs/>
                <w:spacing w:val="-1"/>
                <w:szCs w:val="21"/>
                <w:highlight w:val="none"/>
              </w:rPr>
              <w:t>应分行填写。</w:t>
            </w:r>
          </w:p>
        </w:tc>
      </w:tr>
      <w:tr w14:paraId="25E71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2692691F">
            <w:pPr>
              <w:ind w:left="2683"/>
              <w:rPr>
                <w:rFonts w:ascii="宋体" w:hAnsi="宋体" w:cs="宋体"/>
                <w:szCs w:val="21"/>
                <w:highlight w:val="none"/>
              </w:rPr>
            </w:pPr>
            <w:r>
              <w:rPr>
                <w:rFonts w:hint="eastAsia" w:ascii="宋体" w:hAnsi="宋体" w:cs="宋体"/>
                <w:b/>
                <w:bCs/>
                <w:szCs w:val="21"/>
                <w:highlight w:val="none"/>
              </w:rPr>
              <w:t>投标（响应）供应商关联关系情况</w:t>
            </w:r>
          </w:p>
        </w:tc>
      </w:tr>
      <w:tr w14:paraId="47C2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10EAA05A">
            <w:pPr>
              <w:ind w:left="145"/>
              <w:rPr>
                <w:rFonts w:ascii="宋体" w:hAnsi="宋体" w:cs="宋体"/>
                <w:szCs w:val="21"/>
                <w:highlight w:val="none"/>
                <w:lang w:eastAsia="en-US"/>
              </w:rPr>
            </w:pPr>
            <w:r>
              <w:rPr>
                <w:rFonts w:hint="eastAsia" w:ascii="宋体" w:hAnsi="宋体" w:cs="宋体"/>
                <w:spacing w:val="-5"/>
                <w:szCs w:val="21"/>
                <w:highlight w:val="none"/>
                <w:lang w:eastAsia="en-US"/>
              </w:rPr>
              <w:t>序号</w:t>
            </w:r>
          </w:p>
        </w:tc>
        <w:tc>
          <w:tcPr>
            <w:tcW w:w="1235" w:type="pct"/>
            <w:gridSpan w:val="2"/>
            <w:noWrap w:val="0"/>
            <w:vAlign w:val="center"/>
          </w:tcPr>
          <w:p w14:paraId="6B4ECA94">
            <w:pPr>
              <w:ind w:left="436"/>
              <w:rPr>
                <w:rFonts w:ascii="宋体" w:hAnsi="宋体" w:cs="宋体"/>
                <w:szCs w:val="21"/>
                <w:highlight w:val="none"/>
                <w:lang w:eastAsia="en-US"/>
              </w:rPr>
            </w:pPr>
            <w:r>
              <w:rPr>
                <w:rFonts w:hint="eastAsia" w:ascii="宋体" w:hAnsi="宋体" w:cs="宋体"/>
                <w:spacing w:val="-3"/>
                <w:szCs w:val="21"/>
                <w:highlight w:val="none"/>
                <w:lang w:eastAsia="en-US"/>
              </w:rPr>
              <w:t>关联关系类型</w:t>
            </w:r>
          </w:p>
        </w:tc>
        <w:tc>
          <w:tcPr>
            <w:tcW w:w="1003" w:type="pct"/>
            <w:gridSpan w:val="2"/>
            <w:noWrap w:val="0"/>
            <w:vAlign w:val="center"/>
          </w:tcPr>
          <w:p w14:paraId="428E8878">
            <w:pPr>
              <w:ind w:left="166"/>
              <w:rPr>
                <w:rFonts w:ascii="宋体" w:hAnsi="宋体" w:cs="宋体"/>
                <w:szCs w:val="21"/>
                <w:highlight w:val="none"/>
                <w:lang w:eastAsia="en-US"/>
              </w:rPr>
            </w:pPr>
            <w:r>
              <w:rPr>
                <w:rFonts w:hint="eastAsia" w:ascii="宋体" w:hAnsi="宋体" w:cs="宋体"/>
                <w:spacing w:val="-3"/>
                <w:szCs w:val="21"/>
                <w:highlight w:val="none"/>
                <w:lang w:eastAsia="en-US"/>
              </w:rPr>
              <w:t>关联主体名称</w:t>
            </w:r>
          </w:p>
        </w:tc>
        <w:tc>
          <w:tcPr>
            <w:tcW w:w="2353" w:type="pct"/>
            <w:gridSpan w:val="3"/>
            <w:noWrap w:val="0"/>
            <w:vAlign w:val="center"/>
          </w:tcPr>
          <w:p w14:paraId="7A8883D7">
            <w:pPr>
              <w:ind w:left="1862"/>
              <w:rPr>
                <w:rFonts w:ascii="宋体" w:hAnsi="宋体" w:cs="宋体"/>
                <w:szCs w:val="21"/>
                <w:highlight w:val="none"/>
                <w:lang w:eastAsia="en-US"/>
              </w:rPr>
            </w:pPr>
            <w:r>
              <w:rPr>
                <w:rFonts w:hint="eastAsia" w:ascii="宋体" w:hAnsi="宋体" w:cs="宋体"/>
                <w:spacing w:val="-4"/>
                <w:szCs w:val="21"/>
                <w:highlight w:val="none"/>
                <w:lang w:eastAsia="en-US"/>
              </w:rPr>
              <w:t>备注</w:t>
            </w:r>
          </w:p>
        </w:tc>
      </w:tr>
      <w:tr w14:paraId="46778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07" w:type="pct"/>
            <w:noWrap w:val="0"/>
            <w:vAlign w:val="center"/>
          </w:tcPr>
          <w:p w14:paraId="35FD4312">
            <w:pPr>
              <w:ind w:left="321"/>
              <w:rPr>
                <w:rFonts w:ascii="宋体" w:hAnsi="宋体" w:cs="宋体"/>
                <w:szCs w:val="21"/>
                <w:highlight w:val="none"/>
                <w:lang w:eastAsia="en-US"/>
              </w:rPr>
            </w:pPr>
            <w:r>
              <w:rPr>
                <w:rFonts w:hint="eastAsia" w:ascii="宋体" w:hAnsi="宋体" w:cs="宋体"/>
                <w:szCs w:val="21"/>
                <w:highlight w:val="none"/>
                <w:lang w:eastAsia="en-US"/>
              </w:rPr>
              <w:t>1</w:t>
            </w:r>
          </w:p>
        </w:tc>
        <w:tc>
          <w:tcPr>
            <w:tcW w:w="1235" w:type="pct"/>
            <w:gridSpan w:val="2"/>
            <w:noWrap w:val="0"/>
            <w:vAlign w:val="center"/>
          </w:tcPr>
          <w:p w14:paraId="5545A337">
            <w:pPr>
              <w:jc w:val="center"/>
              <w:rPr>
                <w:rFonts w:ascii="宋体" w:hAnsi="宋体" w:cs="宋体"/>
                <w:szCs w:val="21"/>
                <w:highlight w:val="none"/>
                <w:lang w:eastAsia="en-US"/>
              </w:rPr>
            </w:pPr>
            <w:r>
              <w:rPr>
                <w:rFonts w:hint="eastAsia" w:ascii="宋体" w:hAnsi="宋体" w:cs="宋体"/>
                <w:b/>
                <w:bCs/>
                <w:color w:val="FF0000"/>
                <w:spacing w:val="-4"/>
                <w:szCs w:val="21"/>
                <w:highlight w:val="none"/>
                <w:lang w:eastAsia="en-US"/>
              </w:rPr>
              <w:t>控股股东（必填项）</w:t>
            </w:r>
          </w:p>
        </w:tc>
        <w:tc>
          <w:tcPr>
            <w:tcW w:w="1003" w:type="pct"/>
            <w:gridSpan w:val="2"/>
            <w:noWrap w:val="0"/>
            <w:vAlign w:val="center"/>
          </w:tcPr>
          <w:p w14:paraId="429018A1">
            <w:pPr>
              <w:rPr>
                <w:rFonts w:ascii="宋体" w:hAnsi="宋体" w:cs="宋体"/>
                <w:szCs w:val="21"/>
                <w:highlight w:val="none"/>
              </w:rPr>
            </w:pPr>
          </w:p>
        </w:tc>
        <w:tc>
          <w:tcPr>
            <w:tcW w:w="2353" w:type="pct"/>
            <w:gridSpan w:val="3"/>
            <w:noWrap w:val="0"/>
            <w:vAlign w:val="center"/>
          </w:tcPr>
          <w:p w14:paraId="000F10C0">
            <w:pPr>
              <w:rPr>
                <w:rFonts w:ascii="宋体" w:hAnsi="宋体" w:cs="宋体"/>
                <w:szCs w:val="21"/>
                <w:highlight w:val="none"/>
              </w:rPr>
            </w:pPr>
            <w:r>
              <w:rPr>
                <w:rFonts w:hint="eastAsia" w:ascii="宋体" w:hAnsi="宋体" w:cs="宋体"/>
                <w:spacing w:val="-1"/>
                <w:szCs w:val="21"/>
                <w:highlight w:val="none"/>
              </w:rPr>
              <w:t>指出资额（或持有股份）占投标（响应）供应商资</w:t>
            </w:r>
            <w:r>
              <w:rPr>
                <w:rFonts w:hint="eastAsia" w:ascii="宋体" w:hAnsi="宋体" w:cs="宋体"/>
                <w:spacing w:val="-8"/>
                <w:szCs w:val="21"/>
                <w:highlight w:val="none"/>
              </w:rPr>
              <w:t>本总额（或股本总额）50%以上的股东，以及出资额</w:t>
            </w:r>
            <w:r>
              <w:rPr>
                <w:rFonts w:hint="eastAsia" w:ascii="宋体" w:hAnsi="宋体" w:cs="宋体"/>
                <w:spacing w:val="-5"/>
                <w:szCs w:val="21"/>
                <w:highlight w:val="none"/>
              </w:rPr>
              <w:t>（或持有股份）的比例虽然不足50%，但依</w:t>
            </w:r>
            <w:r>
              <w:rPr>
                <w:rFonts w:hint="eastAsia" w:ascii="宋体" w:hAnsi="宋体" w:cs="宋体"/>
                <w:spacing w:val="-6"/>
                <w:szCs w:val="21"/>
                <w:highlight w:val="none"/>
              </w:rPr>
              <w:t>其出资</w:t>
            </w:r>
            <w:r>
              <w:rPr>
                <w:rFonts w:hint="eastAsia" w:ascii="宋体" w:hAnsi="宋体" w:cs="宋体"/>
                <w:spacing w:val="-9"/>
                <w:szCs w:val="21"/>
                <w:highlight w:val="none"/>
              </w:rPr>
              <w:t>额（或持有股份）所享有的表决权已足以对投标（响</w:t>
            </w:r>
            <w:r>
              <w:rPr>
                <w:rFonts w:hint="eastAsia" w:ascii="宋体" w:hAnsi="宋体" w:cs="宋体"/>
                <w:szCs w:val="21"/>
                <w:highlight w:val="none"/>
              </w:rPr>
              <w:t>应）供应商股东会（或股东大会）的决议产生重要</w:t>
            </w:r>
            <w:r>
              <w:rPr>
                <w:rFonts w:hint="eastAsia" w:ascii="宋体" w:hAnsi="宋体" w:cs="宋体"/>
                <w:spacing w:val="-2"/>
                <w:szCs w:val="21"/>
                <w:highlight w:val="none"/>
              </w:rPr>
              <w:t>影响的股东。</w:t>
            </w:r>
          </w:p>
        </w:tc>
      </w:tr>
      <w:tr w14:paraId="17076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16E60C11">
            <w:pPr>
              <w:ind w:left="322"/>
              <w:rPr>
                <w:rFonts w:ascii="宋体" w:hAnsi="宋体" w:cs="宋体"/>
                <w:szCs w:val="21"/>
                <w:highlight w:val="none"/>
                <w:lang w:eastAsia="en-US"/>
              </w:rPr>
            </w:pPr>
            <w:r>
              <w:rPr>
                <w:rFonts w:hint="eastAsia" w:ascii="宋体" w:hAnsi="宋体" w:cs="宋体"/>
                <w:szCs w:val="21"/>
                <w:highlight w:val="none"/>
                <w:lang w:eastAsia="en-US"/>
              </w:rPr>
              <w:t>2</w:t>
            </w:r>
          </w:p>
        </w:tc>
        <w:tc>
          <w:tcPr>
            <w:tcW w:w="1235" w:type="pct"/>
            <w:gridSpan w:val="2"/>
            <w:noWrap w:val="0"/>
            <w:vAlign w:val="center"/>
          </w:tcPr>
          <w:p w14:paraId="059B6FBF">
            <w:pPr>
              <w:jc w:val="center"/>
              <w:rPr>
                <w:rFonts w:ascii="宋体" w:hAnsi="宋体" w:cs="宋体"/>
                <w:szCs w:val="21"/>
                <w:highlight w:val="none"/>
              </w:rPr>
            </w:pPr>
            <w:r>
              <w:rPr>
                <w:rFonts w:hint="eastAsia" w:ascii="宋体" w:hAnsi="宋体" w:cs="宋体"/>
                <w:spacing w:val="-5"/>
                <w:szCs w:val="21"/>
                <w:highlight w:val="none"/>
              </w:rPr>
              <w:t>管理关系（如无，可不填写）</w:t>
            </w:r>
          </w:p>
        </w:tc>
        <w:tc>
          <w:tcPr>
            <w:tcW w:w="1003" w:type="pct"/>
            <w:gridSpan w:val="2"/>
            <w:noWrap w:val="0"/>
            <w:vAlign w:val="center"/>
          </w:tcPr>
          <w:p w14:paraId="5757B050">
            <w:pPr>
              <w:rPr>
                <w:rFonts w:ascii="宋体" w:hAnsi="宋体" w:cs="宋体"/>
                <w:szCs w:val="21"/>
                <w:highlight w:val="none"/>
              </w:rPr>
            </w:pPr>
          </w:p>
        </w:tc>
        <w:tc>
          <w:tcPr>
            <w:tcW w:w="2353" w:type="pct"/>
            <w:gridSpan w:val="3"/>
            <w:noWrap w:val="0"/>
            <w:vAlign w:val="center"/>
          </w:tcPr>
          <w:p w14:paraId="1DFE3F22">
            <w:pPr>
              <w:ind w:right="24"/>
              <w:rPr>
                <w:rFonts w:ascii="宋体" w:hAnsi="宋体" w:cs="宋体"/>
                <w:szCs w:val="21"/>
                <w:highlight w:val="none"/>
              </w:rPr>
            </w:pPr>
            <w:r>
              <w:rPr>
                <w:rFonts w:hint="eastAsia" w:ascii="宋体" w:hAnsi="宋体" w:cs="宋体"/>
                <w:spacing w:val="-8"/>
                <w:szCs w:val="21"/>
                <w:highlight w:val="none"/>
              </w:rPr>
              <w:t>指对投标（响应）供应商不具有出资持</w:t>
            </w:r>
            <w:r>
              <w:rPr>
                <w:rFonts w:hint="eastAsia" w:ascii="宋体" w:hAnsi="宋体" w:cs="宋体"/>
                <w:spacing w:val="-3"/>
                <w:szCs w:val="21"/>
                <w:highlight w:val="none"/>
              </w:rPr>
              <w:t>股关系，但对其存在管理关系的主体。</w:t>
            </w:r>
          </w:p>
        </w:tc>
      </w:tr>
      <w:tr w14:paraId="5A4CD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000" w:type="pct"/>
            <w:gridSpan w:val="8"/>
            <w:noWrap w:val="0"/>
            <w:vAlign w:val="center"/>
          </w:tcPr>
          <w:p w14:paraId="175D24F5">
            <w:pPr>
              <w:ind w:left="119"/>
              <w:rPr>
                <w:rFonts w:ascii="宋体" w:hAnsi="宋体" w:cs="宋体"/>
                <w:szCs w:val="21"/>
                <w:highlight w:val="none"/>
              </w:rPr>
            </w:pPr>
            <w:r>
              <w:rPr>
                <w:rFonts w:hint="eastAsia" w:ascii="宋体" w:hAnsi="宋体" w:cs="宋体"/>
                <w:b/>
                <w:bCs/>
                <w:spacing w:val="-1"/>
                <w:szCs w:val="21"/>
                <w:highlight w:val="none"/>
              </w:rPr>
              <w:t>说明：同一关联关系类型有多个主体的，应分行填写。</w:t>
            </w:r>
          </w:p>
        </w:tc>
      </w:tr>
    </w:tbl>
    <w:p w14:paraId="310E073E">
      <w:pPr>
        <w:pStyle w:val="2"/>
        <w:rPr>
          <w:highlight w:val="none"/>
        </w:rPr>
      </w:pPr>
      <w:r>
        <w:rPr>
          <w:rFonts w:hint="eastAsia" w:ascii="Calibri" w:hAnsi="Calibri"/>
          <w:b/>
          <w:bCs/>
          <w:color w:val="FF0000"/>
          <w:sz w:val="24"/>
          <w:szCs w:val="28"/>
          <w:highlight w:val="none"/>
        </w:rPr>
        <w:t>备注：注明“必填项”的必须填写；未注明“必填项”的，如供应商未填写则视为未安排（或无）。</w:t>
      </w:r>
    </w:p>
    <w:p w14:paraId="4B991B7F">
      <w:pPr>
        <w:snapToGrid w:val="0"/>
        <w:rPr>
          <w:rFonts w:hint="eastAsia" w:hAnsi="宋体" w:cs="宋体"/>
          <w:b/>
          <w:bCs/>
          <w:szCs w:val="21"/>
          <w:highlight w:val="yellow"/>
          <w:lang w:val="en-US" w:eastAsia="zh-CN"/>
        </w:rPr>
      </w:pPr>
    </w:p>
    <w:p w14:paraId="0E15B6F2">
      <w:pPr>
        <w:snapToGrid w:val="0"/>
        <w:rPr>
          <w:rFonts w:hint="eastAsia" w:hAnsi="宋体" w:cs="宋体"/>
          <w:b/>
          <w:bCs/>
          <w:szCs w:val="21"/>
          <w:highlight w:val="yellow"/>
          <w:lang w:val="en-US" w:eastAsia="zh-CN"/>
        </w:rPr>
      </w:pPr>
    </w:p>
    <w:p w14:paraId="2FCDAF50">
      <w:pPr>
        <w:snapToGrid w:val="0"/>
        <w:rPr>
          <w:rFonts w:hint="eastAsia" w:ascii="宋体" w:hAnsi="宋体" w:eastAsia="宋体" w:cs="仿宋"/>
          <w:b/>
          <w:bCs/>
          <w:szCs w:val="21"/>
          <w:highlight w:val="yellow"/>
          <w:lang w:val="en-US" w:eastAsia="zh-CN"/>
        </w:rPr>
      </w:pPr>
      <w:r>
        <w:rPr>
          <w:rFonts w:hint="eastAsia" w:hAnsi="宋体" w:cs="宋体"/>
          <w:b/>
          <w:bCs/>
          <w:szCs w:val="21"/>
          <w:highlight w:val="yellow"/>
          <w:lang w:val="en-US" w:eastAsia="zh-CN"/>
        </w:rPr>
        <w:t>证明材料：</w:t>
      </w:r>
    </w:p>
    <w:p w14:paraId="3932B4F1">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1、法定代表人/单位负责人/主要经营负责人</w:t>
      </w:r>
    </w:p>
    <w:p w14:paraId="38F5D2FD">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近</w:t>
      </w:r>
      <w:r>
        <w:rPr>
          <w:rFonts w:hint="eastAsia" w:ascii="宋体" w:hAnsi="宋体" w:eastAsia="宋体" w:cs="仿宋"/>
          <w:b/>
          <w:bCs/>
          <w:szCs w:val="21"/>
          <w:highlight w:val="yellow"/>
        </w:rPr>
        <w:t>一个月的社保缴纳凭证：</w:t>
      </w:r>
    </w:p>
    <w:p w14:paraId="694A6795">
      <w:pPr>
        <w:pStyle w:val="13"/>
        <w:rPr>
          <w:rFonts w:eastAsia="宋体"/>
          <w:b/>
          <w:bCs/>
          <w:highlight w:val="yellow"/>
        </w:rPr>
      </w:pPr>
    </w:p>
    <w:p w14:paraId="16BBDE8A">
      <w:pPr>
        <w:pStyle w:val="13"/>
        <w:rPr>
          <w:rFonts w:eastAsia="宋体"/>
          <w:b/>
          <w:bCs/>
          <w:highlight w:val="yellow"/>
        </w:rPr>
      </w:pPr>
    </w:p>
    <w:p w14:paraId="4E96BEB7">
      <w:pPr>
        <w:pStyle w:val="13"/>
        <w:rPr>
          <w:rFonts w:eastAsia="宋体"/>
          <w:b/>
          <w:bCs/>
          <w:highlight w:val="yellow"/>
        </w:rPr>
      </w:pPr>
    </w:p>
    <w:p w14:paraId="005762FE">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2、项目投标授权代表人</w:t>
      </w:r>
    </w:p>
    <w:p w14:paraId="257E61CD">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近</w:t>
      </w:r>
      <w:r>
        <w:rPr>
          <w:rFonts w:hint="eastAsia" w:ascii="宋体" w:hAnsi="宋体" w:eastAsia="宋体" w:cs="仿宋"/>
          <w:b/>
          <w:bCs/>
          <w:szCs w:val="21"/>
          <w:highlight w:val="yellow"/>
        </w:rPr>
        <w:t>一个月的社保缴纳凭证：</w:t>
      </w:r>
    </w:p>
    <w:p w14:paraId="49CD5236">
      <w:pPr>
        <w:pStyle w:val="13"/>
        <w:rPr>
          <w:rFonts w:eastAsia="宋体"/>
          <w:b/>
          <w:bCs/>
          <w:highlight w:val="yellow"/>
        </w:rPr>
      </w:pPr>
    </w:p>
    <w:p w14:paraId="273EFF86">
      <w:pPr>
        <w:pStyle w:val="13"/>
        <w:rPr>
          <w:rFonts w:eastAsia="宋体"/>
          <w:b/>
          <w:bCs/>
          <w:highlight w:val="yellow"/>
        </w:rPr>
      </w:pPr>
    </w:p>
    <w:p w14:paraId="301E1900">
      <w:pPr>
        <w:pStyle w:val="13"/>
        <w:rPr>
          <w:rFonts w:eastAsia="宋体"/>
          <w:b/>
          <w:bCs/>
          <w:highlight w:val="yellow"/>
        </w:rPr>
      </w:pPr>
    </w:p>
    <w:p w14:paraId="207B2CC2">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3、项目负责人（如有）</w:t>
      </w:r>
    </w:p>
    <w:p w14:paraId="3FA18040">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近</w:t>
      </w:r>
      <w:r>
        <w:rPr>
          <w:rFonts w:hint="eastAsia" w:ascii="宋体" w:hAnsi="宋体" w:eastAsia="宋体" w:cs="仿宋"/>
          <w:b/>
          <w:bCs/>
          <w:szCs w:val="21"/>
          <w:highlight w:val="yellow"/>
        </w:rPr>
        <w:t>一个月的社保缴纳凭证：</w:t>
      </w:r>
    </w:p>
    <w:p w14:paraId="548CC73F">
      <w:pPr>
        <w:pStyle w:val="13"/>
        <w:rPr>
          <w:rFonts w:eastAsia="宋体"/>
          <w:b/>
          <w:bCs/>
          <w:highlight w:val="yellow"/>
        </w:rPr>
      </w:pPr>
    </w:p>
    <w:p w14:paraId="0507F806">
      <w:pPr>
        <w:pStyle w:val="13"/>
        <w:rPr>
          <w:rFonts w:eastAsia="宋体"/>
          <w:b/>
          <w:bCs/>
          <w:highlight w:val="yellow"/>
        </w:rPr>
      </w:pPr>
    </w:p>
    <w:p w14:paraId="4CB1BF56">
      <w:pPr>
        <w:pStyle w:val="13"/>
        <w:rPr>
          <w:rFonts w:eastAsia="宋体"/>
          <w:b/>
          <w:bCs/>
          <w:highlight w:val="yellow"/>
        </w:rPr>
      </w:pPr>
    </w:p>
    <w:p w14:paraId="2AE80C84">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4、主要技术人员（如有）</w:t>
      </w:r>
    </w:p>
    <w:p w14:paraId="12B6B5C3">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近</w:t>
      </w:r>
      <w:r>
        <w:rPr>
          <w:rFonts w:hint="eastAsia" w:ascii="宋体" w:hAnsi="宋体" w:eastAsia="宋体" w:cs="仿宋"/>
          <w:b/>
          <w:bCs/>
          <w:szCs w:val="21"/>
          <w:highlight w:val="yellow"/>
        </w:rPr>
        <w:t>一个月的社保缴纳凭证：</w:t>
      </w:r>
    </w:p>
    <w:p w14:paraId="42A49C54">
      <w:pPr>
        <w:pStyle w:val="13"/>
        <w:rPr>
          <w:rFonts w:eastAsia="宋体"/>
          <w:b/>
          <w:bCs/>
          <w:highlight w:val="yellow"/>
        </w:rPr>
      </w:pPr>
    </w:p>
    <w:p w14:paraId="5EF874D1">
      <w:pPr>
        <w:pStyle w:val="13"/>
        <w:rPr>
          <w:rFonts w:eastAsia="宋体"/>
          <w:b/>
          <w:bCs/>
          <w:highlight w:val="yellow"/>
        </w:rPr>
      </w:pPr>
    </w:p>
    <w:p w14:paraId="5A239D1D">
      <w:pPr>
        <w:pStyle w:val="13"/>
        <w:rPr>
          <w:rFonts w:eastAsia="宋体"/>
          <w:b/>
          <w:bCs/>
          <w:highlight w:val="yellow"/>
        </w:rPr>
      </w:pPr>
    </w:p>
    <w:p w14:paraId="7C51AC9F">
      <w:pPr>
        <w:snapToGrid w:val="0"/>
        <w:rPr>
          <w:rFonts w:hint="eastAsia" w:ascii="宋体" w:hAnsi="宋体" w:eastAsia="宋体" w:cs="仿宋"/>
          <w:b/>
          <w:bCs/>
          <w:szCs w:val="21"/>
          <w:highlight w:val="yellow"/>
          <w:lang w:val="en-US" w:eastAsia="zh-CN"/>
        </w:rPr>
      </w:pPr>
      <w:r>
        <w:rPr>
          <w:rFonts w:hint="eastAsia" w:ascii="宋体" w:hAnsi="宋体" w:eastAsia="宋体" w:cs="仿宋"/>
          <w:b/>
          <w:bCs/>
          <w:szCs w:val="21"/>
          <w:highlight w:val="yellow"/>
          <w:lang w:val="en-US" w:eastAsia="zh-CN"/>
        </w:rPr>
        <w:t>5、投标文件编制人员</w:t>
      </w:r>
    </w:p>
    <w:p w14:paraId="0B61221F">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近</w:t>
      </w:r>
      <w:r>
        <w:rPr>
          <w:rFonts w:hint="eastAsia" w:ascii="宋体" w:hAnsi="宋体" w:eastAsia="宋体" w:cs="仿宋"/>
          <w:b/>
          <w:bCs/>
          <w:szCs w:val="21"/>
          <w:highlight w:val="yellow"/>
        </w:rPr>
        <w:t>一个月的社保缴纳凭证：</w:t>
      </w:r>
    </w:p>
    <w:p w14:paraId="21FBB6CE">
      <w:pPr>
        <w:pStyle w:val="13"/>
        <w:rPr>
          <w:rFonts w:eastAsia="宋体"/>
        </w:rPr>
      </w:pPr>
    </w:p>
    <w:p w14:paraId="4FCF9987">
      <w:pPr>
        <w:pStyle w:val="112"/>
        <w:rPr>
          <w:rFonts w:hint="eastAsia" w:ascii="宋体" w:hAnsi="宋体" w:eastAsia="宋体" w:cs="宋体"/>
          <w:b w:val="0"/>
          <w:bCs w:val="0"/>
          <w:color w:val="000000"/>
          <w:kern w:val="0"/>
          <w:sz w:val="21"/>
          <w:szCs w:val="21"/>
          <w:lang w:eastAsia="zh-CN"/>
        </w:rPr>
      </w:pPr>
    </w:p>
    <w:p w14:paraId="61BDBF6C">
      <w:pPr>
        <w:pStyle w:val="112"/>
        <w:rPr>
          <w:rFonts w:hint="eastAsia" w:ascii="宋体" w:hAnsi="宋体" w:eastAsia="宋体" w:cs="宋体"/>
          <w:b w:val="0"/>
          <w:bCs w:val="0"/>
          <w:color w:val="000000"/>
          <w:kern w:val="0"/>
          <w:sz w:val="21"/>
          <w:szCs w:val="21"/>
          <w:lang w:val="en-US" w:eastAsia="zh-CN"/>
        </w:rPr>
      </w:pPr>
    </w:p>
    <w:p w14:paraId="00364461">
      <w:pPr>
        <w:pStyle w:val="21"/>
        <w:adjustRightInd w:val="0"/>
        <w:snapToGrid w:val="0"/>
        <w:spacing w:line="240" w:lineRule="auto"/>
        <w:ind w:firstLine="0"/>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SA"/>
        </w:rPr>
        <w:t>兹证明，上述说明属实，并已提供相应资料和数据，我方同意遵照贵方要求出示有关证明文件。</w:t>
      </w:r>
    </w:p>
    <w:p w14:paraId="0F67E594">
      <w:pPr>
        <w:wordWrap w:val="0"/>
        <w:adjustRightInd w:val="0"/>
        <w:snapToGrid w:val="0"/>
        <w:spacing w:line="240" w:lineRule="auto"/>
        <w:ind w:firstLine="5400" w:firstLineChars="27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SA"/>
        </w:rPr>
        <w:t xml:space="preserve">投标人（公章）：               </w:t>
      </w:r>
    </w:p>
    <w:p w14:paraId="30EA8289">
      <w:pPr>
        <w:adjustRightInd w:val="0"/>
        <w:snapToGrid w:val="0"/>
        <w:spacing w:line="240" w:lineRule="auto"/>
        <w:ind w:firstLine="4200" w:firstLineChars="2100"/>
        <w:jc w:val="left"/>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SA"/>
        </w:rPr>
        <w:t>法定代表人（负责人）或其授权代表签名：</w:t>
      </w:r>
    </w:p>
    <w:p w14:paraId="4639DE27">
      <w:pPr>
        <w:pStyle w:val="36"/>
        <w:spacing w:line="240" w:lineRule="auto"/>
        <w:ind w:firstLine="5000" w:firstLineChars="2500"/>
        <w:rPr>
          <w:rFonts w:eastAsia="方正小标宋简体"/>
          <w:kern w:val="0"/>
          <w:sz w:val="44"/>
          <w:szCs w:val="36"/>
        </w:rPr>
      </w:pPr>
      <w:r>
        <w:rPr>
          <w:rFonts w:hint="eastAsia" w:ascii="宋体" w:hAnsi="宋体" w:eastAsia="宋体" w:cs="宋体"/>
          <w:spacing w:val="-5"/>
          <w:kern w:val="2"/>
          <w:sz w:val="21"/>
          <w:szCs w:val="21"/>
          <w:highlight w:val="none"/>
          <w:lang w:val="en-US" w:eastAsia="zh-CN" w:bidi="ar-SA"/>
        </w:rPr>
        <w:t>日期：      年    月    日</w:t>
      </w:r>
    </w:p>
    <w:p w14:paraId="489C80A5">
      <w:pPr>
        <w:pStyle w:val="6"/>
        <w:numPr>
          <w:ilvl w:val="255"/>
          <w:numId w:val="0"/>
        </w:numPr>
        <w:rPr>
          <w:rFonts w:hint="default" w:ascii="Times New Roman" w:hAnsi="Times New Roman" w:cs="Times New Roman"/>
          <w:highlight w:val="none"/>
        </w:rPr>
      </w:pPr>
    </w:p>
    <w:p w14:paraId="58B68FB2">
      <w:pPr>
        <w:rPr>
          <w:rFonts w:hint="default" w:ascii="Times New Roman" w:hAnsi="Times New Roman" w:cs="Times New Roman"/>
          <w:szCs w:val="21"/>
          <w:highlight w:val="none"/>
        </w:rPr>
      </w:pPr>
    </w:p>
    <w:bookmarkEnd w:id="74"/>
    <w:bookmarkEnd w:id="75"/>
    <w:p w14:paraId="18F31324">
      <w:pPr>
        <w:pStyle w:val="3"/>
        <w:jc w:val="center"/>
        <w:rPr>
          <w:rFonts w:hint="default" w:ascii="Times New Roman" w:hAnsi="Times New Roman" w:cs="Times New Roman"/>
          <w:sz w:val="32"/>
          <w:szCs w:val="32"/>
          <w:highlight w:val="none"/>
        </w:rPr>
      </w:pPr>
      <w:bookmarkStart w:id="78" w:name="_Toc435174932"/>
      <w:bookmarkStart w:id="79" w:name="_Toc438223135"/>
      <w:bookmarkStart w:id="80" w:name="_Toc4723"/>
      <w:bookmarkStart w:id="81" w:name="_Toc13635"/>
      <w:bookmarkStart w:id="82" w:name="_Toc5615_WPSOffice_Level1"/>
      <w:bookmarkStart w:id="83" w:name="_Toc435516649"/>
      <w:bookmarkStart w:id="84" w:name="_Toc57128643"/>
      <w:bookmarkStart w:id="85" w:name="_Toc8307307"/>
    </w:p>
    <w:p w14:paraId="3CC07F33">
      <w:pPr>
        <w:pStyle w:val="3"/>
        <w:jc w:val="center"/>
        <w:rPr>
          <w:rFonts w:hint="default" w:ascii="Times New Roman" w:hAnsi="Times New Roman" w:cs="Times New Roman"/>
          <w:sz w:val="32"/>
          <w:szCs w:val="32"/>
          <w:highlight w:val="none"/>
        </w:rPr>
      </w:pPr>
    </w:p>
    <w:p w14:paraId="08E1FD44">
      <w:pPr>
        <w:pStyle w:val="3"/>
        <w:jc w:val="center"/>
        <w:rPr>
          <w:rFonts w:hint="default" w:ascii="Times New Roman" w:hAnsi="Times New Roman" w:cs="Times New Roman"/>
          <w:sz w:val="32"/>
          <w:szCs w:val="32"/>
          <w:highlight w:val="none"/>
        </w:rPr>
      </w:pPr>
    </w:p>
    <w:p w14:paraId="6C5A285A">
      <w:pP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br w:type="page"/>
      </w:r>
    </w:p>
    <w:p w14:paraId="5FA4EACC">
      <w:pPr>
        <w:pStyle w:val="3"/>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w:t>
      </w:r>
      <w:r>
        <w:rPr>
          <w:rFonts w:hint="eastAsia" w:cs="Times New Roman"/>
          <w:sz w:val="32"/>
          <w:szCs w:val="32"/>
          <w:highlight w:val="none"/>
          <w:lang w:val="en-US" w:eastAsia="zh-CN"/>
        </w:rPr>
        <w:t>七</w:t>
      </w:r>
      <w:r>
        <w:rPr>
          <w:rFonts w:hint="default" w:ascii="Times New Roman" w:hAnsi="Times New Roman" w:cs="Times New Roman"/>
          <w:sz w:val="32"/>
          <w:szCs w:val="32"/>
          <w:highlight w:val="none"/>
        </w:rPr>
        <w:t>章 投标人须知</w:t>
      </w:r>
      <w:bookmarkEnd w:id="78"/>
      <w:bookmarkEnd w:id="79"/>
      <w:bookmarkEnd w:id="80"/>
      <w:bookmarkEnd w:id="81"/>
      <w:bookmarkEnd w:id="82"/>
      <w:bookmarkEnd w:id="83"/>
      <w:bookmarkEnd w:id="84"/>
      <w:bookmarkEnd w:id="85"/>
    </w:p>
    <w:p w14:paraId="0B191C92">
      <w:pPr>
        <w:pStyle w:val="4"/>
        <w:numPr>
          <w:ilvl w:val="0"/>
          <w:numId w:val="25"/>
        </w:numPr>
        <w:spacing w:line="240" w:lineRule="auto"/>
        <w:jc w:val="center"/>
        <w:rPr>
          <w:rFonts w:hint="default" w:ascii="Times New Roman" w:hAnsi="Times New Roman" w:eastAsia="宋体" w:cs="Times New Roman"/>
          <w:sz w:val="30"/>
          <w:szCs w:val="30"/>
          <w:highlight w:val="none"/>
        </w:rPr>
      </w:pPr>
      <w:bookmarkStart w:id="86" w:name="_Toc438223136"/>
      <w:bookmarkStart w:id="87" w:name="_Toc435174933"/>
      <w:bookmarkStart w:id="88" w:name="_Toc435516650"/>
      <w:bookmarkStart w:id="89" w:name="_Toc1658"/>
      <w:bookmarkStart w:id="90" w:name="_Toc57128644"/>
      <w:r>
        <w:rPr>
          <w:rFonts w:hint="default" w:ascii="Times New Roman" w:hAnsi="Times New Roman" w:eastAsia="宋体" w:cs="Times New Roman"/>
          <w:sz w:val="30"/>
          <w:szCs w:val="30"/>
          <w:highlight w:val="none"/>
          <w:lang w:eastAsia="zh-TW"/>
        </w:rPr>
        <w:t>说 明</w:t>
      </w:r>
      <w:bookmarkEnd w:id="86"/>
      <w:bookmarkEnd w:id="87"/>
      <w:bookmarkEnd w:id="88"/>
      <w:bookmarkEnd w:id="89"/>
      <w:bookmarkEnd w:id="90"/>
      <w:bookmarkStart w:id="91" w:name="_Toc292267791"/>
    </w:p>
    <w:bookmarkEnd w:id="91"/>
    <w:p w14:paraId="49C36E77">
      <w:pPr>
        <w:numPr>
          <w:ilvl w:val="0"/>
          <w:numId w:val="26"/>
        </w:numPr>
        <w:autoSpaceDE w:val="0"/>
        <w:autoSpaceDN w:val="0"/>
        <w:adjustRightInd w:val="0"/>
        <w:snapToGrid w:val="0"/>
        <w:spacing w:line="360" w:lineRule="auto"/>
        <w:outlineLvl w:val="2"/>
        <w:rPr>
          <w:rFonts w:hint="default" w:ascii="Times New Roman" w:hAnsi="Times New Roman" w:cs="Times New Roman"/>
          <w:b/>
          <w:bCs/>
          <w:szCs w:val="21"/>
          <w:highlight w:val="none"/>
        </w:rPr>
      </w:pPr>
      <w:bookmarkStart w:id="92" w:name="_Toc23054"/>
      <w:r>
        <w:rPr>
          <w:rFonts w:hint="default" w:ascii="Times New Roman" w:hAnsi="Times New Roman" w:cs="Times New Roman"/>
          <w:b/>
          <w:bCs/>
          <w:szCs w:val="21"/>
          <w:highlight w:val="none"/>
        </w:rPr>
        <w:t>适用范围</w:t>
      </w:r>
      <w:bookmarkEnd w:id="92"/>
    </w:p>
    <w:p w14:paraId="46B41A54">
      <w:pPr>
        <w:numPr>
          <w:ilvl w:val="1"/>
          <w:numId w:val="26"/>
        </w:numPr>
        <w:autoSpaceDE w:val="0"/>
        <w:autoSpaceDN w:val="0"/>
        <w:adjustRightInd w:val="0"/>
        <w:snapToGrid w:val="0"/>
        <w:spacing w:line="360" w:lineRule="auto"/>
        <w:jc w:val="left"/>
        <w:rPr>
          <w:rFonts w:hint="default" w:ascii="Times New Roman" w:hAnsi="Times New Roman" w:cs="Times New Roman"/>
          <w:b/>
          <w:bCs/>
          <w:szCs w:val="21"/>
          <w:highlight w:val="none"/>
        </w:rPr>
      </w:pPr>
      <w:r>
        <w:rPr>
          <w:rFonts w:hint="default" w:ascii="Times New Roman" w:hAnsi="Times New Roman" w:cs="Times New Roman"/>
          <w:szCs w:val="21"/>
          <w:highlight w:val="none"/>
        </w:rPr>
        <w:t>本采购文件适用于本投标邀请中所述采购项目。</w:t>
      </w:r>
    </w:p>
    <w:p w14:paraId="78AF45A2">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trike/>
          <w:szCs w:val="21"/>
          <w:highlight w:val="none"/>
        </w:rPr>
      </w:pPr>
      <w:bookmarkStart w:id="93" w:name="_Toc28379"/>
      <w:r>
        <w:rPr>
          <w:rFonts w:hint="default" w:ascii="Times New Roman" w:hAnsi="Times New Roman" w:cs="Times New Roman"/>
          <w:b/>
          <w:szCs w:val="21"/>
          <w:highlight w:val="none"/>
        </w:rPr>
        <w:t>定义</w:t>
      </w:r>
      <w:bookmarkEnd w:id="93"/>
    </w:p>
    <w:p w14:paraId="003165BC">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供应商是指向我院提供货物、工程或者服务的法人、其他组织或者自然人。</w:t>
      </w:r>
    </w:p>
    <w:p w14:paraId="6D7D38BC">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投标人是指响应采购、参加投标竞争的法人、其他组织或者自然人。</w:t>
      </w:r>
    </w:p>
    <w:p w14:paraId="1573CE4C">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eastAsia" w:cs="Times New Roman"/>
          <w:szCs w:val="21"/>
          <w:highlight w:val="none"/>
          <w:lang w:eastAsia="zh-CN"/>
        </w:rPr>
        <w:t>投标人</w:t>
      </w:r>
      <w:r>
        <w:rPr>
          <w:rFonts w:hint="default" w:ascii="Times New Roman" w:hAnsi="Times New Roman" w:cs="Times New Roman"/>
          <w:szCs w:val="21"/>
          <w:highlight w:val="none"/>
        </w:rPr>
        <w:t>是指经法定程序确定并授予合同的投标人。</w:t>
      </w:r>
    </w:p>
    <w:p w14:paraId="5420E96C">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94" w:name="_Toc4681"/>
      <w:r>
        <w:rPr>
          <w:rFonts w:hint="default" w:ascii="Times New Roman" w:hAnsi="Times New Roman" w:cs="Times New Roman"/>
          <w:b/>
          <w:bCs/>
          <w:szCs w:val="21"/>
          <w:highlight w:val="none"/>
        </w:rPr>
        <w:t>合格的货物和服务</w:t>
      </w:r>
      <w:bookmarkEnd w:id="94"/>
    </w:p>
    <w:p w14:paraId="1A342902">
      <w:pPr>
        <w:numPr>
          <w:ilvl w:val="1"/>
          <w:numId w:val="26"/>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货物”是指投标人制造或组织符合采购文件要求的货物等。投标的货物必须是其合法生产、合法来源的符合国家有关标准要求的货物，并满足采购文件规定的规格、参数、质量、价格、有效期、售后服务等要求。</w:t>
      </w:r>
    </w:p>
    <w:p w14:paraId="1C1AD1E5">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“服务”是指除货物和工程以外的其他政府采购对象，其中包括：投标人须承担的运输、安装、技术支持、培训以及采购文件规定的其它服务。</w:t>
      </w:r>
    </w:p>
    <w:p w14:paraId="41DEDB02">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078F9FAE">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若所投产品属于政府强制采购节能产品的，则投标人必须提供该产品国家强制性节能产品进行响应，并提供强制性节能产品认证证书，否则视为无效投标。</w:t>
      </w:r>
    </w:p>
    <w:p w14:paraId="69048767">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95" w:name="_Toc4403"/>
      <w:r>
        <w:rPr>
          <w:rFonts w:hint="default" w:ascii="Times New Roman" w:hAnsi="Times New Roman" w:cs="Times New Roman"/>
          <w:b/>
          <w:bCs/>
          <w:szCs w:val="21"/>
          <w:highlight w:val="none"/>
        </w:rPr>
        <w:t>投标费用</w:t>
      </w:r>
      <w:bookmarkEnd w:id="95"/>
    </w:p>
    <w:p w14:paraId="319E36AB">
      <w:pPr>
        <w:numPr>
          <w:ilvl w:val="1"/>
          <w:numId w:val="26"/>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投标人应承担所有与准备和参加投标有关的费用。不论投标的结果如何</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我院均无义务和责任承担这些费用</w:t>
      </w:r>
      <w:r>
        <w:rPr>
          <w:rFonts w:hint="default" w:ascii="Times New Roman" w:hAnsi="Times New Roman" w:cs="Times New Roman"/>
          <w:szCs w:val="21"/>
          <w:highlight w:val="none"/>
        </w:rPr>
        <w:t>。</w:t>
      </w:r>
    </w:p>
    <w:p w14:paraId="0991C358">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96" w:name="_Toc27847"/>
      <w:r>
        <w:rPr>
          <w:rFonts w:hint="default" w:ascii="Times New Roman" w:hAnsi="Times New Roman" w:cs="Times New Roman"/>
          <w:b/>
          <w:bCs/>
          <w:szCs w:val="21"/>
          <w:highlight w:val="none"/>
        </w:rPr>
        <w:t>其他</w:t>
      </w:r>
      <w:bookmarkEnd w:id="96"/>
    </w:p>
    <w:p w14:paraId="79EC5C12">
      <w:pPr>
        <w:numPr>
          <w:ilvl w:val="1"/>
          <w:numId w:val="26"/>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所有时间均为24小时制北京时间，所有货币单位均为人民币元，所使用的计量单位均以《中华人民共和国法定计量单位》为准（特别注明除外）</w:t>
      </w:r>
      <w:r>
        <w:rPr>
          <w:rFonts w:hint="default" w:ascii="Times New Roman" w:hAnsi="Times New Roman" w:cs="Times New Roman"/>
          <w:szCs w:val="21"/>
          <w:highlight w:val="none"/>
        </w:rPr>
        <w:t>。</w:t>
      </w:r>
    </w:p>
    <w:p w14:paraId="4B4CC85C">
      <w:pPr>
        <w:numPr>
          <w:ilvl w:val="1"/>
          <w:numId w:val="26"/>
        </w:numPr>
        <w:adjustRightInd w:val="0"/>
        <w:snapToGrid w:val="0"/>
        <w:spacing w:line="360" w:lineRule="auto"/>
        <w:rPr>
          <w:rFonts w:hint="default" w:ascii="Times New Roman" w:hAnsi="Times New Roman" w:cs="Times New Roman"/>
          <w:bCs/>
          <w:szCs w:val="21"/>
          <w:highlight w:val="none"/>
        </w:rPr>
      </w:pPr>
      <w:bookmarkStart w:id="97" w:name="_Hlk21592778"/>
      <w:r>
        <w:rPr>
          <w:rFonts w:hint="default" w:ascii="Times New Roman" w:hAnsi="Times New Roman" w:cs="Times New Roman"/>
          <w:szCs w:val="21"/>
          <w:highlight w:val="none"/>
        </w:rPr>
        <w:t>对列入失信“黑名单”的</w:t>
      </w:r>
      <w:bookmarkStart w:id="98" w:name="_Hlk21591509"/>
      <w:r>
        <w:rPr>
          <w:rFonts w:hint="default" w:ascii="Times New Roman" w:hAnsi="Times New Roman" w:cs="Times New Roman"/>
          <w:szCs w:val="21"/>
          <w:highlight w:val="none"/>
        </w:rPr>
        <w:t>供应商限制参与政府采购</w:t>
      </w:r>
      <w:bookmarkEnd w:id="98"/>
      <w:r>
        <w:rPr>
          <w:rFonts w:hint="default" w:ascii="Times New Roman" w:hAnsi="Times New Roman" w:cs="Times New Roman"/>
          <w:szCs w:val="21"/>
          <w:highlight w:val="none"/>
        </w:rPr>
        <w:t>。</w:t>
      </w:r>
      <w:r>
        <w:rPr>
          <w:rFonts w:hint="default" w:ascii="Times New Roman" w:hAnsi="Times New Roman" w:cs="Times New Roman"/>
          <w:bCs/>
          <w:szCs w:val="21"/>
          <w:highlight w:val="none"/>
        </w:rPr>
        <w:t>供应商诚信查询方式：</w:t>
      </w:r>
      <w:r>
        <w:rPr>
          <w:rFonts w:hint="default" w:ascii="Times New Roman" w:hAnsi="Times New Roman" w:cs="Times New Roman"/>
          <w:szCs w:val="21"/>
          <w:highlight w:val="none"/>
        </w:rPr>
        <w:t>“信用中国”网站(</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"http://www.creditchina.gov.cn" </w:instrText>
      </w:r>
      <w:r>
        <w:rPr>
          <w:rFonts w:hint="default" w:ascii="Times New Roman" w:hAnsi="Times New Roman" w:cs="Times New Roman"/>
          <w:highlight w:val="none"/>
        </w:rPr>
        <w:fldChar w:fldCharType="separate"/>
      </w:r>
      <w:r>
        <w:rPr>
          <w:rStyle w:val="49"/>
          <w:rFonts w:hint="default" w:ascii="Times New Roman" w:hAnsi="Times New Roman" w:cs="Times New Roman"/>
          <w:color w:val="auto"/>
          <w:sz w:val="21"/>
          <w:szCs w:val="21"/>
          <w:highlight w:val="none"/>
        </w:rPr>
        <w:t>www.creditchina.gov.cn</w:t>
      </w:r>
      <w:r>
        <w:rPr>
          <w:rStyle w:val="49"/>
          <w:rFonts w:hint="default" w:ascii="Times New Roman" w:hAnsi="Times New Roman" w:cs="Times New Roman"/>
          <w:color w:val="auto"/>
          <w:sz w:val="21"/>
          <w:szCs w:val="21"/>
          <w:highlight w:val="none"/>
        </w:rPr>
        <w:fldChar w:fldCharType="end"/>
      </w:r>
      <w:r>
        <w:rPr>
          <w:rFonts w:hint="default" w:ascii="Times New Roman" w:hAnsi="Times New Roman" w:cs="Times New Roman"/>
          <w:szCs w:val="21"/>
          <w:highlight w:val="none"/>
        </w:rPr>
        <w:t>)没有以下任意记录名单之一：①记录失信被执行人；②重大税收违法案件当事人名单；中国政府采购网(www.ccgp.gov.cn)不处于“政府采购严重违法失信行为信息记录”中的禁止参加政府采购活动期间；</w:t>
      </w:r>
      <w:bookmarkEnd w:id="97"/>
      <w:r>
        <w:rPr>
          <w:rFonts w:hint="default" w:ascii="Times New Roman" w:hAnsi="Times New Roman" w:cs="Times New Roman"/>
          <w:szCs w:val="21"/>
          <w:highlight w:val="none"/>
        </w:rPr>
        <w:t>在深圳信用网（https://www.szcredit.org.cn/web/index.html）、</w:t>
      </w:r>
      <w:r>
        <w:rPr>
          <w:rFonts w:hint="default" w:ascii="Times New Roman" w:hAnsi="Times New Roman" w:cs="Times New Roman"/>
          <w:bCs/>
          <w:szCs w:val="21"/>
          <w:highlight w:val="none"/>
        </w:rPr>
        <w:t>深圳市政府采购监督管理网（www.zfcg.sz.gov.cn）查询相关主体信用记录，对不符合《中华人民共和国政府采购法》第二十二条规定条件的供应商限制参与政府采购。</w:t>
      </w:r>
      <w:r>
        <w:rPr>
          <w:rFonts w:hint="default" w:ascii="Times New Roman" w:hAnsi="Times New Roman" w:cs="Times New Roman"/>
          <w:szCs w:val="21"/>
          <w:highlight w:val="none"/>
        </w:rPr>
        <w:t>联合体投标的，对所有联合体成员进行信用记录查询，联合体成员存在不良信用记录的，视同联合体存在不良信用记录。</w:t>
      </w:r>
      <w:r>
        <w:rPr>
          <w:rFonts w:hint="default" w:ascii="Times New Roman" w:hAnsi="Times New Roman" w:cs="Times New Roman"/>
          <w:bCs/>
          <w:szCs w:val="21"/>
          <w:highlight w:val="none"/>
        </w:rPr>
        <w:t>如在上述网站查询结果均显示没有相关记录，视为不存在上述不良信用记录。由我院对信用信息查询记录和证据截图或下载存档，</w:t>
      </w:r>
      <w:r>
        <w:rPr>
          <w:rFonts w:hint="default" w:ascii="Times New Roman" w:hAnsi="Times New Roman" w:cs="Times New Roman"/>
          <w:szCs w:val="21"/>
          <w:highlight w:val="none"/>
        </w:rPr>
        <w:t>相关信息以开标当日的查询结果为准。信用信息查询记录应当作为项目档案材料一并保存。</w:t>
      </w:r>
    </w:p>
    <w:p w14:paraId="22357BCA">
      <w:pPr>
        <w:pStyle w:val="4"/>
        <w:numPr>
          <w:ilvl w:val="0"/>
          <w:numId w:val="25"/>
        </w:numPr>
        <w:spacing w:line="240" w:lineRule="auto"/>
        <w:jc w:val="center"/>
        <w:rPr>
          <w:rFonts w:hint="default" w:ascii="Times New Roman" w:hAnsi="Times New Roman" w:eastAsia="宋体" w:cs="Times New Roman"/>
          <w:sz w:val="30"/>
          <w:szCs w:val="30"/>
          <w:highlight w:val="none"/>
          <w:lang w:eastAsia="zh-TW"/>
        </w:rPr>
      </w:pPr>
      <w:bookmarkStart w:id="99" w:name="_Toc435516651"/>
      <w:bookmarkStart w:id="100" w:name="_Toc21826"/>
      <w:bookmarkStart w:id="101" w:name="_Toc57128645"/>
      <w:bookmarkStart w:id="102" w:name="_Toc435174934"/>
      <w:bookmarkStart w:id="103" w:name="_Toc438223137"/>
      <w:r>
        <w:rPr>
          <w:rFonts w:hint="default" w:ascii="Times New Roman" w:hAnsi="Times New Roman" w:eastAsia="宋体" w:cs="Times New Roman"/>
          <w:sz w:val="30"/>
          <w:szCs w:val="30"/>
          <w:highlight w:val="none"/>
        </w:rPr>
        <w:t>采购</w:t>
      </w:r>
      <w:r>
        <w:rPr>
          <w:rFonts w:hint="default" w:ascii="Times New Roman" w:hAnsi="Times New Roman" w:eastAsia="宋体" w:cs="Times New Roman"/>
          <w:sz w:val="30"/>
          <w:szCs w:val="30"/>
          <w:highlight w:val="none"/>
          <w:lang w:eastAsia="zh-TW"/>
        </w:rPr>
        <w:t>文件</w:t>
      </w:r>
      <w:bookmarkEnd w:id="99"/>
      <w:bookmarkEnd w:id="100"/>
      <w:bookmarkEnd w:id="101"/>
      <w:bookmarkEnd w:id="102"/>
      <w:bookmarkEnd w:id="103"/>
    </w:p>
    <w:p w14:paraId="3D3FD796">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04" w:name="_Toc23967"/>
      <w:r>
        <w:rPr>
          <w:rFonts w:hint="default" w:ascii="Times New Roman" w:hAnsi="Times New Roman" w:cs="Times New Roman"/>
          <w:b/>
          <w:bCs/>
          <w:szCs w:val="21"/>
          <w:highlight w:val="none"/>
        </w:rPr>
        <w:t>采购文件的构成</w:t>
      </w:r>
      <w:bookmarkEnd w:id="104"/>
    </w:p>
    <w:p w14:paraId="087CEFCF">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文件以中文文字编写。</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文件共</w:t>
      </w:r>
      <w:r>
        <w:rPr>
          <w:rFonts w:hint="default" w:ascii="Times New Roman" w:hAnsi="Times New Roman" w:cs="Times New Roman"/>
          <w:szCs w:val="21"/>
          <w:highlight w:val="none"/>
        </w:rPr>
        <w:t>七</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由下列文件以及在采购过程中发出的澄清、修改和补充文件组成，</w:t>
      </w:r>
      <w:r>
        <w:rPr>
          <w:rFonts w:hint="default" w:ascii="Times New Roman" w:hAnsi="Times New Roman" w:cs="Times New Roman"/>
          <w:szCs w:val="21"/>
          <w:highlight w:val="none"/>
          <w:lang w:eastAsia="zh-TW"/>
        </w:rPr>
        <w:t>内容如下</w:t>
      </w:r>
      <w:r>
        <w:rPr>
          <w:rFonts w:hint="default" w:ascii="Times New Roman" w:hAnsi="Times New Roman" w:cs="Times New Roman"/>
          <w:szCs w:val="21"/>
          <w:highlight w:val="none"/>
        </w:rPr>
        <w:t>：</w:t>
      </w:r>
    </w:p>
    <w:p w14:paraId="548F5777">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第一章</w:t>
      </w:r>
      <w:r>
        <w:rPr>
          <w:rFonts w:hint="default" w:ascii="Times New Roman" w:hAnsi="Times New Roman" w:cs="Times New Roman"/>
          <w:szCs w:val="21"/>
          <w:highlight w:val="none"/>
        </w:rPr>
        <w:t>　</w:t>
      </w:r>
      <w:r>
        <w:rPr>
          <w:rFonts w:hint="default" w:ascii="Times New Roman" w:hAnsi="Times New Roman" w:cs="Times New Roman"/>
          <w:szCs w:val="21"/>
          <w:highlight w:val="none"/>
          <w:lang w:eastAsia="zh-TW"/>
        </w:rPr>
        <w:t>投标邀请</w:t>
      </w:r>
    </w:p>
    <w:p w14:paraId="76295211">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第二章</w:t>
      </w:r>
      <w:r>
        <w:rPr>
          <w:rFonts w:hint="default" w:ascii="Times New Roman" w:hAnsi="Times New Roman" w:cs="Times New Roman"/>
          <w:szCs w:val="21"/>
          <w:highlight w:val="none"/>
        </w:rPr>
        <w:t>　</w:t>
      </w:r>
      <w:r>
        <w:rPr>
          <w:rFonts w:hint="default" w:ascii="Times New Roman" w:hAnsi="Times New Roman" w:cs="Times New Roman"/>
          <w:szCs w:val="21"/>
          <w:highlight w:val="none"/>
          <w:lang w:eastAsia="zh-TW"/>
        </w:rPr>
        <w:t>投标资料表</w:t>
      </w:r>
    </w:p>
    <w:p w14:paraId="47EB0B1E">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w:t>
      </w:r>
      <w:r>
        <w:rPr>
          <w:rFonts w:hint="default" w:ascii="Times New Roman" w:hAnsi="Times New Roman" w:cs="Times New Roman"/>
          <w:szCs w:val="21"/>
          <w:highlight w:val="none"/>
        </w:rPr>
        <w:t>三</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　</w:t>
      </w:r>
      <w:r>
        <w:rPr>
          <w:rFonts w:hint="default" w:ascii="Times New Roman" w:hAnsi="Times New Roman" w:cs="Times New Roman"/>
          <w:szCs w:val="21"/>
          <w:highlight w:val="none"/>
          <w:lang w:eastAsia="zh-TW"/>
        </w:rPr>
        <w:t>用户需求书</w:t>
      </w:r>
    </w:p>
    <w:p w14:paraId="2F56A582">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w:t>
      </w:r>
      <w:r>
        <w:rPr>
          <w:rFonts w:hint="default" w:ascii="Times New Roman" w:hAnsi="Times New Roman" w:cs="Times New Roman"/>
          <w:szCs w:val="21"/>
          <w:highlight w:val="none"/>
        </w:rPr>
        <w:t>四</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　开标、评标、定标</w:t>
      </w:r>
    </w:p>
    <w:p w14:paraId="75BBF325">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w:t>
      </w:r>
      <w:r>
        <w:rPr>
          <w:rFonts w:hint="default" w:ascii="Times New Roman" w:hAnsi="Times New Roman" w:cs="Times New Roman"/>
          <w:szCs w:val="21"/>
          <w:highlight w:val="none"/>
        </w:rPr>
        <w:t>五</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　</w:t>
      </w:r>
      <w:r>
        <w:rPr>
          <w:rFonts w:hint="default" w:ascii="Times New Roman" w:hAnsi="Times New Roman" w:cs="Times New Roman"/>
          <w:szCs w:val="21"/>
          <w:highlight w:val="none"/>
          <w:lang w:eastAsia="zh-TW"/>
        </w:rPr>
        <w:t>合同</w:t>
      </w:r>
      <w:r>
        <w:rPr>
          <w:rFonts w:hint="default" w:ascii="Times New Roman" w:hAnsi="Times New Roman" w:cs="Times New Roman"/>
          <w:szCs w:val="21"/>
          <w:highlight w:val="none"/>
        </w:rPr>
        <w:t>条款</w:t>
      </w:r>
    </w:p>
    <w:p w14:paraId="1782339D">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w:t>
      </w:r>
      <w:r>
        <w:rPr>
          <w:rFonts w:hint="default" w:ascii="Times New Roman" w:hAnsi="Times New Roman" w:cs="Times New Roman"/>
          <w:szCs w:val="21"/>
          <w:highlight w:val="none"/>
        </w:rPr>
        <w:t>六</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　投标文件格式</w:t>
      </w:r>
    </w:p>
    <w:p w14:paraId="5F7DC625">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rPr>
        <w:t>第七章　</w:t>
      </w:r>
      <w:r>
        <w:rPr>
          <w:rFonts w:hint="default" w:ascii="Times New Roman" w:hAnsi="Times New Roman" w:cs="Times New Roman"/>
          <w:szCs w:val="21"/>
          <w:highlight w:val="none"/>
          <w:lang w:eastAsia="zh-TW"/>
        </w:rPr>
        <w:t>投标人须知</w:t>
      </w:r>
    </w:p>
    <w:p w14:paraId="52D0387F">
      <w:pPr>
        <w:numPr>
          <w:ilvl w:val="1"/>
          <w:numId w:val="26"/>
        </w:numPr>
        <w:autoSpaceDE w:val="0"/>
        <w:autoSpaceDN w:val="0"/>
        <w:adjustRightInd w:val="0"/>
        <w:snapToGrid w:val="0"/>
        <w:spacing w:line="360" w:lineRule="auto"/>
        <w:jc w:val="left"/>
        <w:rPr>
          <w:rFonts w:hint="default" w:ascii="Times New Roman" w:hAnsi="Times New Roman" w:cs="Times New Roman"/>
          <w:szCs w:val="21"/>
          <w:highlight w:val="none"/>
          <w:lang w:eastAsia="zh-TW"/>
        </w:rPr>
      </w:pPr>
      <w:r>
        <w:rPr>
          <w:rFonts w:hint="default" w:ascii="Times New Roman" w:hAnsi="Times New Roman" w:cs="Times New Roman"/>
          <w:szCs w:val="21"/>
          <w:highlight w:val="none"/>
        </w:rPr>
        <w:t>本采购</w:t>
      </w:r>
      <w:r>
        <w:rPr>
          <w:rFonts w:hint="default" w:ascii="Times New Roman" w:hAnsi="Times New Roman" w:cs="Times New Roman"/>
          <w:szCs w:val="21"/>
          <w:highlight w:val="none"/>
          <w:lang w:eastAsia="zh-TW"/>
        </w:rPr>
        <w:t>文件的解释权归“中山大学附属第八医院（深圳福田）”所有。</w:t>
      </w:r>
    </w:p>
    <w:p w14:paraId="5174A93E">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05" w:name="_Toc9423"/>
      <w:r>
        <w:rPr>
          <w:rFonts w:hint="default" w:ascii="Times New Roman" w:hAnsi="Times New Roman" w:cs="Times New Roman"/>
          <w:b/>
          <w:bCs/>
          <w:szCs w:val="21"/>
          <w:highlight w:val="none"/>
        </w:rPr>
        <w:t>采购文件的澄清或修改</w:t>
      </w:r>
      <w:bookmarkEnd w:id="105"/>
    </w:p>
    <w:p w14:paraId="009F1EED">
      <w:pPr>
        <w:numPr>
          <w:ilvl w:val="1"/>
          <w:numId w:val="26"/>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我院可以对已发出的</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文件进行必要的澄清或者修改。澄清或者修改应当在原公告发布媒体上发布澄清</w:t>
      </w:r>
      <w:r>
        <w:rPr>
          <w:rFonts w:hint="default" w:ascii="Times New Roman" w:hAnsi="Times New Roman" w:cs="Times New Roman"/>
          <w:szCs w:val="21"/>
          <w:highlight w:val="none"/>
        </w:rPr>
        <w:t>（更正/变更）</w:t>
      </w:r>
      <w:r>
        <w:rPr>
          <w:rFonts w:hint="default" w:ascii="Times New Roman" w:hAnsi="Times New Roman" w:cs="Times New Roman"/>
          <w:szCs w:val="21"/>
          <w:highlight w:val="none"/>
          <w:lang w:eastAsia="zh-TW"/>
        </w:rPr>
        <w:t>公告。</w:t>
      </w:r>
    </w:p>
    <w:p w14:paraId="1C88A4F3">
      <w:pPr>
        <w:numPr>
          <w:ilvl w:val="1"/>
          <w:numId w:val="26"/>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无论出于何种原因</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我院可以主动地或在解答投标人提出的疑问时对已发出的</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文件进行必要的</w:t>
      </w:r>
      <w:r>
        <w:rPr>
          <w:rFonts w:hint="default" w:ascii="Times New Roman" w:hAnsi="Times New Roman" w:cs="Times New Roman"/>
          <w:szCs w:val="21"/>
          <w:highlight w:val="none"/>
        </w:rPr>
        <w:t>澄清或</w:t>
      </w:r>
      <w:r>
        <w:rPr>
          <w:rFonts w:hint="default" w:ascii="Times New Roman" w:hAnsi="Times New Roman" w:cs="Times New Roman"/>
          <w:szCs w:val="21"/>
          <w:highlight w:val="none"/>
          <w:lang w:eastAsia="zh-TW"/>
        </w:rPr>
        <w:t>修改</w:t>
      </w:r>
      <w:r>
        <w:rPr>
          <w:rFonts w:hint="default" w:ascii="Times New Roman" w:hAnsi="Times New Roman" w:cs="Times New Roman"/>
          <w:szCs w:val="21"/>
          <w:highlight w:val="none"/>
        </w:rPr>
        <w:t>（更正）的，于投标截止时间前在指定媒体上发布公告，并通知所有报名采购文件的投标人，报名的投标人在收到澄清或修改（更正）通知后应按要求以书面形式（传真有效）予以确认，</w:t>
      </w:r>
      <w:r>
        <w:rPr>
          <w:rFonts w:hint="default" w:ascii="Times New Roman" w:hAnsi="Times New Roman" w:cs="Times New Roman"/>
          <w:szCs w:val="21"/>
          <w:highlight w:val="none"/>
          <w:lang w:eastAsia="zh-TW"/>
        </w:rPr>
        <w:t>如在24小时之内无书面回函则视为同意修改内容，并有责任履行相应的义务。</w:t>
      </w:r>
    </w:p>
    <w:p w14:paraId="731E8A9E">
      <w:pPr>
        <w:numPr>
          <w:ilvl w:val="1"/>
          <w:numId w:val="26"/>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我院</w:t>
      </w:r>
      <w:r>
        <w:rPr>
          <w:rFonts w:hint="default" w:ascii="Times New Roman" w:hAnsi="Times New Roman" w:cs="Times New Roman"/>
          <w:szCs w:val="21"/>
          <w:highlight w:val="none"/>
        </w:rPr>
        <w:t>发出的澄清或修改（更正/变更）的内容为采购文件的组成部分，</w:t>
      </w:r>
      <w:r>
        <w:rPr>
          <w:rFonts w:hint="default" w:ascii="Times New Roman" w:hAnsi="Times New Roman" w:cs="Times New Roman"/>
          <w:szCs w:val="21"/>
          <w:highlight w:val="none"/>
          <w:lang w:eastAsia="zh-TW"/>
        </w:rPr>
        <w:t>并对供应商具有约束力</w:t>
      </w:r>
      <w:r>
        <w:rPr>
          <w:rFonts w:hint="default" w:ascii="Times New Roman" w:hAnsi="Times New Roman" w:cs="Times New Roman"/>
          <w:szCs w:val="21"/>
          <w:highlight w:val="none"/>
        </w:rPr>
        <w:t>。</w:t>
      </w:r>
    </w:p>
    <w:p w14:paraId="4B88FCFC">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对</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文件中描述有歧意或前后不一致的地方，评标委员会有权进行评判</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但对同一条款的评判应适用于每个投标人。</w:t>
      </w:r>
    </w:p>
    <w:p w14:paraId="3902D16F">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szCs w:val="21"/>
          <w:highlight w:val="none"/>
        </w:rPr>
      </w:pPr>
      <w:bookmarkStart w:id="106" w:name="_Toc32090"/>
      <w:r>
        <w:rPr>
          <w:rFonts w:hint="default" w:ascii="Times New Roman" w:hAnsi="Times New Roman" w:cs="Times New Roman"/>
          <w:b/>
          <w:bCs/>
          <w:szCs w:val="21"/>
          <w:highlight w:val="none"/>
        </w:rPr>
        <w:t>现场考察或者召开开标前答疑会</w:t>
      </w:r>
      <w:bookmarkEnd w:id="106"/>
    </w:p>
    <w:p w14:paraId="4542481D">
      <w:pPr>
        <w:numPr>
          <w:ilvl w:val="1"/>
          <w:numId w:val="26"/>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除非</w:t>
      </w:r>
      <w:r>
        <w:rPr>
          <w:rFonts w:hint="default" w:ascii="Times New Roman" w:hAnsi="Times New Roman" w:cs="Times New Roman"/>
          <w:b/>
          <w:szCs w:val="21"/>
          <w:highlight w:val="none"/>
        </w:rPr>
        <w:t>投标资料表</w:t>
      </w:r>
      <w:r>
        <w:rPr>
          <w:rFonts w:hint="default" w:ascii="Times New Roman" w:hAnsi="Times New Roman" w:cs="Times New Roman"/>
          <w:szCs w:val="21"/>
          <w:highlight w:val="none"/>
        </w:rPr>
        <w:t>中另有规定，不举行项目</w:t>
      </w:r>
      <w:r>
        <w:rPr>
          <w:rFonts w:hint="default" w:ascii="Times New Roman" w:hAnsi="Times New Roman" w:cs="Times New Roman"/>
          <w:bCs/>
          <w:szCs w:val="21"/>
          <w:highlight w:val="none"/>
        </w:rPr>
        <w:t>现场考察或者召开开标前答疑会</w:t>
      </w:r>
      <w:r>
        <w:rPr>
          <w:rFonts w:hint="default" w:ascii="Times New Roman" w:hAnsi="Times New Roman" w:cs="Times New Roman"/>
          <w:szCs w:val="21"/>
          <w:highlight w:val="none"/>
        </w:rPr>
        <w:t>，如举行</w:t>
      </w:r>
      <w:r>
        <w:rPr>
          <w:rFonts w:hint="default" w:ascii="Times New Roman" w:hAnsi="Times New Roman" w:cs="Times New Roman"/>
          <w:bCs/>
          <w:szCs w:val="21"/>
          <w:highlight w:val="none"/>
        </w:rPr>
        <w:t>现场考察或者召开开标前答疑会</w:t>
      </w:r>
      <w:r>
        <w:rPr>
          <w:rFonts w:hint="default" w:ascii="Times New Roman" w:hAnsi="Times New Roman" w:cs="Times New Roman"/>
          <w:szCs w:val="21"/>
          <w:highlight w:val="none"/>
        </w:rPr>
        <w:t>的，则按以下规定：</w:t>
      </w:r>
    </w:p>
    <w:p w14:paraId="525A580D">
      <w:pPr>
        <w:numPr>
          <w:ilvl w:val="2"/>
          <w:numId w:val="26"/>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在投标资料表</w:t>
      </w:r>
      <w:r>
        <w:rPr>
          <w:rFonts w:hint="default" w:ascii="Times New Roman" w:hAnsi="Times New Roman" w:cs="Times New Roman"/>
          <w:szCs w:val="21"/>
          <w:highlight w:val="none"/>
        </w:rPr>
        <w:t>中规定的日期、时间和地点组织</w:t>
      </w:r>
      <w:r>
        <w:rPr>
          <w:rFonts w:hint="default" w:ascii="Times New Roman" w:hAnsi="Times New Roman" w:cs="Times New Roman"/>
          <w:bCs/>
          <w:szCs w:val="21"/>
          <w:highlight w:val="none"/>
        </w:rPr>
        <w:t>现场考察或者召开开标前答疑会</w:t>
      </w:r>
      <w:r>
        <w:rPr>
          <w:rFonts w:hint="default" w:ascii="Times New Roman" w:hAnsi="Times New Roman" w:cs="Times New Roman"/>
          <w:szCs w:val="21"/>
          <w:highlight w:val="none"/>
        </w:rPr>
        <w:t>；</w:t>
      </w:r>
    </w:p>
    <w:p w14:paraId="097FC77A">
      <w:pPr>
        <w:numPr>
          <w:ilvl w:val="2"/>
          <w:numId w:val="26"/>
        </w:numPr>
        <w:tabs>
          <w:tab w:val="left" w:pos="851"/>
        </w:tabs>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rPr>
        <w:t>供应商</w:t>
      </w:r>
      <w:r>
        <w:rPr>
          <w:rFonts w:hint="default" w:ascii="Times New Roman" w:hAnsi="Times New Roman" w:cs="Times New Roman"/>
          <w:szCs w:val="21"/>
          <w:highlight w:val="none"/>
          <w:lang w:eastAsia="zh-TW"/>
        </w:rPr>
        <w:t>对本项目提出的疑问，</w:t>
      </w:r>
      <w:r>
        <w:rPr>
          <w:rFonts w:hint="default" w:ascii="Times New Roman" w:hAnsi="Times New Roman" w:cs="Times New Roman"/>
          <w:szCs w:val="21"/>
          <w:highlight w:val="none"/>
        </w:rPr>
        <w:t>可</w:t>
      </w:r>
      <w:r>
        <w:rPr>
          <w:rFonts w:hint="default" w:ascii="Times New Roman" w:hAnsi="Times New Roman" w:cs="Times New Roman"/>
          <w:szCs w:val="21"/>
          <w:highlight w:val="none"/>
          <w:lang w:eastAsia="zh-TW"/>
        </w:rPr>
        <w:t>在</w:t>
      </w:r>
      <w:r>
        <w:rPr>
          <w:rFonts w:hint="default" w:ascii="Times New Roman" w:hAnsi="Times New Roman" w:cs="Times New Roman"/>
          <w:bCs/>
          <w:szCs w:val="21"/>
          <w:highlight w:val="none"/>
        </w:rPr>
        <w:t>现场考察或者召开开标前答疑会</w:t>
      </w:r>
      <w:r>
        <w:rPr>
          <w:rFonts w:hint="default" w:ascii="Times New Roman" w:hAnsi="Times New Roman" w:cs="Times New Roman"/>
          <w:szCs w:val="21"/>
          <w:highlight w:val="none"/>
          <w:lang w:eastAsia="zh-TW"/>
        </w:rPr>
        <w:t>召开日前至少一个工作日将问题清单以书面形式（加盖公章）提交至</w:t>
      </w:r>
      <w:r>
        <w:rPr>
          <w:rFonts w:hint="default" w:ascii="Times New Roman" w:hAnsi="Times New Roman" w:cs="Times New Roman"/>
          <w:szCs w:val="21"/>
          <w:highlight w:val="none"/>
        </w:rPr>
        <w:t>我院</w:t>
      </w:r>
      <w:r>
        <w:rPr>
          <w:rFonts w:hint="default" w:ascii="Times New Roman" w:hAnsi="Times New Roman" w:cs="Times New Roman"/>
          <w:szCs w:val="21"/>
          <w:highlight w:val="none"/>
          <w:lang w:eastAsia="zh-TW"/>
        </w:rPr>
        <w:t>。</w:t>
      </w:r>
    </w:p>
    <w:p w14:paraId="7A1097C1">
      <w:pPr>
        <w:pStyle w:val="4"/>
        <w:numPr>
          <w:ilvl w:val="0"/>
          <w:numId w:val="25"/>
        </w:numPr>
        <w:spacing w:line="240" w:lineRule="auto"/>
        <w:jc w:val="center"/>
        <w:rPr>
          <w:rFonts w:hint="default" w:ascii="Times New Roman" w:hAnsi="Times New Roman" w:eastAsia="宋体" w:cs="Times New Roman"/>
          <w:sz w:val="30"/>
          <w:szCs w:val="30"/>
          <w:highlight w:val="none"/>
          <w:lang w:eastAsia="zh-TW"/>
        </w:rPr>
      </w:pPr>
      <w:bookmarkStart w:id="107" w:name="_Toc435174935"/>
      <w:bookmarkStart w:id="108" w:name="_Toc435516652"/>
      <w:bookmarkStart w:id="109" w:name="_Toc57128646"/>
      <w:bookmarkStart w:id="110" w:name="_Toc438223138"/>
      <w:bookmarkStart w:id="111" w:name="_Toc15510"/>
      <w:r>
        <w:rPr>
          <w:rFonts w:hint="default" w:ascii="Times New Roman" w:hAnsi="Times New Roman" w:eastAsia="宋体" w:cs="Times New Roman"/>
          <w:sz w:val="30"/>
          <w:szCs w:val="30"/>
          <w:highlight w:val="none"/>
          <w:lang w:eastAsia="zh-TW"/>
        </w:rPr>
        <w:t>投标文件的编制</w:t>
      </w:r>
      <w:bookmarkEnd w:id="107"/>
      <w:bookmarkEnd w:id="108"/>
      <w:bookmarkEnd w:id="109"/>
      <w:bookmarkEnd w:id="110"/>
      <w:bookmarkEnd w:id="111"/>
    </w:p>
    <w:p w14:paraId="5B947E3F">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2" w:name="_Toc2446"/>
      <w:r>
        <w:rPr>
          <w:rFonts w:hint="default" w:ascii="Times New Roman" w:hAnsi="Times New Roman" w:cs="Times New Roman"/>
          <w:b/>
          <w:bCs/>
          <w:szCs w:val="21"/>
          <w:highlight w:val="none"/>
        </w:rPr>
        <w:t>投标文件的构成</w:t>
      </w:r>
      <w:bookmarkEnd w:id="112"/>
    </w:p>
    <w:p w14:paraId="3BD22793">
      <w:pPr>
        <w:numPr>
          <w:ilvl w:val="1"/>
          <w:numId w:val="26"/>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投标人编写的投标文件应包括</w:t>
      </w:r>
      <w:r>
        <w:rPr>
          <w:rFonts w:hint="default" w:ascii="Times New Roman" w:hAnsi="Times New Roman" w:cs="Times New Roman"/>
          <w:szCs w:val="21"/>
          <w:highlight w:val="none"/>
        </w:rPr>
        <w:t>资格性文件、符合性文件、技术文件、商务文件等</w:t>
      </w:r>
      <w:r>
        <w:rPr>
          <w:rFonts w:hint="default" w:ascii="Times New Roman" w:hAnsi="Times New Roman" w:cs="Times New Roman"/>
          <w:szCs w:val="21"/>
          <w:highlight w:val="none"/>
          <w:lang w:eastAsia="zh-TW"/>
        </w:rPr>
        <w:t>，编排顺序参见投标文件格式</w:t>
      </w:r>
      <w:r>
        <w:rPr>
          <w:rFonts w:hint="default" w:ascii="Times New Roman" w:hAnsi="Times New Roman" w:cs="Times New Roman"/>
          <w:szCs w:val="21"/>
          <w:highlight w:val="none"/>
        </w:rPr>
        <w:t>。</w:t>
      </w:r>
    </w:p>
    <w:p w14:paraId="3C6BBEDF">
      <w:pPr>
        <w:numPr>
          <w:ilvl w:val="1"/>
          <w:numId w:val="26"/>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投标文件的构成应符合法律法规及</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文件的要求。</w:t>
      </w:r>
    </w:p>
    <w:p w14:paraId="7E890CAE">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3" w:name="_Toc11091"/>
      <w:r>
        <w:rPr>
          <w:rFonts w:hint="default" w:ascii="Times New Roman" w:hAnsi="Times New Roman" w:cs="Times New Roman"/>
          <w:b/>
          <w:bCs/>
          <w:szCs w:val="21"/>
          <w:highlight w:val="none"/>
        </w:rPr>
        <w:t>投标文件的编写</w:t>
      </w:r>
      <w:bookmarkEnd w:id="113"/>
    </w:p>
    <w:p w14:paraId="6722E968">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投标人对</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文件中多个包组进行投标的</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其投标文件的编制</w:t>
      </w:r>
      <w:r>
        <w:rPr>
          <w:rFonts w:hint="default" w:ascii="Times New Roman" w:hAnsi="Times New Roman" w:cs="Times New Roman"/>
          <w:szCs w:val="21"/>
          <w:highlight w:val="none"/>
        </w:rPr>
        <w:t>可按</w:t>
      </w:r>
      <w:r>
        <w:rPr>
          <w:rFonts w:hint="default" w:ascii="Times New Roman" w:hAnsi="Times New Roman" w:cs="Times New Roman"/>
          <w:szCs w:val="21"/>
          <w:highlight w:val="none"/>
          <w:lang w:eastAsia="zh-TW"/>
        </w:rPr>
        <w:t>每个包组的要求分别装订和</w:t>
      </w:r>
      <w:r>
        <w:rPr>
          <w:rFonts w:hint="default" w:ascii="Times New Roman" w:hAnsi="Times New Roman" w:cs="Times New Roman"/>
          <w:szCs w:val="21"/>
          <w:highlight w:val="none"/>
        </w:rPr>
        <w:t>密封</w:t>
      </w:r>
      <w:r>
        <w:rPr>
          <w:rFonts w:hint="default" w:ascii="Times New Roman" w:hAnsi="Times New Roman" w:cs="Times New Roman"/>
          <w:szCs w:val="21"/>
          <w:highlight w:val="none"/>
          <w:lang w:eastAsia="zh-TW"/>
        </w:rPr>
        <w:t>。投标人应当对投标文件进行装订，对未经装订的投标文件可能发生的文件散落或缺损，由此造成的后果</w:t>
      </w:r>
      <w:r>
        <w:rPr>
          <w:rFonts w:hint="default" w:ascii="Times New Roman" w:hAnsi="Times New Roman" w:cs="Times New Roman"/>
          <w:szCs w:val="21"/>
          <w:highlight w:val="none"/>
        </w:rPr>
        <w:t>和</w:t>
      </w:r>
      <w:r>
        <w:rPr>
          <w:rFonts w:hint="default" w:ascii="Times New Roman" w:hAnsi="Times New Roman" w:cs="Times New Roman"/>
          <w:szCs w:val="21"/>
          <w:highlight w:val="none"/>
          <w:lang w:eastAsia="zh-TW"/>
        </w:rPr>
        <w:t>责任由投标人承担</w:t>
      </w:r>
      <w:r>
        <w:rPr>
          <w:rFonts w:hint="default" w:ascii="Times New Roman" w:hAnsi="Times New Roman" w:cs="Times New Roman"/>
          <w:szCs w:val="21"/>
          <w:highlight w:val="none"/>
        </w:rPr>
        <w:t>。</w:t>
      </w:r>
    </w:p>
    <w:p w14:paraId="54D8E939">
      <w:pPr>
        <w:numPr>
          <w:ilvl w:val="1"/>
          <w:numId w:val="26"/>
        </w:numPr>
        <w:tabs>
          <w:tab w:val="left" w:pos="709"/>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投标人必须对投标文件所提供的全部资料的真实性承担法律责任，并无条件接受我院或者</w:t>
      </w:r>
      <w:r>
        <w:rPr>
          <w:rFonts w:hint="default" w:ascii="Times New Roman" w:hAnsi="Times New Roman" w:cs="Times New Roman"/>
          <w:szCs w:val="21"/>
          <w:highlight w:val="none"/>
        </w:rPr>
        <w:t>政府采购监督管理部门</w:t>
      </w:r>
      <w:r>
        <w:rPr>
          <w:rFonts w:hint="default" w:ascii="Times New Roman" w:hAnsi="Times New Roman" w:cs="Times New Roman"/>
          <w:szCs w:val="21"/>
          <w:highlight w:val="none"/>
          <w:lang w:eastAsia="zh-TW"/>
        </w:rPr>
        <w:t>对其中任何资料进行核实的要求。</w:t>
      </w:r>
    </w:p>
    <w:p w14:paraId="4CF1F05D">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如果因为投标人</w:t>
      </w:r>
      <w:r>
        <w:rPr>
          <w:rFonts w:hint="default" w:ascii="Times New Roman" w:hAnsi="Times New Roman" w:cs="Times New Roman"/>
          <w:szCs w:val="21"/>
          <w:highlight w:val="none"/>
        </w:rPr>
        <w:t>的</w:t>
      </w:r>
      <w:r>
        <w:rPr>
          <w:rFonts w:hint="default" w:ascii="Times New Roman" w:hAnsi="Times New Roman" w:cs="Times New Roman"/>
          <w:szCs w:val="21"/>
          <w:highlight w:val="none"/>
          <w:lang w:eastAsia="zh-TW"/>
        </w:rPr>
        <w:t>投标文件只填写和提供了本</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文件要求的部分内容和附件，或没有提供</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文件中所要求的资料及数据，由此造成的后果</w:t>
      </w:r>
      <w:r>
        <w:rPr>
          <w:rFonts w:hint="default" w:ascii="Times New Roman" w:hAnsi="Times New Roman" w:cs="Times New Roman"/>
          <w:szCs w:val="21"/>
          <w:highlight w:val="none"/>
        </w:rPr>
        <w:t>和</w:t>
      </w:r>
      <w:r>
        <w:rPr>
          <w:rFonts w:hint="default" w:ascii="Times New Roman" w:hAnsi="Times New Roman" w:cs="Times New Roman"/>
          <w:szCs w:val="21"/>
          <w:highlight w:val="none"/>
          <w:lang w:eastAsia="zh-TW"/>
        </w:rPr>
        <w:t>责任由投标人承担</w:t>
      </w:r>
      <w:r>
        <w:rPr>
          <w:rFonts w:hint="default" w:ascii="Times New Roman" w:hAnsi="Times New Roman" w:cs="Times New Roman"/>
          <w:szCs w:val="21"/>
          <w:highlight w:val="none"/>
        </w:rPr>
        <w:t>。</w:t>
      </w:r>
    </w:p>
    <w:p w14:paraId="4B59E06A">
      <w:pPr>
        <w:numPr>
          <w:ilvl w:val="1"/>
          <w:numId w:val="26"/>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投标人应认真阅读、并充分理解</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文件的全部内容（包括所有的补充、修改内容重要事项、格式、条款和技术规范、参数及要求等）。投标人没有按照</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文件要求提交资料，或者投标</w:t>
      </w:r>
      <w:r>
        <w:rPr>
          <w:rFonts w:hint="default" w:ascii="Times New Roman" w:hAnsi="Times New Roman" w:cs="Times New Roman"/>
          <w:szCs w:val="21"/>
          <w:highlight w:val="none"/>
        </w:rPr>
        <w:t>文件</w:t>
      </w:r>
      <w:r>
        <w:rPr>
          <w:rFonts w:hint="default" w:ascii="Times New Roman" w:hAnsi="Times New Roman" w:cs="Times New Roman"/>
          <w:szCs w:val="21"/>
          <w:highlight w:val="none"/>
          <w:lang w:eastAsia="zh-TW"/>
        </w:rPr>
        <w:t>没有对</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文件在各方面都</w:t>
      </w:r>
      <w:r>
        <w:rPr>
          <w:rFonts w:hint="default" w:ascii="Times New Roman" w:hAnsi="Times New Roman" w:cs="Times New Roman"/>
          <w:szCs w:val="21"/>
          <w:highlight w:val="none"/>
        </w:rPr>
        <w:t>作</w:t>
      </w:r>
      <w:r>
        <w:rPr>
          <w:rFonts w:hint="default" w:ascii="Times New Roman" w:hAnsi="Times New Roman" w:cs="Times New Roman"/>
          <w:szCs w:val="21"/>
          <w:highlight w:val="none"/>
          <w:lang w:eastAsia="zh-TW"/>
        </w:rPr>
        <w:t>出实质性响应是投标人的风险，有可能导致其投标被认定为无效投标或被确定为投标无效。</w:t>
      </w:r>
    </w:p>
    <w:p w14:paraId="4A337A57">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4" w:name="_Toc7497"/>
      <w:r>
        <w:rPr>
          <w:rFonts w:hint="default" w:ascii="Times New Roman" w:hAnsi="Times New Roman" w:cs="Times New Roman"/>
          <w:b/>
          <w:bCs/>
          <w:szCs w:val="21"/>
          <w:highlight w:val="none"/>
        </w:rPr>
        <w:t>投标报价</w:t>
      </w:r>
      <w:bookmarkEnd w:id="114"/>
    </w:p>
    <w:p w14:paraId="782D0F71">
      <w:pPr>
        <w:numPr>
          <w:ilvl w:val="1"/>
          <w:numId w:val="26"/>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投标人应按照“用户需求书”</w:t>
      </w:r>
      <w:r>
        <w:rPr>
          <w:rFonts w:hint="default" w:ascii="Times New Roman" w:hAnsi="Times New Roman" w:cs="Times New Roman"/>
          <w:szCs w:val="21"/>
          <w:highlight w:val="none"/>
        </w:rPr>
        <w:t>中</w:t>
      </w:r>
      <w:r>
        <w:rPr>
          <w:rFonts w:hint="default" w:ascii="Times New Roman" w:hAnsi="Times New Roman" w:cs="Times New Roman"/>
          <w:szCs w:val="21"/>
          <w:highlight w:val="none"/>
          <w:lang w:eastAsia="zh-TW"/>
        </w:rPr>
        <w:t>采购项目技术规格、参数及要求规定的内容、责任范围进行报价。并按《</w:t>
      </w:r>
      <w:r>
        <w:rPr>
          <w:rFonts w:hint="default" w:ascii="Times New Roman" w:hAnsi="Times New Roman" w:cs="Times New Roman"/>
          <w:szCs w:val="21"/>
          <w:highlight w:val="none"/>
        </w:rPr>
        <w:t>开标一览表(报价表)</w:t>
      </w:r>
      <w:r>
        <w:rPr>
          <w:rFonts w:hint="default" w:ascii="Times New Roman" w:hAnsi="Times New Roman" w:cs="Times New Roman"/>
          <w:szCs w:val="21"/>
          <w:highlight w:val="none"/>
          <w:lang w:eastAsia="zh-TW"/>
        </w:rPr>
        <w:t>》</w:t>
      </w:r>
      <w:r>
        <w:rPr>
          <w:rFonts w:hint="default" w:ascii="Times New Roman" w:hAnsi="Times New Roman" w:cs="Times New Roman"/>
          <w:szCs w:val="21"/>
          <w:highlight w:val="none"/>
        </w:rPr>
        <w:t>及</w:t>
      </w:r>
      <w:r>
        <w:rPr>
          <w:rFonts w:hint="default" w:ascii="Times New Roman" w:hAnsi="Times New Roman" w:cs="Times New Roman"/>
          <w:szCs w:val="21"/>
          <w:highlight w:val="none"/>
          <w:lang w:eastAsia="zh-TW"/>
        </w:rPr>
        <w:t>《投标分项报价表》（如适用）的</w:t>
      </w:r>
      <w:r>
        <w:rPr>
          <w:rFonts w:hint="default" w:ascii="Times New Roman" w:hAnsi="Times New Roman" w:cs="Times New Roman"/>
          <w:szCs w:val="21"/>
          <w:highlight w:val="none"/>
        </w:rPr>
        <w:t>要求</w:t>
      </w:r>
      <w:r>
        <w:rPr>
          <w:rFonts w:hint="default" w:ascii="Times New Roman" w:hAnsi="Times New Roman" w:cs="Times New Roman"/>
          <w:szCs w:val="21"/>
          <w:highlight w:val="none"/>
          <w:lang w:eastAsia="zh-TW"/>
        </w:rPr>
        <w:t>报出总价和分项价格。</w:t>
      </w:r>
    </w:p>
    <w:p w14:paraId="61B520E3">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投标分项报价</w:t>
      </w:r>
      <w:r>
        <w:rPr>
          <w:rFonts w:hint="default" w:ascii="Times New Roman" w:hAnsi="Times New Roman" w:cs="Times New Roman"/>
          <w:szCs w:val="21"/>
          <w:highlight w:val="none"/>
        </w:rPr>
        <w:t>应包含：</w:t>
      </w:r>
    </w:p>
    <w:p w14:paraId="357EC16A">
      <w:pPr>
        <w:numPr>
          <w:ilvl w:val="2"/>
          <w:numId w:val="26"/>
        </w:numPr>
        <w:tabs>
          <w:tab w:val="clear" w:pos="567"/>
        </w:tabs>
        <w:autoSpaceDE w:val="0"/>
        <w:autoSpaceDN w:val="0"/>
        <w:adjustRightInd w:val="0"/>
        <w:snapToGrid w:val="0"/>
        <w:spacing w:line="360" w:lineRule="auto"/>
        <w:ind w:left="851" w:hanging="851"/>
        <w:jc w:val="left"/>
        <w:rPr>
          <w:rFonts w:hint="default" w:ascii="Times New Roman" w:hAnsi="Times New Roman" w:cs="Times New Roman"/>
          <w:szCs w:val="21"/>
          <w:highlight w:val="none"/>
          <w:lang w:eastAsia="zh-TW"/>
        </w:rPr>
      </w:pPr>
      <w:r>
        <w:rPr>
          <w:rFonts w:hint="default" w:ascii="Times New Roman" w:hAnsi="Times New Roman" w:cs="Times New Roman"/>
          <w:szCs w:val="21"/>
          <w:highlight w:val="none"/>
        </w:rPr>
        <w:t>按采购文件的要求全部货物及服务内容所需的所有费用，</w:t>
      </w:r>
      <w:r>
        <w:rPr>
          <w:rFonts w:hint="default" w:ascii="Times New Roman" w:hAnsi="Times New Roman" w:cs="Times New Roman"/>
          <w:highlight w:val="none"/>
        </w:rPr>
        <w:t>包括但不限于项目的</w:t>
      </w:r>
      <w:r>
        <w:rPr>
          <w:rFonts w:hint="default" w:ascii="Times New Roman" w:hAnsi="Times New Roman" w:cs="Times New Roman"/>
          <w:szCs w:val="21"/>
          <w:highlight w:val="none"/>
        </w:rPr>
        <w:t>全部</w:t>
      </w:r>
      <w:r>
        <w:rPr>
          <w:rFonts w:hint="default" w:ascii="Times New Roman" w:hAnsi="Times New Roman" w:cs="Times New Roman"/>
          <w:szCs w:val="21"/>
          <w:highlight w:val="none"/>
          <w:lang w:eastAsia="zh-TW"/>
        </w:rPr>
        <w:t>产品</w:t>
      </w:r>
      <w:r>
        <w:rPr>
          <w:rFonts w:hint="default" w:ascii="Times New Roman" w:hAnsi="Times New Roman" w:cs="Times New Roman"/>
          <w:szCs w:val="21"/>
          <w:highlight w:val="none"/>
        </w:rPr>
        <w:t>价格、服务价格、</w:t>
      </w:r>
      <w:r>
        <w:rPr>
          <w:rFonts w:hint="default" w:ascii="Times New Roman" w:hAnsi="Times New Roman" w:cs="Times New Roman"/>
          <w:szCs w:val="21"/>
          <w:highlight w:val="none"/>
          <w:lang w:eastAsia="zh-TW"/>
        </w:rPr>
        <w:t>应向中华人民共和国政府缴纳的增值税和其它税等全部税费、</w:t>
      </w:r>
      <w:r>
        <w:rPr>
          <w:rFonts w:hint="default" w:ascii="Times New Roman" w:hAnsi="Times New Roman" w:cs="Times New Roman"/>
          <w:highlight w:val="none"/>
        </w:rPr>
        <w:t>运输、保险、安装、伴随服务、</w:t>
      </w:r>
      <w:r>
        <w:rPr>
          <w:rFonts w:hint="default" w:ascii="Times New Roman" w:hAnsi="Times New Roman" w:cs="Times New Roman"/>
          <w:szCs w:val="21"/>
          <w:highlight w:val="none"/>
          <w:lang w:eastAsia="zh-TW"/>
        </w:rPr>
        <w:t>标准附件价、备品备件及专用工具价(如有)、</w:t>
      </w:r>
      <w:r>
        <w:rPr>
          <w:rFonts w:hint="default" w:ascii="Times New Roman" w:hAnsi="Times New Roman" w:cs="Times New Roman"/>
          <w:highlight w:val="none"/>
        </w:rPr>
        <w:t>以及</w:t>
      </w:r>
      <w:r>
        <w:rPr>
          <w:rFonts w:hint="default" w:ascii="Times New Roman" w:hAnsi="Times New Roman" w:cs="Times New Roman"/>
          <w:szCs w:val="21"/>
          <w:highlight w:val="none"/>
        </w:rPr>
        <w:t>履行合同所需的费用、</w:t>
      </w:r>
      <w:r>
        <w:rPr>
          <w:rFonts w:hint="default" w:ascii="Times New Roman" w:hAnsi="Times New Roman" w:cs="Times New Roman"/>
          <w:highlight w:val="none"/>
        </w:rPr>
        <w:t>所有风险、责任等</w:t>
      </w:r>
      <w:r>
        <w:rPr>
          <w:rFonts w:hint="default" w:ascii="Times New Roman" w:hAnsi="Times New Roman" w:cs="Times New Roman"/>
          <w:szCs w:val="21"/>
          <w:highlight w:val="none"/>
        </w:rPr>
        <w:t>其他一切隐含及不可预见的费用</w:t>
      </w:r>
      <w:r>
        <w:rPr>
          <w:rFonts w:hint="default" w:ascii="Times New Roman" w:hAnsi="Times New Roman" w:cs="Times New Roman"/>
          <w:highlight w:val="none"/>
        </w:rPr>
        <w:t>。如是</w:t>
      </w:r>
      <w:r>
        <w:rPr>
          <w:rFonts w:hint="default" w:ascii="Times New Roman" w:hAnsi="Times New Roman" w:cs="Times New Roman"/>
          <w:szCs w:val="21"/>
          <w:highlight w:val="none"/>
          <w:lang w:eastAsia="zh-TW"/>
        </w:rPr>
        <w:t>提供境外的货物</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还应包括货物从境外进口己缴纳或应缴纳的全部关税、增值税和其它税</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报货物境外离岸价格、国外运输费、国外运输保险费等费用。</w:t>
      </w:r>
      <w:r>
        <w:rPr>
          <w:rFonts w:hint="default" w:ascii="Times New Roman" w:hAnsi="Times New Roman" w:cs="Times New Roman"/>
          <w:b/>
          <w:szCs w:val="21"/>
          <w:highlight w:val="none"/>
          <w:lang w:eastAsia="zh-TW"/>
        </w:rPr>
        <w:t>投标资料表</w:t>
      </w:r>
      <w:r>
        <w:rPr>
          <w:rFonts w:hint="default" w:ascii="Times New Roman" w:hAnsi="Times New Roman" w:cs="Times New Roman"/>
          <w:szCs w:val="21"/>
          <w:highlight w:val="none"/>
          <w:lang w:eastAsia="zh-TW"/>
        </w:rPr>
        <w:t>中对进口环节关税和增值税另有规定的，从其规定。</w:t>
      </w:r>
    </w:p>
    <w:p w14:paraId="6A27A934">
      <w:pPr>
        <w:numPr>
          <w:ilvl w:val="2"/>
          <w:numId w:val="26"/>
        </w:numPr>
        <w:tabs>
          <w:tab w:val="left" w:pos="851"/>
        </w:tabs>
        <w:autoSpaceDE w:val="0"/>
        <w:autoSpaceDN w:val="0"/>
        <w:adjustRightInd w:val="0"/>
        <w:snapToGrid w:val="0"/>
        <w:spacing w:line="360" w:lineRule="auto"/>
        <w:jc w:val="left"/>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对于报价免费的</w:t>
      </w:r>
      <w:r>
        <w:rPr>
          <w:rFonts w:hint="default" w:ascii="Times New Roman" w:hAnsi="Times New Roman" w:cs="Times New Roman"/>
          <w:szCs w:val="21"/>
          <w:highlight w:val="none"/>
        </w:rPr>
        <w:t>内容</w:t>
      </w:r>
      <w:r>
        <w:rPr>
          <w:rFonts w:hint="default" w:ascii="Times New Roman" w:hAnsi="Times New Roman" w:cs="Times New Roman"/>
          <w:szCs w:val="21"/>
          <w:highlight w:val="none"/>
          <w:lang w:eastAsia="zh-TW"/>
        </w:rPr>
        <w:t>须标明“免费”</w:t>
      </w:r>
      <w:r>
        <w:rPr>
          <w:rFonts w:hint="default" w:ascii="Times New Roman" w:hAnsi="Times New Roman" w:cs="Times New Roman"/>
          <w:szCs w:val="21"/>
          <w:highlight w:val="none"/>
        </w:rPr>
        <w:t>。</w:t>
      </w:r>
    </w:p>
    <w:p w14:paraId="1B92837E">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除</w:t>
      </w:r>
      <w:r>
        <w:rPr>
          <w:rFonts w:hint="default" w:ascii="Times New Roman" w:hAnsi="Times New Roman" w:cs="Times New Roman"/>
          <w:b/>
          <w:szCs w:val="21"/>
          <w:highlight w:val="none"/>
        </w:rPr>
        <w:t>投标资料表</w:t>
      </w:r>
      <w:r>
        <w:rPr>
          <w:rFonts w:hint="default" w:ascii="Times New Roman" w:hAnsi="Times New Roman" w:cs="Times New Roman"/>
          <w:szCs w:val="21"/>
          <w:highlight w:val="none"/>
        </w:rPr>
        <w:t>中另有规定，</w:t>
      </w:r>
      <w:r>
        <w:rPr>
          <w:rFonts w:hint="default" w:ascii="Times New Roman" w:hAnsi="Times New Roman" w:cs="Times New Roman"/>
          <w:szCs w:val="21"/>
          <w:highlight w:val="none"/>
          <w:lang w:eastAsia="zh-TW"/>
        </w:rPr>
        <w:t>投标人所报的投标价在合同执行过程中是固定不变的</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不得以任何理由予以变更。任何包含价格调整要求的投标被认为是非实质性响应投标而予以拒绝。</w:t>
      </w:r>
    </w:p>
    <w:p w14:paraId="6859634D">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除</w:t>
      </w:r>
      <w:r>
        <w:rPr>
          <w:rFonts w:hint="default" w:ascii="Times New Roman" w:hAnsi="Times New Roman" w:cs="Times New Roman"/>
          <w:b/>
          <w:szCs w:val="21"/>
          <w:highlight w:val="none"/>
        </w:rPr>
        <w:t>投标资料表</w:t>
      </w:r>
      <w:r>
        <w:rPr>
          <w:rFonts w:hint="default" w:ascii="Times New Roman" w:hAnsi="Times New Roman" w:cs="Times New Roman"/>
          <w:szCs w:val="21"/>
          <w:highlight w:val="none"/>
        </w:rPr>
        <w:t>中允许有备选方案外，本次采购不接受选择性报价，否则将被视为无效投标。</w:t>
      </w:r>
    </w:p>
    <w:p w14:paraId="7218019C">
      <w:pPr>
        <w:numPr>
          <w:ilvl w:val="1"/>
          <w:numId w:val="26"/>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rPr>
        <w:t>除</w:t>
      </w:r>
      <w:r>
        <w:rPr>
          <w:rFonts w:hint="default" w:ascii="Times New Roman" w:hAnsi="Times New Roman" w:cs="Times New Roman"/>
          <w:b/>
          <w:szCs w:val="21"/>
          <w:highlight w:val="none"/>
        </w:rPr>
        <w:t>投标资料表</w:t>
      </w:r>
      <w:r>
        <w:rPr>
          <w:rFonts w:hint="default" w:ascii="Times New Roman" w:hAnsi="Times New Roman" w:cs="Times New Roman"/>
          <w:szCs w:val="21"/>
          <w:highlight w:val="none"/>
        </w:rPr>
        <w:t>另有规定外，本次采购不接受具有附加条件的报价，否则将被视为无效投标。</w:t>
      </w:r>
    </w:p>
    <w:p w14:paraId="5E121C79">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5" w:name="_Toc2827"/>
      <w:r>
        <w:rPr>
          <w:rFonts w:hint="default" w:ascii="Times New Roman" w:hAnsi="Times New Roman" w:cs="Times New Roman"/>
          <w:b/>
          <w:bCs/>
          <w:szCs w:val="21"/>
          <w:highlight w:val="none"/>
        </w:rPr>
        <w:t>投标货币</w:t>
      </w:r>
      <w:bookmarkEnd w:id="115"/>
    </w:p>
    <w:p w14:paraId="17147B37">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投标人所提供的货物和服务均应以人民币报价。</w:t>
      </w:r>
    </w:p>
    <w:p w14:paraId="05582A6E">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6" w:name="_Toc23174"/>
      <w:r>
        <w:rPr>
          <w:rFonts w:hint="default" w:ascii="Times New Roman" w:hAnsi="Times New Roman" w:cs="Times New Roman"/>
          <w:b/>
          <w:bCs/>
          <w:szCs w:val="21"/>
          <w:highlight w:val="none"/>
        </w:rPr>
        <w:t>联合体投标</w:t>
      </w:r>
      <w:bookmarkEnd w:id="116"/>
    </w:p>
    <w:p w14:paraId="1EC1D820">
      <w:pPr>
        <w:numPr>
          <w:ilvl w:val="1"/>
          <w:numId w:val="26"/>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除非</w:t>
      </w:r>
      <w:r>
        <w:rPr>
          <w:rFonts w:hint="default" w:ascii="Times New Roman" w:hAnsi="Times New Roman" w:cs="Times New Roman"/>
          <w:b/>
          <w:szCs w:val="21"/>
          <w:highlight w:val="none"/>
        </w:rPr>
        <w:t>投标邀请</w:t>
      </w:r>
      <w:r>
        <w:rPr>
          <w:rFonts w:hint="default" w:ascii="Times New Roman" w:hAnsi="Times New Roman" w:cs="Times New Roman"/>
          <w:szCs w:val="21"/>
          <w:highlight w:val="none"/>
        </w:rPr>
        <w:t>中另有规定，不接受联合体投标。如果投标邀请中规定允许联合体投标的，则必须满足：</w:t>
      </w:r>
    </w:p>
    <w:p w14:paraId="39751027">
      <w:pPr>
        <w:numPr>
          <w:ilvl w:val="2"/>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以联合体形式参加投标的，联合体各方均必须符合联合体各方均必须符合</w:t>
      </w:r>
      <w:r>
        <w:rPr>
          <w:rFonts w:hint="default" w:ascii="Times New Roman" w:hAnsi="Times New Roman" w:cs="Times New Roman"/>
          <w:bCs/>
          <w:szCs w:val="20"/>
          <w:highlight w:val="none"/>
        </w:rPr>
        <w:t>《中华人民共和国政府采购法》第二十二条第（一）至（六）项规定。</w:t>
      </w:r>
    </w:p>
    <w:p w14:paraId="226C822B">
      <w:pPr>
        <w:numPr>
          <w:ilvl w:val="2"/>
          <w:numId w:val="26"/>
        </w:numPr>
        <w:autoSpaceDE w:val="0"/>
        <w:autoSpaceDN w:val="0"/>
        <w:adjustRightInd w:val="0"/>
        <w:snapToGrid w:val="0"/>
        <w:spacing w:line="360" w:lineRule="auto"/>
        <w:ind w:left="868" w:hanging="868"/>
        <w:rPr>
          <w:rFonts w:hint="default" w:ascii="Times New Roman" w:hAnsi="Times New Roman" w:cs="Times New Roman"/>
          <w:szCs w:val="21"/>
          <w:highlight w:val="none"/>
        </w:rPr>
      </w:pPr>
      <w:r>
        <w:rPr>
          <w:rFonts w:hint="default" w:ascii="Times New Roman" w:hAnsi="Times New Roman" w:cs="Times New Roman"/>
          <w:szCs w:val="21"/>
          <w:highlight w:val="none"/>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E602C8A">
      <w:pPr>
        <w:numPr>
          <w:ilvl w:val="2"/>
          <w:numId w:val="26"/>
        </w:numPr>
        <w:autoSpaceDE w:val="0"/>
        <w:autoSpaceDN w:val="0"/>
        <w:adjustRightInd w:val="0"/>
        <w:snapToGrid w:val="0"/>
        <w:spacing w:line="360" w:lineRule="auto"/>
        <w:ind w:left="868" w:hanging="868"/>
        <w:rPr>
          <w:rFonts w:hint="default" w:ascii="Times New Roman" w:hAnsi="Times New Roman" w:cs="Times New Roman"/>
          <w:szCs w:val="21"/>
          <w:highlight w:val="none"/>
        </w:rPr>
      </w:pPr>
      <w:r>
        <w:rPr>
          <w:rFonts w:hint="default" w:ascii="Times New Roman" w:hAnsi="Times New Roman" w:cs="Times New Roman"/>
          <w:szCs w:val="21"/>
          <w:highlight w:val="none"/>
        </w:rPr>
        <w:t>联合体中有同类资质的供应商按照联合体分工承担相同工作的，应当按照资质等级较低的供应商确定资质等级。</w:t>
      </w:r>
    </w:p>
    <w:p w14:paraId="12FE60C1">
      <w:pPr>
        <w:numPr>
          <w:ilvl w:val="2"/>
          <w:numId w:val="26"/>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联合体中标的，联合体各方应当共同与我院签订合同。</w:t>
      </w:r>
    </w:p>
    <w:p w14:paraId="6DCC26D1">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7" w:name="_Toc14020"/>
      <w:r>
        <w:rPr>
          <w:rFonts w:hint="default" w:ascii="Times New Roman" w:hAnsi="Times New Roman" w:cs="Times New Roman"/>
          <w:b/>
          <w:bCs/>
          <w:szCs w:val="21"/>
          <w:highlight w:val="none"/>
        </w:rPr>
        <w:t>证明投标人合格和资格的文件</w:t>
      </w:r>
      <w:bookmarkEnd w:id="117"/>
    </w:p>
    <w:p w14:paraId="372E7F6C">
      <w:pPr>
        <w:numPr>
          <w:ilvl w:val="1"/>
          <w:numId w:val="26"/>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投标人应提交证明其有资格参加投标和中标后有能力履行合同的文件</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并作为其投标文件的一部分。如果投标人为联合体</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应提交联合体各方的资格证明文件、</w:t>
      </w:r>
      <w:r>
        <w:rPr>
          <w:rFonts w:hint="default" w:ascii="Times New Roman" w:hAnsi="Times New Roman" w:cs="Times New Roman"/>
          <w:szCs w:val="21"/>
          <w:highlight w:val="none"/>
        </w:rPr>
        <w:t>联合投标协议</w:t>
      </w:r>
      <w:r>
        <w:rPr>
          <w:rFonts w:hint="default" w:ascii="Times New Roman" w:hAnsi="Times New Roman" w:cs="Times New Roman"/>
          <w:szCs w:val="21"/>
          <w:highlight w:val="none"/>
          <w:lang w:eastAsia="zh-TW"/>
        </w:rPr>
        <w:t>并注明</w:t>
      </w:r>
      <w:r>
        <w:rPr>
          <w:rFonts w:hint="default" w:ascii="Times New Roman" w:hAnsi="Times New Roman" w:cs="Times New Roman"/>
          <w:szCs w:val="21"/>
          <w:highlight w:val="none"/>
        </w:rPr>
        <w:t>主体方及各方拟承担的工作和责任。</w:t>
      </w:r>
      <w:r>
        <w:rPr>
          <w:rFonts w:hint="default" w:ascii="Times New Roman" w:hAnsi="Times New Roman" w:cs="Times New Roman"/>
          <w:szCs w:val="21"/>
          <w:highlight w:val="none"/>
          <w:lang w:eastAsia="zh-TW"/>
        </w:rPr>
        <w:t>否则</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将导致其投标</w:t>
      </w:r>
      <w:r>
        <w:rPr>
          <w:rFonts w:hint="default" w:ascii="Times New Roman" w:hAnsi="Times New Roman" w:cs="Times New Roman"/>
          <w:szCs w:val="21"/>
          <w:highlight w:val="none"/>
        </w:rPr>
        <w:t>无效。</w:t>
      </w:r>
    </w:p>
    <w:p w14:paraId="428FBD93">
      <w:pPr>
        <w:numPr>
          <w:ilvl w:val="1"/>
          <w:numId w:val="26"/>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投标人提交的资格证明文件应证明其</w:t>
      </w:r>
      <w:r>
        <w:rPr>
          <w:rFonts w:hint="default" w:ascii="Times New Roman" w:hAnsi="Times New Roman" w:cs="Times New Roman"/>
          <w:szCs w:val="21"/>
          <w:highlight w:val="none"/>
        </w:rPr>
        <w:t>满足</w:t>
      </w:r>
      <w:r>
        <w:rPr>
          <w:rFonts w:hint="default" w:ascii="Times New Roman" w:hAnsi="Times New Roman" w:cs="Times New Roman"/>
          <w:bCs/>
          <w:szCs w:val="20"/>
          <w:highlight w:val="none"/>
        </w:rPr>
        <w:t>投标人的资格要求</w:t>
      </w:r>
      <w:r>
        <w:rPr>
          <w:rFonts w:hint="default" w:ascii="Times New Roman" w:hAnsi="Times New Roman" w:cs="Times New Roman"/>
          <w:szCs w:val="21"/>
          <w:highlight w:val="none"/>
          <w:lang w:eastAsia="zh-TW"/>
        </w:rPr>
        <w:t>。</w:t>
      </w:r>
    </w:p>
    <w:p w14:paraId="184904EB">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8" w:name="_Toc17198"/>
      <w:r>
        <w:rPr>
          <w:rFonts w:hint="default" w:ascii="Times New Roman" w:hAnsi="Times New Roman" w:cs="Times New Roman"/>
          <w:b/>
          <w:bCs/>
          <w:szCs w:val="21"/>
          <w:highlight w:val="none"/>
        </w:rPr>
        <w:t>证明投标标的的合格性和符合采购文件规定的文件</w:t>
      </w:r>
      <w:bookmarkEnd w:id="118"/>
    </w:p>
    <w:p w14:paraId="2DD83522">
      <w:pPr>
        <w:numPr>
          <w:ilvl w:val="1"/>
          <w:numId w:val="26"/>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投标人应提交证明文件</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证明其拟</w:t>
      </w:r>
      <w:r>
        <w:rPr>
          <w:rFonts w:hint="default" w:ascii="Times New Roman" w:hAnsi="Times New Roman" w:cs="Times New Roman"/>
          <w:szCs w:val="21"/>
          <w:highlight w:val="none"/>
        </w:rPr>
        <w:t>投标</w:t>
      </w:r>
      <w:r>
        <w:rPr>
          <w:rFonts w:hint="default" w:ascii="Times New Roman" w:hAnsi="Times New Roman" w:cs="Times New Roman"/>
          <w:szCs w:val="21"/>
          <w:highlight w:val="none"/>
          <w:lang w:eastAsia="zh-TW"/>
        </w:rPr>
        <w:t>的货物和服务的合格性符合</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文件规定。该证明文件作为投标文件的一部分。</w:t>
      </w:r>
    </w:p>
    <w:p w14:paraId="20C8A669">
      <w:pPr>
        <w:numPr>
          <w:ilvl w:val="1"/>
          <w:numId w:val="26"/>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货物和服务合格性的证明文件应包括投标分项报价表中对货物和服务原产地的说明。</w:t>
      </w:r>
    </w:p>
    <w:p w14:paraId="78DB2406">
      <w:pPr>
        <w:numPr>
          <w:ilvl w:val="1"/>
          <w:numId w:val="26"/>
        </w:numPr>
        <w:autoSpaceDE w:val="0"/>
        <w:autoSpaceDN w:val="0"/>
        <w:adjustRightInd w:val="0"/>
        <w:snapToGrid w:val="0"/>
        <w:spacing w:line="360" w:lineRule="auto"/>
        <w:rPr>
          <w:rFonts w:hint="default" w:ascii="Times New Roman" w:hAnsi="Times New Roman" w:cs="Times New Roman"/>
          <w:strike/>
          <w:szCs w:val="21"/>
          <w:highlight w:val="none"/>
        </w:rPr>
      </w:pPr>
      <w:r>
        <w:rPr>
          <w:rFonts w:hint="default" w:ascii="Times New Roman" w:hAnsi="Times New Roman" w:cs="Times New Roman"/>
          <w:szCs w:val="21"/>
          <w:highlight w:val="none"/>
          <w:lang w:eastAsia="zh-TW"/>
        </w:rPr>
        <w:t>证明货物和服务与</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文件的要求相一致的文件，可以是文字资料、图纸和数据</w:t>
      </w:r>
      <w:r>
        <w:rPr>
          <w:rFonts w:hint="default" w:ascii="Times New Roman" w:hAnsi="Times New Roman" w:cs="Times New Roman"/>
          <w:szCs w:val="21"/>
          <w:highlight w:val="none"/>
        </w:rPr>
        <w:t>。</w:t>
      </w:r>
    </w:p>
    <w:p w14:paraId="06B7B281">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9" w:name="_Toc30449"/>
      <w:r>
        <w:rPr>
          <w:rFonts w:hint="default" w:ascii="Times New Roman" w:hAnsi="Times New Roman" w:cs="Times New Roman"/>
          <w:b/>
          <w:bCs/>
          <w:szCs w:val="21"/>
          <w:highlight w:val="none"/>
        </w:rPr>
        <w:t>投标保证金</w:t>
      </w:r>
      <w:bookmarkEnd w:id="119"/>
      <w:r>
        <w:rPr>
          <w:rFonts w:hint="default" w:ascii="Times New Roman" w:hAnsi="Times New Roman" w:cs="Times New Roman"/>
          <w:b/>
          <w:bCs/>
          <w:szCs w:val="21"/>
          <w:highlight w:val="none"/>
        </w:rPr>
        <w:t>（本项目不适用）</w:t>
      </w:r>
    </w:p>
    <w:p w14:paraId="03BDDE24">
      <w:pPr>
        <w:numPr>
          <w:ilvl w:val="1"/>
          <w:numId w:val="26"/>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投标人应</w:t>
      </w:r>
      <w:r>
        <w:rPr>
          <w:rFonts w:hint="default" w:ascii="Times New Roman" w:hAnsi="Times New Roman" w:cs="Times New Roman"/>
          <w:szCs w:val="21"/>
          <w:highlight w:val="none"/>
        </w:rPr>
        <w:t>按</w:t>
      </w:r>
      <w:r>
        <w:rPr>
          <w:rFonts w:hint="default" w:ascii="Times New Roman" w:hAnsi="Times New Roman" w:cs="Times New Roman"/>
          <w:b/>
          <w:szCs w:val="21"/>
          <w:highlight w:val="none"/>
          <w:lang w:eastAsia="zh-TW"/>
        </w:rPr>
        <w:t>投标资料表</w:t>
      </w:r>
      <w:r>
        <w:rPr>
          <w:rFonts w:hint="default" w:ascii="Times New Roman" w:hAnsi="Times New Roman" w:cs="Times New Roman"/>
          <w:szCs w:val="21"/>
          <w:highlight w:val="none"/>
          <w:lang w:eastAsia="zh-TW"/>
        </w:rPr>
        <w:t>中规定</w:t>
      </w:r>
      <w:r>
        <w:rPr>
          <w:rFonts w:hint="default" w:ascii="Times New Roman" w:hAnsi="Times New Roman" w:cs="Times New Roman"/>
          <w:szCs w:val="21"/>
          <w:highlight w:val="none"/>
        </w:rPr>
        <w:t>的金</w:t>
      </w:r>
      <w:r>
        <w:rPr>
          <w:rFonts w:hint="default" w:ascii="Times New Roman" w:hAnsi="Times New Roman" w:cs="Times New Roman"/>
          <w:szCs w:val="21"/>
          <w:highlight w:val="none"/>
          <w:lang w:eastAsia="zh-TW"/>
        </w:rPr>
        <w:t>额</w:t>
      </w:r>
      <w:r>
        <w:rPr>
          <w:rFonts w:hint="default" w:ascii="Times New Roman" w:hAnsi="Times New Roman" w:cs="Times New Roman"/>
          <w:szCs w:val="21"/>
          <w:highlight w:val="none"/>
        </w:rPr>
        <w:t>和期限缴纳</w:t>
      </w:r>
      <w:r>
        <w:rPr>
          <w:rFonts w:hint="default" w:ascii="Times New Roman" w:hAnsi="Times New Roman" w:cs="Times New Roman"/>
          <w:szCs w:val="21"/>
          <w:highlight w:val="none"/>
          <w:lang w:eastAsia="zh-TW"/>
        </w:rPr>
        <w:t>投标保证金</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并作为其投标</w:t>
      </w:r>
      <w:r>
        <w:rPr>
          <w:rFonts w:hint="default" w:ascii="Times New Roman" w:hAnsi="Times New Roman" w:cs="Times New Roman"/>
          <w:szCs w:val="21"/>
          <w:highlight w:val="none"/>
        </w:rPr>
        <w:t>文件的组成</w:t>
      </w:r>
      <w:r>
        <w:rPr>
          <w:rFonts w:hint="default" w:ascii="Times New Roman" w:hAnsi="Times New Roman" w:cs="Times New Roman"/>
          <w:szCs w:val="21"/>
          <w:highlight w:val="none"/>
          <w:lang w:eastAsia="zh-TW"/>
        </w:rPr>
        <w:t>部分。</w:t>
      </w:r>
    </w:p>
    <w:p w14:paraId="043DAC2A">
      <w:pPr>
        <w:numPr>
          <w:ilvl w:val="1"/>
          <w:numId w:val="26"/>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投标人在投标截止时间前撤回已提交的投标文件的，我院应当自收到投标人书面撤回通知之日起5个工作日内，退还已收取的投标保证金，但因投标人自身原因导致无法及时退还的除外。</w:t>
      </w:r>
    </w:p>
    <w:p w14:paraId="541255EF">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未中标的投标人保证金，在中标通知书发出之日起</w:t>
      </w:r>
      <w:r>
        <w:rPr>
          <w:rFonts w:hint="default" w:ascii="Times New Roman" w:hAnsi="Times New Roman" w:cs="Times New Roman"/>
          <w:szCs w:val="21"/>
          <w:highlight w:val="none"/>
        </w:rPr>
        <w:t>5</w:t>
      </w:r>
      <w:r>
        <w:rPr>
          <w:rFonts w:hint="default" w:ascii="Times New Roman" w:hAnsi="Times New Roman" w:cs="Times New Roman"/>
          <w:szCs w:val="21"/>
          <w:highlight w:val="none"/>
          <w:lang w:eastAsia="zh-TW"/>
        </w:rPr>
        <w:t>个工作日内</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但因投标人自身原因导致无法及时退还的除外</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不计利息原额退还。</w:t>
      </w:r>
    </w:p>
    <w:p w14:paraId="6550C310">
      <w:pPr>
        <w:numPr>
          <w:ilvl w:val="1"/>
          <w:numId w:val="26"/>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投标人</w:t>
      </w:r>
      <w:r>
        <w:rPr>
          <w:rFonts w:hint="default" w:ascii="Times New Roman" w:hAnsi="Times New Roman" w:cs="Times New Roman"/>
          <w:szCs w:val="21"/>
          <w:highlight w:val="none"/>
          <w:lang w:eastAsia="zh-TW"/>
        </w:rPr>
        <w:t>的投标保证金，在</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与我院签订采购合同之日起</w:t>
      </w:r>
      <w:r>
        <w:rPr>
          <w:rFonts w:hint="default" w:ascii="Times New Roman" w:hAnsi="Times New Roman" w:cs="Times New Roman"/>
          <w:szCs w:val="21"/>
          <w:highlight w:val="none"/>
        </w:rPr>
        <w:t>5</w:t>
      </w:r>
      <w:r>
        <w:rPr>
          <w:rFonts w:hint="default" w:ascii="Times New Roman" w:hAnsi="Times New Roman" w:cs="Times New Roman"/>
          <w:szCs w:val="21"/>
          <w:highlight w:val="none"/>
          <w:lang w:eastAsia="zh-TW"/>
        </w:rPr>
        <w:t>个工作日内</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但因投标人自身原因导致无法及时退还的除外</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不计利息原额退还或者转为</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的</w:t>
      </w:r>
      <w:r>
        <w:rPr>
          <w:rFonts w:hint="default" w:ascii="Times New Roman" w:hAnsi="Times New Roman" w:cs="Times New Roman"/>
          <w:szCs w:val="21"/>
          <w:highlight w:val="none"/>
        </w:rPr>
        <w:t>履约保证金</w:t>
      </w:r>
      <w:r>
        <w:rPr>
          <w:rFonts w:hint="default" w:ascii="Times New Roman" w:hAnsi="Times New Roman" w:cs="Times New Roman"/>
          <w:szCs w:val="21"/>
          <w:highlight w:val="none"/>
          <w:lang w:eastAsia="zh-TW"/>
        </w:rPr>
        <w:t>。</w:t>
      </w:r>
    </w:p>
    <w:p w14:paraId="7387CFA0">
      <w:pPr>
        <w:numPr>
          <w:ilvl w:val="1"/>
          <w:numId w:val="26"/>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下列任一情况发生时</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投标保证金将不予退还：</w:t>
      </w:r>
    </w:p>
    <w:p w14:paraId="3BB1AE08">
      <w:pPr>
        <w:numPr>
          <w:ilvl w:val="2"/>
          <w:numId w:val="26"/>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投标人在</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文件中规定的投标有效期内撤</w:t>
      </w:r>
      <w:r>
        <w:rPr>
          <w:rFonts w:hint="default" w:ascii="Times New Roman" w:hAnsi="Times New Roman" w:cs="Times New Roman"/>
          <w:szCs w:val="21"/>
          <w:highlight w:val="none"/>
        </w:rPr>
        <w:t>销</w:t>
      </w:r>
      <w:r>
        <w:rPr>
          <w:rFonts w:hint="default" w:ascii="Times New Roman" w:hAnsi="Times New Roman" w:cs="Times New Roman"/>
          <w:szCs w:val="21"/>
          <w:highlight w:val="none"/>
          <w:lang w:eastAsia="zh-TW"/>
        </w:rPr>
        <w:t>其投标文件</w:t>
      </w:r>
      <w:r>
        <w:rPr>
          <w:rFonts w:hint="default" w:ascii="Times New Roman" w:hAnsi="Times New Roman" w:cs="Times New Roman"/>
          <w:szCs w:val="21"/>
          <w:highlight w:val="none"/>
        </w:rPr>
        <w:t>；</w:t>
      </w:r>
    </w:p>
    <w:p w14:paraId="1E454D0B">
      <w:pPr>
        <w:numPr>
          <w:ilvl w:val="2"/>
          <w:numId w:val="26"/>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中标后无正当理由放弃中标或</w:t>
      </w:r>
      <w:r>
        <w:rPr>
          <w:rFonts w:hint="eastAsia" w:cs="Times New Roman"/>
          <w:szCs w:val="21"/>
          <w:highlight w:val="none"/>
          <w:lang w:eastAsia="zh-CN"/>
        </w:rPr>
        <w:t>投标人</w:t>
      </w:r>
      <w:r>
        <w:rPr>
          <w:rFonts w:hint="default" w:ascii="Times New Roman" w:hAnsi="Times New Roman" w:cs="Times New Roman"/>
          <w:szCs w:val="21"/>
          <w:highlight w:val="none"/>
        </w:rPr>
        <w:t>拒绝与我院</w:t>
      </w:r>
      <w:r>
        <w:rPr>
          <w:rFonts w:hint="default" w:ascii="Times New Roman" w:hAnsi="Times New Roman" w:cs="Times New Roman"/>
          <w:szCs w:val="21"/>
          <w:highlight w:val="none"/>
          <w:lang w:eastAsia="zh-TW"/>
        </w:rPr>
        <w:t>签订合同</w:t>
      </w:r>
      <w:r>
        <w:rPr>
          <w:rFonts w:hint="default" w:ascii="Times New Roman" w:hAnsi="Times New Roman" w:cs="Times New Roman"/>
          <w:szCs w:val="21"/>
          <w:highlight w:val="none"/>
        </w:rPr>
        <w:t>；</w:t>
      </w:r>
    </w:p>
    <w:p w14:paraId="04C771E4">
      <w:pPr>
        <w:numPr>
          <w:ilvl w:val="2"/>
          <w:numId w:val="26"/>
        </w:numPr>
        <w:tabs>
          <w:tab w:val="left" w:pos="851"/>
        </w:tabs>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依法</w:t>
      </w:r>
      <w:r>
        <w:rPr>
          <w:rFonts w:hint="default" w:ascii="Times New Roman" w:hAnsi="Times New Roman" w:cs="Times New Roman"/>
          <w:szCs w:val="21"/>
          <w:highlight w:val="none"/>
        </w:rPr>
        <w:t>被认定中标无效</w:t>
      </w:r>
      <w:r>
        <w:rPr>
          <w:rFonts w:hint="default" w:ascii="Times New Roman" w:hAnsi="Times New Roman" w:cs="Times New Roman"/>
          <w:szCs w:val="21"/>
          <w:highlight w:val="none"/>
          <w:lang w:eastAsia="zh-TW"/>
        </w:rPr>
        <w:t>。</w:t>
      </w:r>
    </w:p>
    <w:p w14:paraId="623C0761">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20" w:name="_Toc23376"/>
      <w:r>
        <w:rPr>
          <w:rFonts w:hint="default" w:ascii="Times New Roman" w:hAnsi="Times New Roman" w:cs="Times New Roman"/>
          <w:b/>
          <w:bCs/>
          <w:szCs w:val="21"/>
          <w:highlight w:val="none"/>
        </w:rPr>
        <w:t>投标有效期</w:t>
      </w:r>
      <w:bookmarkEnd w:id="120"/>
    </w:p>
    <w:p w14:paraId="5A2A9599">
      <w:pPr>
        <w:numPr>
          <w:ilvl w:val="1"/>
          <w:numId w:val="26"/>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投标应自</w:t>
      </w:r>
      <w:r>
        <w:rPr>
          <w:rFonts w:hint="default" w:ascii="Times New Roman" w:hAnsi="Times New Roman" w:cs="Times New Roman"/>
          <w:b/>
          <w:szCs w:val="21"/>
          <w:highlight w:val="none"/>
          <w:lang w:eastAsia="zh-TW"/>
        </w:rPr>
        <w:t>投标资料表</w:t>
      </w:r>
      <w:r>
        <w:rPr>
          <w:rFonts w:hint="default" w:ascii="Times New Roman" w:hAnsi="Times New Roman" w:cs="Times New Roman"/>
          <w:szCs w:val="21"/>
          <w:highlight w:val="none"/>
          <w:lang w:eastAsia="zh-TW"/>
        </w:rPr>
        <w:t>中规定的投标有效期从提交投标文件的截止之日起算，并</w:t>
      </w:r>
      <w:r>
        <w:rPr>
          <w:rFonts w:hint="default" w:ascii="Times New Roman" w:hAnsi="Times New Roman" w:cs="Times New Roman"/>
          <w:szCs w:val="21"/>
          <w:highlight w:val="none"/>
        </w:rPr>
        <w:t>与</w:t>
      </w:r>
      <w:r>
        <w:rPr>
          <w:rFonts w:hint="default" w:ascii="Times New Roman" w:hAnsi="Times New Roman" w:cs="Times New Roman"/>
          <w:b/>
          <w:szCs w:val="21"/>
          <w:highlight w:val="none"/>
          <w:lang w:eastAsia="zh-TW"/>
        </w:rPr>
        <w:t>投标资料表</w:t>
      </w:r>
      <w:r>
        <w:rPr>
          <w:rFonts w:hint="default" w:ascii="Times New Roman" w:hAnsi="Times New Roman" w:cs="Times New Roman"/>
          <w:szCs w:val="21"/>
          <w:highlight w:val="none"/>
          <w:lang w:eastAsia="zh-TW"/>
        </w:rPr>
        <w:t>中所述期限内保持有效。投标有效期不足的投标将被视为非实质性响应</w:t>
      </w:r>
      <w:r>
        <w:rPr>
          <w:rFonts w:hint="default" w:ascii="Times New Roman" w:hAnsi="Times New Roman" w:cs="Times New Roman"/>
          <w:szCs w:val="21"/>
          <w:highlight w:val="none"/>
        </w:rPr>
        <w:t>，视为无效投标</w:t>
      </w:r>
      <w:r>
        <w:rPr>
          <w:rFonts w:hint="default" w:ascii="Times New Roman" w:hAnsi="Times New Roman" w:cs="Times New Roman"/>
          <w:szCs w:val="21"/>
          <w:highlight w:val="none"/>
          <w:lang w:eastAsia="zh-TW"/>
        </w:rPr>
        <w:t>。</w:t>
      </w:r>
    </w:p>
    <w:p w14:paraId="58390C02">
      <w:pPr>
        <w:numPr>
          <w:ilvl w:val="1"/>
          <w:numId w:val="26"/>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特殊情况下</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在原投标有效期截止之前</w:t>
      </w:r>
      <w:r>
        <w:rPr>
          <w:rFonts w:hint="default" w:ascii="Times New Roman" w:hAnsi="Times New Roman" w:cs="Times New Roman"/>
          <w:szCs w:val="21"/>
          <w:highlight w:val="none"/>
        </w:rPr>
        <w:t>，我院</w:t>
      </w:r>
      <w:r>
        <w:rPr>
          <w:rFonts w:hint="default" w:ascii="Times New Roman" w:hAnsi="Times New Roman" w:cs="Times New Roman"/>
          <w:szCs w:val="21"/>
          <w:highlight w:val="none"/>
          <w:lang w:eastAsia="zh-TW"/>
        </w:rPr>
        <w:t>可要求投标人延长投标有效期。这种要求与答复均应以书面形式提交。投标人可拒绝</w:t>
      </w:r>
      <w:r>
        <w:rPr>
          <w:rFonts w:hint="default" w:ascii="Times New Roman" w:hAnsi="Times New Roman" w:cs="Times New Roman"/>
          <w:szCs w:val="21"/>
          <w:highlight w:val="none"/>
        </w:rPr>
        <w:t>我院</w:t>
      </w:r>
      <w:r>
        <w:rPr>
          <w:rFonts w:hint="default" w:ascii="Times New Roman" w:hAnsi="Times New Roman" w:cs="Times New Roman"/>
          <w:szCs w:val="21"/>
          <w:highlight w:val="none"/>
          <w:lang w:eastAsia="zh-TW"/>
        </w:rPr>
        <w:t>的这种要求</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其投标保证金将</w:t>
      </w:r>
      <w:r>
        <w:rPr>
          <w:rFonts w:hint="default" w:ascii="Times New Roman" w:hAnsi="Times New Roman" w:cs="Times New Roman"/>
          <w:szCs w:val="21"/>
          <w:highlight w:val="none"/>
        </w:rPr>
        <w:t>予以退还，</w:t>
      </w:r>
      <w:r>
        <w:rPr>
          <w:rFonts w:hint="default" w:ascii="Times New Roman" w:hAnsi="Times New Roman" w:cs="Times New Roman"/>
          <w:szCs w:val="21"/>
          <w:highlight w:val="none"/>
          <w:lang w:eastAsia="zh-TW"/>
        </w:rPr>
        <w:t>但其投标在原投标有效期期满后将不再有效。同意延长投标有效期的投标人将不会被要求和允许修正其投标</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而只会被要求相应地延长其投标保证金的有效期。在这种情况下</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本须知有关投标保证金的退还和</w:t>
      </w:r>
      <w:r>
        <w:rPr>
          <w:rFonts w:hint="default" w:ascii="Times New Roman" w:hAnsi="Times New Roman" w:cs="Times New Roman"/>
          <w:szCs w:val="21"/>
          <w:highlight w:val="none"/>
        </w:rPr>
        <w:t>不予退还</w:t>
      </w:r>
      <w:r>
        <w:rPr>
          <w:rFonts w:hint="default" w:ascii="Times New Roman" w:hAnsi="Times New Roman" w:cs="Times New Roman"/>
          <w:szCs w:val="21"/>
          <w:highlight w:val="none"/>
          <w:lang w:eastAsia="zh-TW"/>
        </w:rPr>
        <w:t>的规定将在延长了的有效期内继续有效。</w:t>
      </w:r>
    </w:p>
    <w:p w14:paraId="5980887E">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21" w:name="_Toc20270"/>
      <w:r>
        <w:rPr>
          <w:rFonts w:hint="default" w:ascii="Times New Roman" w:hAnsi="Times New Roman" w:cs="Times New Roman"/>
          <w:b/>
          <w:bCs/>
          <w:szCs w:val="21"/>
          <w:highlight w:val="none"/>
        </w:rPr>
        <w:t>投标文件的式样和签署、密封</w:t>
      </w:r>
      <w:bookmarkEnd w:id="121"/>
    </w:p>
    <w:p w14:paraId="4269FD04">
      <w:pPr>
        <w:numPr>
          <w:ilvl w:val="1"/>
          <w:numId w:val="26"/>
        </w:numPr>
        <w:autoSpaceDE w:val="0"/>
        <w:autoSpaceDN w:val="0"/>
        <w:adjustRightInd w:val="0"/>
        <w:snapToGrid w:val="0"/>
        <w:spacing w:line="360" w:lineRule="auto"/>
        <w:rPr>
          <w:rFonts w:hint="default" w:ascii="Times New Roman" w:hAnsi="Times New Roman" w:cs="Times New Roman"/>
          <w:b/>
          <w:bCs/>
          <w:szCs w:val="21"/>
          <w:highlight w:val="none"/>
        </w:rPr>
      </w:pPr>
      <w:bookmarkStart w:id="122" w:name="_Toc438223139"/>
      <w:bookmarkStart w:id="123" w:name="_Toc435174936"/>
      <w:bookmarkStart w:id="124" w:name="_Toc435516653"/>
      <w:r>
        <w:rPr>
          <w:rFonts w:hint="default" w:ascii="Times New Roman" w:hAnsi="Times New Roman" w:cs="Times New Roman"/>
          <w:szCs w:val="21"/>
          <w:highlight w:val="none"/>
          <w:lang w:eastAsia="zh-TW"/>
        </w:rPr>
        <w:t>投标文件的式样：投标人应准备</w:t>
      </w:r>
      <w:r>
        <w:rPr>
          <w:rFonts w:hint="default" w:ascii="Times New Roman" w:hAnsi="Times New Roman" w:cs="Times New Roman"/>
          <w:szCs w:val="21"/>
          <w:highlight w:val="none"/>
        </w:rPr>
        <w:t>纸质</w:t>
      </w:r>
      <w:r>
        <w:rPr>
          <w:rFonts w:hint="default" w:ascii="Times New Roman" w:hAnsi="Times New Roman" w:cs="Times New Roman"/>
          <w:szCs w:val="21"/>
          <w:highlight w:val="none"/>
          <w:lang w:eastAsia="zh-TW"/>
        </w:rPr>
        <w:t>投标文件一份正本</w:t>
      </w:r>
      <w:r>
        <w:rPr>
          <w:rFonts w:hint="default" w:ascii="Times New Roman" w:hAnsi="Times New Roman" w:cs="Times New Roman"/>
          <w:szCs w:val="21"/>
          <w:highlight w:val="none"/>
        </w:rPr>
        <w:t>、电子文件</w:t>
      </w:r>
      <w:r>
        <w:rPr>
          <w:rFonts w:hint="default" w:ascii="Times New Roman" w:hAnsi="Times New Roman" w:cs="Times New Roman"/>
          <w:szCs w:val="21"/>
          <w:highlight w:val="none"/>
          <w:lang w:eastAsia="zh-TW"/>
        </w:rPr>
        <w:t>和</w:t>
      </w:r>
      <w:r>
        <w:rPr>
          <w:rFonts w:hint="default" w:ascii="Times New Roman" w:hAnsi="Times New Roman" w:cs="Times New Roman"/>
          <w:b/>
          <w:szCs w:val="21"/>
          <w:highlight w:val="none"/>
          <w:lang w:eastAsia="zh-TW"/>
        </w:rPr>
        <w:t>投标资料表</w:t>
      </w:r>
      <w:r>
        <w:rPr>
          <w:rFonts w:hint="default" w:ascii="Times New Roman" w:hAnsi="Times New Roman" w:cs="Times New Roman"/>
          <w:szCs w:val="21"/>
          <w:highlight w:val="none"/>
          <w:lang w:eastAsia="zh-TW"/>
        </w:rPr>
        <w:t>中规定数目的</w:t>
      </w:r>
      <w:r>
        <w:rPr>
          <w:rFonts w:hint="default" w:ascii="Times New Roman" w:hAnsi="Times New Roman" w:cs="Times New Roman"/>
          <w:szCs w:val="21"/>
          <w:highlight w:val="none"/>
        </w:rPr>
        <w:t>纸质</w:t>
      </w:r>
      <w:r>
        <w:rPr>
          <w:rFonts w:hint="default" w:ascii="Times New Roman" w:hAnsi="Times New Roman" w:cs="Times New Roman"/>
          <w:szCs w:val="21"/>
          <w:highlight w:val="none"/>
          <w:lang w:eastAsia="zh-TW"/>
        </w:rPr>
        <w:t>副本</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投标文件的副本可采用正本的复印件。每套投标文件须清楚地标明“正本”或</w:t>
      </w:r>
      <w:r>
        <w:rPr>
          <w:rFonts w:hint="default" w:ascii="Times New Roman" w:hAnsi="Times New Roman" w:cs="Times New Roman"/>
          <w:szCs w:val="21"/>
          <w:highlight w:val="none"/>
        </w:rPr>
        <w:t>“副</w:t>
      </w:r>
      <w:r>
        <w:rPr>
          <w:rFonts w:hint="default" w:ascii="Times New Roman" w:hAnsi="Times New Roman" w:cs="Times New Roman"/>
          <w:szCs w:val="21"/>
          <w:highlight w:val="none"/>
          <w:lang w:eastAsia="zh-TW"/>
        </w:rPr>
        <w:t>本</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。若副本与正本不符</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以正本为准。</w:t>
      </w:r>
    </w:p>
    <w:p w14:paraId="79E74744">
      <w:pPr>
        <w:numPr>
          <w:ilvl w:val="1"/>
          <w:numId w:val="26"/>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电子文件：是指将按</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文件要求签署、盖章后的正本投标文件扫描成PDF格式后拷贝至无病毒无密码的U盘或光盘。电子文件与正本投标文件一同密封</w:t>
      </w:r>
      <w:r>
        <w:rPr>
          <w:rFonts w:hint="default" w:ascii="Times New Roman" w:hAnsi="Times New Roman" w:cs="Times New Roman"/>
          <w:szCs w:val="21"/>
          <w:highlight w:val="none"/>
        </w:rPr>
        <w:t>，若电子文件</w:t>
      </w:r>
      <w:r>
        <w:rPr>
          <w:rFonts w:hint="default" w:ascii="Times New Roman" w:hAnsi="Times New Roman" w:cs="Times New Roman"/>
          <w:szCs w:val="21"/>
          <w:highlight w:val="none"/>
          <w:lang w:eastAsia="zh-TW"/>
        </w:rPr>
        <w:t>与正本不符</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以正本为准</w:t>
      </w:r>
      <w:r>
        <w:rPr>
          <w:rFonts w:hint="default" w:ascii="Times New Roman" w:hAnsi="Times New Roman" w:cs="Times New Roman"/>
          <w:szCs w:val="21"/>
          <w:highlight w:val="none"/>
        </w:rPr>
        <w:t>。</w:t>
      </w:r>
    </w:p>
    <w:p w14:paraId="3919E35C">
      <w:pPr>
        <w:numPr>
          <w:ilvl w:val="1"/>
          <w:numId w:val="26"/>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投标文件的签署：</w:t>
      </w:r>
    </w:p>
    <w:p w14:paraId="048A656A">
      <w:pPr>
        <w:numPr>
          <w:ilvl w:val="2"/>
          <w:numId w:val="26"/>
        </w:numPr>
        <w:autoSpaceDE w:val="0"/>
        <w:autoSpaceDN w:val="0"/>
        <w:adjustRightInd w:val="0"/>
        <w:snapToGrid w:val="0"/>
        <w:spacing w:line="360" w:lineRule="auto"/>
        <w:ind w:left="851" w:hanging="85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投标文件的正本需打印或用不褪色墨水书写</w:t>
      </w:r>
      <w:r>
        <w:rPr>
          <w:rFonts w:hint="default" w:ascii="Times New Roman" w:hAnsi="Times New Roman" w:cs="Times New Roman"/>
          <w:szCs w:val="21"/>
          <w:highlight w:val="none"/>
        </w:rPr>
        <w:t>，且采购文件要求签名的</w:t>
      </w:r>
      <w:r>
        <w:rPr>
          <w:rFonts w:hint="default" w:ascii="Times New Roman" w:hAnsi="Times New Roman" w:cs="Times New Roman"/>
          <w:szCs w:val="21"/>
          <w:highlight w:val="none"/>
          <w:lang w:eastAsia="zh-TW"/>
        </w:rPr>
        <w:t>由</w:t>
      </w:r>
      <w:r>
        <w:rPr>
          <w:rFonts w:hint="default" w:ascii="Times New Roman" w:hAnsi="Times New Roman" w:cs="Times New Roman"/>
          <w:szCs w:val="21"/>
          <w:highlight w:val="none"/>
        </w:rPr>
        <w:t>法定</w:t>
      </w:r>
      <w:r>
        <w:rPr>
          <w:rFonts w:hint="default" w:ascii="Times New Roman" w:hAnsi="Times New Roman" w:cs="Times New Roman"/>
          <w:szCs w:val="21"/>
          <w:highlight w:val="none"/>
          <w:lang w:eastAsia="zh-TW"/>
        </w:rPr>
        <w:t>代表人或经其正式授权的代表签字</w:t>
      </w:r>
      <w:r>
        <w:rPr>
          <w:rFonts w:hint="default" w:ascii="Times New Roman" w:hAnsi="Times New Roman" w:cs="Times New Roman"/>
          <w:szCs w:val="21"/>
          <w:highlight w:val="none"/>
        </w:rPr>
        <w:t>或盖章</w:t>
      </w:r>
      <w:r>
        <w:rPr>
          <w:rFonts w:hint="default" w:ascii="Times New Roman" w:hAnsi="Times New Roman" w:cs="Times New Roman"/>
          <w:szCs w:val="21"/>
          <w:highlight w:val="none"/>
          <w:lang w:eastAsia="zh-TW"/>
        </w:rPr>
        <w:t>，以及</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文件中明示盖公章</w:t>
      </w:r>
      <w:r>
        <w:rPr>
          <w:rFonts w:hint="default" w:ascii="Times New Roman" w:hAnsi="Times New Roman" w:cs="Times New Roman"/>
          <w:szCs w:val="21"/>
          <w:highlight w:val="none"/>
        </w:rPr>
        <w:t>处</w:t>
      </w:r>
      <w:r>
        <w:rPr>
          <w:rFonts w:hint="default" w:ascii="Times New Roman" w:hAnsi="Times New Roman" w:cs="Times New Roman"/>
          <w:szCs w:val="21"/>
          <w:highlight w:val="none"/>
          <w:lang w:eastAsia="zh-TW"/>
        </w:rPr>
        <w:t>及</w:t>
      </w:r>
      <w:r>
        <w:rPr>
          <w:rFonts w:hint="default" w:ascii="Times New Roman" w:hAnsi="Times New Roman" w:cs="Times New Roman"/>
          <w:szCs w:val="21"/>
          <w:highlight w:val="none"/>
        </w:rPr>
        <w:t>要求</w:t>
      </w:r>
      <w:r>
        <w:rPr>
          <w:rFonts w:hint="default" w:ascii="Times New Roman" w:hAnsi="Times New Roman" w:cs="Times New Roman"/>
          <w:szCs w:val="21"/>
          <w:highlight w:val="none"/>
          <w:lang w:eastAsia="zh-TW"/>
        </w:rPr>
        <w:t>提供的证明材料应盖投标人公章，</w:t>
      </w:r>
      <w:r>
        <w:rPr>
          <w:rFonts w:hint="default" w:ascii="Times New Roman" w:hAnsi="Times New Roman" w:cs="Times New Roman"/>
          <w:szCs w:val="21"/>
          <w:highlight w:val="none"/>
        </w:rPr>
        <w:t>副本可以</w:t>
      </w:r>
      <w:r>
        <w:rPr>
          <w:rFonts w:hint="default" w:ascii="Times New Roman" w:hAnsi="Times New Roman" w:cs="Times New Roman"/>
          <w:highlight w:val="none"/>
        </w:rPr>
        <w:t>用正本</w:t>
      </w:r>
      <w:r>
        <w:rPr>
          <w:rFonts w:hint="default" w:ascii="Times New Roman" w:hAnsi="Times New Roman" w:cs="Times New Roman"/>
          <w:szCs w:val="21"/>
          <w:highlight w:val="none"/>
        </w:rPr>
        <w:t>复印，与正本具有同等法律效力</w:t>
      </w:r>
      <w:r>
        <w:rPr>
          <w:rFonts w:hint="default" w:ascii="Times New Roman" w:hAnsi="Times New Roman" w:cs="Times New Roman"/>
          <w:szCs w:val="21"/>
          <w:highlight w:val="none"/>
          <w:lang w:eastAsia="zh-TW"/>
        </w:rPr>
        <w:t>。授权代表须将以书面形式出具的《法定代表人授权</w:t>
      </w:r>
      <w:r>
        <w:rPr>
          <w:rFonts w:hint="default" w:ascii="Times New Roman" w:hAnsi="Times New Roman" w:cs="Times New Roman"/>
          <w:szCs w:val="21"/>
          <w:highlight w:val="none"/>
        </w:rPr>
        <w:t>委托</w:t>
      </w:r>
      <w:r>
        <w:rPr>
          <w:rFonts w:hint="default" w:ascii="Times New Roman" w:hAnsi="Times New Roman" w:cs="Times New Roman"/>
          <w:szCs w:val="21"/>
          <w:highlight w:val="none"/>
          <w:lang w:eastAsia="zh-TW"/>
        </w:rPr>
        <w:t>书》附在</w:t>
      </w:r>
      <w:r>
        <w:rPr>
          <w:rFonts w:hint="default" w:ascii="Times New Roman" w:hAnsi="Times New Roman" w:cs="Times New Roman"/>
          <w:szCs w:val="21"/>
          <w:highlight w:val="none"/>
        </w:rPr>
        <w:t>投</w:t>
      </w:r>
      <w:r>
        <w:rPr>
          <w:rFonts w:hint="default" w:ascii="Times New Roman" w:hAnsi="Times New Roman" w:cs="Times New Roman"/>
          <w:szCs w:val="21"/>
          <w:highlight w:val="none"/>
          <w:lang w:eastAsia="zh-TW"/>
        </w:rPr>
        <w:t>标文件中。</w:t>
      </w:r>
    </w:p>
    <w:p w14:paraId="6D9A00DD">
      <w:pPr>
        <w:numPr>
          <w:ilvl w:val="2"/>
          <w:numId w:val="26"/>
        </w:numPr>
        <w:tabs>
          <w:tab w:val="left" w:pos="851"/>
        </w:tabs>
        <w:autoSpaceDE w:val="0"/>
        <w:autoSpaceDN w:val="0"/>
        <w:adjustRightInd w:val="0"/>
        <w:snapToGrid w:val="0"/>
        <w:spacing w:line="360" w:lineRule="auto"/>
        <w:ind w:left="851" w:hanging="851"/>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投标文件中的任何重要的插字、涂改和增删，必须由法定代表人或经其正式授权的代表在旁边签章或签字</w:t>
      </w:r>
      <w:r>
        <w:rPr>
          <w:rFonts w:hint="default" w:ascii="Times New Roman" w:hAnsi="Times New Roman" w:cs="Times New Roman"/>
          <w:highlight w:val="none"/>
        </w:rPr>
        <w:t>或盖投标人公章</w:t>
      </w:r>
      <w:r>
        <w:rPr>
          <w:rFonts w:hint="default" w:ascii="Times New Roman" w:hAnsi="Times New Roman" w:cs="Times New Roman"/>
          <w:szCs w:val="21"/>
          <w:highlight w:val="none"/>
          <w:lang w:eastAsia="zh-TW"/>
        </w:rPr>
        <w:t>才有效。</w:t>
      </w:r>
    </w:p>
    <w:p w14:paraId="2CC10537">
      <w:pPr>
        <w:numPr>
          <w:ilvl w:val="1"/>
          <w:numId w:val="26"/>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投标文件</w:t>
      </w:r>
      <w:r>
        <w:rPr>
          <w:rFonts w:hint="default" w:ascii="Times New Roman" w:hAnsi="Times New Roman" w:cs="Times New Roman"/>
          <w:b/>
          <w:bCs/>
          <w:szCs w:val="21"/>
          <w:highlight w:val="none"/>
        </w:rPr>
        <w:t>密封</w:t>
      </w:r>
      <w:r>
        <w:rPr>
          <w:rFonts w:hint="default" w:ascii="Times New Roman" w:hAnsi="Times New Roman" w:cs="Times New Roman"/>
          <w:szCs w:val="21"/>
          <w:highlight w:val="none"/>
          <w:lang w:eastAsia="zh-TW"/>
        </w:rPr>
        <w:t>：</w:t>
      </w:r>
    </w:p>
    <w:p w14:paraId="6B4261BD">
      <w:pPr>
        <w:numPr>
          <w:ilvl w:val="2"/>
          <w:numId w:val="26"/>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highlight w:val="none"/>
        </w:rPr>
        <w:t>信封或外包装上应当</w:t>
      </w:r>
      <w:r>
        <w:rPr>
          <w:rFonts w:hint="default" w:ascii="Times New Roman" w:hAnsi="Times New Roman" w:cs="Times New Roman"/>
          <w:szCs w:val="21"/>
          <w:highlight w:val="none"/>
        </w:rPr>
        <w:t>清楚写明</w:t>
      </w:r>
      <w:r>
        <w:rPr>
          <w:rFonts w:hint="default" w:ascii="Times New Roman" w:hAnsi="Times New Roman" w:cs="Times New Roman"/>
          <w:highlight w:val="none"/>
        </w:rPr>
        <w:t>投标人名称、项目名称、项目编号、</w:t>
      </w:r>
      <w:r>
        <w:rPr>
          <w:rFonts w:hint="default" w:ascii="Times New Roman" w:hAnsi="Times New Roman" w:cs="Times New Roman"/>
          <w:szCs w:val="21"/>
          <w:highlight w:val="none"/>
        </w:rPr>
        <w:t>包组号（如有）</w:t>
      </w:r>
      <w:r>
        <w:rPr>
          <w:rFonts w:hint="default" w:ascii="Times New Roman" w:hAnsi="Times New Roman" w:cs="Times New Roman"/>
          <w:szCs w:val="21"/>
          <w:highlight w:val="none"/>
          <w:lang w:eastAsia="zh-TW"/>
        </w:rPr>
        <w:t>和</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在</w:t>
      </w:r>
      <w:r>
        <w:rPr>
          <w:rFonts w:hint="default" w:ascii="Times New Roman" w:hAnsi="Times New Roman" w:cs="Times New Roman"/>
          <w:szCs w:val="21"/>
          <w:highlight w:val="none"/>
        </w:rPr>
        <w:t>(采购文件中规定的开标日期和时间)之前不得启封”的</w:t>
      </w:r>
      <w:r>
        <w:rPr>
          <w:rFonts w:hint="default" w:ascii="Times New Roman" w:hAnsi="Times New Roman" w:cs="Times New Roman"/>
          <w:szCs w:val="21"/>
          <w:highlight w:val="none"/>
          <w:lang w:eastAsia="zh-TW"/>
        </w:rPr>
        <w:t>字样。</w:t>
      </w:r>
    </w:p>
    <w:p w14:paraId="50E7ECC1">
      <w:pPr>
        <w:numPr>
          <w:ilvl w:val="2"/>
          <w:numId w:val="26"/>
        </w:numPr>
        <w:autoSpaceDE w:val="0"/>
        <w:autoSpaceDN w:val="0"/>
        <w:adjustRightInd w:val="0"/>
        <w:snapToGrid w:val="0"/>
        <w:spacing w:line="360" w:lineRule="auto"/>
        <w:ind w:left="851" w:hanging="851"/>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如果未按本须知</w:t>
      </w:r>
      <w:r>
        <w:rPr>
          <w:rFonts w:hint="default" w:ascii="Times New Roman" w:hAnsi="Times New Roman" w:cs="Times New Roman"/>
          <w:szCs w:val="21"/>
          <w:highlight w:val="none"/>
        </w:rPr>
        <w:t>上款</w:t>
      </w:r>
      <w:r>
        <w:rPr>
          <w:rFonts w:hint="default" w:ascii="Times New Roman" w:hAnsi="Times New Roman" w:cs="Times New Roman"/>
          <w:szCs w:val="21"/>
          <w:highlight w:val="none"/>
          <w:lang w:eastAsia="zh-TW"/>
        </w:rPr>
        <w:t>要求加写标记和</w:t>
      </w:r>
      <w:r>
        <w:rPr>
          <w:rFonts w:hint="default" w:ascii="Times New Roman" w:hAnsi="Times New Roman" w:cs="Times New Roman"/>
          <w:szCs w:val="21"/>
          <w:highlight w:val="none"/>
        </w:rPr>
        <w:t>密封，我院对</w:t>
      </w:r>
      <w:r>
        <w:rPr>
          <w:rFonts w:hint="default" w:ascii="Times New Roman" w:hAnsi="Times New Roman" w:cs="Times New Roman"/>
          <w:szCs w:val="21"/>
          <w:highlight w:val="none"/>
          <w:lang w:eastAsia="zh-TW"/>
        </w:rPr>
        <w:t>误投或提前启封概不负责</w:t>
      </w:r>
      <w:r>
        <w:rPr>
          <w:rFonts w:hint="default" w:ascii="Times New Roman" w:hAnsi="Times New Roman" w:cs="Times New Roman"/>
          <w:szCs w:val="21"/>
          <w:highlight w:val="none"/>
        </w:rPr>
        <w:t>。</w:t>
      </w:r>
    </w:p>
    <w:p w14:paraId="760FDBA5">
      <w:pPr>
        <w:pStyle w:val="4"/>
        <w:numPr>
          <w:ilvl w:val="0"/>
          <w:numId w:val="25"/>
        </w:numPr>
        <w:spacing w:line="240" w:lineRule="auto"/>
        <w:jc w:val="center"/>
        <w:rPr>
          <w:rFonts w:hint="default" w:ascii="Times New Roman" w:hAnsi="Times New Roman" w:eastAsia="宋体" w:cs="Times New Roman"/>
          <w:sz w:val="30"/>
          <w:szCs w:val="30"/>
          <w:highlight w:val="none"/>
          <w:lang w:eastAsia="zh-TW"/>
        </w:rPr>
      </w:pPr>
      <w:bookmarkStart w:id="125" w:name="_Toc57128647"/>
      <w:bookmarkStart w:id="126" w:name="_Toc28883"/>
      <w:r>
        <w:rPr>
          <w:rFonts w:hint="default" w:ascii="Times New Roman" w:hAnsi="Times New Roman" w:eastAsia="宋体" w:cs="Times New Roman"/>
          <w:sz w:val="30"/>
          <w:szCs w:val="30"/>
          <w:highlight w:val="none"/>
          <w:lang w:eastAsia="zh-TW"/>
        </w:rPr>
        <w:t>投标文件的递交</w:t>
      </w:r>
      <w:bookmarkEnd w:id="122"/>
      <w:bookmarkEnd w:id="123"/>
      <w:bookmarkEnd w:id="124"/>
      <w:bookmarkEnd w:id="125"/>
      <w:bookmarkEnd w:id="126"/>
    </w:p>
    <w:p w14:paraId="6AB9642F">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27" w:name="_Toc13202"/>
      <w:r>
        <w:rPr>
          <w:rFonts w:hint="default" w:ascii="Times New Roman" w:hAnsi="Times New Roman" w:cs="Times New Roman"/>
          <w:b/>
          <w:bCs/>
          <w:szCs w:val="21"/>
          <w:highlight w:val="none"/>
        </w:rPr>
        <w:t>投标文件递交</w:t>
      </w:r>
      <w:bookmarkEnd w:id="127"/>
    </w:p>
    <w:p w14:paraId="3CBC1660">
      <w:pPr>
        <w:numPr>
          <w:ilvl w:val="255"/>
          <w:numId w:val="0"/>
        </w:numPr>
        <w:autoSpaceDE w:val="0"/>
        <w:autoSpaceDN w:val="0"/>
        <w:adjustRightInd w:val="0"/>
        <w:snapToGrid w:val="0"/>
        <w:spacing w:line="360" w:lineRule="auto"/>
        <w:ind w:firstLine="420" w:firstLineChars="200"/>
        <w:rPr>
          <w:rFonts w:hint="default" w:ascii="Times New Roman" w:hAnsi="Times New Roman" w:cs="Times New Roman"/>
          <w:b/>
          <w:bCs/>
          <w:strike/>
          <w:szCs w:val="21"/>
          <w:highlight w:val="none"/>
        </w:rPr>
      </w:pPr>
      <w:r>
        <w:rPr>
          <w:rFonts w:hint="default" w:ascii="Times New Roman" w:hAnsi="Times New Roman" w:cs="Times New Roman"/>
          <w:szCs w:val="21"/>
          <w:highlight w:val="none"/>
          <w:lang w:eastAsia="zh-TW"/>
        </w:rPr>
        <w:t>投标人</w:t>
      </w:r>
      <w:r>
        <w:rPr>
          <w:rFonts w:hint="default" w:ascii="Times New Roman" w:hAnsi="Times New Roman" w:cs="Times New Roman"/>
          <w:szCs w:val="21"/>
          <w:highlight w:val="none"/>
        </w:rPr>
        <w:t>的投标文件</w:t>
      </w:r>
      <w:r>
        <w:rPr>
          <w:rFonts w:hint="default" w:ascii="Times New Roman" w:hAnsi="Times New Roman" w:cs="Times New Roman"/>
          <w:highlight w:val="none"/>
        </w:rPr>
        <w:t>应于开标当天带至开标现场，需作密封处理</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未按照</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文件要求密封的投标文件，我院应当拒收。</w:t>
      </w:r>
    </w:p>
    <w:p w14:paraId="67F81BF2">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28" w:name="_Toc18853"/>
      <w:r>
        <w:rPr>
          <w:rFonts w:hint="default" w:ascii="Times New Roman" w:hAnsi="Times New Roman" w:cs="Times New Roman"/>
          <w:b/>
          <w:bCs/>
          <w:szCs w:val="21"/>
          <w:highlight w:val="none"/>
        </w:rPr>
        <w:t>质疑</w:t>
      </w:r>
      <w:bookmarkEnd w:id="128"/>
    </w:p>
    <w:p w14:paraId="4517C63A">
      <w:pPr>
        <w:numPr>
          <w:ilvl w:val="1"/>
          <w:numId w:val="26"/>
        </w:numPr>
        <w:autoSpaceDE w:val="0"/>
        <w:autoSpaceDN w:val="0"/>
        <w:adjustRightInd w:val="0"/>
        <w:snapToGrid w:val="0"/>
        <w:spacing w:line="360" w:lineRule="auto"/>
        <w:rPr>
          <w:rFonts w:hint="default" w:ascii="Times New Roman" w:hAnsi="Times New Roman" w:cs="Times New Roman"/>
          <w:bCs/>
          <w:szCs w:val="21"/>
          <w:highlight w:val="none"/>
        </w:rPr>
      </w:pPr>
      <w:r>
        <w:rPr>
          <w:rFonts w:hint="default" w:ascii="Times New Roman" w:hAnsi="Times New Roman" w:cs="Times New Roman"/>
          <w:bCs/>
          <w:szCs w:val="21"/>
          <w:highlight w:val="none"/>
        </w:rPr>
        <w:t>质疑</w:t>
      </w:r>
    </w:p>
    <w:p w14:paraId="41BB33ED">
      <w:pPr>
        <w:numPr>
          <w:ilvl w:val="2"/>
          <w:numId w:val="26"/>
        </w:numPr>
        <w:autoSpaceDE w:val="0"/>
        <w:autoSpaceDN w:val="0"/>
        <w:adjustRightInd w:val="0"/>
        <w:snapToGrid w:val="0"/>
        <w:spacing w:line="360" w:lineRule="auto"/>
        <w:ind w:left="851" w:hanging="851"/>
        <w:rPr>
          <w:rFonts w:hint="default" w:ascii="Times New Roman" w:hAnsi="Times New Roman" w:cs="Times New Roman"/>
          <w:bCs/>
          <w:szCs w:val="21"/>
          <w:highlight w:val="none"/>
        </w:rPr>
      </w:pPr>
      <w:r>
        <w:rPr>
          <w:rFonts w:hint="default" w:ascii="Times New Roman" w:hAnsi="Times New Roman" w:cs="Times New Roman"/>
          <w:bCs/>
          <w:szCs w:val="21"/>
          <w:highlight w:val="none"/>
        </w:rPr>
        <w:t>质疑期限：</w:t>
      </w:r>
    </w:p>
    <w:p w14:paraId="149EB30C">
      <w:pPr>
        <w:numPr>
          <w:ilvl w:val="3"/>
          <w:numId w:val="26"/>
        </w:numPr>
        <w:tabs>
          <w:tab w:val="left" w:pos="1078"/>
        </w:tabs>
        <w:autoSpaceDE w:val="0"/>
        <w:autoSpaceDN w:val="0"/>
        <w:adjustRightInd w:val="0"/>
        <w:snapToGrid w:val="0"/>
        <w:spacing w:line="360" w:lineRule="auto"/>
        <w:rPr>
          <w:rFonts w:hint="default" w:ascii="Times New Roman" w:hAnsi="Times New Roman" w:cs="Times New Roman"/>
          <w:bCs/>
          <w:szCs w:val="21"/>
          <w:highlight w:val="none"/>
        </w:rPr>
      </w:pPr>
      <w:r>
        <w:rPr>
          <w:rFonts w:hint="default" w:ascii="Times New Roman" w:hAnsi="Times New Roman" w:cs="Times New Roman"/>
          <w:bCs/>
          <w:szCs w:val="21"/>
          <w:highlight w:val="none"/>
        </w:rPr>
        <w:t>供应商认为采购文件的内容损害其权益的，应在采购文件公布之日起七个工作日内。</w:t>
      </w:r>
    </w:p>
    <w:p w14:paraId="1406C520">
      <w:pPr>
        <w:numPr>
          <w:ilvl w:val="3"/>
          <w:numId w:val="26"/>
        </w:numPr>
        <w:tabs>
          <w:tab w:val="left" w:pos="1078"/>
        </w:tabs>
        <w:autoSpaceDE w:val="0"/>
        <w:autoSpaceDN w:val="0"/>
        <w:adjustRightInd w:val="0"/>
        <w:snapToGrid w:val="0"/>
        <w:spacing w:line="360" w:lineRule="auto"/>
        <w:rPr>
          <w:rFonts w:hint="default" w:ascii="Times New Roman" w:hAnsi="Times New Roman" w:cs="Times New Roman"/>
          <w:bCs/>
          <w:szCs w:val="21"/>
          <w:highlight w:val="none"/>
        </w:rPr>
      </w:pPr>
      <w:r>
        <w:rPr>
          <w:rFonts w:hint="default" w:ascii="Times New Roman" w:hAnsi="Times New Roman" w:cs="Times New Roman"/>
          <w:bCs/>
          <w:szCs w:val="21"/>
          <w:highlight w:val="none"/>
        </w:rPr>
        <w:t>供应商认为采购过程损害其权益的，应在各采购程序环节结束之日起七个工作日内。</w:t>
      </w:r>
    </w:p>
    <w:p w14:paraId="47369250">
      <w:pPr>
        <w:numPr>
          <w:ilvl w:val="3"/>
          <w:numId w:val="26"/>
        </w:numPr>
        <w:tabs>
          <w:tab w:val="left" w:pos="1078"/>
        </w:tabs>
        <w:autoSpaceDE w:val="0"/>
        <w:autoSpaceDN w:val="0"/>
        <w:adjustRightInd w:val="0"/>
        <w:snapToGrid w:val="0"/>
        <w:spacing w:line="360" w:lineRule="auto"/>
        <w:rPr>
          <w:rFonts w:hint="default" w:ascii="Times New Roman" w:hAnsi="Times New Roman" w:cs="Times New Roman"/>
          <w:bCs/>
          <w:szCs w:val="21"/>
          <w:highlight w:val="none"/>
        </w:rPr>
      </w:pPr>
      <w:r>
        <w:rPr>
          <w:rFonts w:hint="default" w:ascii="Times New Roman" w:hAnsi="Times New Roman" w:cs="Times New Roman"/>
          <w:bCs/>
          <w:szCs w:val="21"/>
          <w:highlight w:val="none"/>
        </w:rPr>
        <w:t>供应商认为中标或者成交结果以及评审委员会、谈判小组、竞价小组组成人员损害其权益的，应在中标或者成交结果公示之日起七个工作日内。</w:t>
      </w:r>
    </w:p>
    <w:p w14:paraId="5E0AD664">
      <w:pPr>
        <w:numPr>
          <w:ilvl w:val="2"/>
          <w:numId w:val="26"/>
        </w:numPr>
        <w:autoSpaceDE w:val="0"/>
        <w:autoSpaceDN w:val="0"/>
        <w:adjustRightInd w:val="0"/>
        <w:snapToGrid w:val="0"/>
        <w:spacing w:line="360" w:lineRule="auto"/>
        <w:ind w:left="851" w:hanging="851"/>
        <w:rPr>
          <w:rFonts w:hint="default" w:ascii="Times New Roman" w:hAnsi="Times New Roman" w:cs="Times New Roman"/>
          <w:bCs/>
          <w:szCs w:val="21"/>
          <w:highlight w:val="none"/>
        </w:rPr>
      </w:pPr>
      <w:r>
        <w:rPr>
          <w:rFonts w:hint="default" w:ascii="Times New Roman" w:hAnsi="Times New Roman" w:cs="Times New Roman"/>
          <w:bCs/>
          <w:szCs w:val="21"/>
          <w:highlight w:val="none"/>
        </w:rPr>
        <w:t>提交要求：</w:t>
      </w:r>
    </w:p>
    <w:p w14:paraId="3C871F07">
      <w:pPr>
        <w:numPr>
          <w:ilvl w:val="3"/>
          <w:numId w:val="26"/>
        </w:numPr>
        <w:autoSpaceDE w:val="0"/>
        <w:autoSpaceDN w:val="0"/>
        <w:adjustRightInd w:val="0"/>
        <w:snapToGrid w:val="0"/>
        <w:spacing w:line="360" w:lineRule="auto"/>
        <w:ind w:left="1078" w:hanging="1078"/>
        <w:rPr>
          <w:rFonts w:hint="default" w:ascii="Times New Roman" w:hAnsi="Times New Roman" w:cs="Times New Roman"/>
          <w:bCs/>
          <w:szCs w:val="21"/>
          <w:highlight w:val="none"/>
        </w:rPr>
      </w:pPr>
      <w:r>
        <w:rPr>
          <w:rFonts w:hint="default" w:ascii="Times New Roman" w:hAnsi="Times New Roman" w:cs="Times New Roman"/>
          <w:bCs/>
          <w:szCs w:val="21"/>
          <w:highlight w:val="none"/>
        </w:rPr>
        <w:t>以书面形式向我院</w:t>
      </w:r>
      <w:r>
        <w:rPr>
          <w:rFonts w:hint="default" w:ascii="Times New Roman" w:hAnsi="Times New Roman" w:cs="Times New Roman"/>
          <w:szCs w:val="21"/>
          <w:highlight w:val="none"/>
        </w:rPr>
        <w:t>一次性提出针对同一采购程序环节的</w:t>
      </w:r>
      <w:r>
        <w:rPr>
          <w:rFonts w:hint="default" w:ascii="Times New Roman" w:hAnsi="Times New Roman" w:cs="Times New Roman"/>
          <w:bCs/>
          <w:szCs w:val="21"/>
          <w:highlight w:val="none"/>
        </w:rPr>
        <w:t>质疑。</w:t>
      </w:r>
    </w:p>
    <w:p w14:paraId="7A1C94DD">
      <w:pPr>
        <w:numPr>
          <w:ilvl w:val="3"/>
          <w:numId w:val="26"/>
        </w:numPr>
        <w:autoSpaceDE w:val="0"/>
        <w:autoSpaceDN w:val="0"/>
        <w:adjustRightInd w:val="0"/>
        <w:snapToGrid w:val="0"/>
        <w:spacing w:line="360" w:lineRule="auto"/>
        <w:ind w:left="1078" w:hanging="1078"/>
        <w:rPr>
          <w:rFonts w:hint="default" w:ascii="Times New Roman" w:hAnsi="Times New Roman" w:cs="Times New Roman"/>
          <w:bCs/>
          <w:szCs w:val="21"/>
          <w:highlight w:val="none"/>
        </w:rPr>
      </w:pPr>
      <w:r>
        <w:rPr>
          <w:rFonts w:hint="default" w:ascii="Times New Roman" w:hAnsi="Times New Roman" w:cs="Times New Roman"/>
          <w:bCs/>
          <w:szCs w:val="21"/>
          <w:highlight w:val="none"/>
        </w:rPr>
        <w:t>以联合体形式参加政府采购活动的，其质疑应当由组成联合体的所有供应商共同提出。</w:t>
      </w:r>
    </w:p>
    <w:p w14:paraId="7E42D175">
      <w:pPr>
        <w:numPr>
          <w:ilvl w:val="3"/>
          <w:numId w:val="26"/>
        </w:numPr>
        <w:autoSpaceDE w:val="0"/>
        <w:autoSpaceDN w:val="0"/>
        <w:adjustRightInd w:val="0"/>
        <w:snapToGrid w:val="0"/>
        <w:spacing w:line="360" w:lineRule="auto"/>
        <w:ind w:left="1078" w:hanging="1078"/>
        <w:rPr>
          <w:rFonts w:hint="default" w:ascii="Times New Roman" w:hAnsi="Times New Roman" w:cs="Times New Roman"/>
          <w:bCs/>
          <w:szCs w:val="21"/>
          <w:highlight w:val="none"/>
        </w:rPr>
      </w:pPr>
      <w:r>
        <w:rPr>
          <w:rFonts w:hint="default" w:ascii="Times New Roman" w:hAnsi="Times New Roman" w:cs="Times New Roman"/>
          <w:bCs/>
          <w:szCs w:val="21"/>
          <w:highlight w:val="none"/>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代表的姓名或者名称、代理事项、具体权限、期限和相关事项）及授权代表身份证复印件。</w:t>
      </w:r>
    </w:p>
    <w:p w14:paraId="28BD990D">
      <w:pPr>
        <w:numPr>
          <w:ilvl w:val="3"/>
          <w:numId w:val="26"/>
        </w:numPr>
        <w:autoSpaceDE w:val="0"/>
        <w:autoSpaceDN w:val="0"/>
        <w:adjustRightInd w:val="0"/>
        <w:snapToGrid w:val="0"/>
        <w:spacing w:line="360" w:lineRule="auto"/>
        <w:ind w:left="1078" w:hanging="1078"/>
        <w:rPr>
          <w:rFonts w:hint="default" w:ascii="Times New Roman" w:hAnsi="Times New Roman" w:cs="Times New Roman"/>
          <w:snapToGrid w:val="0"/>
          <w:szCs w:val="21"/>
          <w:highlight w:val="none"/>
        </w:rPr>
      </w:pPr>
      <w:r>
        <w:rPr>
          <w:rFonts w:hint="default" w:ascii="Times New Roman" w:hAnsi="Times New Roman" w:cs="Times New Roman"/>
          <w:szCs w:val="21"/>
          <w:highlight w:val="none"/>
        </w:rPr>
        <w:t>供应商捏造事实、提供虚假材料或者以非法手段取得证明材料不能作为质疑的证明材料</w:t>
      </w:r>
      <w:r>
        <w:rPr>
          <w:rFonts w:hint="default" w:ascii="Times New Roman" w:hAnsi="Times New Roman" w:cs="Times New Roman"/>
          <w:snapToGrid w:val="0"/>
          <w:szCs w:val="21"/>
          <w:highlight w:val="none"/>
        </w:rPr>
        <w:t>。</w:t>
      </w:r>
    </w:p>
    <w:p w14:paraId="7798C845">
      <w:pPr>
        <w:numPr>
          <w:ilvl w:val="3"/>
          <w:numId w:val="26"/>
        </w:numPr>
        <w:tabs>
          <w:tab w:val="left" w:pos="1134"/>
        </w:tabs>
        <w:autoSpaceDE w:val="0"/>
        <w:autoSpaceDN w:val="0"/>
        <w:adjustRightInd w:val="0"/>
        <w:snapToGrid w:val="0"/>
        <w:spacing w:line="360" w:lineRule="auto"/>
        <w:ind w:left="1078" w:hanging="1078"/>
        <w:rPr>
          <w:rFonts w:hint="default" w:ascii="Times New Roman" w:hAnsi="Times New Roman" w:cs="Times New Roman"/>
          <w:bCs/>
          <w:szCs w:val="21"/>
          <w:highlight w:val="none"/>
        </w:rPr>
      </w:pPr>
      <w:r>
        <w:rPr>
          <w:rFonts w:hint="default" w:ascii="Times New Roman" w:hAnsi="Times New Roman" w:cs="Times New Roman"/>
          <w:szCs w:val="21"/>
          <w:highlight w:val="none"/>
        </w:rPr>
        <w:tab/>
      </w:r>
      <w:r>
        <w:rPr>
          <w:rFonts w:hint="default" w:ascii="Times New Roman" w:hAnsi="Times New Roman" w:cs="Times New Roman"/>
          <w:szCs w:val="21"/>
          <w:highlight w:val="none"/>
          <w:lang w:eastAsia="zh-TW"/>
        </w:rPr>
        <w:t>我院</w:t>
      </w:r>
      <w:r>
        <w:rPr>
          <w:rFonts w:hint="default" w:ascii="Times New Roman" w:hAnsi="Times New Roman" w:cs="Times New Roman"/>
          <w:szCs w:val="21"/>
          <w:highlight w:val="none"/>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608FA0B3">
      <w:pPr>
        <w:numPr>
          <w:ilvl w:val="2"/>
          <w:numId w:val="26"/>
        </w:numPr>
        <w:autoSpaceDE w:val="0"/>
        <w:autoSpaceDN w:val="0"/>
        <w:adjustRightInd w:val="0"/>
        <w:snapToGrid w:val="0"/>
        <w:spacing w:line="360" w:lineRule="auto"/>
        <w:ind w:left="851" w:hanging="851"/>
        <w:rPr>
          <w:rFonts w:hint="default" w:ascii="Times New Roman" w:hAnsi="Times New Roman" w:cs="Times New Roman"/>
          <w:b/>
          <w:bCs/>
          <w:szCs w:val="21"/>
          <w:highlight w:val="none"/>
        </w:rPr>
      </w:pPr>
      <w:r>
        <w:rPr>
          <w:rFonts w:hint="default" w:ascii="Times New Roman" w:hAnsi="Times New Roman" w:cs="Times New Roman"/>
          <w:snapToGrid w:val="0"/>
          <w:szCs w:val="21"/>
          <w:highlight w:val="none"/>
        </w:rPr>
        <w:t>我院接收以书面形式递交的质疑函，接收质疑函的联系人、联系方式和通讯地址详见第一章投标邀请</w:t>
      </w:r>
      <w:r>
        <w:rPr>
          <w:rFonts w:hint="default" w:ascii="Times New Roman" w:hAnsi="Times New Roman" w:cs="Times New Roman"/>
          <w:szCs w:val="21"/>
          <w:highlight w:val="none"/>
        </w:rPr>
        <w:t>。</w:t>
      </w:r>
    </w:p>
    <w:p w14:paraId="43545944">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29" w:name="_Toc19729"/>
      <w:r>
        <w:rPr>
          <w:rFonts w:hint="default" w:ascii="Times New Roman" w:hAnsi="Times New Roman" w:cs="Times New Roman"/>
          <w:b/>
          <w:bCs/>
          <w:szCs w:val="21"/>
          <w:highlight w:val="none"/>
        </w:rPr>
        <w:t>中标通知书</w:t>
      </w:r>
      <w:bookmarkEnd w:id="129"/>
    </w:p>
    <w:p w14:paraId="746A96E5">
      <w:pPr>
        <w:numPr>
          <w:ilvl w:val="1"/>
          <w:numId w:val="26"/>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投标人</w:t>
      </w:r>
      <w:r>
        <w:rPr>
          <w:rFonts w:hint="default" w:ascii="Times New Roman" w:hAnsi="Times New Roman" w:cs="Times New Roman"/>
          <w:szCs w:val="21"/>
          <w:highlight w:val="none"/>
          <w:lang w:eastAsia="zh-TW"/>
        </w:rPr>
        <w:t>确定后</w:t>
      </w:r>
      <w:r>
        <w:rPr>
          <w:rFonts w:hint="default" w:ascii="Times New Roman" w:hAnsi="Times New Roman" w:cs="Times New Roman"/>
          <w:szCs w:val="21"/>
          <w:highlight w:val="none"/>
        </w:rPr>
        <w:t>，我院</w:t>
      </w:r>
      <w:r>
        <w:rPr>
          <w:rFonts w:hint="default" w:ascii="Times New Roman" w:hAnsi="Times New Roman" w:cs="Times New Roman"/>
          <w:szCs w:val="21"/>
          <w:highlight w:val="none"/>
          <w:lang w:eastAsia="zh-TW"/>
        </w:rPr>
        <w:t>将在</w:t>
      </w:r>
      <w:r>
        <w:rPr>
          <w:rFonts w:hint="default" w:ascii="Times New Roman" w:hAnsi="Times New Roman" w:cs="Times New Roman"/>
          <w:szCs w:val="21"/>
          <w:highlight w:val="none"/>
        </w:rPr>
        <w:t>发布采购信息公告的媒体</w:t>
      </w:r>
      <w:r>
        <w:rPr>
          <w:rFonts w:hint="default" w:ascii="Times New Roman" w:hAnsi="Times New Roman" w:cs="Times New Roman"/>
          <w:szCs w:val="21"/>
          <w:highlight w:val="none"/>
          <w:lang w:eastAsia="zh-TW"/>
        </w:rPr>
        <w:t>上发布中标公告，并向</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发出《中标通知书》，《中标通知书》对</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和我院具有同等法律效力。</w:t>
      </w:r>
    </w:p>
    <w:p w14:paraId="57BECFFE">
      <w:pPr>
        <w:numPr>
          <w:ilvl w:val="1"/>
          <w:numId w:val="26"/>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《中标通知书》将作为授予合同资格的合法依据，是合同的一个组成部分。</w:t>
      </w:r>
    </w:p>
    <w:p w14:paraId="4CFA1210">
      <w:pPr>
        <w:pStyle w:val="4"/>
        <w:numPr>
          <w:ilvl w:val="0"/>
          <w:numId w:val="25"/>
        </w:numPr>
        <w:spacing w:line="240" w:lineRule="auto"/>
        <w:jc w:val="center"/>
        <w:rPr>
          <w:rFonts w:hint="default" w:ascii="Times New Roman" w:hAnsi="Times New Roman" w:eastAsia="宋体" w:cs="Times New Roman"/>
          <w:sz w:val="30"/>
          <w:szCs w:val="30"/>
          <w:highlight w:val="none"/>
          <w:lang w:eastAsia="zh-TW"/>
        </w:rPr>
      </w:pPr>
      <w:bookmarkStart w:id="130" w:name="_Toc435516655"/>
      <w:bookmarkStart w:id="131" w:name="_Toc6704"/>
      <w:bookmarkStart w:id="132" w:name="_Toc435174938"/>
      <w:bookmarkStart w:id="133" w:name="_Toc438223141"/>
      <w:bookmarkStart w:id="134" w:name="_Toc57128648"/>
      <w:r>
        <w:rPr>
          <w:rFonts w:hint="default" w:ascii="Times New Roman" w:hAnsi="Times New Roman" w:eastAsia="宋体" w:cs="Times New Roman"/>
          <w:sz w:val="30"/>
          <w:szCs w:val="30"/>
          <w:highlight w:val="none"/>
          <w:lang w:eastAsia="zh-TW"/>
        </w:rPr>
        <w:t>授予合同</w:t>
      </w:r>
      <w:bookmarkEnd w:id="130"/>
      <w:bookmarkEnd w:id="131"/>
      <w:bookmarkEnd w:id="132"/>
      <w:bookmarkEnd w:id="133"/>
      <w:bookmarkEnd w:id="134"/>
    </w:p>
    <w:p w14:paraId="4228C418">
      <w:pPr>
        <w:numPr>
          <w:ilvl w:val="0"/>
          <w:numId w:val="26"/>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35" w:name="_Toc5467"/>
      <w:r>
        <w:rPr>
          <w:rFonts w:hint="default" w:ascii="Times New Roman" w:hAnsi="Times New Roman" w:cs="Times New Roman"/>
          <w:b/>
          <w:bCs/>
          <w:szCs w:val="21"/>
          <w:highlight w:val="none"/>
        </w:rPr>
        <w:t>合同的订立</w:t>
      </w:r>
      <w:bookmarkEnd w:id="135"/>
    </w:p>
    <w:p w14:paraId="246C24D8">
      <w:pPr>
        <w:numPr>
          <w:ilvl w:val="255"/>
          <w:numId w:val="0"/>
        </w:numPr>
        <w:autoSpaceDE w:val="0"/>
        <w:autoSpaceDN w:val="0"/>
        <w:adjustRightInd w:val="0"/>
        <w:snapToGrid w:val="0"/>
        <w:spacing w:line="360" w:lineRule="auto"/>
        <w:ind w:firstLine="420" w:firstLineChars="200"/>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我院自中标通知书发出之日起十个工作日内，按照</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文件和</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投标文件的约定，与</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签订书面合同。</w:t>
      </w:r>
    </w:p>
    <w:p w14:paraId="4F6BC708">
      <w:pPr>
        <w:pStyle w:val="2"/>
        <w:rPr>
          <w:rFonts w:hint="default" w:ascii="Times New Roman" w:hAnsi="Times New Roman" w:cs="Times New Roman"/>
          <w:szCs w:val="21"/>
          <w:highlight w:val="none"/>
          <w:lang w:eastAsia="zh-TW"/>
        </w:rPr>
      </w:pPr>
    </w:p>
    <w:p w14:paraId="28C90110">
      <w:pPr>
        <w:rPr>
          <w:rFonts w:hint="default" w:ascii="Times New Roman" w:hAnsi="Times New Roman" w:cs="Times New Roman"/>
          <w:szCs w:val="21"/>
          <w:highlight w:val="none"/>
          <w:lang w:eastAsia="zh-TW"/>
        </w:rPr>
      </w:pPr>
    </w:p>
    <w:p w14:paraId="27D05318">
      <w:pPr>
        <w:pStyle w:val="2"/>
        <w:rPr>
          <w:rFonts w:hint="default" w:ascii="Times New Roman" w:hAnsi="Times New Roman" w:cs="Times New Roman"/>
          <w:szCs w:val="21"/>
          <w:highlight w:val="none"/>
          <w:lang w:eastAsia="zh-TW"/>
        </w:rPr>
      </w:pPr>
    </w:p>
    <w:p w14:paraId="15BA8797">
      <w:pPr>
        <w:rPr>
          <w:rFonts w:hint="default" w:ascii="Times New Roman" w:hAnsi="Times New Roman" w:cs="Times New Roman"/>
          <w:szCs w:val="21"/>
          <w:highlight w:val="none"/>
          <w:lang w:eastAsia="zh-TW"/>
        </w:rPr>
      </w:pPr>
    </w:p>
    <w:p w14:paraId="04072EC9">
      <w:pPr>
        <w:pStyle w:val="2"/>
        <w:rPr>
          <w:rFonts w:hint="default" w:ascii="Times New Roman" w:hAnsi="Times New Roman" w:cs="Times New Roman"/>
          <w:szCs w:val="21"/>
          <w:highlight w:val="none"/>
          <w:lang w:eastAsia="zh-TW"/>
        </w:rPr>
      </w:pPr>
    </w:p>
    <w:p w14:paraId="5C06DB2C">
      <w:pPr>
        <w:rPr>
          <w:rFonts w:hint="default" w:ascii="Times New Roman" w:hAnsi="Times New Roman" w:cs="Times New Roman"/>
          <w:szCs w:val="21"/>
          <w:highlight w:val="none"/>
          <w:lang w:eastAsia="zh-TW"/>
        </w:rPr>
      </w:pPr>
    </w:p>
    <w:p w14:paraId="2783D073">
      <w:pPr>
        <w:pStyle w:val="2"/>
        <w:rPr>
          <w:rFonts w:hint="default" w:ascii="Times New Roman" w:hAnsi="Times New Roman" w:cs="Times New Roman"/>
          <w:szCs w:val="21"/>
          <w:highlight w:val="none"/>
          <w:lang w:eastAsia="zh-TW"/>
        </w:rPr>
      </w:pPr>
    </w:p>
    <w:p w14:paraId="123C75CA">
      <w:pPr>
        <w:rPr>
          <w:rFonts w:hint="default" w:ascii="Times New Roman" w:hAnsi="Times New Roman" w:cs="Times New Roman"/>
          <w:szCs w:val="21"/>
          <w:highlight w:val="none"/>
          <w:lang w:eastAsia="zh-TW"/>
        </w:rPr>
      </w:pPr>
    </w:p>
    <w:p w14:paraId="5945329E">
      <w:pPr>
        <w:pStyle w:val="2"/>
        <w:rPr>
          <w:rFonts w:hint="default" w:ascii="Times New Roman" w:hAnsi="Times New Roman" w:cs="Times New Roman"/>
          <w:szCs w:val="21"/>
          <w:highlight w:val="none"/>
          <w:lang w:eastAsia="zh-TW"/>
        </w:rPr>
      </w:pPr>
    </w:p>
    <w:p w14:paraId="751B4AFC">
      <w:pPr>
        <w:rPr>
          <w:rFonts w:hint="default" w:ascii="Times New Roman" w:hAnsi="Times New Roman" w:cs="Times New Roman"/>
          <w:szCs w:val="21"/>
          <w:highlight w:val="none"/>
          <w:lang w:eastAsia="zh-TW"/>
        </w:rPr>
      </w:pPr>
    </w:p>
    <w:p w14:paraId="01E456B1">
      <w:pPr>
        <w:pStyle w:val="2"/>
        <w:rPr>
          <w:rFonts w:hint="default" w:ascii="Times New Roman" w:hAnsi="Times New Roman" w:cs="Times New Roman"/>
          <w:szCs w:val="21"/>
          <w:highlight w:val="none"/>
          <w:lang w:eastAsia="zh-TW"/>
        </w:rPr>
      </w:pPr>
    </w:p>
    <w:p w14:paraId="551AE620">
      <w:pPr>
        <w:rPr>
          <w:rFonts w:hint="default" w:ascii="Times New Roman" w:hAnsi="Times New Roman" w:cs="Times New Roman"/>
          <w:szCs w:val="21"/>
          <w:highlight w:val="none"/>
          <w:lang w:eastAsia="zh-TW"/>
        </w:rPr>
      </w:pPr>
    </w:p>
    <w:p w14:paraId="410C764A">
      <w:pPr>
        <w:pStyle w:val="2"/>
        <w:rPr>
          <w:rFonts w:hint="default" w:ascii="Times New Roman" w:hAnsi="Times New Roman" w:cs="Times New Roman"/>
          <w:szCs w:val="21"/>
          <w:highlight w:val="none"/>
          <w:lang w:eastAsia="zh-TW"/>
        </w:rPr>
      </w:pPr>
    </w:p>
    <w:p w14:paraId="587C7868">
      <w:pPr>
        <w:rPr>
          <w:rFonts w:hint="default" w:ascii="Times New Roman" w:hAnsi="Times New Roman" w:cs="Times New Roman"/>
          <w:szCs w:val="21"/>
          <w:highlight w:val="none"/>
          <w:lang w:eastAsia="zh-TW"/>
        </w:rPr>
      </w:pPr>
    </w:p>
    <w:p w14:paraId="34DC532C">
      <w:pPr>
        <w:pStyle w:val="2"/>
        <w:rPr>
          <w:rFonts w:hint="default" w:ascii="Times New Roman" w:hAnsi="Times New Roman" w:cs="Times New Roman"/>
          <w:szCs w:val="21"/>
          <w:highlight w:val="none"/>
          <w:lang w:eastAsia="zh-TW"/>
        </w:rPr>
      </w:pPr>
    </w:p>
    <w:p w14:paraId="100E7C96">
      <w:pPr>
        <w:rPr>
          <w:rFonts w:hint="default" w:ascii="Times New Roman" w:hAnsi="Times New Roman" w:cs="Times New Roman"/>
          <w:szCs w:val="21"/>
          <w:highlight w:val="none"/>
          <w:lang w:eastAsia="zh-TW"/>
        </w:rPr>
      </w:pPr>
    </w:p>
    <w:p w14:paraId="264614FE">
      <w:pPr>
        <w:pStyle w:val="2"/>
        <w:rPr>
          <w:rFonts w:hint="default" w:ascii="Times New Roman" w:hAnsi="Times New Roman" w:cs="Times New Roman"/>
          <w:szCs w:val="21"/>
          <w:highlight w:val="none"/>
          <w:lang w:eastAsia="zh-TW"/>
        </w:rPr>
      </w:pPr>
    </w:p>
    <w:p w14:paraId="0F2C2760">
      <w:pPr>
        <w:rPr>
          <w:rFonts w:hint="default" w:ascii="Times New Roman" w:hAnsi="Times New Roman" w:cs="Times New Roman"/>
          <w:szCs w:val="21"/>
          <w:highlight w:val="none"/>
          <w:lang w:eastAsia="zh-TW"/>
        </w:rPr>
      </w:pPr>
    </w:p>
    <w:p w14:paraId="627D135B">
      <w:pPr>
        <w:pStyle w:val="2"/>
        <w:rPr>
          <w:rFonts w:hint="default" w:ascii="Times New Roman" w:hAnsi="Times New Roman" w:cs="Times New Roman"/>
          <w:szCs w:val="21"/>
          <w:highlight w:val="none"/>
          <w:lang w:eastAsia="zh-TW"/>
        </w:rPr>
      </w:pPr>
    </w:p>
    <w:p w14:paraId="44FDCF39">
      <w:pPr>
        <w:rPr>
          <w:rFonts w:hint="default" w:ascii="Times New Roman" w:hAnsi="Times New Roman" w:cs="Times New Roman"/>
          <w:szCs w:val="21"/>
          <w:highlight w:val="none"/>
          <w:lang w:eastAsia="zh-TW"/>
        </w:rPr>
      </w:pPr>
    </w:p>
    <w:p w14:paraId="0A667214">
      <w:pPr>
        <w:pStyle w:val="2"/>
        <w:rPr>
          <w:rFonts w:hint="default" w:ascii="Times New Roman" w:hAnsi="Times New Roman" w:cs="Times New Roman"/>
          <w:szCs w:val="21"/>
          <w:highlight w:val="none"/>
          <w:lang w:eastAsia="zh-TW"/>
        </w:rPr>
      </w:pPr>
    </w:p>
    <w:p w14:paraId="3AE9E5F5">
      <w:pPr>
        <w:rPr>
          <w:rFonts w:hint="default" w:ascii="Times New Roman" w:hAnsi="Times New Roman" w:cs="Times New Roman"/>
          <w:szCs w:val="21"/>
          <w:highlight w:val="none"/>
          <w:lang w:eastAsia="zh-TW"/>
        </w:rPr>
      </w:pPr>
    </w:p>
    <w:p w14:paraId="6E780740">
      <w:pPr>
        <w:pStyle w:val="2"/>
        <w:rPr>
          <w:rFonts w:hint="default" w:ascii="Times New Roman" w:hAnsi="Times New Roman" w:cs="Times New Roman"/>
          <w:szCs w:val="21"/>
          <w:highlight w:val="none"/>
          <w:lang w:eastAsia="zh-TW"/>
        </w:rPr>
      </w:pPr>
    </w:p>
    <w:p w14:paraId="5FC23BAF">
      <w:pPr>
        <w:rPr>
          <w:rFonts w:hint="default" w:ascii="Times New Roman" w:hAnsi="Times New Roman" w:cs="Times New Roman"/>
          <w:szCs w:val="21"/>
          <w:highlight w:val="none"/>
          <w:lang w:eastAsia="zh-TW"/>
        </w:rPr>
      </w:pPr>
    </w:p>
    <w:p w14:paraId="69D48FA3">
      <w:pPr>
        <w:pStyle w:val="2"/>
        <w:rPr>
          <w:rFonts w:hint="default" w:ascii="Times New Roman" w:hAnsi="Times New Roman" w:cs="Times New Roman"/>
          <w:szCs w:val="21"/>
          <w:highlight w:val="none"/>
          <w:lang w:eastAsia="zh-TW"/>
        </w:rPr>
      </w:pPr>
    </w:p>
    <w:p w14:paraId="62E9B0F0">
      <w:pPr>
        <w:rPr>
          <w:rFonts w:hint="default" w:ascii="Times New Roman" w:hAnsi="Times New Roman" w:cs="Times New Roman"/>
          <w:szCs w:val="21"/>
          <w:highlight w:val="none"/>
          <w:lang w:eastAsia="zh-TW"/>
        </w:rPr>
      </w:pPr>
    </w:p>
    <w:p w14:paraId="13DA0DD4">
      <w:pPr>
        <w:pStyle w:val="2"/>
        <w:rPr>
          <w:rFonts w:hint="default" w:ascii="Times New Roman" w:hAnsi="Times New Roman" w:cs="Times New Roman"/>
          <w:szCs w:val="21"/>
          <w:highlight w:val="none"/>
          <w:lang w:eastAsia="zh-TW"/>
        </w:rPr>
      </w:pPr>
    </w:p>
    <w:p w14:paraId="7C84FA59">
      <w:pPr>
        <w:rPr>
          <w:rFonts w:hint="default" w:ascii="Times New Roman" w:hAnsi="Times New Roman" w:cs="Times New Roman"/>
          <w:szCs w:val="21"/>
          <w:highlight w:val="none"/>
          <w:lang w:eastAsia="zh-TW"/>
        </w:rPr>
      </w:pPr>
    </w:p>
    <w:p w14:paraId="69DBDE65">
      <w:pPr>
        <w:pStyle w:val="2"/>
        <w:rPr>
          <w:rFonts w:hint="default" w:ascii="Times New Roman" w:hAnsi="Times New Roman" w:cs="Times New Roman"/>
          <w:szCs w:val="21"/>
          <w:highlight w:val="none"/>
          <w:lang w:eastAsia="zh-TW"/>
        </w:rPr>
      </w:pPr>
    </w:p>
    <w:p w14:paraId="38415DD6">
      <w:pPr>
        <w:pStyle w:val="2"/>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highlight w:val="none"/>
        </w:rPr>
      </w:pPr>
    </w:p>
    <w:p w14:paraId="437087BF">
      <w:pPr>
        <w:rPr>
          <w:rFonts w:hint="default" w:ascii="Times New Roman" w:hAnsi="Times New Roman" w:cs="Times New Roman"/>
          <w:highlight w:val="none"/>
        </w:rPr>
      </w:pPr>
    </w:p>
    <w:sectPr>
      <w:headerReference r:id="rId5" w:type="default"/>
      <w:footerReference r:id="rId6" w:type="default"/>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27826E-0E3C-4FBB-A872-C74F21537925}"/>
  </w:font>
  <w:font w:name="Courier New">
    <w:panose1 w:val="02070309020205020404"/>
    <w:charset w:val="01"/>
    <w:family w:val="modern"/>
    <w:pitch w:val="default"/>
    <w:sig w:usb0="E0002EFF" w:usb1="C0007843" w:usb2="00000009" w:usb3="00000000" w:csb0="400001FF" w:csb1="FFFF0000"/>
    <w:embedRegular r:id="rId2" w:fontKey="{5D6F87EC-976B-43EF-913A-03592ABEEBF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2247EB1-7F73-4F06-8526-2A8E34BBB44F}"/>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35D62E53-7831-4641-B970-334008C6C0F1}"/>
  </w:font>
  <w:font w:name="仿宋_GB2312">
    <w:panose1 w:val="02010609030101010101"/>
    <w:charset w:val="86"/>
    <w:family w:val="auto"/>
    <w:pitch w:val="default"/>
    <w:sig w:usb0="00000001" w:usb1="080E0000" w:usb2="00000000" w:usb3="00000000" w:csb0="00040000" w:csb1="00000000"/>
    <w:embedRegular r:id="rId5" w:fontKey="{1C8D9E0D-F669-49FB-A08F-B7C7BE5A5A40}"/>
  </w:font>
  <w:font w:name="长城仿宋">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6" w:fontKey="{4C19931A-EEB7-43A1-988A-7CB2715EB9DC}"/>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7" w:fontKey="{0F8C53DA-9035-4481-94AA-C64E2AB66C99}"/>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FF96">
    <w:pPr>
      <w:pStyle w:val="26"/>
    </w:pPr>
    <w:r>
      <w:rPr>
        <w:rFonts w:hint="eastAsia"/>
      </w:rPr>
      <w:t xml:space="preserve">                                          第</w:t>
    </w:r>
    <w:r>
      <w:fldChar w:fldCharType="begin"/>
    </w:r>
    <w:r>
      <w:rPr>
        <w:rStyle w:val="46"/>
      </w:rPr>
      <w:instrText xml:space="preserve"> PAGE </w:instrText>
    </w:r>
    <w:r>
      <w:fldChar w:fldCharType="separate"/>
    </w:r>
    <w:r>
      <w:rPr>
        <w:rStyle w:val="46"/>
      </w:rPr>
      <w:t>43</w:t>
    </w:r>
    <w:r>
      <w:fldChar w:fldCharType="end"/>
    </w:r>
    <w:r>
      <w:rPr>
        <w:rStyle w:val="46"/>
        <w:rFonts w:hint="eastAsia"/>
      </w:rPr>
      <w:t>页，共</w:t>
    </w:r>
    <w:r>
      <w:fldChar w:fldCharType="begin"/>
    </w:r>
    <w:r>
      <w:rPr>
        <w:rStyle w:val="46"/>
      </w:rPr>
      <w:instrText xml:space="preserve"> NUMPAGES </w:instrText>
    </w:r>
    <w:r>
      <w:fldChar w:fldCharType="separate"/>
    </w:r>
    <w:r>
      <w:rPr>
        <w:rStyle w:val="46"/>
      </w:rPr>
      <w:t>51</w:t>
    </w:r>
    <w:r>
      <w:fldChar w:fldCharType="end"/>
    </w:r>
    <w:r>
      <w:rPr>
        <w:rStyle w:val="46"/>
        <w:rFonts w:hint="eastAsia"/>
      </w:rPr>
      <w:t>页</w:t>
    </w:r>
  </w:p>
  <w:p w14:paraId="7C0E53A8">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8FA7">
    <w:pPr>
      <w:pStyle w:val="26"/>
    </w:pPr>
    <w:r>
      <w:rPr>
        <w:rFonts w:hint="eastAsia"/>
      </w:rPr>
      <w:t xml:space="preserve">                                          第</w:t>
    </w:r>
    <w:r>
      <w:fldChar w:fldCharType="begin"/>
    </w:r>
    <w:r>
      <w:rPr>
        <w:rStyle w:val="46"/>
      </w:rPr>
      <w:instrText xml:space="preserve"> PAGE </w:instrText>
    </w:r>
    <w:r>
      <w:fldChar w:fldCharType="separate"/>
    </w:r>
    <w:r>
      <w:rPr>
        <w:rStyle w:val="46"/>
      </w:rPr>
      <w:t>10</w:t>
    </w:r>
    <w:r>
      <w:fldChar w:fldCharType="end"/>
    </w:r>
    <w:r>
      <w:rPr>
        <w:rStyle w:val="46"/>
        <w:rFonts w:hint="eastAsia"/>
      </w:rPr>
      <w:t>页，共</w:t>
    </w:r>
    <w:r>
      <w:fldChar w:fldCharType="begin"/>
    </w:r>
    <w:r>
      <w:rPr>
        <w:rStyle w:val="46"/>
      </w:rPr>
      <w:instrText xml:space="preserve"> NUMPAGES </w:instrText>
    </w:r>
    <w:r>
      <w:fldChar w:fldCharType="separate"/>
    </w:r>
    <w:r>
      <w:rPr>
        <w:rStyle w:val="46"/>
      </w:rPr>
      <w:t>44</w:t>
    </w:r>
    <w:r>
      <w:fldChar w:fldCharType="end"/>
    </w:r>
    <w:r>
      <w:rPr>
        <w:rStyle w:val="46"/>
        <w:rFonts w:hint="eastAsia"/>
      </w:rPr>
      <w:t>页</w:t>
    </w:r>
  </w:p>
  <w:p w14:paraId="5734B768">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99E51">
    <w:pPr>
      <w:pStyle w:val="27"/>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FDB97">
    <w:pPr>
      <w:pStyle w:val="27"/>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5375B"/>
    <w:multiLevelType w:val="multilevel"/>
    <w:tmpl w:val="8325375B"/>
    <w:lvl w:ilvl="0" w:tentative="0">
      <w:start w:val="1"/>
      <w:numFmt w:val="japaneseCounting"/>
      <w:lvlText w:val="%1、"/>
      <w:lvlJc w:val="left"/>
      <w:pPr>
        <w:tabs>
          <w:tab w:val="left" w:pos="420"/>
        </w:tabs>
        <w:ind w:left="420" w:hanging="420"/>
      </w:pPr>
      <w:rPr>
        <w:rFonts w:ascii="宋体" w:hAnsi="宋体" w:eastAsia="宋体" w:cs="Courier New"/>
        <w:lang w:val="en-US"/>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996FAFE7"/>
    <w:multiLevelType w:val="singleLevel"/>
    <w:tmpl w:val="996FAFE7"/>
    <w:lvl w:ilvl="0" w:tentative="0">
      <w:start w:val="1"/>
      <w:numFmt w:val="decimal"/>
      <w:lvlText w:val="%1)"/>
      <w:lvlJc w:val="left"/>
      <w:pPr>
        <w:ind w:left="425" w:hanging="425"/>
      </w:pPr>
      <w:rPr>
        <w:rFonts w:hint="default"/>
      </w:rPr>
    </w:lvl>
  </w:abstractNum>
  <w:abstractNum w:abstractNumId="2">
    <w:nsid w:val="BBB14C9B"/>
    <w:multiLevelType w:val="singleLevel"/>
    <w:tmpl w:val="BBB14C9B"/>
    <w:lvl w:ilvl="0" w:tentative="0">
      <w:start w:val="3"/>
      <w:numFmt w:val="decimal"/>
      <w:lvlText w:val="%1."/>
      <w:lvlJc w:val="left"/>
      <w:pPr>
        <w:tabs>
          <w:tab w:val="left" w:pos="312"/>
        </w:tabs>
      </w:pPr>
    </w:lvl>
  </w:abstractNum>
  <w:abstractNum w:abstractNumId="3">
    <w:nsid w:val="D1B5FBDB"/>
    <w:multiLevelType w:val="singleLevel"/>
    <w:tmpl w:val="D1B5FBDB"/>
    <w:lvl w:ilvl="0" w:tentative="0">
      <w:start w:val="1"/>
      <w:numFmt w:val="decimal"/>
      <w:lvlText w:val="%1."/>
      <w:lvlJc w:val="left"/>
      <w:pPr>
        <w:ind w:left="425" w:hanging="425"/>
      </w:pPr>
      <w:rPr>
        <w:rFonts w:hint="default"/>
      </w:rPr>
    </w:lvl>
  </w:abstractNum>
  <w:abstractNum w:abstractNumId="4">
    <w:nsid w:val="D2BA564F"/>
    <w:multiLevelType w:val="singleLevel"/>
    <w:tmpl w:val="D2BA564F"/>
    <w:lvl w:ilvl="0" w:tentative="0">
      <w:start w:val="1"/>
      <w:numFmt w:val="chineseCounting"/>
      <w:suff w:val="nothing"/>
      <w:lvlText w:val="（%1）"/>
      <w:lvlJc w:val="left"/>
      <w:pPr>
        <w:ind w:left="0" w:firstLine="420"/>
      </w:pPr>
      <w:rPr>
        <w:rFonts w:hint="eastAsia"/>
      </w:rPr>
    </w:lvl>
  </w:abstractNum>
  <w:abstractNum w:abstractNumId="5">
    <w:nsid w:val="D4B97F77"/>
    <w:multiLevelType w:val="singleLevel"/>
    <w:tmpl w:val="D4B97F77"/>
    <w:lvl w:ilvl="0" w:tentative="0">
      <w:start w:val="1"/>
      <w:numFmt w:val="chineseCounting"/>
      <w:suff w:val="nothing"/>
      <w:lvlText w:val="（%1）"/>
      <w:lvlJc w:val="left"/>
      <w:rPr>
        <w:rFonts w:hint="eastAsia"/>
      </w:rPr>
    </w:lvl>
  </w:abstractNum>
  <w:abstractNum w:abstractNumId="6">
    <w:nsid w:val="D9146FBB"/>
    <w:multiLevelType w:val="singleLevel"/>
    <w:tmpl w:val="D9146FBB"/>
    <w:lvl w:ilvl="0" w:tentative="0">
      <w:start w:val="1"/>
      <w:numFmt w:val="chineseCounting"/>
      <w:suff w:val="nothing"/>
      <w:lvlText w:val="（%1）"/>
      <w:lvlJc w:val="left"/>
      <w:rPr>
        <w:rFonts w:hint="eastAsia"/>
      </w:rPr>
    </w:lvl>
  </w:abstractNum>
  <w:abstractNum w:abstractNumId="7">
    <w:nsid w:val="00000003"/>
    <w:multiLevelType w:val="multilevel"/>
    <w:tmpl w:val="00000003"/>
    <w:lvl w:ilvl="0" w:tentative="0">
      <w:start w:val="1"/>
      <w:numFmt w:val="japaneseCounting"/>
      <w:lvlText w:val="%1、"/>
      <w:lvlJc w:val="left"/>
      <w:pPr>
        <w:tabs>
          <w:tab w:val="left" w:pos="420"/>
        </w:tabs>
        <w:ind w:left="420" w:hanging="420"/>
      </w:pPr>
      <w:rPr>
        <w:rFonts w:ascii="宋体" w:hAnsi="宋体" w:eastAsia="宋体" w:cs="Courier New"/>
        <w:lang w:val="en-US"/>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4"/>
    <w:multiLevelType w:val="multilevel"/>
    <w:tmpl w:val="0000000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C"/>
    <w:multiLevelType w:val="singleLevel"/>
    <w:tmpl w:val="0000000C"/>
    <w:lvl w:ilvl="0" w:tentative="0">
      <w:start w:val="1"/>
      <w:numFmt w:val="chineseCounting"/>
      <w:suff w:val="nothing"/>
      <w:lvlText w:val="%1、"/>
      <w:lvlJc w:val="left"/>
      <w:pPr>
        <w:ind w:left="0" w:firstLine="420"/>
      </w:pPr>
      <w:rPr>
        <w:rFonts w:hint="eastAsia"/>
      </w:rPr>
    </w:lvl>
  </w:abstractNum>
  <w:abstractNum w:abstractNumId="11">
    <w:nsid w:val="0000000D"/>
    <w:multiLevelType w:val="multilevel"/>
    <w:tmpl w:val="0000000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0000000F"/>
    <w:multiLevelType w:val="multilevel"/>
    <w:tmpl w:val="0000000F"/>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color w:val="auto"/>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0000010"/>
    <w:multiLevelType w:val="multilevel"/>
    <w:tmpl w:val="00000010"/>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4">
    <w:nsid w:val="00000013"/>
    <w:multiLevelType w:val="multilevel"/>
    <w:tmpl w:val="00000013"/>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4"/>
    <w:multiLevelType w:val="multilevel"/>
    <w:tmpl w:val="0000001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5"/>
    <w:multiLevelType w:val="multilevel"/>
    <w:tmpl w:val="00000015"/>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8C60F74"/>
    <w:multiLevelType w:val="singleLevel"/>
    <w:tmpl w:val="08C60F74"/>
    <w:lvl w:ilvl="0" w:tentative="0">
      <w:start w:val="1"/>
      <w:numFmt w:val="chineseCounting"/>
      <w:suff w:val="nothing"/>
      <w:lvlText w:val="（%1）"/>
      <w:lvlJc w:val="left"/>
      <w:pPr>
        <w:ind w:left="0"/>
      </w:pPr>
      <w:rPr>
        <w:rFonts w:hint="eastAsia"/>
      </w:rPr>
    </w:lvl>
  </w:abstractNum>
  <w:abstractNum w:abstractNumId="18">
    <w:nsid w:val="1EAC7AD0"/>
    <w:multiLevelType w:val="singleLevel"/>
    <w:tmpl w:val="1EAC7AD0"/>
    <w:lvl w:ilvl="0" w:tentative="0">
      <w:start w:val="1"/>
      <w:numFmt w:val="chineseCounting"/>
      <w:suff w:val="nothing"/>
      <w:lvlText w:val="（%1）"/>
      <w:lvlJc w:val="left"/>
      <w:rPr>
        <w:rFonts w:hint="eastAsia"/>
      </w:rPr>
    </w:lvl>
  </w:abstractNum>
  <w:abstractNum w:abstractNumId="19">
    <w:nsid w:val="36B6CA1F"/>
    <w:multiLevelType w:val="singleLevel"/>
    <w:tmpl w:val="36B6CA1F"/>
    <w:lvl w:ilvl="0" w:tentative="0">
      <w:start w:val="1"/>
      <w:numFmt w:val="decimal"/>
      <w:lvlText w:val="(%1)"/>
      <w:lvlJc w:val="left"/>
      <w:pPr>
        <w:ind w:left="425" w:hanging="425"/>
      </w:pPr>
      <w:rPr>
        <w:rFonts w:hint="default"/>
      </w:rPr>
    </w:lvl>
  </w:abstractNum>
  <w:abstractNum w:abstractNumId="20">
    <w:nsid w:val="3FF444C8"/>
    <w:multiLevelType w:val="multilevel"/>
    <w:tmpl w:val="3FF444C8"/>
    <w:lvl w:ilvl="0" w:tentative="0">
      <w:start w:val="1"/>
      <w:numFmt w:val="chineseCounting"/>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1">
    <w:nsid w:val="4806A50A"/>
    <w:multiLevelType w:val="singleLevel"/>
    <w:tmpl w:val="4806A50A"/>
    <w:lvl w:ilvl="0" w:tentative="0">
      <w:start w:val="1"/>
      <w:numFmt w:val="decimal"/>
      <w:lvlText w:val="%1)"/>
      <w:lvlJc w:val="left"/>
      <w:pPr>
        <w:ind w:left="425" w:hanging="425"/>
      </w:pPr>
      <w:rPr>
        <w:rFonts w:hint="default"/>
      </w:rPr>
    </w:lvl>
  </w:abstractNum>
  <w:abstractNum w:abstractNumId="22">
    <w:nsid w:val="48C58054"/>
    <w:multiLevelType w:val="singleLevel"/>
    <w:tmpl w:val="48C58054"/>
    <w:lvl w:ilvl="0" w:tentative="0">
      <w:start w:val="6"/>
      <w:numFmt w:val="chineseCounting"/>
      <w:suff w:val="nothing"/>
      <w:lvlText w:val="%1、"/>
      <w:lvlJc w:val="left"/>
      <w:rPr>
        <w:rFonts w:hint="eastAsia"/>
      </w:rPr>
    </w:lvl>
  </w:abstractNum>
  <w:abstractNum w:abstractNumId="23">
    <w:nsid w:val="5F9A95EA"/>
    <w:multiLevelType w:val="singleLevel"/>
    <w:tmpl w:val="5F9A95EA"/>
    <w:lvl w:ilvl="0" w:tentative="0">
      <w:start w:val="1"/>
      <w:numFmt w:val="decimal"/>
      <w:lvlText w:val="%1)"/>
      <w:lvlJc w:val="left"/>
      <w:pPr>
        <w:ind w:left="425" w:hanging="425"/>
      </w:pPr>
      <w:rPr>
        <w:rFonts w:hint="default"/>
      </w:rPr>
    </w:lvl>
  </w:abstractNum>
  <w:abstractNum w:abstractNumId="24">
    <w:nsid w:val="77D2FC84"/>
    <w:multiLevelType w:val="singleLevel"/>
    <w:tmpl w:val="77D2FC84"/>
    <w:lvl w:ilvl="0" w:tentative="0">
      <w:start w:val="1"/>
      <w:numFmt w:val="chineseCounting"/>
      <w:suff w:val="nothing"/>
      <w:lvlText w:val="%1、"/>
      <w:lvlJc w:val="left"/>
      <w:pPr>
        <w:ind w:left="0" w:firstLine="420"/>
      </w:pPr>
      <w:rPr>
        <w:rFonts w:hint="eastAsia"/>
      </w:rPr>
    </w:lvl>
  </w:abstractNum>
  <w:abstractNum w:abstractNumId="25">
    <w:nsid w:val="77D5EEE3"/>
    <w:multiLevelType w:val="singleLevel"/>
    <w:tmpl w:val="77D5EEE3"/>
    <w:lvl w:ilvl="0" w:tentative="0">
      <w:start w:val="1"/>
      <w:numFmt w:val="decimal"/>
      <w:lvlText w:val="(%1)"/>
      <w:lvlJc w:val="left"/>
      <w:pPr>
        <w:ind w:left="425" w:hanging="425"/>
      </w:pPr>
      <w:rPr>
        <w:rFonts w:hint="default"/>
      </w:rPr>
    </w:lvl>
  </w:abstractNum>
  <w:num w:numId="1">
    <w:abstractNumId w:val="24"/>
  </w:num>
  <w:num w:numId="2">
    <w:abstractNumId w:val="2"/>
  </w:num>
  <w:num w:numId="3">
    <w:abstractNumId w:val="4"/>
  </w:num>
  <w:num w:numId="4">
    <w:abstractNumId w:val="3"/>
  </w:num>
  <w:num w:numId="5">
    <w:abstractNumId w:val="7"/>
  </w:num>
  <w:num w:numId="6">
    <w:abstractNumId w:val="0"/>
  </w:num>
  <w:num w:numId="7">
    <w:abstractNumId w:val="14"/>
  </w:num>
  <w:num w:numId="8">
    <w:abstractNumId w:val="9"/>
  </w:num>
  <w:num w:numId="9">
    <w:abstractNumId w:val="18"/>
  </w:num>
  <w:num w:numId="10">
    <w:abstractNumId w:val="13"/>
  </w:num>
  <w:num w:numId="11">
    <w:abstractNumId w:val="25"/>
  </w:num>
  <w:num w:numId="12">
    <w:abstractNumId w:val="19"/>
  </w:num>
  <w:num w:numId="13">
    <w:abstractNumId w:val="1"/>
  </w:num>
  <w:num w:numId="14">
    <w:abstractNumId w:val="23"/>
  </w:num>
  <w:num w:numId="15">
    <w:abstractNumId w:val="21"/>
  </w:num>
  <w:num w:numId="16">
    <w:abstractNumId w:val="22"/>
  </w:num>
  <w:num w:numId="17">
    <w:abstractNumId w:val="20"/>
  </w:num>
  <w:num w:numId="18">
    <w:abstractNumId w:val="17"/>
  </w:num>
  <w:num w:numId="19">
    <w:abstractNumId w:val="6"/>
  </w:num>
  <w:num w:numId="20">
    <w:abstractNumId w:val="5"/>
  </w:num>
  <w:num w:numId="21">
    <w:abstractNumId w:val="15"/>
  </w:num>
  <w:num w:numId="22">
    <w:abstractNumId w:val="10"/>
  </w:num>
  <w:num w:numId="23">
    <w:abstractNumId w:val="16"/>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dit="readOnly" w:formatting="1"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lODQ3NWFjNTkxOTZjNDI5Y2Q4ODQxZTE5Y2QxNmIifQ=="/>
  </w:docVars>
  <w:rsids>
    <w:rsidRoot w:val="004D3E67"/>
    <w:rsid w:val="000074E1"/>
    <w:rsid w:val="00013626"/>
    <w:rsid w:val="00031A27"/>
    <w:rsid w:val="00041A6B"/>
    <w:rsid w:val="00064957"/>
    <w:rsid w:val="000744B1"/>
    <w:rsid w:val="00080214"/>
    <w:rsid w:val="00083326"/>
    <w:rsid w:val="000927E1"/>
    <w:rsid w:val="000952CC"/>
    <w:rsid w:val="000B36AA"/>
    <w:rsid w:val="000D4921"/>
    <w:rsid w:val="000E1D3E"/>
    <w:rsid w:val="00102BF3"/>
    <w:rsid w:val="00134EC2"/>
    <w:rsid w:val="00136D09"/>
    <w:rsid w:val="00156131"/>
    <w:rsid w:val="001628B7"/>
    <w:rsid w:val="0016303C"/>
    <w:rsid w:val="00164E41"/>
    <w:rsid w:val="001674DE"/>
    <w:rsid w:val="00173BCC"/>
    <w:rsid w:val="00191A3D"/>
    <w:rsid w:val="001B3E26"/>
    <w:rsid w:val="001C3E42"/>
    <w:rsid w:val="001C4A08"/>
    <w:rsid w:val="001C528E"/>
    <w:rsid w:val="001D6942"/>
    <w:rsid w:val="00207852"/>
    <w:rsid w:val="00207E88"/>
    <w:rsid w:val="00213AB3"/>
    <w:rsid w:val="00240EF1"/>
    <w:rsid w:val="00242025"/>
    <w:rsid w:val="00273710"/>
    <w:rsid w:val="002944F8"/>
    <w:rsid w:val="00294D36"/>
    <w:rsid w:val="002A42F0"/>
    <w:rsid w:val="002A48CF"/>
    <w:rsid w:val="002B65F4"/>
    <w:rsid w:val="002C7B1A"/>
    <w:rsid w:val="002D4183"/>
    <w:rsid w:val="002D68BA"/>
    <w:rsid w:val="002E0688"/>
    <w:rsid w:val="0031570B"/>
    <w:rsid w:val="0032170D"/>
    <w:rsid w:val="00323188"/>
    <w:rsid w:val="00365320"/>
    <w:rsid w:val="00375EF9"/>
    <w:rsid w:val="00382FF3"/>
    <w:rsid w:val="003A6066"/>
    <w:rsid w:val="003D1995"/>
    <w:rsid w:val="003D540D"/>
    <w:rsid w:val="003E05EA"/>
    <w:rsid w:val="003E268D"/>
    <w:rsid w:val="003E4957"/>
    <w:rsid w:val="003F6169"/>
    <w:rsid w:val="003F7D11"/>
    <w:rsid w:val="004004F9"/>
    <w:rsid w:val="00401848"/>
    <w:rsid w:val="004070C6"/>
    <w:rsid w:val="00420B72"/>
    <w:rsid w:val="004218B0"/>
    <w:rsid w:val="00423C63"/>
    <w:rsid w:val="004344D4"/>
    <w:rsid w:val="00446BAF"/>
    <w:rsid w:val="004474C9"/>
    <w:rsid w:val="0046731B"/>
    <w:rsid w:val="004760D8"/>
    <w:rsid w:val="004A14DA"/>
    <w:rsid w:val="004A2A31"/>
    <w:rsid w:val="004A7784"/>
    <w:rsid w:val="004B421A"/>
    <w:rsid w:val="004C76B3"/>
    <w:rsid w:val="004D0B48"/>
    <w:rsid w:val="004D3E67"/>
    <w:rsid w:val="004F68AA"/>
    <w:rsid w:val="00506EC6"/>
    <w:rsid w:val="00515BC9"/>
    <w:rsid w:val="00544D5E"/>
    <w:rsid w:val="00571B20"/>
    <w:rsid w:val="00577F95"/>
    <w:rsid w:val="0058783E"/>
    <w:rsid w:val="005A6F10"/>
    <w:rsid w:val="005B535C"/>
    <w:rsid w:val="005C0E53"/>
    <w:rsid w:val="005D627E"/>
    <w:rsid w:val="005E02F3"/>
    <w:rsid w:val="005E6307"/>
    <w:rsid w:val="005E756B"/>
    <w:rsid w:val="005F5DA4"/>
    <w:rsid w:val="00605BF3"/>
    <w:rsid w:val="0060638C"/>
    <w:rsid w:val="00610C7B"/>
    <w:rsid w:val="00625324"/>
    <w:rsid w:val="00673451"/>
    <w:rsid w:val="0069230A"/>
    <w:rsid w:val="006A183C"/>
    <w:rsid w:val="006A242C"/>
    <w:rsid w:val="006B7879"/>
    <w:rsid w:val="006F5125"/>
    <w:rsid w:val="006F66DA"/>
    <w:rsid w:val="007007DA"/>
    <w:rsid w:val="0070477E"/>
    <w:rsid w:val="0071125B"/>
    <w:rsid w:val="0071545A"/>
    <w:rsid w:val="00717BE3"/>
    <w:rsid w:val="00720689"/>
    <w:rsid w:val="00754C37"/>
    <w:rsid w:val="0076077E"/>
    <w:rsid w:val="00766EF0"/>
    <w:rsid w:val="007676EE"/>
    <w:rsid w:val="007845E0"/>
    <w:rsid w:val="007A3406"/>
    <w:rsid w:val="007B0CD1"/>
    <w:rsid w:val="007E61C1"/>
    <w:rsid w:val="007F3543"/>
    <w:rsid w:val="007F77B7"/>
    <w:rsid w:val="00811D8B"/>
    <w:rsid w:val="00814640"/>
    <w:rsid w:val="008214AB"/>
    <w:rsid w:val="008231C9"/>
    <w:rsid w:val="008632F1"/>
    <w:rsid w:val="00870AF5"/>
    <w:rsid w:val="00882466"/>
    <w:rsid w:val="008B27F2"/>
    <w:rsid w:val="008D536C"/>
    <w:rsid w:val="008D6E5B"/>
    <w:rsid w:val="008E3177"/>
    <w:rsid w:val="008E61E9"/>
    <w:rsid w:val="008F6153"/>
    <w:rsid w:val="009117D5"/>
    <w:rsid w:val="00927411"/>
    <w:rsid w:val="00930024"/>
    <w:rsid w:val="009331BB"/>
    <w:rsid w:val="00965210"/>
    <w:rsid w:val="0097093D"/>
    <w:rsid w:val="0097170D"/>
    <w:rsid w:val="009778E5"/>
    <w:rsid w:val="0099348D"/>
    <w:rsid w:val="00995054"/>
    <w:rsid w:val="00996ABA"/>
    <w:rsid w:val="009A3317"/>
    <w:rsid w:val="009B6102"/>
    <w:rsid w:val="009C0E3E"/>
    <w:rsid w:val="009C3A9D"/>
    <w:rsid w:val="009C73CA"/>
    <w:rsid w:val="009D6AC4"/>
    <w:rsid w:val="00A0001A"/>
    <w:rsid w:val="00A0251B"/>
    <w:rsid w:val="00A11780"/>
    <w:rsid w:val="00A12BA7"/>
    <w:rsid w:val="00A148F3"/>
    <w:rsid w:val="00A276C1"/>
    <w:rsid w:val="00A32925"/>
    <w:rsid w:val="00A402E4"/>
    <w:rsid w:val="00A659EF"/>
    <w:rsid w:val="00A8249C"/>
    <w:rsid w:val="00A82761"/>
    <w:rsid w:val="00A8343E"/>
    <w:rsid w:val="00AA51B8"/>
    <w:rsid w:val="00AC5C84"/>
    <w:rsid w:val="00AD595D"/>
    <w:rsid w:val="00AD7C58"/>
    <w:rsid w:val="00AE08F3"/>
    <w:rsid w:val="00AF52F7"/>
    <w:rsid w:val="00B061A9"/>
    <w:rsid w:val="00B165E9"/>
    <w:rsid w:val="00B57F3A"/>
    <w:rsid w:val="00B7659C"/>
    <w:rsid w:val="00B81970"/>
    <w:rsid w:val="00BA34EC"/>
    <w:rsid w:val="00BB04A7"/>
    <w:rsid w:val="00BD0D6D"/>
    <w:rsid w:val="00BD342D"/>
    <w:rsid w:val="00BD3855"/>
    <w:rsid w:val="00C02088"/>
    <w:rsid w:val="00C02D22"/>
    <w:rsid w:val="00C2582D"/>
    <w:rsid w:val="00C338A7"/>
    <w:rsid w:val="00C35A7E"/>
    <w:rsid w:val="00C5033A"/>
    <w:rsid w:val="00C652A2"/>
    <w:rsid w:val="00C76EF5"/>
    <w:rsid w:val="00C773E8"/>
    <w:rsid w:val="00C930B4"/>
    <w:rsid w:val="00C94AB8"/>
    <w:rsid w:val="00CB6CA1"/>
    <w:rsid w:val="00CC426F"/>
    <w:rsid w:val="00D03795"/>
    <w:rsid w:val="00D10AB4"/>
    <w:rsid w:val="00D10BEF"/>
    <w:rsid w:val="00D15502"/>
    <w:rsid w:val="00D256F1"/>
    <w:rsid w:val="00D532C6"/>
    <w:rsid w:val="00D60BCA"/>
    <w:rsid w:val="00D752D5"/>
    <w:rsid w:val="00D83175"/>
    <w:rsid w:val="00D87137"/>
    <w:rsid w:val="00D95649"/>
    <w:rsid w:val="00DA6240"/>
    <w:rsid w:val="00DA71C9"/>
    <w:rsid w:val="00DB477B"/>
    <w:rsid w:val="00DC7C1D"/>
    <w:rsid w:val="00DE089E"/>
    <w:rsid w:val="00DE7CCD"/>
    <w:rsid w:val="00DF3494"/>
    <w:rsid w:val="00DF70DE"/>
    <w:rsid w:val="00E019FA"/>
    <w:rsid w:val="00E129D2"/>
    <w:rsid w:val="00E16AB4"/>
    <w:rsid w:val="00E21A45"/>
    <w:rsid w:val="00E30286"/>
    <w:rsid w:val="00E428E8"/>
    <w:rsid w:val="00E56EE6"/>
    <w:rsid w:val="00E646ED"/>
    <w:rsid w:val="00E839C7"/>
    <w:rsid w:val="00E90F24"/>
    <w:rsid w:val="00EA0750"/>
    <w:rsid w:val="00EC3396"/>
    <w:rsid w:val="00ED2B82"/>
    <w:rsid w:val="00ED3463"/>
    <w:rsid w:val="00ED5986"/>
    <w:rsid w:val="00F06443"/>
    <w:rsid w:val="00F270B0"/>
    <w:rsid w:val="00F34095"/>
    <w:rsid w:val="00F3718F"/>
    <w:rsid w:val="00F50E6D"/>
    <w:rsid w:val="00F56F9B"/>
    <w:rsid w:val="00F75C40"/>
    <w:rsid w:val="00F8555C"/>
    <w:rsid w:val="00FA09CC"/>
    <w:rsid w:val="00FA1152"/>
    <w:rsid w:val="01033632"/>
    <w:rsid w:val="01233A9E"/>
    <w:rsid w:val="012538A5"/>
    <w:rsid w:val="014B139E"/>
    <w:rsid w:val="015754F6"/>
    <w:rsid w:val="015D3839"/>
    <w:rsid w:val="016A5229"/>
    <w:rsid w:val="017460A8"/>
    <w:rsid w:val="017D31AE"/>
    <w:rsid w:val="01814244"/>
    <w:rsid w:val="018708FE"/>
    <w:rsid w:val="018D0F17"/>
    <w:rsid w:val="019B1886"/>
    <w:rsid w:val="01A71FD9"/>
    <w:rsid w:val="01AE3368"/>
    <w:rsid w:val="01B93C7F"/>
    <w:rsid w:val="01FF0067"/>
    <w:rsid w:val="020C4532"/>
    <w:rsid w:val="02203B3A"/>
    <w:rsid w:val="022C24DE"/>
    <w:rsid w:val="022C5640"/>
    <w:rsid w:val="023E79BD"/>
    <w:rsid w:val="02444E5B"/>
    <w:rsid w:val="02445A7A"/>
    <w:rsid w:val="02535CBD"/>
    <w:rsid w:val="025950AB"/>
    <w:rsid w:val="026E67DA"/>
    <w:rsid w:val="02867E41"/>
    <w:rsid w:val="028A418E"/>
    <w:rsid w:val="02981BF3"/>
    <w:rsid w:val="02A71222"/>
    <w:rsid w:val="02A76009"/>
    <w:rsid w:val="02AB476E"/>
    <w:rsid w:val="02C46BBB"/>
    <w:rsid w:val="02D05560"/>
    <w:rsid w:val="02DE0327"/>
    <w:rsid w:val="02DF17B7"/>
    <w:rsid w:val="030B47EA"/>
    <w:rsid w:val="03201BC6"/>
    <w:rsid w:val="0328539C"/>
    <w:rsid w:val="033126BD"/>
    <w:rsid w:val="03334D0E"/>
    <w:rsid w:val="03343D40"/>
    <w:rsid w:val="0343523A"/>
    <w:rsid w:val="03887BE8"/>
    <w:rsid w:val="03915A1C"/>
    <w:rsid w:val="03976D37"/>
    <w:rsid w:val="03DB0660"/>
    <w:rsid w:val="03E012E4"/>
    <w:rsid w:val="03E219EE"/>
    <w:rsid w:val="03E43362"/>
    <w:rsid w:val="03FC5A59"/>
    <w:rsid w:val="040A4AA1"/>
    <w:rsid w:val="040A7B94"/>
    <w:rsid w:val="04186252"/>
    <w:rsid w:val="041A5871"/>
    <w:rsid w:val="043F4844"/>
    <w:rsid w:val="045D72C7"/>
    <w:rsid w:val="047406A2"/>
    <w:rsid w:val="04787C5D"/>
    <w:rsid w:val="04870A92"/>
    <w:rsid w:val="048D17D5"/>
    <w:rsid w:val="04B40640"/>
    <w:rsid w:val="04BA1CFB"/>
    <w:rsid w:val="04C2712A"/>
    <w:rsid w:val="04DD7788"/>
    <w:rsid w:val="04E70360"/>
    <w:rsid w:val="04E97DCB"/>
    <w:rsid w:val="05090B71"/>
    <w:rsid w:val="051060E7"/>
    <w:rsid w:val="0519780D"/>
    <w:rsid w:val="05235738"/>
    <w:rsid w:val="05357906"/>
    <w:rsid w:val="053A54FB"/>
    <w:rsid w:val="053A66EC"/>
    <w:rsid w:val="05432019"/>
    <w:rsid w:val="05560B0F"/>
    <w:rsid w:val="05785ACA"/>
    <w:rsid w:val="05972365"/>
    <w:rsid w:val="05BB059C"/>
    <w:rsid w:val="05BF0D3B"/>
    <w:rsid w:val="05EE6FA3"/>
    <w:rsid w:val="05F11409"/>
    <w:rsid w:val="061340E1"/>
    <w:rsid w:val="063B3638"/>
    <w:rsid w:val="067373ED"/>
    <w:rsid w:val="069740A4"/>
    <w:rsid w:val="071E0F8F"/>
    <w:rsid w:val="072B554A"/>
    <w:rsid w:val="075E313A"/>
    <w:rsid w:val="07691ABC"/>
    <w:rsid w:val="07882FB1"/>
    <w:rsid w:val="079509A4"/>
    <w:rsid w:val="079C6147"/>
    <w:rsid w:val="079E5C2C"/>
    <w:rsid w:val="07AC42C0"/>
    <w:rsid w:val="07C039FC"/>
    <w:rsid w:val="07D23B28"/>
    <w:rsid w:val="07F10452"/>
    <w:rsid w:val="08030185"/>
    <w:rsid w:val="08040DBD"/>
    <w:rsid w:val="08085671"/>
    <w:rsid w:val="080A67F6"/>
    <w:rsid w:val="081330CC"/>
    <w:rsid w:val="083527CE"/>
    <w:rsid w:val="08395E47"/>
    <w:rsid w:val="08445C7B"/>
    <w:rsid w:val="08541B92"/>
    <w:rsid w:val="0869448C"/>
    <w:rsid w:val="086E0266"/>
    <w:rsid w:val="08800354"/>
    <w:rsid w:val="08935C62"/>
    <w:rsid w:val="089F0F64"/>
    <w:rsid w:val="08D062B9"/>
    <w:rsid w:val="08E753B1"/>
    <w:rsid w:val="09004A8E"/>
    <w:rsid w:val="092E2FE0"/>
    <w:rsid w:val="092F01B8"/>
    <w:rsid w:val="093E76C7"/>
    <w:rsid w:val="094445B2"/>
    <w:rsid w:val="0958005D"/>
    <w:rsid w:val="096F2545"/>
    <w:rsid w:val="0970184A"/>
    <w:rsid w:val="0971044E"/>
    <w:rsid w:val="097E7AC3"/>
    <w:rsid w:val="09896468"/>
    <w:rsid w:val="098A2122"/>
    <w:rsid w:val="099948FD"/>
    <w:rsid w:val="099E6880"/>
    <w:rsid w:val="09BA2AC6"/>
    <w:rsid w:val="09BE4364"/>
    <w:rsid w:val="09E514CC"/>
    <w:rsid w:val="09FB7366"/>
    <w:rsid w:val="0A075AEF"/>
    <w:rsid w:val="0A0779C2"/>
    <w:rsid w:val="0A530700"/>
    <w:rsid w:val="0A56459C"/>
    <w:rsid w:val="0A5E16A3"/>
    <w:rsid w:val="0A6273E5"/>
    <w:rsid w:val="0A6F048D"/>
    <w:rsid w:val="0A8D3D36"/>
    <w:rsid w:val="0ABB08A3"/>
    <w:rsid w:val="0ABD5DA8"/>
    <w:rsid w:val="0ACC2AB1"/>
    <w:rsid w:val="0ADD31D6"/>
    <w:rsid w:val="0AE5046E"/>
    <w:rsid w:val="0AF94B9A"/>
    <w:rsid w:val="0B0C55A3"/>
    <w:rsid w:val="0B6215DB"/>
    <w:rsid w:val="0B732F2C"/>
    <w:rsid w:val="0B991147"/>
    <w:rsid w:val="0B9F01C5"/>
    <w:rsid w:val="0BA47589"/>
    <w:rsid w:val="0BD53B68"/>
    <w:rsid w:val="0BE10ADD"/>
    <w:rsid w:val="0BF56037"/>
    <w:rsid w:val="0C08581D"/>
    <w:rsid w:val="0C211877"/>
    <w:rsid w:val="0C281F69"/>
    <w:rsid w:val="0C38750C"/>
    <w:rsid w:val="0C845EB2"/>
    <w:rsid w:val="0C877B9B"/>
    <w:rsid w:val="0C9E3EEE"/>
    <w:rsid w:val="0CA84E57"/>
    <w:rsid w:val="0CAB59C5"/>
    <w:rsid w:val="0CCB6AEE"/>
    <w:rsid w:val="0CF21604"/>
    <w:rsid w:val="0CFB535D"/>
    <w:rsid w:val="0CFD1520"/>
    <w:rsid w:val="0D0D0082"/>
    <w:rsid w:val="0D183D8B"/>
    <w:rsid w:val="0D18432A"/>
    <w:rsid w:val="0D4C1C87"/>
    <w:rsid w:val="0D521FD5"/>
    <w:rsid w:val="0D5A62FA"/>
    <w:rsid w:val="0D681CC5"/>
    <w:rsid w:val="0D7142BF"/>
    <w:rsid w:val="0D764D13"/>
    <w:rsid w:val="0D7A1750"/>
    <w:rsid w:val="0DA10224"/>
    <w:rsid w:val="0DAE46EF"/>
    <w:rsid w:val="0DB47676"/>
    <w:rsid w:val="0DC015A3"/>
    <w:rsid w:val="0DDF0D4D"/>
    <w:rsid w:val="0DE9130F"/>
    <w:rsid w:val="0DF9049D"/>
    <w:rsid w:val="0DFF77AA"/>
    <w:rsid w:val="0E024516"/>
    <w:rsid w:val="0E19425F"/>
    <w:rsid w:val="0E1A3B33"/>
    <w:rsid w:val="0E1C5AFD"/>
    <w:rsid w:val="0E377358"/>
    <w:rsid w:val="0E462B7A"/>
    <w:rsid w:val="0E6217F5"/>
    <w:rsid w:val="0E986DE4"/>
    <w:rsid w:val="0E9D78AD"/>
    <w:rsid w:val="0EA919BB"/>
    <w:rsid w:val="0EB126E9"/>
    <w:rsid w:val="0EB70426"/>
    <w:rsid w:val="0EDB2EE9"/>
    <w:rsid w:val="0EF44384"/>
    <w:rsid w:val="0F000F7B"/>
    <w:rsid w:val="0F015D2A"/>
    <w:rsid w:val="0F027121"/>
    <w:rsid w:val="0F0E5E25"/>
    <w:rsid w:val="0F274759"/>
    <w:rsid w:val="0F29227F"/>
    <w:rsid w:val="0F386123"/>
    <w:rsid w:val="0F452E31"/>
    <w:rsid w:val="0F716558"/>
    <w:rsid w:val="0F8C6395"/>
    <w:rsid w:val="0F930041"/>
    <w:rsid w:val="0FBD6E6C"/>
    <w:rsid w:val="0FCB1A98"/>
    <w:rsid w:val="0FE8191B"/>
    <w:rsid w:val="0FEE5E29"/>
    <w:rsid w:val="100F7A06"/>
    <w:rsid w:val="101744CC"/>
    <w:rsid w:val="101E39F0"/>
    <w:rsid w:val="10326693"/>
    <w:rsid w:val="103612B4"/>
    <w:rsid w:val="10466E61"/>
    <w:rsid w:val="10713729"/>
    <w:rsid w:val="1081433D"/>
    <w:rsid w:val="1092654A"/>
    <w:rsid w:val="10940BDB"/>
    <w:rsid w:val="10B14C22"/>
    <w:rsid w:val="10CE0A64"/>
    <w:rsid w:val="10CF560B"/>
    <w:rsid w:val="10EA451C"/>
    <w:rsid w:val="10F92125"/>
    <w:rsid w:val="11004DD6"/>
    <w:rsid w:val="110F3211"/>
    <w:rsid w:val="111C5BA2"/>
    <w:rsid w:val="11251BFD"/>
    <w:rsid w:val="113413B0"/>
    <w:rsid w:val="113F222E"/>
    <w:rsid w:val="114415F3"/>
    <w:rsid w:val="114B37B0"/>
    <w:rsid w:val="11601824"/>
    <w:rsid w:val="117E7CB6"/>
    <w:rsid w:val="11965BC6"/>
    <w:rsid w:val="11A26319"/>
    <w:rsid w:val="11A953E0"/>
    <w:rsid w:val="11B5729C"/>
    <w:rsid w:val="11C20769"/>
    <w:rsid w:val="11F66391"/>
    <w:rsid w:val="11FC1ECD"/>
    <w:rsid w:val="12110957"/>
    <w:rsid w:val="121544CC"/>
    <w:rsid w:val="12163CF3"/>
    <w:rsid w:val="122431D2"/>
    <w:rsid w:val="1243327C"/>
    <w:rsid w:val="12474B8C"/>
    <w:rsid w:val="12485112"/>
    <w:rsid w:val="124D1C6A"/>
    <w:rsid w:val="12517511"/>
    <w:rsid w:val="1253580E"/>
    <w:rsid w:val="125D0492"/>
    <w:rsid w:val="126844CC"/>
    <w:rsid w:val="126E7968"/>
    <w:rsid w:val="127001C5"/>
    <w:rsid w:val="12906AB9"/>
    <w:rsid w:val="12B04D4A"/>
    <w:rsid w:val="12BD69EA"/>
    <w:rsid w:val="12C4606D"/>
    <w:rsid w:val="12E12E71"/>
    <w:rsid w:val="12E14A8F"/>
    <w:rsid w:val="12FC178E"/>
    <w:rsid w:val="130E16C8"/>
    <w:rsid w:val="134948F8"/>
    <w:rsid w:val="136713DB"/>
    <w:rsid w:val="13692EF5"/>
    <w:rsid w:val="136E0BA9"/>
    <w:rsid w:val="137862A9"/>
    <w:rsid w:val="1393060F"/>
    <w:rsid w:val="13946135"/>
    <w:rsid w:val="139754EA"/>
    <w:rsid w:val="13983E78"/>
    <w:rsid w:val="139E12AA"/>
    <w:rsid w:val="13A04ADA"/>
    <w:rsid w:val="13A3042F"/>
    <w:rsid w:val="13F04D39"/>
    <w:rsid w:val="13F93DD9"/>
    <w:rsid w:val="13FA7D98"/>
    <w:rsid w:val="13FC7F01"/>
    <w:rsid w:val="13FD017F"/>
    <w:rsid w:val="141C5BCC"/>
    <w:rsid w:val="143D67CD"/>
    <w:rsid w:val="144057E1"/>
    <w:rsid w:val="14727607"/>
    <w:rsid w:val="148B6287"/>
    <w:rsid w:val="14C53071"/>
    <w:rsid w:val="14C6550D"/>
    <w:rsid w:val="14DE5FC6"/>
    <w:rsid w:val="14F275B8"/>
    <w:rsid w:val="14F30509"/>
    <w:rsid w:val="14F45C4A"/>
    <w:rsid w:val="14F95011"/>
    <w:rsid w:val="14FB46BE"/>
    <w:rsid w:val="15192D96"/>
    <w:rsid w:val="154D66A2"/>
    <w:rsid w:val="1582093B"/>
    <w:rsid w:val="15873E39"/>
    <w:rsid w:val="15BE0330"/>
    <w:rsid w:val="15E84A54"/>
    <w:rsid w:val="15FB06EE"/>
    <w:rsid w:val="160716D8"/>
    <w:rsid w:val="16164679"/>
    <w:rsid w:val="162308FE"/>
    <w:rsid w:val="16257B7E"/>
    <w:rsid w:val="16441C1B"/>
    <w:rsid w:val="164E6A70"/>
    <w:rsid w:val="165F3174"/>
    <w:rsid w:val="166075E8"/>
    <w:rsid w:val="16690BC7"/>
    <w:rsid w:val="168615A5"/>
    <w:rsid w:val="1687178F"/>
    <w:rsid w:val="168D3024"/>
    <w:rsid w:val="16930926"/>
    <w:rsid w:val="16A774D9"/>
    <w:rsid w:val="16D25EDB"/>
    <w:rsid w:val="16DB47A7"/>
    <w:rsid w:val="16E178E4"/>
    <w:rsid w:val="16E33B94"/>
    <w:rsid w:val="16E5648F"/>
    <w:rsid w:val="16E80C72"/>
    <w:rsid w:val="16ED0036"/>
    <w:rsid w:val="170830C2"/>
    <w:rsid w:val="17084E70"/>
    <w:rsid w:val="170D2F48"/>
    <w:rsid w:val="170E1627"/>
    <w:rsid w:val="1712358F"/>
    <w:rsid w:val="171A2565"/>
    <w:rsid w:val="1735378C"/>
    <w:rsid w:val="175B7696"/>
    <w:rsid w:val="17660052"/>
    <w:rsid w:val="179230D7"/>
    <w:rsid w:val="179356B0"/>
    <w:rsid w:val="17A32DEB"/>
    <w:rsid w:val="17C80055"/>
    <w:rsid w:val="17CD7D94"/>
    <w:rsid w:val="17DA4A5F"/>
    <w:rsid w:val="17F87BAE"/>
    <w:rsid w:val="18055854"/>
    <w:rsid w:val="180B3DE1"/>
    <w:rsid w:val="18164B08"/>
    <w:rsid w:val="1841003A"/>
    <w:rsid w:val="184205FF"/>
    <w:rsid w:val="18632A3E"/>
    <w:rsid w:val="18664544"/>
    <w:rsid w:val="18716A45"/>
    <w:rsid w:val="18975EDC"/>
    <w:rsid w:val="18C66D91"/>
    <w:rsid w:val="18CF7824"/>
    <w:rsid w:val="18E11E1D"/>
    <w:rsid w:val="19090E1F"/>
    <w:rsid w:val="19145D4E"/>
    <w:rsid w:val="192D119B"/>
    <w:rsid w:val="192F4A71"/>
    <w:rsid w:val="19324427"/>
    <w:rsid w:val="1937263F"/>
    <w:rsid w:val="19397563"/>
    <w:rsid w:val="19436634"/>
    <w:rsid w:val="19445F08"/>
    <w:rsid w:val="19466124"/>
    <w:rsid w:val="194B1451"/>
    <w:rsid w:val="194E4DB3"/>
    <w:rsid w:val="19693F13"/>
    <w:rsid w:val="19710571"/>
    <w:rsid w:val="19785995"/>
    <w:rsid w:val="19866520"/>
    <w:rsid w:val="198B6D12"/>
    <w:rsid w:val="199B1FCC"/>
    <w:rsid w:val="19A700CE"/>
    <w:rsid w:val="19AE0652"/>
    <w:rsid w:val="19DA7CEF"/>
    <w:rsid w:val="19E57796"/>
    <w:rsid w:val="1A1233C9"/>
    <w:rsid w:val="1A183FB1"/>
    <w:rsid w:val="1A2C3F5B"/>
    <w:rsid w:val="1A777772"/>
    <w:rsid w:val="1A7C004F"/>
    <w:rsid w:val="1A8C400A"/>
    <w:rsid w:val="1A96082A"/>
    <w:rsid w:val="1A9A2283"/>
    <w:rsid w:val="1ACA4DD1"/>
    <w:rsid w:val="1AD734D7"/>
    <w:rsid w:val="1B0F0EC3"/>
    <w:rsid w:val="1B2A7AAB"/>
    <w:rsid w:val="1B2E6E70"/>
    <w:rsid w:val="1B391A9C"/>
    <w:rsid w:val="1B494818"/>
    <w:rsid w:val="1B767A7C"/>
    <w:rsid w:val="1B952124"/>
    <w:rsid w:val="1BA01B1B"/>
    <w:rsid w:val="1BA94812"/>
    <w:rsid w:val="1BBF0C17"/>
    <w:rsid w:val="1BCA50FC"/>
    <w:rsid w:val="1BE51C24"/>
    <w:rsid w:val="1C24132D"/>
    <w:rsid w:val="1C2D0B81"/>
    <w:rsid w:val="1C316C17"/>
    <w:rsid w:val="1C6F24E2"/>
    <w:rsid w:val="1C752FA8"/>
    <w:rsid w:val="1C7D3C0B"/>
    <w:rsid w:val="1C962F1E"/>
    <w:rsid w:val="1C9F75A3"/>
    <w:rsid w:val="1CBA09BB"/>
    <w:rsid w:val="1CC25AC1"/>
    <w:rsid w:val="1CFA34AD"/>
    <w:rsid w:val="1D0C55A6"/>
    <w:rsid w:val="1D101801"/>
    <w:rsid w:val="1D1369CC"/>
    <w:rsid w:val="1D1E3640"/>
    <w:rsid w:val="1D201B2C"/>
    <w:rsid w:val="1D5C7CC4"/>
    <w:rsid w:val="1D76522A"/>
    <w:rsid w:val="1D94745E"/>
    <w:rsid w:val="1D9D6EB1"/>
    <w:rsid w:val="1DA45CE3"/>
    <w:rsid w:val="1DA653E3"/>
    <w:rsid w:val="1DC020AC"/>
    <w:rsid w:val="1DC06E7C"/>
    <w:rsid w:val="1DDB2B3A"/>
    <w:rsid w:val="1DDF7439"/>
    <w:rsid w:val="1DE24E96"/>
    <w:rsid w:val="1E2307E2"/>
    <w:rsid w:val="1E454BFC"/>
    <w:rsid w:val="1E86002D"/>
    <w:rsid w:val="1E947028"/>
    <w:rsid w:val="1E973E3B"/>
    <w:rsid w:val="1E9811D0"/>
    <w:rsid w:val="1E9E6C6C"/>
    <w:rsid w:val="1EA453F3"/>
    <w:rsid w:val="1EB253BF"/>
    <w:rsid w:val="1ECA6EAF"/>
    <w:rsid w:val="1EE9500D"/>
    <w:rsid w:val="1F114ADE"/>
    <w:rsid w:val="1F15438D"/>
    <w:rsid w:val="1F2170F7"/>
    <w:rsid w:val="1F30765A"/>
    <w:rsid w:val="1F673B61"/>
    <w:rsid w:val="1F817EB6"/>
    <w:rsid w:val="1FE231EA"/>
    <w:rsid w:val="1FE37D06"/>
    <w:rsid w:val="201E5705"/>
    <w:rsid w:val="204410DA"/>
    <w:rsid w:val="205E5EDF"/>
    <w:rsid w:val="2074515D"/>
    <w:rsid w:val="20A5689F"/>
    <w:rsid w:val="20C130C2"/>
    <w:rsid w:val="20C5140D"/>
    <w:rsid w:val="20CA0AED"/>
    <w:rsid w:val="20DE60BE"/>
    <w:rsid w:val="20E406FC"/>
    <w:rsid w:val="20EA3FB7"/>
    <w:rsid w:val="20F91BA5"/>
    <w:rsid w:val="2127761E"/>
    <w:rsid w:val="213B4094"/>
    <w:rsid w:val="215C6226"/>
    <w:rsid w:val="21752768"/>
    <w:rsid w:val="21DA38AD"/>
    <w:rsid w:val="21EE50D3"/>
    <w:rsid w:val="21EF4546"/>
    <w:rsid w:val="21FC3824"/>
    <w:rsid w:val="222503F5"/>
    <w:rsid w:val="22407BB4"/>
    <w:rsid w:val="224114F2"/>
    <w:rsid w:val="224551CB"/>
    <w:rsid w:val="226B2757"/>
    <w:rsid w:val="226F2247"/>
    <w:rsid w:val="22767861"/>
    <w:rsid w:val="227E692E"/>
    <w:rsid w:val="227E6ED8"/>
    <w:rsid w:val="228F33A1"/>
    <w:rsid w:val="22985F85"/>
    <w:rsid w:val="229D6DF8"/>
    <w:rsid w:val="22A57949"/>
    <w:rsid w:val="22E908B6"/>
    <w:rsid w:val="22EE13BE"/>
    <w:rsid w:val="22F10CA6"/>
    <w:rsid w:val="23131962"/>
    <w:rsid w:val="231870E7"/>
    <w:rsid w:val="23203542"/>
    <w:rsid w:val="23377209"/>
    <w:rsid w:val="23694EE9"/>
    <w:rsid w:val="238039C4"/>
    <w:rsid w:val="2388765F"/>
    <w:rsid w:val="238D3E19"/>
    <w:rsid w:val="23AB22C9"/>
    <w:rsid w:val="23B2591D"/>
    <w:rsid w:val="23CD7BB8"/>
    <w:rsid w:val="23D22A8E"/>
    <w:rsid w:val="23E9602A"/>
    <w:rsid w:val="23F073B8"/>
    <w:rsid w:val="23F944BF"/>
    <w:rsid w:val="23FD65FC"/>
    <w:rsid w:val="23FF13A9"/>
    <w:rsid w:val="2414485B"/>
    <w:rsid w:val="244119C2"/>
    <w:rsid w:val="24651B54"/>
    <w:rsid w:val="24883A94"/>
    <w:rsid w:val="248F11EE"/>
    <w:rsid w:val="249632FC"/>
    <w:rsid w:val="249C309C"/>
    <w:rsid w:val="24B02F4A"/>
    <w:rsid w:val="24CA6859"/>
    <w:rsid w:val="24D00F4E"/>
    <w:rsid w:val="24E97979"/>
    <w:rsid w:val="251175E6"/>
    <w:rsid w:val="25140E84"/>
    <w:rsid w:val="25296A74"/>
    <w:rsid w:val="25315EDA"/>
    <w:rsid w:val="253851CF"/>
    <w:rsid w:val="254554E2"/>
    <w:rsid w:val="25493224"/>
    <w:rsid w:val="25706418"/>
    <w:rsid w:val="25761B3F"/>
    <w:rsid w:val="257B0F03"/>
    <w:rsid w:val="25826E47"/>
    <w:rsid w:val="25833372"/>
    <w:rsid w:val="25A71CF8"/>
    <w:rsid w:val="25BD776E"/>
    <w:rsid w:val="25C24D84"/>
    <w:rsid w:val="25D074A1"/>
    <w:rsid w:val="25D66ABE"/>
    <w:rsid w:val="25D72D0D"/>
    <w:rsid w:val="2600194F"/>
    <w:rsid w:val="261603B3"/>
    <w:rsid w:val="26451391"/>
    <w:rsid w:val="265E4651"/>
    <w:rsid w:val="266F6CBA"/>
    <w:rsid w:val="26755B40"/>
    <w:rsid w:val="26961F4B"/>
    <w:rsid w:val="269C55D5"/>
    <w:rsid w:val="26A821CC"/>
    <w:rsid w:val="26AF23AA"/>
    <w:rsid w:val="26BB3CAD"/>
    <w:rsid w:val="26C41694"/>
    <w:rsid w:val="26CA4690"/>
    <w:rsid w:val="26D60AE7"/>
    <w:rsid w:val="26DC1AD8"/>
    <w:rsid w:val="26DD00C8"/>
    <w:rsid w:val="26E72CF4"/>
    <w:rsid w:val="27157800"/>
    <w:rsid w:val="274C6FFB"/>
    <w:rsid w:val="2753038A"/>
    <w:rsid w:val="27545EB0"/>
    <w:rsid w:val="275507B4"/>
    <w:rsid w:val="276015FE"/>
    <w:rsid w:val="27683CF3"/>
    <w:rsid w:val="27930786"/>
    <w:rsid w:val="27A75FE0"/>
    <w:rsid w:val="27BF4B59"/>
    <w:rsid w:val="27C7010A"/>
    <w:rsid w:val="27E65A13"/>
    <w:rsid w:val="28011B94"/>
    <w:rsid w:val="28186690"/>
    <w:rsid w:val="281C0F13"/>
    <w:rsid w:val="281F026C"/>
    <w:rsid w:val="28427C92"/>
    <w:rsid w:val="284303FE"/>
    <w:rsid w:val="2849353B"/>
    <w:rsid w:val="28706D19"/>
    <w:rsid w:val="287B5D3C"/>
    <w:rsid w:val="288A7DDB"/>
    <w:rsid w:val="28BF3E24"/>
    <w:rsid w:val="28C4406E"/>
    <w:rsid w:val="28F33BD2"/>
    <w:rsid w:val="29016D03"/>
    <w:rsid w:val="29054D27"/>
    <w:rsid w:val="2908745E"/>
    <w:rsid w:val="29325D7D"/>
    <w:rsid w:val="29364392"/>
    <w:rsid w:val="29472B50"/>
    <w:rsid w:val="294A57BC"/>
    <w:rsid w:val="295A286D"/>
    <w:rsid w:val="29737253"/>
    <w:rsid w:val="297B4378"/>
    <w:rsid w:val="29883BEF"/>
    <w:rsid w:val="298A29D0"/>
    <w:rsid w:val="298F1421"/>
    <w:rsid w:val="29903404"/>
    <w:rsid w:val="299D769A"/>
    <w:rsid w:val="29B36EBE"/>
    <w:rsid w:val="29C25353"/>
    <w:rsid w:val="29C4095E"/>
    <w:rsid w:val="29C8077F"/>
    <w:rsid w:val="29CB2916"/>
    <w:rsid w:val="29D17C38"/>
    <w:rsid w:val="29F6324E"/>
    <w:rsid w:val="2A1B4F5F"/>
    <w:rsid w:val="2A1E37B1"/>
    <w:rsid w:val="2A28259B"/>
    <w:rsid w:val="2A461F39"/>
    <w:rsid w:val="2A473AAA"/>
    <w:rsid w:val="2A832D34"/>
    <w:rsid w:val="2A852AC7"/>
    <w:rsid w:val="2A8E3317"/>
    <w:rsid w:val="2AA1765E"/>
    <w:rsid w:val="2ABD4C70"/>
    <w:rsid w:val="2ABE4EE2"/>
    <w:rsid w:val="2AFD7EDE"/>
    <w:rsid w:val="2B012AFC"/>
    <w:rsid w:val="2B163BA8"/>
    <w:rsid w:val="2B1C4F36"/>
    <w:rsid w:val="2B3B6BB9"/>
    <w:rsid w:val="2B6D221F"/>
    <w:rsid w:val="2B9C7294"/>
    <w:rsid w:val="2BAA42F0"/>
    <w:rsid w:val="2BCA57BF"/>
    <w:rsid w:val="2BCD1C2C"/>
    <w:rsid w:val="2BDF21EC"/>
    <w:rsid w:val="2C0734F1"/>
    <w:rsid w:val="2C136A03"/>
    <w:rsid w:val="2C1853FA"/>
    <w:rsid w:val="2C187007"/>
    <w:rsid w:val="2C1F682F"/>
    <w:rsid w:val="2C2E3173"/>
    <w:rsid w:val="2C3A7915"/>
    <w:rsid w:val="2C542464"/>
    <w:rsid w:val="2C5D5807"/>
    <w:rsid w:val="2C6D3C9C"/>
    <w:rsid w:val="2C913DA5"/>
    <w:rsid w:val="2CA44E9C"/>
    <w:rsid w:val="2CAB642E"/>
    <w:rsid w:val="2CB32D0B"/>
    <w:rsid w:val="2CB56C35"/>
    <w:rsid w:val="2CC339F3"/>
    <w:rsid w:val="2CEE0252"/>
    <w:rsid w:val="2D0935FD"/>
    <w:rsid w:val="2D113E1B"/>
    <w:rsid w:val="2D1B3D78"/>
    <w:rsid w:val="2D4C1B03"/>
    <w:rsid w:val="2D542188"/>
    <w:rsid w:val="2D5524DE"/>
    <w:rsid w:val="2D9711A8"/>
    <w:rsid w:val="2DAC6F58"/>
    <w:rsid w:val="2DAE0518"/>
    <w:rsid w:val="2DB43F15"/>
    <w:rsid w:val="2DB800CF"/>
    <w:rsid w:val="2DBF2095"/>
    <w:rsid w:val="2DD92C6B"/>
    <w:rsid w:val="2DE637E5"/>
    <w:rsid w:val="2DE972A4"/>
    <w:rsid w:val="2DEC299E"/>
    <w:rsid w:val="2DEC6E42"/>
    <w:rsid w:val="2DF5282E"/>
    <w:rsid w:val="2E0D6DF0"/>
    <w:rsid w:val="2E13617D"/>
    <w:rsid w:val="2E163B15"/>
    <w:rsid w:val="2E362909"/>
    <w:rsid w:val="2E3F6F72"/>
    <w:rsid w:val="2E456552"/>
    <w:rsid w:val="2E6845DB"/>
    <w:rsid w:val="2E781B26"/>
    <w:rsid w:val="2E7E1E49"/>
    <w:rsid w:val="2E8A1CC3"/>
    <w:rsid w:val="2E9F5C62"/>
    <w:rsid w:val="2EB20AE4"/>
    <w:rsid w:val="2EC63D37"/>
    <w:rsid w:val="2ED97CB4"/>
    <w:rsid w:val="2EE640EE"/>
    <w:rsid w:val="2EEB434C"/>
    <w:rsid w:val="2EFF7293"/>
    <w:rsid w:val="2F01691D"/>
    <w:rsid w:val="2F3A3BDD"/>
    <w:rsid w:val="2F4A43F9"/>
    <w:rsid w:val="2F4F7689"/>
    <w:rsid w:val="2F5B7DCA"/>
    <w:rsid w:val="2F656EAC"/>
    <w:rsid w:val="2F6A3ABE"/>
    <w:rsid w:val="2F713AA3"/>
    <w:rsid w:val="2F8239D9"/>
    <w:rsid w:val="2F850386"/>
    <w:rsid w:val="2FAA2B11"/>
    <w:rsid w:val="2FBA5573"/>
    <w:rsid w:val="2FD2001B"/>
    <w:rsid w:val="2FE839B9"/>
    <w:rsid w:val="2FF67B04"/>
    <w:rsid w:val="3007699F"/>
    <w:rsid w:val="300C7328"/>
    <w:rsid w:val="300D5000"/>
    <w:rsid w:val="30121A9A"/>
    <w:rsid w:val="302208F9"/>
    <w:rsid w:val="302871D6"/>
    <w:rsid w:val="303236AF"/>
    <w:rsid w:val="303C7ADC"/>
    <w:rsid w:val="304750D9"/>
    <w:rsid w:val="306058C5"/>
    <w:rsid w:val="306A0D5D"/>
    <w:rsid w:val="30D43586"/>
    <w:rsid w:val="30DE23EB"/>
    <w:rsid w:val="30F46739"/>
    <w:rsid w:val="310F57FD"/>
    <w:rsid w:val="315F792B"/>
    <w:rsid w:val="31775279"/>
    <w:rsid w:val="317F1A9D"/>
    <w:rsid w:val="31B43B8E"/>
    <w:rsid w:val="31B92820"/>
    <w:rsid w:val="31C24F7D"/>
    <w:rsid w:val="31DD7894"/>
    <w:rsid w:val="31FA428B"/>
    <w:rsid w:val="32054110"/>
    <w:rsid w:val="321C0854"/>
    <w:rsid w:val="3229372F"/>
    <w:rsid w:val="326637DC"/>
    <w:rsid w:val="32723F14"/>
    <w:rsid w:val="32780CA4"/>
    <w:rsid w:val="328C0BF4"/>
    <w:rsid w:val="329C48BA"/>
    <w:rsid w:val="32AA482B"/>
    <w:rsid w:val="32C16591"/>
    <w:rsid w:val="32C57C62"/>
    <w:rsid w:val="32FA790B"/>
    <w:rsid w:val="32FB3BD1"/>
    <w:rsid w:val="32FC18D5"/>
    <w:rsid w:val="33011F07"/>
    <w:rsid w:val="33057AA5"/>
    <w:rsid w:val="33071136"/>
    <w:rsid w:val="331127F2"/>
    <w:rsid w:val="334D7A7A"/>
    <w:rsid w:val="334E5EA9"/>
    <w:rsid w:val="33555EBD"/>
    <w:rsid w:val="335A65FC"/>
    <w:rsid w:val="335D48E6"/>
    <w:rsid w:val="3371728B"/>
    <w:rsid w:val="33791178"/>
    <w:rsid w:val="33AA7084"/>
    <w:rsid w:val="33BB4DB3"/>
    <w:rsid w:val="33C63C91"/>
    <w:rsid w:val="33D50E07"/>
    <w:rsid w:val="33DB7DB6"/>
    <w:rsid w:val="33E32A95"/>
    <w:rsid w:val="33EA3E24"/>
    <w:rsid w:val="34014CC9"/>
    <w:rsid w:val="3418647E"/>
    <w:rsid w:val="34310D51"/>
    <w:rsid w:val="34387087"/>
    <w:rsid w:val="34512E23"/>
    <w:rsid w:val="34572B3B"/>
    <w:rsid w:val="3459271E"/>
    <w:rsid w:val="345C5B7E"/>
    <w:rsid w:val="345D465C"/>
    <w:rsid w:val="34644407"/>
    <w:rsid w:val="34675474"/>
    <w:rsid w:val="346A5FE5"/>
    <w:rsid w:val="346C4B1E"/>
    <w:rsid w:val="347178B9"/>
    <w:rsid w:val="347B6422"/>
    <w:rsid w:val="347D07F4"/>
    <w:rsid w:val="34AD0304"/>
    <w:rsid w:val="34B32C83"/>
    <w:rsid w:val="34BB7347"/>
    <w:rsid w:val="34BF6C8F"/>
    <w:rsid w:val="34DA4D0D"/>
    <w:rsid w:val="34DB551B"/>
    <w:rsid w:val="34E011C6"/>
    <w:rsid w:val="34E15813"/>
    <w:rsid w:val="34FB5BBD"/>
    <w:rsid w:val="350D65F0"/>
    <w:rsid w:val="3516471C"/>
    <w:rsid w:val="351C000D"/>
    <w:rsid w:val="35302792"/>
    <w:rsid w:val="353B5435"/>
    <w:rsid w:val="354F1238"/>
    <w:rsid w:val="3578720D"/>
    <w:rsid w:val="359528C1"/>
    <w:rsid w:val="35964B7F"/>
    <w:rsid w:val="359C114E"/>
    <w:rsid w:val="35AE0E2F"/>
    <w:rsid w:val="35BA456B"/>
    <w:rsid w:val="35C80C26"/>
    <w:rsid w:val="35D13D41"/>
    <w:rsid w:val="35DA54E6"/>
    <w:rsid w:val="35DB4E12"/>
    <w:rsid w:val="35E8670E"/>
    <w:rsid w:val="35ED7BFB"/>
    <w:rsid w:val="35F00FE8"/>
    <w:rsid w:val="360A3AE4"/>
    <w:rsid w:val="36104B84"/>
    <w:rsid w:val="36105B75"/>
    <w:rsid w:val="36156C73"/>
    <w:rsid w:val="36211653"/>
    <w:rsid w:val="36351089"/>
    <w:rsid w:val="36415E89"/>
    <w:rsid w:val="365D41FB"/>
    <w:rsid w:val="366302C2"/>
    <w:rsid w:val="366A2FFA"/>
    <w:rsid w:val="36727CC6"/>
    <w:rsid w:val="369B7657"/>
    <w:rsid w:val="36AF6C5F"/>
    <w:rsid w:val="36BE748E"/>
    <w:rsid w:val="36CF0708"/>
    <w:rsid w:val="36DA1F2E"/>
    <w:rsid w:val="36DB3B3A"/>
    <w:rsid w:val="36E20DE2"/>
    <w:rsid w:val="37113475"/>
    <w:rsid w:val="371240F3"/>
    <w:rsid w:val="373D637D"/>
    <w:rsid w:val="37826D14"/>
    <w:rsid w:val="37981959"/>
    <w:rsid w:val="37B95FE7"/>
    <w:rsid w:val="37CF580A"/>
    <w:rsid w:val="38035538"/>
    <w:rsid w:val="38043A8B"/>
    <w:rsid w:val="38103752"/>
    <w:rsid w:val="383E029A"/>
    <w:rsid w:val="384D7B6B"/>
    <w:rsid w:val="387E4B3B"/>
    <w:rsid w:val="3881462B"/>
    <w:rsid w:val="389E4DDE"/>
    <w:rsid w:val="38A33A89"/>
    <w:rsid w:val="38B44A00"/>
    <w:rsid w:val="38B8387F"/>
    <w:rsid w:val="390F7E89"/>
    <w:rsid w:val="392D1E01"/>
    <w:rsid w:val="39352595"/>
    <w:rsid w:val="39355B41"/>
    <w:rsid w:val="39420B90"/>
    <w:rsid w:val="397A79F8"/>
    <w:rsid w:val="397B72CC"/>
    <w:rsid w:val="39875C71"/>
    <w:rsid w:val="398D772B"/>
    <w:rsid w:val="39A71E6F"/>
    <w:rsid w:val="39B00E4D"/>
    <w:rsid w:val="39B3053A"/>
    <w:rsid w:val="39E3559D"/>
    <w:rsid w:val="39E44D8E"/>
    <w:rsid w:val="39F552D0"/>
    <w:rsid w:val="39FF15EE"/>
    <w:rsid w:val="3A0030CD"/>
    <w:rsid w:val="3A006394"/>
    <w:rsid w:val="3A3449A7"/>
    <w:rsid w:val="3A3C6A5B"/>
    <w:rsid w:val="3A3E0A25"/>
    <w:rsid w:val="3A412809"/>
    <w:rsid w:val="3A443B62"/>
    <w:rsid w:val="3A4E0E64"/>
    <w:rsid w:val="3A582811"/>
    <w:rsid w:val="3A7247F2"/>
    <w:rsid w:val="3AA161A8"/>
    <w:rsid w:val="3AAF1923"/>
    <w:rsid w:val="3AB26D1E"/>
    <w:rsid w:val="3AB610E6"/>
    <w:rsid w:val="3AC741D1"/>
    <w:rsid w:val="3ADD361B"/>
    <w:rsid w:val="3AEF3ACE"/>
    <w:rsid w:val="3AF63499"/>
    <w:rsid w:val="3AF92B9E"/>
    <w:rsid w:val="3B20012B"/>
    <w:rsid w:val="3B2969CB"/>
    <w:rsid w:val="3B385F43"/>
    <w:rsid w:val="3B392F9B"/>
    <w:rsid w:val="3B464036"/>
    <w:rsid w:val="3B67527D"/>
    <w:rsid w:val="3B6877AD"/>
    <w:rsid w:val="3B7A6B93"/>
    <w:rsid w:val="3B9B5A04"/>
    <w:rsid w:val="3BD553B9"/>
    <w:rsid w:val="3BD57167"/>
    <w:rsid w:val="3C2B4FD9"/>
    <w:rsid w:val="3C4F0917"/>
    <w:rsid w:val="3C5238B4"/>
    <w:rsid w:val="3C66403D"/>
    <w:rsid w:val="3C6D114E"/>
    <w:rsid w:val="3C96522A"/>
    <w:rsid w:val="3C9F70C8"/>
    <w:rsid w:val="3CA528F1"/>
    <w:rsid w:val="3CA91555"/>
    <w:rsid w:val="3CB61132"/>
    <w:rsid w:val="3CBD6B67"/>
    <w:rsid w:val="3CCF3BB7"/>
    <w:rsid w:val="3CE15787"/>
    <w:rsid w:val="3CF872AF"/>
    <w:rsid w:val="3D0C38A4"/>
    <w:rsid w:val="3D396D53"/>
    <w:rsid w:val="3D3C5AF7"/>
    <w:rsid w:val="3D3F4185"/>
    <w:rsid w:val="3D4B299B"/>
    <w:rsid w:val="3D5E4D41"/>
    <w:rsid w:val="3D661DAC"/>
    <w:rsid w:val="3D6842E9"/>
    <w:rsid w:val="3D920F0C"/>
    <w:rsid w:val="3DBB5770"/>
    <w:rsid w:val="3DDE062E"/>
    <w:rsid w:val="3DEC6B1F"/>
    <w:rsid w:val="3DF24001"/>
    <w:rsid w:val="3DF4638E"/>
    <w:rsid w:val="3DF955EF"/>
    <w:rsid w:val="3DFE163B"/>
    <w:rsid w:val="3E0E4BB3"/>
    <w:rsid w:val="3E4B54BF"/>
    <w:rsid w:val="3E4F1453"/>
    <w:rsid w:val="3E6054A0"/>
    <w:rsid w:val="3E732AC0"/>
    <w:rsid w:val="3EC97CDE"/>
    <w:rsid w:val="3EE11DA0"/>
    <w:rsid w:val="3EE441CE"/>
    <w:rsid w:val="3EE6168C"/>
    <w:rsid w:val="3EEB3328"/>
    <w:rsid w:val="3EF25642"/>
    <w:rsid w:val="3EFA4553"/>
    <w:rsid w:val="3EFD266B"/>
    <w:rsid w:val="3F066DCB"/>
    <w:rsid w:val="3F0F0BE2"/>
    <w:rsid w:val="3F113F61"/>
    <w:rsid w:val="3F1271D0"/>
    <w:rsid w:val="3F3E5024"/>
    <w:rsid w:val="3F450160"/>
    <w:rsid w:val="3F50359F"/>
    <w:rsid w:val="3F5B7984"/>
    <w:rsid w:val="3F7942AE"/>
    <w:rsid w:val="3FCC0881"/>
    <w:rsid w:val="3FD124CF"/>
    <w:rsid w:val="3FDD3AFD"/>
    <w:rsid w:val="3FDE0759"/>
    <w:rsid w:val="3FF46303"/>
    <w:rsid w:val="400F1559"/>
    <w:rsid w:val="40117132"/>
    <w:rsid w:val="4013025E"/>
    <w:rsid w:val="401D1130"/>
    <w:rsid w:val="402204A1"/>
    <w:rsid w:val="40222880"/>
    <w:rsid w:val="40247A79"/>
    <w:rsid w:val="40267F92"/>
    <w:rsid w:val="4028669B"/>
    <w:rsid w:val="402B1A4C"/>
    <w:rsid w:val="402D72EC"/>
    <w:rsid w:val="40467B43"/>
    <w:rsid w:val="40681339"/>
    <w:rsid w:val="407F76A2"/>
    <w:rsid w:val="40860A30"/>
    <w:rsid w:val="409C0254"/>
    <w:rsid w:val="40A2606C"/>
    <w:rsid w:val="40A37834"/>
    <w:rsid w:val="40C010C0"/>
    <w:rsid w:val="40E37C31"/>
    <w:rsid w:val="40ED17D5"/>
    <w:rsid w:val="40FA31CC"/>
    <w:rsid w:val="411249BA"/>
    <w:rsid w:val="41263FC1"/>
    <w:rsid w:val="41265D6F"/>
    <w:rsid w:val="4148218A"/>
    <w:rsid w:val="414A6E99"/>
    <w:rsid w:val="41742F7F"/>
    <w:rsid w:val="41BB2E2E"/>
    <w:rsid w:val="41CE6E11"/>
    <w:rsid w:val="42087896"/>
    <w:rsid w:val="422406F0"/>
    <w:rsid w:val="422F6EA6"/>
    <w:rsid w:val="423C7B6C"/>
    <w:rsid w:val="42446DF5"/>
    <w:rsid w:val="425F29E4"/>
    <w:rsid w:val="427230B3"/>
    <w:rsid w:val="427A7188"/>
    <w:rsid w:val="42823484"/>
    <w:rsid w:val="42890CAC"/>
    <w:rsid w:val="42A5305A"/>
    <w:rsid w:val="42B466D8"/>
    <w:rsid w:val="42B7547B"/>
    <w:rsid w:val="42DA48C1"/>
    <w:rsid w:val="431D7E5D"/>
    <w:rsid w:val="432F3601"/>
    <w:rsid w:val="432F5158"/>
    <w:rsid w:val="43301127"/>
    <w:rsid w:val="433B18AD"/>
    <w:rsid w:val="43413334"/>
    <w:rsid w:val="434D3A87"/>
    <w:rsid w:val="43713C1A"/>
    <w:rsid w:val="43755F23"/>
    <w:rsid w:val="43E443EC"/>
    <w:rsid w:val="442320B6"/>
    <w:rsid w:val="44235A59"/>
    <w:rsid w:val="446A2417"/>
    <w:rsid w:val="447D0BA5"/>
    <w:rsid w:val="449750E0"/>
    <w:rsid w:val="44A27907"/>
    <w:rsid w:val="44A96763"/>
    <w:rsid w:val="44C92007"/>
    <w:rsid w:val="44D6222B"/>
    <w:rsid w:val="44DD3458"/>
    <w:rsid w:val="44DF2E05"/>
    <w:rsid w:val="44FE0DBC"/>
    <w:rsid w:val="450B6662"/>
    <w:rsid w:val="453E1782"/>
    <w:rsid w:val="45592BB7"/>
    <w:rsid w:val="457472B7"/>
    <w:rsid w:val="45790B64"/>
    <w:rsid w:val="45834431"/>
    <w:rsid w:val="45844431"/>
    <w:rsid w:val="458614D2"/>
    <w:rsid w:val="459F394F"/>
    <w:rsid w:val="45AA3413"/>
    <w:rsid w:val="45B4676C"/>
    <w:rsid w:val="45BB4542"/>
    <w:rsid w:val="45C049E4"/>
    <w:rsid w:val="45C67BF5"/>
    <w:rsid w:val="45C76F2A"/>
    <w:rsid w:val="45E52D56"/>
    <w:rsid w:val="45ED5729"/>
    <w:rsid w:val="46001285"/>
    <w:rsid w:val="46034F24"/>
    <w:rsid w:val="46205598"/>
    <w:rsid w:val="46297D2B"/>
    <w:rsid w:val="462E7BA0"/>
    <w:rsid w:val="463A743B"/>
    <w:rsid w:val="464468B5"/>
    <w:rsid w:val="46450C67"/>
    <w:rsid w:val="46476EB4"/>
    <w:rsid w:val="464928DD"/>
    <w:rsid w:val="467F43B6"/>
    <w:rsid w:val="468D7CA4"/>
    <w:rsid w:val="4694582D"/>
    <w:rsid w:val="469D4D26"/>
    <w:rsid w:val="46A85410"/>
    <w:rsid w:val="46B61944"/>
    <w:rsid w:val="46CD560B"/>
    <w:rsid w:val="46CF12B4"/>
    <w:rsid w:val="46D47988"/>
    <w:rsid w:val="46DB403B"/>
    <w:rsid w:val="46DD15C6"/>
    <w:rsid w:val="46E5060E"/>
    <w:rsid w:val="46FD4AEB"/>
    <w:rsid w:val="472131D6"/>
    <w:rsid w:val="473606D9"/>
    <w:rsid w:val="476A1A4C"/>
    <w:rsid w:val="47751F1B"/>
    <w:rsid w:val="477737C9"/>
    <w:rsid w:val="477770F6"/>
    <w:rsid w:val="47873284"/>
    <w:rsid w:val="478E4250"/>
    <w:rsid w:val="47996044"/>
    <w:rsid w:val="47A10846"/>
    <w:rsid w:val="47AB233D"/>
    <w:rsid w:val="47B963EC"/>
    <w:rsid w:val="47D14C87"/>
    <w:rsid w:val="47DB05BC"/>
    <w:rsid w:val="47DC187E"/>
    <w:rsid w:val="47F32E04"/>
    <w:rsid w:val="47F35F4B"/>
    <w:rsid w:val="47FD0484"/>
    <w:rsid w:val="48005C0D"/>
    <w:rsid w:val="48141018"/>
    <w:rsid w:val="482D682C"/>
    <w:rsid w:val="4871646A"/>
    <w:rsid w:val="48735D3E"/>
    <w:rsid w:val="488664C1"/>
    <w:rsid w:val="489D2DBB"/>
    <w:rsid w:val="489D725F"/>
    <w:rsid w:val="48A004EC"/>
    <w:rsid w:val="48A24875"/>
    <w:rsid w:val="48AF22C8"/>
    <w:rsid w:val="48B541CA"/>
    <w:rsid w:val="48BA396D"/>
    <w:rsid w:val="48BF71D5"/>
    <w:rsid w:val="48C86E2C"/>
    <w:rsid w:val="48CC544E"/>
    <w:rsid w:val="48DD7EFD"/>
    <w:rsid w:val="49181DB0"/>
    <w:rsid w:val="4924528A"/>
    <w:rsid w:val="493045B5"/>
    <w:rsid w:val="49324AC6"/>
    <w:rsid w:val="4942492D"/>
    <w:rsid w:val="495012B2"/>
    <w:rsid w:val="495642B6"/>
    <w:rsid w:val="495C3031"/>
    <w:rsid w:val="496C351D"/>
    <w:rsid w:val="49732B2F"/>
    <w:rsid w:val="49875199"/>
    <w:rsid w:val="49A508B7"/>
    <w:rsid w:val="49A563CB"/>
    <w:rsid w:val="49AB775A"/>
    <w:rsid w:val="49AD5280"/>
    <w:rsid w:val="49F82423"/>
    <w:rsid w:val="4A0A400B"/>
    <w:rsid w:val="4A5106FA"/>
    <w:rsid w:val="4A5303D3"/>
    <w:rsid w:val="4A800BE6"/>
    <w:rsid w:val="4AA30431"/>
    <w:rsid w:val="4AAE7501"/>
    <w:rsid w:val="4AD4011E"/>
    <w:rsid w:val="4B0709C0"/>
    <w:rsid w:val="4B182BCD"/>
    <w:rsid w:val="4B1B2D5F"/>
    <w:rsid w:val="4B245A16"/>
    <w:rsid w:val="4B257131"/>
    <w:rsid w:val="4B2E78E2"/>
    <w:rsid w:val="4B3A0D95"/>
    <w:rsid w:val="4B3D740E"/>
    <w:rsid w:val="4B4052B9"/>
    <w:rsid w:val="4B423E56"/>
    <w:rsid w:val="4B537840"/>
    <w:rsid w:val="4B555BCF"/>
    <w:rsid w:val="4B685902"/>
    <w:rsid w:val="4BBF52C8"/>
    <w:rsid w:val="4BE62CCB"/>
    <w:rsid w:val="4BEB47AF"/>
    <w:rsid w:val="4BEC27B8"/>
    <w:rsid w:val="4BF610B4"/>
    <w:rsid w:val="4C054455"/>
    <w:rsid w:val="4C1F4D18"/>
    <w:rsid w:val="4C2D79E8"/>
    <w:rsid w:val="4C310E96"/>
    <w:rsid w:val="4C3C5617"/>
    <w:rsid w:val="4C545B80"/>
    <w:rsid w:val="4C545E87"/>
    <w:rsid w:val="4C5B0FC3"/>
    <w:rsid w:val="4C925CA0"/>
    <w:rsid w:val="4C9E0CAE"/>
    <w:rsid w:val="4CA65B67"/>
    <w:rsid w:val="4CA70CA4"/>
    <w:rsid w:val="4CAA7FF4"/>
    <w:rsid w:val="4CAC0D83"/>
    <w:rsid w:val="4CB15087"/>
    <w:rsid w:val="4CB4366F"/>
    <w:rsid w:val="4CBB152B"/>
    <w:rsid w:val="4CBD023F"/>
    <w:rsid w:val="4CE05E98"/>
    <w:rsid w:val="4CE51548"/>
    <w:rsid w:val="4CEE03B4"/>
    <w:rsid w:val="4D1F6494"/>
    <w:rsid w:val="4D2C0BB1"/>
    <w:rsid w:val="4D2C295F"/>
    <w:rsid w:val="4D3B1ABC"/>
    <w:rsid w:val="4D3E57F2"/>
    <w:rsid w:val="4D473D3C"/>
    <w:rsid w:val="4D4B18DC"/>
    <w:rsid w:val="4D580B79"/>
    <w:rsid w:val="4D587BF8"/>
    <w:rsid w:val="4D6E4D26"/>
    <w:rsid w:val="4D7B5FE1"/>
    <w:rsid w:val="4D844549"/>
    <w:rsid w:val="4D9C7542"/>
    <w:rsid w:val="4DBC77A4"/>
    <w:rsid w:val="4DBE1B3C"/>
    <w:rsid w:val="4DBE73C9"/>
    <w:rsid w:val="4DCE1C69"/>
    <w:rsid w:val="4DD3102D"/>
    <w:rsid w:val="4DE17595"/>
    <w:rsid w:val="4DE33966"/>
    <w:rsid w:val="4DEA6AA2"/>
    <w:rsid w:val="4E197C2D"/>
    <w:rsid w:val="4E1C5C51"/>
    <w:rsid w:val="4E210D6C"/>
    <w:rsid w:val="4E2B70BB"/>
    <w:rsid w:val="4E5054FE"/>
    <w:rsid w:val="4E54216E"/>
    <w:rsid w:val="4E5B38DF"/>
    <w:rsid w:val="4E697FB9"/>
    <w:rsid w:val="4E703406"/>
    <w:rsid w:val="4E75071F"/>
    <w:rsid w:val="4E8F31A6"/>
    <w:rsid w:val="4E914C14"/>
    <w:rsid w:val="4EAA43B7"/>
    <w:rsid w:val="4EB53238"/>
    <w:rsid w:val="4EC512BE"/>
    <w:rsid w:val="4EC5306C"/>
    <w:rsid w:val="4EC8490A"/>
    <w:rsid w:val="4EE5726A"/>
    <w:rsid w:val="4EF66ADA"/>
    <w:rsid w:val="4EF92D15"/>
    <w:rsid w:val="4F3E1169"/>
    <w:rsid w:val="4F4B2D9B"/>
    <w:rsid w:val="4F4D2279"/>
    <w:rsid w:val="4F563CC4"/>
    <w:rsid w:val="4F5F0983"/>
    <w:rsid w:val="4F8A79B4"/>
    <w:rsid w:val="4FA65611"/>
    <w:rsid w:val="4FB87AB1"/>
    <w:rsid w:val="4FBC446F"/>
    <w:rsid w:val="4FD277EE"/>
    <w:rsid w:val="4FDD2125"/>
    <w:rsid w:val="4FE63299"/>
    <w:rsid w:val="4FEE0289"/>
    <w:rsid w:val="50054F04"/>
    <w:rsid w:val="500804CD"/>
    <w:rsid w:val="500B0DDC"/>
    <w:rsid w:val="500E27F0"/>
    <w:rsid w:val="50146059"/>
    <w:rsid w:val="50190CEC"/>
    <w:rsid w:val="503E569B"/>
    <w:rsid w:val="504B75A0"/>
    <w:rsid w:val="504F0986"/>
    <w:rsid w:val="50655FC7"/>
    <w:rsid w:val="50725F1B"/>
    <w:rsid w:val="50947199"/>
    <w:rsid w:val="50975F2F"/>
    <w:rsid w:val="50B71642"/>
    <w:rsid w:val="50C11611"/>
    <w:rsid w:val="50C13743"/>
    <w:rsid w:val="50C36516"/>
    <w:rsid w:val="50D91050"/>
    <w:rsid w:val="50DA12C4"/>
    <w:rsid w:val="50E7305E"/>
    <w:rsid w:val="50FA7C42"/>
    <w:rsid w:val="51025EB1"/>
    <w:rsid w:val="510F05CE"/>
    <w:rsid w:val="51124674"/>
    <w:rsid w:val="51256043"/>
    <w:rsid w:val="513242BC"/>
    <w:rsid w:val="513562BB"/>
    <w:rsid w:val="514B0964"/>
    <w:rsid w:val="5162517B"/>
    <w:rsid w:val="51626FFE"/>
    <w:rsid w:val="51640BBA"/>
    <w:rsid w:val="51650B06"/>
    <w:rsid w:val="51986815"/>
    <w:rsid w:val="519D207E"/>
    <w:rsid w:val="51F018C9"/>
    <w:rsid w:val="51FA4946"/>
    <w:rsid w:val="5234422A"/>
    <w:rsid w:val="52384C20"/>
    <w:rsid w:val="523A2BD4"/>
    <w:rsid w:val="524538FA"/>
    <w:rsid w:val="525210BA"/>
    <w:rsid w:val="525B0DC1"/>
    <w:rsid w:val="52846D9A"/>
    <w:rsid w:val="52923265"/>
    <w:rsid w:val="529A3CEF"/>
    <w:rsid w:val="52A84598"/>
    <w:rsid w:val="52B83E7D"/>
    <w:rsid w:val="52C03774"/>
    <w:rsid w:val="52C75604"/>
    <w:rsid w:val="52E05D7D"/>
    <w:rsid w:val="52EC1060"/>
    <w:rsid w:val="52FC2DD4"/>
    <w:rsid w:val="530A5FCB"/>
    <w:rsid w:val="532A1835"/>
    <w:rsid w:val="533B38FC"/>
    <w:rsid w:val="53600AD1"/>
    <w:rsid w:val="5388299C"/>
    <w:rsid w:val="53894668"/>
    <w:rsid w:val="538F584F"/>
    <w:rsid w:val="53A7144D"/>
    <w:rsid w:val="53AC0356"/>
    <w:rsid w:val="53DA487C"/>
    <w:rsid w:val="53DD0E57"/>
    <w:rsid w:val="53E21FCA"/>
    <w:rsid w:val="53E75832"/>
    <w:rsid w:val="543E68E8"/>
    <w:rsid w:val="54556311"/>
    <w:rsid w:val="546C5152"/>
    <w:rsid w:val="5479474B"/>
    <w:rsid w:val="54CC7603"/>
    <w:rsid w:val="54CD1EFC"/>
    <w:rsid w:val="54D745DB"/>
    <w:rsid w:val="54EB3100"/>
    <w:rsid w:val="54F95B8E"/>
    <w:rsid w:val="55486C8A"/>
    <w:rsid w:val="555B0CDE"/>
    <w:rsid w:val="556727B9"/>
    <w:rsid w:val="55684E45"/>
    <w:rsid w:val="556C4B88"/>
    <w:rsid w:val="55740EA4"/>
    <w:rsid w:val="55757C5B"/>
    <w:rsid w:val="55CB2011"/>
    <w:rsid w:val="55D1722F"/>
    <w:rsid w:val="55DA348B"/>
    <w:rsid w:val="55DF4A13"/>
    <w:rsid w:val="562917E3"/>
    <w:rsid w:val="562B7C58"/>
    <w:rsid w:val="56492DA2"/>
    <w:rsid w:val="56510716"/>
    <w:rsid w:val="56510A85"/>
    <w:rsid w:val="56586573"/>
    <w:rsid w:val="56713996"/>
    <w:rsid w:val="568608C8"/>
    <w:rsid w:val="56870CE9"/>
    <w:rsid w:val="568D2DC2"/>
    <w:rsid w:val="56AF6ADB"/>
    <w:rsid w:val="56D95906"/>
    <w:rsid w:val="56E96673"/>
    <w:rsid w:val="56EB0757"/>
    <w:rsid w:val="570E273B"/>
    <w:rsid w:val="570F2C2D"/>
    <w:rsid w:val="57182E80"/>
    <w:rsid w:val="571D7FA9"/>
    <w:rsid w:val="572F3A22"/>
    <w:rsid w:val="573E39BB"/>
    <w:rsid w:val="57556D47"/>
    <w:rsid w:val="576A47B0"/>
    <w:rsid w:val="57737046"/>
    <w:rsid w:val="57772233"/>
    <w:rsid w:val="57776160"/>
    <w:rsid w:val="57CB51F4"/>
    <w:rsid w:val="57DA6C3F"/>
    <w:rsid w:val="57EA3B43"/>
    <w:rsid w:val="57F51E70"/>
    <w:rsid w:val="57FB70A1"/>
    <w:rsid w:val="57FE314A"/>
    <w:rsid w:val="5805600B"/>
    <w:rsid w:val="5809221B"/>
    <w:rsid w:val="58243761"/>
    <w:rsid w:val="58257061"/>
    <w:rsid w:val="583214E0"/>
    <w:rsid w:val="585A1A8D"/>
    <w:rsid w:val="58670860"/>
    <w:rsid w:val="586C27AA"/>
    <w:rsid w:val="586C4558"/>
    <w:rsid w:val="5887183A"/>
    <w:rsid w:val="589D0BB5"/>
    <w:rsid w:val="58A61818"/>
    <w:rsid w:val="58B617A6"/>
    <w:rsid w:val="58B73A25"/>
    <w:rsid w:val="58B8779D"/>
    <w:rsid w:val="58CF5213"/>
    <w:rsid w:val="58D305B4"/>
    <w:rsid w:val="58DE6EB1"/>
    <w:rsid w:val="58DF4D2A"/>
    <w:rsid w:val="58E16CF4"/>
    <w:rsid w:val="58E80DE8"/>
    <w:rsid w:val="58EB2457"/>
    <w:rsid w:val="591342FE"/>
    <w:rsid w:val="59261957"/>
    <w:rsid w:val="59303A19"/>
    <w:rsid w:val="5955323E"/>
    <w:rsid w:val="59555445"/>
    <w:rsid w:val="5966366C"/>
    <w:rsid w:val="597E110F"/>
    <w:rsid w:val="59907DCD"/>
    <w:rsid w:val="599F7466"/>
    <w:rsid w:val="59B33876"/>
    <w:rsid w:val="59BE2611"/>
    <w:rsid w:val="59C40F79"/>
    <w:rsid w:val="59C53F20"/>
    <w:rsid w:val="59CB7611"/>
    <w:rsid w:val="59D31593"/>
    <w:rsid w:val="59EC6C0E"/>
    <w:rsid w:val="5A0233C6"/>
    <w:rsid w:val="5A1960FE"/>
    <w:rsid w:val="5A1A6EDC"/>
    <w:rsid w:val="5A1D5947"/>
    <w:rsid w:val="5A1F5D26"/>
    <w:rsid w:val="5A203D5A"/>
    <w:rsid w:val="5A2D74DB"/>
    <w:rsid w:val="5A300DBA"/>
    <w:rsid w:val="5A4C464B"/>
    <w:rsid w:val="5A5A4FB0"/>
    <w:rsid w:val="5A9A53AC"/>
    <w:rsid w:val="5ACA0149"/>
    <w:rsid w:val="5ACA139D"/>
    <w:rsid w:val="5ACE75A8"/>
    <w:rsid w:val="5AD30E72"/>
    <w:rsid w:val="5B007AC8"/>
    <w:rsid w:val="5B170FA7"/>
    <w:rsid w:val="5B296730"/>
    <w:rsid w:val="5B2C2259"/>
    <w:rsid w:val="5B3E21DC"/>
    <w:rsid w:val="5B48496A"/>
    <w:rsid w:val="5B4D0671"/>
    <w:rsid w:val="5B4F43E9"/>
    <w:rsid w:val="5B5004BB"/>
    <w:rsid w:val="5B5C6B06"/>
    <w:rsid w:val="5B6D0D13"/>
    <w:rsid w:val="5B7468B8"/>
    <w:rsid w:val="5B7C2D04"/>
    <w:rsid w:val="5B8C3D4B"/>
    <w:rsid w:val="5BA0450A"/>
    <w:rsid w:val="5BCB2C58"/>
    <w:rsid w:val="5BD82550"/>
    <w:rsid w:val="5BE05385"/>
    <w:rsid w:val="5BE74621"/>
    <w:rsid w:val="5BE7641F"/>
    <w:rsid w:val="5BF64E57"/>
    <w:rsid w:val="5C011F62"/>
    <w:rsid w:val="5C170C12"/>
    <w:rsid w:val="5C2A09B2"/>
    <w:rsid w:val="5C2A13BA"/>
    <w:rsid w:val="5C4D3AB4"/>
    <w:rsid w:val="5C4F3C4A"/>
    <w:rsid w:val="5C58551F"/>
    <w:rsid w:val="5C5F065B"/>
    <w:rsid w:val="5C732359"/>
    <w:rsid w:val="5C7B6D96"/>
    <w:rsid w:val="5C814A76"/>
    <w:rsid w:val="5C914B5E"/>
    <w:rsid w:val="5C95407D"/>
    <w:rsid w:val="5CA846B1"/>
    <w:rsid w:val="5CBC0B08"/>
    <w:rsid w:val="5CC42AC0"/>
    <w:rsid w:val="5CCD5897"/>
    <w:rsid w:val="5CCE3A33"/>
    <w:rsid w:val="5CD9561D"/>
    <w:rsid w:val="5CF8285E"/>
    <w:rsid w:val="5D0B000B"/>
    <w:rsid w:val="5D123920"/>
    <w:rsid w:val="5D221689"/>
    <w:rsid w:val="5D373386"/>
    <w:rsid w:val="5D616655"/>
    <w:rsid w:val="5D870984"/>
    <w:rsid w:val="5D9C39F9"/>
    <w:rsid w:val="5DA75400"/>
    <w:rsid w:val="5DB76275"/>
    <w:rsid w:val="5DC6470A"/>
    <w:rsid w:val="5DE64FB2"/>
    <w:rsid w:val="5DED3BBF"/>
    <w:rsid w:val="5E1545C0"/>
    <w:rsid w:val="5E1B7EDB"/>
    <w:rsid w:val="5E451B46"/>
    <w:rsid w:val="5E4A70E9"/>
    <w:rsid w:val="5E5F113C"/>
    <w:rsid w:val="5E677C9B"/>
    <w:rsid w:val="5E754075"/>
    <w:rsid w:val="5E850121"/>
    <w:rsid w:val="5E873E9A"/>
    <w:rsid w:val="5E8E5228"/>
    <w:rsid w:val="5E9F7959"/>
    <w:rsid w:val="5EB629D1"/>
    <w:rsid w:val="5EB6477F"/>
    <w:rsid w:val="5EB86749"/>
    <w:rsid w:val="5EC53600"/>
    <w:rsid w:val="5EE61EB9"/>
    <w:rsid w:val="5F13572D"/>
    <w:rsid w:val="5F187DEE"/>
    <w:rsid w:val="5F38013D"/>
    <w:rsid w:val="5F571ABE"/>
    <w:rsid w:val="5F5875EB"/>
    <w:rsid w:val="5F7C7776"/>
    <w:rsid w:val="5F920D48"/>
    <w:rsid w:val="5F954394"/>
    <w:rsid w:val="5FDB3048"/>
    <w:rsid w:val="5FE07D05"/>
    <w:rsid w:val="5FE91267"/>
    <w:rsid w:val="5FEB0458"/>
    <w:rsid w:val="5FEC330E"/>
    <w:rsid w:val="5FFA66AC"/>
    <w:rsid w:val="600964FF"/>
    <w:rsid w:val="600B4656"/>
    <w:rsid w:val="602C5BE6"/>
    <w:rsid w:val="603C3C36"/>
    <w:rsid w:val="604D191F"/>
    <w:rsid w:val="604F4E8B"/>
    <w:rsid w:val="605A2876"/>
    <w:rsid w:val="605E6E7C"/>
    <w:rsid w:val="60853422"/>
    <w:rsid w:val="608A54F5"/>
    <w:rsid w:val="608C39E9"/>
    <w:rsid w:val="608E3692"/>
    <w:rsid w:val="60D00E06"/>
    <w:rsid w:val="6106379C"/>
    <w:rsid w:val="61077514"/>
    <w:rsid w:val="6109328C"/>
    <w:rsid w:val="6120497C"/>
    <w:rsid w:val="61264C57"/>
    <w:rsid w:val="612728F2"/>
    <w:rsid w:val="612A5DE1"/>
    <w:rsid w:val="61354081"/>
    <w:rsid w:val="614C3178"/>
    <w:rsid w:val="614E0C9F"/>
    <w:rsid w:val="6152204F"/>
    <w:rsid w:val="61537381"/>
    <w:rsid w:val="617A5F38"/>
    <w:rsid w:val="618D7A19"/>
    <w:rsid w:val="61963056"/>
    <w:rsid w:val="61B027E8"/>
    <w:rsid w:val="61E0223F"/>
    <w:rsid w:val="61E92818"/>
    <w:rsid w:val="61EB1BE2"/>
    <w:rsid w:val="61F71336"/>
    <w:rsid w:val="61FF01EB"/>
    <w:rsid w:val="62035F2D"/>
    <w:rsid w:val="62132A20"/>
    <w:rsid w:val="62141EE8"/>
    <w:rsid w:val="62207177"/>
    <w:rsid w:val="6223212B"/>
    <w:rsid w:val="62233ED9"/>
    <w:rsid w:val="622C5484"/>
    <w:rsid w:val="623205C0"/>
    <w:rsid w:val="62446C22"/>
    <w:rsid w:val="626D15F8"/>
    <w:rsid w:val="626D3232"/>
    <w:rsid w:val="6280757E"/>
    <w:rsid w:val="6287090C"/>
    <w:rsid w:val="62887BD3"/>
    <w:rsid w:val="628D3316"/>
    <w:rsid w:val="62A01A68"/>
    <w:rsid w:val="62B032E8"/>
    <w:rsid w:val="62EE03F1"/>
    <w:rsid w:val="62F37EC1"/>
    <w:rsid w:val="62FB2C69"/>
    <w:rsid w:val="63092E9C"/>
    <w:rsid w:val="631A352E"/>
    <w:rsid w:val="63260125"/>
    <w:rsid w:val="63422A85"/>
    <w:rsid w:val="63442359"/>
    <w:rsid w:val="63460ED9"/>
    <w:rsid w:val="636B5B38"/>
    <w:rsid w:val="637B1AF3"/>
    <w:rsid w:val="639D3C37"/>
    <w:rsid w:val="639F1C85"/>
    <w:rsid w:val="63A258BB"/>
    <w:rsid w:val="63BD3EBA"/>
    <w:rsid w:val="63CD1BB1"/>
    <w:rsid w:val="63CD2E60"/>
    <w:rsid w:val="63CF7D49"/>
    <w:rsid w:val="63D52A24"/>
    <w:rsid w:val="63E64DCF"/>
    <w:rsid w:val="63E97856"/>
    <w:rsid w:val="63F01742"/>
    <w:rsid w:val="63FB52FA"/>
    <w:rsid w:val="64063AB3"/>
    <w:rsid w:val="642877E6"/>
    <w:rsid w:val="642D103F"/>
    <w:rsid w:val="64382208"/>
    <w:rsid w:val="646A3423"/>
    <w:rsid w:val="646B7DB9"/>
    <w:rsid w:val="646D1D84"/>
    <w:rsid w:val="648C353B"/>
    <w:rsid w:val="64AC63B8"/>
    <w:rsid w:val="64B770CA"/>
    <w:rsid w:val="64BC23C3"/>
    <w:rsid w:val="64CF659A"/>
    <w:rsid w:val="64E90E65"/>
    <w:rsid w:val="64EC4FB2"/>
    <w:rsid w:val="64F446CE"/>
    <w:rsid w:val="650366B3"/>
    <w:rsid w:val="65091AAC"/>
    <w:rsid w:val="651E22A7"/>
    <w:rsid w:val="652B775B"/>
    <w:rsid w:val="65452700"/>
    <w:rsid w:val="655D5954"/>
    <w:rsid w:val="65611B82"/>
    <w:rsid w:val="65765D68"/>
    <w:rsid w:val="6582439F"/>
    <w:rsid w:val="65901886"/>
    <w:rsid w:val="65982E30"/>
    <w:rsid w:val="65A06DD6"/>
    <w:rsid w:val="65AD16BA"/>
    <w:rsid w:val="65BD6942"/>
    <w:rsid w:val="65C23C53"/>
    <w:rsid w:val="65C4785B"/>
    <w:rsid w:val="65F476D5"/>
    <w:rsid w:val="65FC6F1B"/>
    <w:rsid w:val="66291CDA"/>
    <w:rsid w:val="662B3805"/>
    <w:rsid w:val="66472EB5"/>
    <w:rsid w:val="66642292"/>
    <w:rsid w:val="66930C02"/>
    <w:rsid w:val="669B76FB"/>
    <w:rsid w:val="66AA7351"/>
    <w:rsid w:val="66B27F22"/>
    <w:rsid w:val="66BC2B4E"/>
    <w:rsid w:val="66C739CD"/>
    <w:rsid w:val="66C97621"/>
    <w:rsid w:val="66E25C60"/>
    <w:rsid w:val="67000C8D"/>
    <w:rsid w:val="67062441"/>
    <w:rsid w:val="67177D85"/>
    <w:rsid w:val="67292D3C"/>
    <w:rsid w:val="675039C2"/>
    <w:rsid w:val="678154F2"/>
    <w:rsid w:val="67982749"/>
    <w:rsid w:val="67982C74"/>
    <w:rsid w:val="67DF3FC4"/>
    <w:rsid w:val="67EE31DB"/>
    <w:rsid w:val="67F41FE9"/>
    <w:rsid w:val="67FA4686"/>
    <w:rsid w:val="67FB3202"/>
    <w:rsid w:val="68050144"/>
    <w:rsid w:val="68207315"/>
    <w:rsid w:val="687363E5"/>
    <w:rsid w:val="6894629D"/>
    <w:rsid w:val="689F0032"/>
    <w:rsid w:val="68AA600C"/>
    <w:rsid w:val="68AB0F60"/>
    <w:rsid w:val="68B24209"/>
    <w:rsid w:val="68B946CD"/>
    <w:rsid w:val="68CB019C"/>
    <w:rsid w:val="68D81901"/>
    <w:rsid w:val="68E32614"/>
    <w:rsid w:val="68E343C2"/>
    <w:rsid w:val="68EE6175"/>
    <w:rsid w:val="69062C75"/>
    <w:rsid w:val="691D1B71"/>
    <w:rsid w:val="69205616"/>
    <w:rsid w:val="6942733B"/>
    <w:rsid w:val="696061C4"/>
    <w:rsid w:val="69633805"/>
    <w:rsid w:val="696F6003"/>
    <w:rsid w:val="69913E1E"/>
    <w:rsid w:val="69AD48AF"/>
    <w:rsid w:val="69BA2F49"/>
    <w:rsid w:val="69C169D8"/>
    <w:rsid w:val="69F30635"/>
    <w:rsid w:val="6A035838"/>
    <w:rsid w:val="6A1A4EF6"/>
    <w:rsid w:val="6A2F3DDB"/>
    <w:rsid w:val="6A386D88"/>
    <w:rsid w:val="6A394E8D"/>
    <w:rsid w:val="6A3B375C"/>
    <w:rsid w:val="6A3C2E57"/>
    <w:rsid w:val="6A40459B"/>
    <w:rsid w:val="6A54799D"/>
    <w:rsid w:val="6A6F4030"/>
    <w:rsid w:val="6A7A43A2"/>
    <w:rsid w:val="6AA33E09"/>
    <w:rsid w:val="6AA45DD3"/>
    <w:rsid w:val="6AA81420"/>
    <w:rsid w:val="6AC277D3"/>
    <w:rsid w:val="6AED777A"/>
    <w:rsid w:val="6AFB6673"/>
    <w:rsid w:val="6B080110"/>
    <w:rsid w:val="6B2A6A3B"/>
    <w:rsid w:val="6B434C81"/>
    <w:rsid w:val="6B4C17DF"/>
    <w:rsid w:val="6B6E57CD"/>
    <w:rsid w:val="6B79100E"/>
    <w:rsid w:val="6B842A13"/>
    <w:rsid w:val="6B8472A5"/>
    <w:rsid w:val="6B8754D9"/>
    <w:rsid w:val="6B983E64"/>
    <w:rsid w:val="6B99520C"/>
    <w:rsid w:val="6BAE3CA9"/>
    <w:rsid w:val="6BB9496B"/>
    <w:rsid w:val="6BCA3618"/>
    <w:rsid w:val="6BD12BF8"/>
    <w:rsid w:val="6BD54539"/>
    <w:rsid w:val="6BF65390"/>
    <w:rsid w:val="6C000845"/>
    <w:rsid w:val="6C150D37"/>
    <w:rsid w:val="6C1765A4"/>
    <w:rsid w:val="6C195845"/>
    <w:rsid w:val="6C1D5E3D"/>
    <w:rsid w:val="6C2471CC"/>
    <w:rsid w:val="6C296590"/>
    <w:rsid w:val="6C296BF5"/>
    <w:rsid w:val="6C2E3BA6"/>
    <w:rsid w:val="6C32406B"/>
    <w:rsid w:val="6C3867D3"/>
    <w:rsid w:val="6C4B3BFC"/>
    <w:rsid w:val="6C565452"/>
    <w:rsid w:val="6C5D448C"/>
    <w:rsid w:val="6C6603BE"/>
    <w:rsid w:val="6C691572"/>
    <w:rsid w:val="6C89702F"/>
    <w:rsid w:val="6CAA1256"/>
    <w:rsid w:val="6CB73B9C"/>
    <w:rsid w:val="6CBC11B2"/>
    <w:rsid w:val="6CF5551D"/>
    <w:rsid w:val="6D125276"/>
    <w:rsid w:val="6D3003BC"/>
    <w:rsid w:val="6D350DF5"/>
    <w:rsid w:val="6D391DAF"/>
    <w:rsid w:val="6D4A6CE0"/>
    <w:rsid w:val="6D633D24"/>
    <w:rsid w:val="6D69748F"/>
    <w:rsid w:val="6D6E47AC"/>
    <w:rsid w:val="6D702BDA"/>
    <w:rsid w:val="6D8C327A"/>
    <w:rsid w:val="6D8E6FF3"/>
    <w:rsid w:val="6D8F0619"/>
    <w:rsid w:val="6DB70AE4"/>
    <w:rsid w:val="6DB85E1E"/>
    <w:rsid w:val="6DC53F02"/>
    <w:rsid w:val="6DD454B7"/>
    <w:rsid w:val="6DF606F4"/>
    <w:rsid w:val="6E076DA5"/>
    <w:rsid w:val="6E405385"/>
    <w:rsid w:val="6E45002C"/>
    <w:rsid w:val="6E486F7E"/>
    <w:rsid w:val="6E4B7C48"/>
    <w:rsid w:val="6E6050CB"/>
    <w:rsid w:val="6E637F0C"/>
    <w:rsid w:val="6E677844"/>
    <w:rsid w:val="6E7A282A"/>
    <w:rsid w:val="6E7C32EF"/>
    <w:rsid w:val="6E851A78"/>
    <w:rsid w:val="6E9543B1"/>
    <w:rsid w:val="6EC151A6"/>
    <w:rsid w:val="6ED11B15"/>
    <w:rsid w:val="6EE2385B"/>
    <w:rsid w:val="6EE40E94"/>
    <w:rsid w:val="6F0C2421"/>
    <w:rsid w:val="6F1937F4"/>
    <w:rsid w:val="6F3F164F"/>
    <w:rsid w:val="6F751AEC"/>
    <w:rsid w:val="6F7A7103"/>
    <w:rsid w:val="6F7F19CA"/>
    <w:rsid w:val="6F8A10CB"/>
    <w:rsid w:val="6F9D39F9"/>
    <w:rsid w:val="6FAA3E8C"/>
    <w:rsid w:val="6FAB6768"/>
    <w:rsid w:val="6FD1766A"/>
    <w:rsid w:val="6FD566E5"/>
    <w:rsid w:val="70024C77"/>
    <w:rsid w:val="70231548"/>
    <w:rsid w:val="70320393"/>
    <w:rsid w:val="70336FF2"/>
    <w:rsid w:val="70457711"/>
    <w:rsid w:val="70643884"/>
    <w:rsid w:val="70716758"/>
    <w:rsid w:val="707D1BF1"/>
    <w:rsid w:val="70835C02"/>
    <w:rsid w:val="70932B72"/>
    <w:rsid w:val="70B03980"/>
    <w:rsid w:val="70C11743"/>
    <w:rsid w:val="70CF2A58"/>
    <w:rsid w:val="70F058CE"/>
    <w:rsid w:val="70F52EE5"/>
    <w:rsid w:val="711A430C"/>
    <w:rsid w:val="71305ADC"/>
    <w:rsid w:val="713752AB"/>
    <w:rsid w:val="71405128"/>
    <w:rsid w:val="717279DE"/>
    <w:rsid w:val="7198329C"/>
    <w:rsid w:val="71995F66"/>
    <w:rsid w:val="71A37E98"/>
    <w:rsid w:val="71A5490B"/>
    <w:rsid w:val="71C2292A"/>
    <w:rsid w:val="71CD08C0"/>
    <w:rsid w:val="71D95390"/>
    <w:rsid w:val="71EC3636"/>
    <w:rsid w:val="71F17B50"/>
    <w:rsid w:val="71FB452B"/>
    <w:rsid w:val="72046C38"/>
    <w:rsid w:val="722021E3"/>
    <w:rsid w:val="722A3A27"/>
    <w:rsid w:val="723B60C3"/>
    <w:rsid w:val="727E08D4"/>
    <w:rsid w:val="728F20F0"/>
    <w:rsid w:val="729335A3"/>
    <w:rsid w:val="729D36A9"/>
    <w:rsid w:val="72AA156E"/>
    <w:rsid w:val="72B017B9"/>
    <w:rsid w:val="72B01A13"/>
    <w:rsid w:val="72C15774"/>
    <w:rsid w:val="72CB03A1"/>
    <w:rsid w:val="72E15E16"/>
    <w:rsid w:val="72E161A7"/>
    <w:rsid w:val="72EB0A43"/>
    <w:rsid w:val="72F04DEB"/>
    <w:rsid w:val="72FB41F4"/>
    <w:rsid w:val="731C6E4F"/>
    <w:rsid w:val="73204E7F"/>
    <w:rsid w:val="73227715"/>
    <w:rsid w:val="732A4769"/>
    <w:rsid w:val="73441F01"/>
    <w:rsid w:val="734819F2"/>
    <w:rsid w:val="73587FDC"/>
    <w:rsid w:val="736B1478"/>
    <w:rsid w:val="737C78ED"/>
    <w:rsid w:val="739D223E"/>
    <w:rsid w:val="73A5381F"/>
    <w:rsid w:val="73D613AB"/>
    <w:rsid w:val="73E63C6A"/>
    <w:rsid w:val="73F92CEC"/>
    <w:rsid w:val="74023D08"/>
    <w:rsid w:val="740B2A1F"/>
    <w:rsid w:val="744022AC"/>
    <w:rsid w:val="74406B6D"/>
    <w:rsid w:val="744A3547"/>
    <w:rsid w:val="744D055D"/>
    <w:rsid w:val="747C704C"/>
    <w:rsid w:val="749D03F5"/>
    <w:rsid w:val="749D3FBF"/>
    <w:rsid w:val="74A54C22"/>
    <w:rsid w:val="74A75849"/>
    <w:rsid w:val="74AE7F7A"/>
    <w:rsid w:val="74B542D0"/>
    <w:rsid w:val="74C4779E"/>
    <w:rsid w:val="74CC6652"/>
    <w:rsid w:val="74CE5F27"/>
    <w:rsid w:val="74D1061F"/>
    <w:rsid w:val="74DF1696"/>
    <w:rsid w:val="74FA24D1"/>
    <w:rsid w:val="75070693"/>
    <w:rsid w:val="750B71C1"/>
    <w:rsid w:val="75136D39"/>
    <w:rsid w:val="752544D6"/>
    <w:rsid w:val="753D62DB"/>
    <w:rsid w:val="754653D5"/>
    <w:rsid w:val="754B0A73"/>
    <w:rsid w:val="75556648"/>
    <w:rsid w:val="75734D20"/>
    <w:rsid w:val="75775062"/>
    <w:rsid w:val="75815E4A"/>
    <w:rsid w:val="758F2EDB"/>
    <w:rsid w:val="75CD2682"/>
    <w:rsid w:val="75D02172"/>
    <w:rsid w:val="76241593"/>
    <w:rsid w:val="762A3631"/>
    <w:rsid w:val="7632271C"/>
    <w:rsid w:val="76424E1E"/>
    <w:rsid w:val="76607052"/>
    <w:rsid w:val="766E5C13"/>
    <w:rsid w:val="766F54E7"/>
    <w:rsid w:val="766F6D13"/>
    <w:rsid w:val="766F7295"/>
    <w:rsid w:val="76742B95"/>
    <w:rsid w:val="76765967"/>
    <w:rsid w:val="767F1180"/>
    <w:rsid w:val="76880357"/>
    <w:rsid w:val="76AF4A64"/>
    <w:rsid w:val="76C15C72"/>
    <w:rsid w:val="76C27D0D"/>
    <w:rsid w:val="76D07F27"/>
    <w:rsid w:val="76EE465E"/>
    <w:rsid w:val="76EF422D"/>
    <w:rsid w:val="76FC06D9"/>
    <w:rsid w:val="77080E18"/>
    <w:rsid w:val="770854D3"/>
    <w:rsid w:val="770F5BB4"/>
    <w:rsid w:val="77244524"/>
    <w:rsid w:val="77414717"/>
    <w:rsid w:val="77470C65"/>
    <w:rsid w:val="775B16BA"/>
    <w:rsid w:val="776808B4"/>
    <w:rsid w:val="776F6EB9"/>
    <w:rsid w:val="777437F5"/>
    <w:rsid w:val="778E7BEF"/>
    <w:rsid w:val="77C52B3F"/>
    <w:rsid w:val="77E3618D"/>
    <w:rsid w:val="77E43CB3"/>
    <w:rsid w:val="77EC0C58"/>
    <w:rsid w:val="77FD463F"/>
    <w:rsid w:val="7808182E"/>
    <w:rsid w:val="780E2ADE"/>
    <w:rsid w:val="781159F7"/>
    <w:rsid w:val="781526DD"/>
    <w:rsid w:val="78184C6F"/>
    <w:rsid w:val="78306543"/>
    <w:rsid w:val="78435BA8"/>
    <w:rsid w:val="78461CBA"/>
    <w:rsid w:val="786E7BCB"/>
    <w:rsid w:val="78727511"/>
    <w:rsid w:val="787A417C"/>
    <w:rsid w:val="787B4617"/>
    <w:rsid w:val="78801C2E"/>
    <w:rsid w:val="78917997"/>
    <w:rsid w:val="7899684C"/>
    <w:rsid w:val="78A167F5"/>
    <w:rsid w:val="78A21FAE"/>
    <w:rsid w:val="78AD0549"/>
    <w:rsid w:val="78C67991"/>
    <w:rsid w:val="78EF265D"/>
    <w:rsid w:val="79076B23"/>
    <w:rsid w:val="790A7749"/>
    <w:rsid w:val="79141394"/>
    <w:rsid w:val="791C7506"/>
    <w:rsid w:val="7941380E"/>
    <w:rsid w:val="794F1B00"/>
    <w:rsid w:val="795E3E5E"/>
    <w:rsid w:val="79751067"/>
    <w:rsid w:val="798D116B"/>
    <w:rsid w:val="799631B9"/>
    <w:rsid w:val="79AC25AE"/>
    <w:rsid w:val="79C56AB5"/>
    <w:rsid w:val="79E93803"/>
    <w:rsid w:val="7A010B4C"/>
    <w:rsid w:val="7A1163FD"/>
    <w:rsid w:val="7A145FFD"/>
    <w:rsid w:val="7A227473"/>
    <w:rsid w:val="7A4121A6"/>
    <w:rsid w:val="7A5379F1"/>
    <w:rsid w:val="7A6A04A0"/>
    <w:rsid w:val="7A821D24"/>
    <w:rsid w:val="7A8377B3"/>
    <w:rsid w:val="7A867F02"/>
    <w:rsid w:val="7A8D6A7B"/>
    <w:rsid w:val="7A9523EB"/>
    <w:rsid w:val="7AB43E11"/>
    <w:rsid w:val="7AC57DCC"/>
    <w:rsid w:val="7AFA0F11"/>
    <w:rsid w:val="7B5F5B2A"/>
    <w:rsid w:val="7BA45441"/>
    <w:rsid w:val="7BA96A48"/>
    <w:rsid w:val="7BB8348D"/>
    <w:rsid w:val="7BCB31C0"/>
    <w:rsid w:val="7BCB4BEA"/>
    <w:rsid w:val="7BCD1361"/>
    <w:rsid w:val="7BE25E9B"/>
    <w:rsid w:val="7C0A2C05"/>
    <w:rsid w:val="7C1F52BA"/>
    <w:rsid w:val="7C2F41E4"/>
    <w:rsid w:val="7C327D62"/>
    <w:rsid w:val="7C39281F"/>
    <w:rsid w:val="7C425DE0"/>
    <w:rsid w:val="7C516DA3"/>
    <w:rsid w:val="7C5D664C"/>
    <w:rsid w:val="7CA53289"/>
    <w:rsid w:val="7CA852AF"/>
    <w:rsid w:val="7CAD3D08"/>
    <w:rsid w:val="7CC04CEF"/>
    <w:rsid w:val="7CD2140C"/>
    <w:rsid w:val="7CD442F6"/>
    <w:rsid w:val="7CE81B50"/>
    <w:rsid w:val="7CE9271C"/>
    <w:rsid w:val="7CEF2C00"/>
    <w:rsid w:val="7CF84488"/>
    <w:rsid w:val="7D0B583E"/>
    <w:rsid w:val="7D2D6188"/>
    <w:rsid w:val="7D417D69"/>
    <w:rsid w:val="7D5F6DCD"/>
    <w:rsid w:val="7D612AF5"/>
    <w:rsid w:val="7D6733BC"/>
    <w:rsid w:val="7D693563"/>
    <w:rsid w:val="7D8453AE"/>
    <w:rsid w:val="7D8555F0"/>
    <w:rsid w:val="7DB163E5"/>
    <w:rsid w:val="7DBA1D68"/>
    <w:rsid w:val="7DCC321F"/>
    <w:rsid w:val="7DD34634"/>
    <w:rsid w:val="7DE1316F"/>
    <w:rsid w:val="7DF46A97"/>
    <w:rsid w:val="7E064983"/>
    <w:rsid w:val="7E176AFE"/>
    <w:rsid w:val="7E2460BE"/>
    <w:rsid w:val="7E2468D4"/>
    <w:rsid w:val="7E3D1B8A"/>
    <w:rsid w:val="7E414FA2"/>
    <w:rsid w:val="7E5411A4"/>
    <w:rsid w:val="7E551467"/>
    <w:rsid w:val="7E5D7703"/>
    <w:rsid w:val="7E6D055E"/>
    <w:rsid w:val="7E8A7362"/>
    <w:rsid w:val="7E8B34AA"/>
    <w:rsid w:val="7E916B3D"/>
    <w:rsid w:val="7EB73ECF"/>
    <w:rsid w:val="7ED00AED"/>
    <w:rsid w:val="7ED44A81"/>
    <w:rsid w:val="7ED45C48"/>
    <w:rsid w:val="7EF05A8C"/>
    <w:rsid w:val="7EFA252B"/>
    <w:rsid w:val="7F4F1ABA"/>
    <w:rsid w:val="7F537BD9"/>
    <w:rsid w:val="7F5D4A77"/>
    <w:rsid w:val="7F822357"/>
    <w:rsid w:val="7F8C56AF"/>
    <w:rsid w:val="7F9E0BEB"/>
    <w:rsid w:val="7FD30895"/>
    <w:rsid w:val="7FE847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5"/>
    <w:qFormat/>
    <w:uiPriority w:val="0"/>
    <w:pPr>
      <w:keepNext/>
      <w:widowControl/>
      <w:jc w:val="left"/>
      <w:outlineLvl w:val="0"/>
    </w:pPr>
    <w:rPr>
      <w:b/>
      <w:bCs/>
      <w:kern w:val="0"/>
      <w:sz w:val="24"/>
    </w:rPr>
  </w:style>
  <w:style w:type="paragraph" w:styleId="4">
    <w:name w:val="heading 2"/>
    <w:basedOn w:val="1"/>
    <w:next w:val="1"/>
    <w:link w:val="56"/>
    <w:qFormat/>
    <w:uiPriority w:val="0"/>
    <w:pPr>
      <w:spacing w:before="260" w:after="260" w:line="416" w:lineRule="auto"/>
      <w:outlineLvl w:val="1"/>
    </w:pPr>
    <w:rPr>
      <w:rFonts w:ascii="Arial" w:hAnsi="Arial" w:eastAsia="黑体"/>
      <w:szCs w:val="32"/>
    </w:rPr>
  </w:style>
  <w:style w:type="paragraph" w:styleId="5">
    <w:name w:val="heading 3"/>
    <w:basedOn w:val="6"/>
    <w:next w:val="1"/>
    <w:link w:val="55"/>
    <w:qFormat/>
    <w:uiPriority w:val="0"/>
    <w:pPr>
      <w:outlineLvl w:val="2"/>
    </w:pPr>
    <w:rPr>
      <w:rFonts w:ascii="楷体_GB2312" w:hAnsi="宋体" w:eastAsia="楷体_GB2312"/>
      <w:sz w:val="32"/>
    </w:rPr>
  </w:style>
  <w:style w:type="paragraph" w:styleId="6">
    <w:name w:val="heading 4"/>
    <w:basedOn w:val="1"/>
    <w:next w:val="1"/>
    <w:link w:val="54"/>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7">
    <w:name w:val="heading 5"/>
    <w:basedOn w:val="1"/>
    <w:next w:val="1"/>
    <w:link w:val="57"/>
    <w:qFormat/>
    <w:uiPriority w:val="0"/>
    <w:pPr>
      <w:keepNext/>
      <w:keepLines/>
      <w:widowControl/>
      <w:spacing w:before="280" w:after="290" w:line="376" w:lineRule="auto"/>
      <w:jc w:val="left"/>
      <w:outlineLvl w:val="4"/>
    </w:pPr>
    <w:rPr>
      <w:b/>
      <w:bCs/>
      <w:kern w:val="0"/>
      <w:sz w:val="28"/>
      <w:szCs w:val="28"/>
    </w:rPr>
  </w:style>
  <w:style w:type="paragraph" w:styleId="8">
    <w:name w:val="heading 6"/>
    <w:basedOn w:val="1"/>
    <w:next w:val="1"/>
    <w:link w:val="58"/>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9">
    <w:name w:val="heading 7"/>
    <w:basedOn w:val="1"/>
    <w:next w:val="1"/>
    <w:link w:val="59"/>
    <w:qFormat/>
    <w:uiPriority w:val="0"/>
    <w:pPr>
      <w:keepNext/>
      <w:keepLines/>
      <w:widowControl/>
      <w:spacing w:before="240" w:after="64" w:line="320" w:lineRule="auto"/>
      <w:jc w:val="left"/>
      <w:outlineLvl w:val="6"/>
    </w:pPr>
    <w:rPr>
      <w:b/>
      <w:bCs/>
      <w:kern w:val="0"/>
      <w:sz w:val="24"/>
    </w:rPr>
  </w:style>
  <w:style w:type="paragraph" w:styleId="10">
    <w:name w:val="heading 8"/>
    <w:basedOn w:val="1"/>
    <w:next w:val="1"/>
    <w:link w:val="60"/>
    <w:qFormat/>
    <w:uiPriority w:val="0"/>
    <w:pPr>
      <w:keepNext/>
      <w:keepLines/>
      <w:widowControl/>
      <w:spacing w:before="240" w:after="64" w:line="320" w:lineRule="auto"/>
      <w:jc w:val="left"/>
      <w:outlineLvl w:val="7"/>
    </w:pPr>
    <w:rPr>
      <w:rFonts w:ascii="Arial" w:hAnsi="Arial" w:eastAsia="黑体"/>
      <w:kern w:val="0"/>
      <w:sz w:val="24"/>
    </w:rPr>
  </w:style>
  <w:style w:type="paragraph" w:styleId="11">
    <w:name w:val="heading 9"/>
    <w:basedOn w:val="1"/>
    <w:next w:val="1"/>
    <w:link w:val="61"/>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6"/>
    <w:qFormat/>
    <w:uiPriority w:val="0"/>
    <w:pPr>
      <w:spacing w:after="120"/>
    </w:pPr>
  </w:style>
  <w:style w:type="paragraph" w:styleId="12">
    <w:name w:val="toc 7"/>
    <w:basedOn w:val="1"/>
    <w:next w:val="1"/>
    <w:qFormat/>
    <w:uiPriority w:val="0"/>
    <w:pPr>
      <w:ind w:left="1260"/>
      <w:jc w:val="left"/>
    </w:pPr>
    <w:rPr>
      <w:rFonts w:ascii="Calibri" w:hAnsi="Calibri" w:cs="Calibri"/>
      <w:sz w:val="18"/>
      <w:szCs w:val="18"/>
    </w:rPr>
  </w:style>
  <w:style w:type="paragraph" w:styleId="13">
    <w:name w:val="Normal Indent"/>
    <w:basedOn w:val="1"/>
    <w:next w:val="1"/>
    <w:link w:val="62"/>
    <w:qFormat/>
    <w:uiPriority w:val="0"/>
    <w:pPr>
      <w:ind w:firstLine="420" w:firstLineChars="200"/>
    </w:pPr>
    <w:rPr>
      <w:szCs w:val="21"/>
    </w:rPr>
  </w:style>
  <w:style w:type="paragraph" w:styleId="14">
    <w:name w:val="Document Map"/>
    <w:basedOn w:val="1"/>
    <w:link w:val="63"/>
    <w:qFormat/>
    <w:uiPriority w:val="0"/>
    <w:pPr>
      <w:shd w:val="clear" w:color="auto" w:fill="000080"/>
    </w:pPr>
    <w:rPr>
      <w:szCs w:val="20"/>
    </w:rPr>
  </w:style>
  <w:style w:type="paragraph" w:styleId="15">
    <w:name w:val="annotation text"/>
    <w:basedOn w:val="1"/>
    <w:link w:val="64"/>
    <w:qFormat/>
    <w:uiPriority w:val="99"/>
    <w:pPr>
      <w:jc w:val="left"/>
    </w:pPr>
    <w:rPr>
      <w:rFonts w:ascii="Calibri" w:hAnsi="Calibri" w:cs="宋体"/>
    </w:rPr>
  </w:style>
  <w:style w:type="paragraph" w:styleId="16">
    <w:name w:val="Body Text 3"/>
    <w:basedOn w:val="1"/>
    <w:link w:val="65"/>
    <w:qFormat/>
    <w:uiPriority w:val="0"/>
    <w:pPr>
      <w:spacing w:after="120"/>
    </w:pPr>
    <w:rPr>
      <w:sz w:val="16"/>
      <w:szCs w:val="16"/>
    </w:rPr>
  </w:style>
  <w:style w:type="paragraph" w:styleId="17">
    <w:name w:val="Body Text Indent"/>
    <w:basedOn w:val="1"/>
    <w:next w:val="18"/>
    <w:link w:val="67"/>
    <w:qFormat/>
    <w:uiPriority w:val="0"/>
    <w:pPr>
      <w:spacing w:line="560" w:lineRule="exact"/>
      <w:ind w:left="300"/>
    </w:pPr>
    <w:rPr>
      <w:sz w:val="24"/>
    </w:rPr>
  </w:style>
  <w:style w:type="paragraph" w:styleId="18">
    <w:name w:val="envelope return"/>
    <w:basedOn w:val="1"/>
    <w:qFormat/>
    <w:uiPriority w:val="99"/>
    <w:pPr>
      <w:snapToGrid w:val="0"/>
    </w:pPr>
    <w:rPr>
      <w:rFonts w:ascii="Arial" w:hAnsi="Arial"/>
    </w:rPr>
  </w:style>
  <w:style w:type="paragraph" w:styleId="19">
    <w:name w:val="toc 5"/>
    <w:basedOn w:val="1"/>
    <w:next w:val="1"/>
    <w:qFormat/>
    <w:uiPriority w:val="0"/>
    <w:pPr>
      <w:ind w:left="840"/>
      <w:jc w:val="left"/>
    </w:pPr>
    <w:rPr>
      <w:rFonts w:ascii="Calibri" w:hAnsi="Calibri" w:cs="Calibri"/>
      <w:sz w:val="18"/>
      <w:szCs w:val="18"/>
    </w:rPr>
  </w:style>
  <w:style w:type="paragraph" w:styleId="20">
    <w:name w:val="toc 3"/>
    <w:basedOn w:val="1"/>
    <w:next w:val="1"/>
    <w:qFormat/>
    <w:uiPriority w:val="39"/>
    <w:pPr>
      <w:ind w:left="420"/>
      <w:jc w:val="left"/>
    </w:pPr>
    <w:rPr>
      <w:rFonts w:ascii="Calibri" w:hAnsi="Calibri" w:cs="Calibri"/>
      <w:i/>
      <w:iCs/>
      <w:sz w:val="20"/>
      <w:szCs w:val="20"/>
    </w:rPr>
  </w:style>
  <w:style w:type="paragraph" w:styleId="21">
    <w:name w:val="Plain Text"/>
    <w:basedOn w:val="1"/>
    <w:link w:val="68"/>
    <w:qFormat/>
    <w:uiPriority w:val="0"/>
    <w:rPr>
      <w:rFonts w:ascii="宋体" w:hAnsi="Courier New" w:cs="Courier New"/>
      <w:szCs w:val="21"/>
    </w:rPr>
  </w:style>
  <w:style w:type="paragraph" w:styleId="22">
    <w:name w:val="toc 8"/>
    <w:basedOn w:val="1"/>
    <w:next w:val="1"/>
    <w:qFormat/>
    <w:uiPriority w:val="0"/>
    <w:pPr>
      <w:ind w:left="1470"/>
      <w:jc w:val="left"/>
    </w:pPr>
    <w:rPr>
      <w:rFonts w:ascii="Calibri" w:hAnsi="Calibri" w:cs="Calibri"/>
      <w:sz w:val="18"/>
      <w:szCs w:val="18"/>
    </w:rPr>
  </w:style>
  <w:style w:type="paragraph" w:styleId="23">
    <w:name w:val="Date"/>
    <w:basedOn w:val="1"/>
    <w:next w:val="1"/>
    <w:link w:val="69"/>
    <w:qFormat/>
    <w:uiPriority w:val="0"/>
    <w:pPr>
      <w:widowControl/>
    </w:pPr>
    <w:rPr>
      <w:rFonts w:ascii="宋体"/>
      <w:kern w:val="0"/>
      <w:szCs w:val="20"/>
    </w:rPr>
  </w:style>
  <w:style w:type="paragraph" w:styleId="24">
    <w:name w:val="Body Text Indent 2"/>
    <w:basedOn w:val="1"/>
    <w:link w:val="70"/>
    <w:qFormat/>
    <w:uiPriority w:val="0"/>
    <w:pPr>
      <w:spacing w:line="540" w:lineRule="exact"/>
      <w:ind w:left="462" w:leftChars="220"/>
    </w:pPr>
    <w:rPr>
      <w:sz w:val="24"/>
    </w:rPr>
  </w:style>
  <w:style w:type="paragraph" w:styleId="25">
    <w:name w:val="Balloon Text"/>
    <w:basedOn w:val="1"/>
    <w:link w:val="71"/>
    <w:qFormat/>
    <w:uiPriority w:val="0"/>
    <w:rPr>
      <w:rFonts w:ascii="Calibri" w:hAnsi="Calibri" w:cs="宋体"/>
      <w:sz w:val="18"/>
      <w:szCs w:val="22"/>
    </w:rPr>
  </w:style>
  <w:style w:type="paragraph" w:styleId="26">
    <w:name w:val="footer"/>
    <w:basedOn w:val="1"/>
    <w:link w:val="72"/>
    <w:qFormat/>
    <w:uiPriority w:val="0"/>
    <w:pPr>
      <w:tabs>
        <w:tab w:val="center" w:pos="4153"/>
        <w:tab w:val="right" w:pos="8306"/>
      </w:tabs>
      <w:snapToGrid w:val="0"/>
      <w:jc w:val="left"/>
    </w:pPr>
    <w:rPr>
      <w:sz w:val="18"/>
      <w:szCs w:val="18"/>
    </w:rPr>
  </w:style>
  <w:style w:type="paragraph" w:styleId="27">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Calibri" w:hAnsi="Calibri" w:cs="Calibri"/>
      <w:b/>
      <w:bCs/>
      <w:caps/>
      <w:szCs w:val="20"/>
    </w:rPr>
  </w:style>
  <w:style w:type="paragraph" w:styleId="29">
    <w:name w:val="toc 4"/>
    <w:basedOn w:val="1"/>
    <w:next w:val="1"/>
    <w:qFormat/>
    <w:uiPriority w:val="0"/>
    <w:pPr>
      <w:ind w:left="630"/>
      <w:jc w:val="left"/>
    </w:pPr>
    <w:rPr>
      <w:rFonts w:ascii="Calibri" w:hAnsi="Calibri" w:cs="Calibri"/>
      <w:sz w:val="18"/>
      <w:szCs w:val="18"/>
    </w:rPr>
  </w:style>
  <w:style w:type="paragraph" w:styleId="30">
    <w:name w:val="index heading"/>
    <w:basedOn w:val="1"/>
    <w:next w:val="31"/>
    <w:qFormat/>
    <w:uiPriority w:val="0"/>
    <w:rPr>
      <w:szCs w:val="20"/>
    </w:rPr>
  </w:style>
  <w:style w:type="paragraph" w:styleId="31">
    <w:name w:val="index 1"/>
    <w:basedOn w:val="1"/>
    <w:next w:val="1"/>
    <w:qFormat/>
    <w:uiPriority w:val="0"/>
    <w:pPr>
      <w:tabs>
        <w:tab w:val="left" w:pos="7740"/>
      </w:tabs>
      <w:jc w:val="center"/>
    </w:pPr>
    <w:rPr>
      <w:rFonts w:ascii="仿宋" w:hAnsi="仿宋" w:eastAsia="仿宋"/>
      <w:b/>
      <w:sz w:val="28"/>
      <w:szCs w:val="28"/>
    </w:rPr>
  </w:style>
  <w:style w:type="paragraph" w:styleId="32">
    <w:name w:val="toc 6"/>
    <w:basedOn w:val="1"/>
    <w:next w:val="1"/>
    <w:qFormat/>
    <w:uiPriority w:val="0"/>
    <w:pPr>
      <w:ind w:left="1050"/>
      <w:jc w:val="left"/>
    </w:pPr>
    <w:rPr>
      <w:rFonts w:ascii="Calibri" w:hAnsi="Calibri" w:cs="Calibri"/>
      <w:sz w:val="18"/>
      <w:szCs w:val="18"/>
    </w:rPr>
  </w:style>
  <w:style w:type="paragraph" w:styleId="33">
    <w:name w:val="Body Text Indent 3"/>
    <w:basedOn w:val="1"/>
    <w:link w:val="74"/>
    <w:qFormat/>
    <w:uiPriority w:val="0"/>
    <w:pPr>
      <w:spacing w:after="120"/>
      <w:ind w:left="420" w:leftChars="200"/>
    </w:pPr>
    <w:rPr>
      <w:sz w:val="16"/>
      <w:szCs w:val="16"/>
    </w:rPr>
  </w:style>
  <w:style w:type="paragraph" w:styleId="34">
    <w:name w:val="toc 2"/>
    <w:basedOn w:val="1"/>
    <w:next w:val="1"/>
    <w:qFormat/>
    <w:uiPriority w:val="39"/>
    <w:pPr>
      <w:ind w:left="210"/>
      <w:jc w:val="left"/>
    </w:pPr>
    <w:rPr>
      <w:rFonts w:ascii="Calibri" w:hAnsi="Calibri" w:cs="Calibri"/>
      <w:smallCaps/>
      <w:szCs w:val="20"/>
    </w:rPr>
  </w:style>
  <w:style w:type="paragraph" w:styleId="35">
    <w:name w:val="toc 9"/>
    <w:basedOn w:val="1"/>
    <w:next w:val="1"/>
    <w:qFormat/>
    <w:uiPriority w:val="0"/>
    <w:pPr>
      <w:ind w:left="1680"/>
      <w:jc w:val="left"/>
    </w:pPr>
    <w:rPr>
      <w:rFonts w:ascii="Calibri" w:hAnsi="Calibri" w:cs="Calibri"/>
      <w:sz w:val="18"/>
      <w:szCs w:val="18"/>
    </w:rPr>
  </w:style>
  <w:style w:type="paragraph" w:styleId="36">
    <w:name w:val="Body Text 2"/>
    <w:basedOn w:val="1"/>
    <w:link w:val="131"/>
    <w:qFormat/>
    <w:uiPriority w:val="99"/>
    <w:pPr>
      <w:spacing w:after="120" w:line="480" w:lineRule="auto"/>
    </w:pPr>
  </w:style>
  <w:style w:type="paragraph" w:styleId="37">
    <w:name w:val="HTML Preformatted"/>
    <w:basedOn w:val="1"/>
    <w:link w:val="7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8">
    <w:name w:val="Normal (Web)"/>
    <w:basedOn w:val="1"/>
    <w:qFormat/>
    <w:uiPriority w:val="99"/>
    <w:pPr>
      <w:widowControl/>
      <w:spacing w:before="100" w:beforeAutospacing="1" w:after="100" w:afterAutospacing="1"/>
      <w:jc w:val="left"/>
    </w:pPr>
    <w:rPr>
      <w:rFonts w:ascii="宋体" w:hAnsi="宋体"/>
      <w:kern w:val="0"/>
      <w:sz w:val="24"/>
    </w:rPr>
  </w:style>
  <w:style w:type="paragraph" w:styleId="39">
    <w:name w:val="annotation subject"/>
    <w:basedOn w:val="15"/>
    <w:next w:val="15"/>
    <w:link w:val="76"/>
    <w:qFormat/>
    <w:uiPriority w:val="0"/>
    <w:rPr>
      <w:b/>
      <w:bCs/>
    </w:rPr>
  </w:style>
  <w:style w:type="paragraph" w:styleId="40">
    <w:name w:val="Body Text First Indent"/>
    <w:basedOn w:val="2"/>
    <w:next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41">
    <w:name w:val="Body Text First Indent 2"/>
    <w:basedOn w:val="17"/>
    <w:next w:val="1"/>
    <w:link w:val="132"/>
    <w:qFormat/>
    <w:uiPriority w:val="0"/>
    <w:pPr>
      <w:ind w:firstLine="420" w:firstLineChars="2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basedOn w:val="44"/>
    <w:qFormat/>
    <w:uiPriority w:val="99"/>
    <w:rPr>
      <w:color w:val="800080"/>
      <w:u w:val="single"/>
    </w:rPr>
  </w:style>
  <w:style w:type="character" w:styleId="48">
    <w:name w:val="Emphasis"/>
    <w:qFormat/>
    <w:uiPriority w:val="20"/>
    <w:rPr>
      <w:color w:val="CC0000"/>
    </w:rPr>
  </w:style>
  <w:style w:type="character" w:styleId="49">
    <w:name w:val="Hyperlink"/>
    <w:qFormat/>
    <w:uiPriority w:val="99"/>
    <w:rPr>
      <w:rFonts w:eastAsia="宋体"/>
      <w:color w:val="0000FF"/>
      <w:sz w:val="28"/>
      <w:u w:val="single"/>
    </w:rPr>
  </w:style>
  <w:style w:type="character" w:styleId="50">
    <w:name w:val="annotation reference"/>
    <w:qFormat/>
    <w:uiPriority w:val="99"/>
    <w:rPr>
      <w:sz w:val="21"/>
      <w:szCs w:val="21"/>
    </w:rPr>
  </w:style>
  <w:style w:type="paragraph" w:styleId="51">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customStyle="1" w:styleId="52">
    <w:name w:val="文档正文"/>
    <w:basedOn w:val="1"/>
    <w:qFormat/>
    <w:uiPriority w:val="99"/>
    <w:pPr>
      <w:adjustRightInd w:val="0"/>
      <w:spacing w:line="480" w:lineRule="atLeast"/>
      <w:ind w:firstLine="567" w:firstLineChars="200"/>
    </w:pPr>
    <w:rPr>
      <w:rFonts w:ascii="长城仿宋"/>
      <w:kern w:val="0"/>
      <w:szCs w:val="20"/>
    </w:rPr>
  </w:style>
  <w:style w:type="character" w:customStyle="1" w:styleId="53">
    <w:name w:val="标题 1 字符"/>
    <w:basedOn w:val="44"/>
    <w:qFormat/>
    <w:uiPriority w:val="0"/>
    <w:rPr>
      <w:rFonts w:ascii="Times New Roman" w:hAnsi="Times New Roman" w:eastAsia="宋体" w:cs="Times New Roman"/>
      <w:b/>
      <w:bCs/>
      <w:kern w:val="0"/>
      <w:sz w:val="24"/>
      <w:szCs w:val="24"/>
    </w:rPr>
  </w:style>
  <w:style w:type="character" w:customStyle="1" w:styleId="54">
    <w:name w:val="标题 4 字符"/>
    <w:basedOn w:val="44"/>
    <w:link w:val="6"/>
    <w:qFormat/>
    <w:uiPriority w:val="0"/>
    <w:rPr>
      <w:rFonts w:ascii="Arial" w:hAnsi="Arial" w:eastAsia="黑体" w:cs="Times New Roman"/>
      <w:b/>
      <w:bCs/>
      <w:kern w:val="0"/>
      <w:sz w:val="28"/>
      <w:szCs w:val="28"/>
    </w:rPr>
  </w:style>
  <w:style w:type="character" w:customStyle="1" w:styleId="55">
    <w:name w:val="标题 3 字符"/>
    <w:basedOn w:val="44"/>
    <w:link w:val="5"/>
    <w:qFormat/>
    <w:uiPriority w:val="0"/>
    <w:rPr>
      <w:rFonts w:ascii="楷体_GB2312" w:hAnsi="宋体" w:eastAsia="楷体_GB2312" w:cs="Times New Roman"/>
      <w:b/>
      <w:bCs/>
      <w:sz w:val="32"/>
      <w:szCs w:val="24"/>
    </w:rPr>
  </w:style>
  <w:style w:type="character" w:customStyle="1" w:styleId="56">
    <w:name w:val="标题 2 字符"/>
    <w:basedOn w:val="44"/>
    <w:link w:val="4"/>
    <w:qFormat/>
    <w:uiPriority w:val="0"/>
    <w:rPr>
      <w:rFonts w:ascii="Arial" w:hAnsi="Arial" w:eastAsia="黑体" w:cs="Times New Roman"/>
      <w:b/>
      <w:bCs/>
      <w:sz w:val="32"/>
      <w:szCs w:val="32"/>
    </w:rPr>
  </w:style>
  <w:style w:type="character" w:customStyle="1" w:styleId="57">
    <w:name w:val="标题 5 字符"/>
    <w:basedOn w:val="44"/>
    <w:link w:val="7"/>
    <w:qFormat/>
    <w:uiPriority w:val="0"/>
    <w:rPr>
      <w:rFonts w:ascii="Times New Roman" w:hAnsi="Times New Roman" w:eastAsia="宋体" w:cs="Times New Roman"/>
      <w:b/>
      <w:bCs/>
      <w:kern w:val="0"/>
      <w:sz w:val="28"/>
      <w:szCs w:val="28"/>
    </w:rPr>
  </w:style>
  <w:style w:type="character" w:customStyle="1" w:styleId="58">
    <w:name w:val="标题 6 字符"/>
    <w:basedOn w:val="44"/>
    <w:link w:val="8"/>
    <w:qFormat/>
    <w:uiPriority w:val="0"/>
    <w:rPr>
      <w:rFonts w:ascii="Arial" w:hAnsi="Arial" w:eastAsia="黑体" w:cs="Times New Roman"/>
      <w:b/>
      <w:bCs/>
      <w:kern w:val="0"/>
      <w:sz w:val="24"/>
      <w:szCs w:val="24"/>
    </w:rPr>
  </w:style>
  <w:style w:type="character" w:customStyle="1" w:styleId="59">
    <w:name w:val="标题 7 字符"/>
    <w:basedOn w:val="44"/>
    <w:link w:val="9"/>
    <w:qFormat/>
    <w:uiPriority w:val="0"/>
    <w:rPr>
      <w:rFonts w:ascii="Times New Roman" w:hAnsi="Times New Roman" w:eastAsia="宋体" w:cs="Times New Roman"/>
      <w:b/>
      <w:bCs/>
      <w:kern w:val="0"/>
      <w:sz w:val="24"/>
      <w:szCs w:val="24"/>
    </w:rPr>
  </w:style>
  <w:style w:type="character" w:customStyle="1" w:styleId="60">
    <w:name w:val="标题 8 字符"/>
    <w:basedOn w:val="44"/>
    <w:link w:val="10"/>
    <w:qFormat/>
    <w:uiPriority w:val="0"/>
    <w:rPr>
      <w:rFonts w:ascii="Arial" w:hAnsi="Arial" w:eastAsia="黑体" w:cs="Times New Roman"/>
      <w:kern w:val="0"/>
      <w:sz w:val="24"/>
      <w:szCs w:val="24"/>
    </w:rPr>
  </w:style>
  <w:style w:type="character" w:customStyle="1" w:styleId="61">
    <w:name w:val="标题 9 字符"/>
    <w:basedOn w:val="44"/>
    <w:link w:val="11"/>
    <w:qFormat/>
    <w:uiPriority w:val="0"/>
    <w:rPr>
      <w:rFonts w:ascii="Arial" w:hAnsi="Arial" w:eastAsia="黑体" w:cs="Times New Roman"/>
      <w:kern w:val="0"/>
      <w:szCs w:val="21"/>
    </w:rPr>
  </w:style>
  <w:style w:type="character" w:customStyle="1" w:styleId="62">
    <w:name w:val="正文缩进 字符"/>
    <w:link w:val="13"/>
    <w:qFormat/>
    <w:uiPriority w:val="0"/>
    <w:rPr>
      <w:rFonts w:ascii="Times New Roman" w:hAnsi="Times New Roman" w:eastAsia="宋体" w:cs="Times New Roman"/>
      <w:szCs w:val="21"/>
    </w:rPr>
  </w:style>
  <w:style w:type="character" w:customStyle="1" w:styleId="63">
    <w:name w:val="文档结构图 字符"/>
    <w:basedOn w:val="44"/>
    <w:link w:val="14"/>
    <w:qFormat/>
    <w:uiPriority w:val="0"/>
    <w:rPr>
      <w:rFonts w:ascii="Times New Roman" w:hAnsi="Times New Roman" w:eastAsia="宋体" w:cs="Times New Roman"/>
      <w:szCs w:val="20"/>
      <w:shd w:val="clear" w:color="auto" w:fill="000080"/>
    </w:rPr>
  </w:style>
  <w:style w:type="character" w:customStyle="1" w:styleId="64">
    <w:name w:val="批注文字 字符"/>
    <w:link w:val="15"/>
    <w:qFormat/>
    <w:uiPriority w:val="99"/>
    <w:rPr>
      <w:szCs w:val="24"/>
    </w:rPr>
  </w:style>
  <w:style w:type="character" w:customStyle="1" w:styleId="65">
    <w:name w:val="正文文本 3 字符"/>
    <w:basedOn w:val="44"/>
    <w:link w:val="16"/>
    <w:qFormat/>
    <w:uiPriority w:val="0"/>
    <w:rPr>
      <w:rFonts w:ascii="Times New Roman" w:hAnsi="Times New Roman" w:eastAsia="宋体" w:cs="Times New Roman"/>
      <w:sz w:val="16"/>
      <w:szCs w:val="16"/>
    </w:rPr>
  </w:style>
  <w:style w:type="character" w:customStyle="1" w:styleId="66">
    <w:name w:val="正文文本 字符"/>
    <w:basedOn w:val="44"/>
    <w:link w:val="2"/>
    <w:qFormat/>
    <w:uiPriority w:val="0"/>
    <w:rPr>
      <w:rFonts w:ascii="Times New Roman" w:hAnsi="Times New Roman" w:eastAsia="宋体" w:cs="Times New Roman"/>
      <w:szCs w:val="24"/>
    </w:rPr>
  </w:style>
  <w:style w:type="character" w:customStyle="1" w:styleId="67">
    <w:name w:val="正文文本缩进 字符"/>
    <w:basedOn w:val="44"/>
    <w:link w:val="17"/>
    <w:qFormat/>
    <w:uiPriority w:val="0"/>
    <w:rPr>
      <w:rFonts w:ascii="Times New Roman" w:hAnsi="Times New Roman" w:eastAsia="宋体" w:cs="Times New Roman"/>
      <w:sz w:val="24"/>
      <w:szCs w:val="24"/>
    </w:rPr>
  </w:style>
  <w:style w:type="character" w:customStyle="1" w:styleId="68">
    <w:name w:val="纯文本 字符"/>
    <w:link w:val="21"/>
    <w:qFormat/>
    <w:uiPriority w:val="0"/>
    <w:rPr>
      <w:rFonts w:ascii="宋体" w:hAnsi="Courier New" w:cs="Courier New"/>
      <w:szCs w:val="21"/>
    </w:rPr>
  </w:style>
  <w:style w:type="character" w:customStyle="1" w:styleId="69">
    <w:name w:val="日期 字符"/>
    <w:basedOn w:val="44"/>
    <w:link w:val="23"/>
    <w:qFormat/>
    <w:uiPriority w:val="0"/>
    <w:rPr>
      <w:rFonts w:ascii="宋体" w:hAnsi="Times New Roman" w:eastAsia="宋体" w:cs="Times New Roman"/>
      <w:kern w:val="0"/>
      <w:szCs w:val="20"/>
    </w:rPr>
  </w:style>
  <w:style w:type="character" w:customStyle="1" w:styleId="70">
    <w:name w:val="正文文本缩进 2 字符"/>
    <w:basedOn w:val="44"/>
    <w:link w:val="24"/>
    <w:qFormat/>
    <w:uiPriority w:val="0"/>
    <w:rPr>
      <w:rFonts w:ascii="Times New Roman" w:hAnsi="Times New Roman" w:eastAsia="宋体" w:cs="Times New Roman"/>
      <w:sz w:val="24"/>
      <w:szCs w:val="24"/>
    </w:rPr>
  </w:style>
  <w:style w:type="character" w:customStyle="1" w:styleId="71">
    <w:name w:val="批注框文本 字符"/>
    <w:link w:val="25"/>
    <w:qFormat/>
    <w:uiPriority w:val="0"/>
    <w:rPr>
      <w:rFonts w:eastAsia="宋体"/>
      <w:sz w:val="18"/>
    </w:rPr>
  </w:style>
  <w:style w:type="character" w:customStyle="1" w:styleId="72">
    <w:name w:val="页脚 字符"/>
    <w:basedOn w:val="44"/>
    <w:link w:val="26"/>
    <w:qFormat/>
    <w:uiPriority w:val="0"/>
    <w:rPr>
      <w:sz w:val="18"/>
      <w:szCs w:val="18"/>
    </w:rPr>
  </w:style>
  <w:style w:type="character" w:customStyle="1" w:styleId="73">
    <w:name w:val="页眉 字符"/>
    <w:basedOn w:val="44"/>
    <w:link w:val="27"/>
    <w:qFormat/>
    <w:uiPriority w:val="99"/>
    <w:rPr>
      <w:sz w:val="18"/>
      <w:szCs w:val="18"/>
    </w:rPr>
  </w:style>
  <w:style w:type="character" w:customStyle="1" w:styleId="74">
    <w:name w:val="正文文本缩进 3 字符"/>
    <w:basedOn w:val="44"/>
    <w:link w:val="33"/>
    <w:qFormat/>
    <w:uiPriority w:val="0"/>
    <w:rPr>
      <w:rFonts w:ascii="Times New Roman" w:hAnsi="Times New Roman" w:eastAsia="宋体" w:cs="Times New Roman"/>
      <w:sz w:val="16"/>
      <w:szCs w:val="16"/>
    </w:rPr>
  </w:style>
  <w:style w:type="character" w:customStyle="1" w:styleId="75">
    <w:name w:val="HTML 预设格式 字符"/>
    <w:basedOn w:val="44"/>
    <w:link w:val="37"/>
    <w:qFormat/>
    <w:uiPriority w:val="99"/>
    <w:rPr>
      <w:rFonts w:ascii="黑体" w:hAnsi="Courier New" w:eastAsia="黑体" w:cs="Courier New"/>
      <w:kern w:val="0"/>
      <w:sz w:val="20"/>
      <w:szCs w:val="20"/>
    </w:rPr>
  </w:style>
  <w:style w:type="character" w:customStyle="1" w:styleId="76">
    <w:name w:val="批注主题 字符"/>
    <w:basedOn w:val="77"/>
    <w:link w:val="39"/>
    <w:qFormat/>
    <w:uiPriority w:val="0"/>
    <w:rPr>
      <w:rFonts w:ascii="Times New Roman" w:hAnsi="Times New Roman" w:eastAsia="宋体" w:cs="Times New Roman"/>
      <w:b/>
      <w:bCs/>
      <w:szCs w:val="24"/>
    </w:rPr>
  </w:style>
  <w:style w:type="character" w:customStyle="1" w:styleId="77">
    <w:name w:val="批注文字 Char1"/>
    <w:basedOn w:val="44"/>
    <w:qFormat/>
    <w:uiPriority w:val="99"/>
    <w:rPr>
      <w:rFonts w:ascii="Times New Roman" w:hAnsi="Times New Roman" w:eastAsia="宋体" w:cs="Times New Roman"/>
      <w:szCs w:val="24"/>
    </w:rPr>
  </w:style>
  <w:style w:type="character" w:customStyle="1" w:styleId="78">
    <w:name w:val="f141"/>
    <w:qFormat/>
    <w:uiPriority w:val="0"/>
    <w:rPr>
      <w:sz w:val="21"/>
      <w:szCs w:val="21"/>
    </w:rPr>
  </w:style>
  <w:style w:type="character" w:customStyle="1" w:styleId="79">
    <w:name w:val="p141"/>
    <w:qFormat/>
    <w:uiPriority w:val="0"/>
    <w:rPr>
      <w:sz w:val="21"/>
      <w:szCs w:val="21"/>
    </w:rPr>
  </w:style>
  <w:style w:type="paragraph" w:customStyle="1" w:styleId="80">
    <w:name w:val="_Style 3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s10pv000000"/>
    <w:basedOn w:val="44"/>
    <w:qFormat/>
    <w:uiPriority w:val="0"/>
  </w:style>
  <w:style w:type="paragraph" w:customStyle="1" w:styleId="82">
    <w:name w:val="样式 标题 4 + 段前: 5 磅 段后: 5 磅 行距: 单倍行距"/>
    <w:basedOn w:val="6"/>
    <w:qFormat/>
    <w:uiPriority w:val="0"/>
    <w:pPr>
      <w:widowControl w:val="0"/>
      <w:tabs>
        <w:tab w:val="left" w:pos="1680"/>
      </w:tabs>
      <w:adjustRightInd w:val="0"/>
      <w:spacing w:before="100" w:after="100" w:line="240" w:lineRule="auto"/>
      <w:ind w:left="1680" w:hanging="420"/>
      <w:textAlignment w:val="baseline"/>
    </w:pPr>
    <w:rPr>
      <w:bCs w:val="0"/>
      <w:szCs w:val="20"/>
    </w:rPr>
  </w:style>
  <w:style w:type="paragraph" w:customStyle="1" w:styleId="8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基准标题"/>
    <w:basedOn w:val="2"/>
    <w:next w:val="2"/>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85">
    <w:name w:val="表格"/>
    <w:basedOn w:val="1"/>
    <w:qFormat/>
    <w:uiPriority w:val="0"/>
    <w:pPr>
      <w:spacing w:line="420" w:lineRule="exact"/>
      <w:ind w:left="84" w:leftChars="40"/>
      <w:jc w:val="center"/>
    </w:pPr>
    <w:rPr>
      <w:rFonts w:ascii="宋体" w:hAnsi="宋体"/>
      <w:bCs/>
      <w:spacing w:val="-12"/>
    </w:rPr>
  </w:style>
  <w:style w:type="paragraph" w:customStyle="1" w:styleId="86">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7">
    <w:name w:val="样式4"/>
    <w:basedOn w:val="1"/>
    <w:qFormat/>
    <w:uiPriority w:val="0"/>
    <w:pPr>
      <w:tabs>
        <w:tab w:val="left" w:pos="2328"/>
      </w:tabs>
      <w:ind w:left="2328" w:hanging="708"/>
    </w:pPr>
  </w:style>
  <w:style w:type="paragraph" w:customStyle="1" w:styleId="8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9">
    <w:name w:val="3 Char"/>
    <w:basedOn w:val="1"/>
    <w:qFormat/>
    <w:uiPriority w:val="0"/>
    <w:pPr>
      <w:widowControl/>
      <w:spacing w:line="400" w:lineRule="exact"/>
      <w:jc w:val="center"/>
    </w:pPr>
    <w:rPr>
      <w:rFonts w:ascii="Verdana" w:hAnsi="Verdana"/>
      <w:kern w:val="0"/>
      <w:szCs w:val="20"/>
      <w:lang w:eastAsia="en-US"/>
    </w:rPr>
  </w:style>
  <w:style w:type="paragraph" w:customStyle="1" w:styleId="90">
    <w:name w:val="样式 标题 2 + 宋体 五号 非加粗 黑色"/>
    <w:basedOn w:val="4"/>
    <w:qFormat/>
    <w:uiPriority w:val="0"/>
    <w:pPr>
      <w:tabs>
        <w:tab w:val="left" w:pos="840"/>
      </w:tabs>
      <w:adjustRightInd w:val="0"/>
      <w:spacing w:line="416" w:lineRule="atLeast"/>
      <w:ind w:left="840" w:hanging="420"/>
      <w:textAlignment w:val="baseline"/>
    </w:pPr>
    <w:rPr>
      <w:rFonts w:ascii="宋体" w:hAnsi="宋体" w:eastAsia="宋体"/>
      <w:color w:val="000000"/>
      <w:sz w:val="21"/>
      <w:szCs w:val="20"/>
    </w:rPr>
  </w:style>
  <w:style w:type="paragraph" w:customStyle="1" w:styleId="91">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9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3">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9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96">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paragraph" w:customStyle="1" w:styleId="97">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98">
    <w:name w:val="列出段落1"/>
    <w:basedOn w:val="1"/>
    <w:link w:val="99"/>
    <w:qFormat/>
    <w:uiPriority w:val="34"/>
    <w:pPr>
      <w:ind w:firstLine="420" w:firstLineChars="200"/>
    </w:pPr>
  </w:style>
  <w:style w:type="character" w:customStyle="1" w:styleId="99">
    <w:name w:val="列出段落1 Char"/>
    <w:link w:val="98"/>
    <w:qFormat/>
    <w:uiPriority w:val="34"/>
    <w:rPr>
      <w:kern w:val="2"/>
      <w:sz w:val="21"/>
      <w:szCs w:val="24"/>
    </w:rPr>
  </w:style>
  <w:style w:type="paragraph" w:customStyle="1" w:styleId="100">
    <w:name w:val="默认段落字体 Para Char Char Char Char"/>
    <w:basedOn w:val="1"/>
    <w:qFormat/>
    <w:uiPriority w:val="0"/>
    <w:rPr>
      <w:szCs w:val="20"/>
    </w:rPr>
  </w:style>
  <w:style w:type="paragraph" w:customStyle="1" w:styleId="10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03">
    <w:name w:val="Char Char Char Char Char Char Char"/>
    <w:basedOn w:val="1"/>
    <w:qFormat/>
    <w:uiPriority w:val="0"/>
    <w:rPr>
      <w:rFonts w:ascii="Tahoma" w:hAnsi="Tahoma" w:cs="Tahoma"/>
      <w:sz w:val="30"/>
      <w:szCs w:val="30"/>
    </w:rPr>
  </w:style>
  <w:style w:type="paragraph" w:customStyle="1" w:styleId="104">
    <w:name w:val="样式 标题 3h3H3sect1.2.3 + 五号 段前: 6 磅 段后: 6 磅 行距: 单倍行距"/>
    <w:basedOn w:val="5"/>
    <w:qFormat/>
    <w:uiPriority w:val="0"/>
    <w:pPr>
      <w:tabs>
        <w:tab w:val="left" w:pos="1260"/>
      </w:tabs>
      <w:adjustRightInd w:val="0"/>
      <w:spacing w:before="120" w:after="120"/>
      <w:ind w:left="1260" w:hanging="420"/>
      <w:textAlignment w:val="baseline"/>
    </w:pPr>
    <w:rPr>
      <w:rFonts w:ascii="Times New Roman" w:hAnsi="Times New Roman" w:eastAsia="宋体"/>
      <w:bCs w:val="0"/>
      <w:sz w:val="21"/>
      <w:szCs w:val="20"/>
    </w:rPr>
  </w:style>
  <w:style w:type="character" w:customStyle="1" w:styleId="105">
    <w:name w:val="纯文本 Char1"/>
    <w:basedOn w:val="44"/>
    <w:qFormat/>
    <w:uiPriority w:val="0"/>
    <w:rPr>
      <w:rFonts w:ascii="宋体" w:hAnsi="Courier New" w:eastAsia="宋体" w:cs="Courier New"/>
      <w:szCs w:val="21"/>
    </w:rPr>
  </w:style>
  <w:style w:type="character" w:customStyle="1" w:styleId="106">
    <w:name w:val="批注框文本 Char1"/>
    <w:basedOn w:val="44"/>
    <w:qFormat/>
    <w:uiPriority w:val="99"/>
    <w:rPr>
      <w:rFonts w:ascii="Times New Roman" w:hAnsi="Times New Roman" w:eastAsia="宋体" w:cs="Times New Roman"/>
      <w:sz w:val="18"/>
      <w:szCs w:val="18"/>
    </w:rPr>
  </w:style>
  <w:style w:type="paragraph" w:customStyle="1" w:styleId="107">
    <w:name w:val="Char1 Char Char Char"/>
    <w:basedOn w:val="1"/>
    <w:qFormat/>
    <w:uiPriority w:val="0"/>
    <w:rPr>
      <w:szCs w:val="20"/>
    </w:rPr>
  </w:style>
  <w:style w:type="paragraph" w:customStyle="1" w:styleId="108">
    <w:name w:val="Char1"/>
    <w:basedOn w:val="1"/>
    <w:qFormat/>
    <w:uiPriority w:val="0"/>
    <w:pPr>
      <w:widowControl/>
      <w:spacing w:after="160" w:line="240" w:lineRule="exact"/>
      <w:jc w:val="left"/>
    </w:pPr>
    <w:rPr>
      <w:sz w:val="24"/>
    </w:rPr>
  </w:style>
  <w:style w:type="paragraph" w:customStyle="1" w:styleId="109">
    <w:name w:val="默认段落字体 Para Char"/>
    <w:basedOn w:val="1"/>
    <w:qFormat/>
    <w:uiPriority w:val="0"/>
  </w:style>
  <w:style w:type="paragraph" w:customStyle="1" w:styleId="110">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11">
    <w:name w:val="TOC 标题1"/>
    <w:basedOn w:val="3"/>
    <w:next w:val="1"/>
    <w:qFormat/>
    <w:uiPriority w:val="39"/>
    <w:pPr>
      <w:keepLines/>
      <w:spacing w:before="480" w:line="276" w:lineRule="auto"/>
      <w:outlineLvl w:val="9"/>
    </w:pPr>
    <w:rPr>
      <w:rFonts w:ascii="Cambria" w:hAnsi="Cambria"/>
      <w:color w:val="365F91"/>
      <w:sz w:val="28"/>
      <w:szCs w:val="28"/>
    </w:rPr>
  </w:style>
  <w:style w:type="paragraph" w:customStyle="1" w:styleId="1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3">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14">
    <w:name w:val="Char Char2 Char"/>
    <w:basedOn w:val="1"/>
    <w:qFormat/>
    <w:uiPriority w:val="0"/>
    <w:rPr>
      <w:rFonts w:ascii="宋体" w:hAnsi="宋体"/>
      <w:b/>
      <w:sz w:val="28"/>
      <w:szCs w:val="28"/>
    </w:rPr>
  </w:style>
  <w:style w:type="paragraph" w:customStyle="1" w:styleId="115">
    <w:name w:val="Char Char Char"/>
    <w:basedOn w:val="1"/>
    <w:qFormat/>
    <w:uiPriority w:val="0"/>
    <w:rPr>
      <w:rFonts w:ascii="宋体" w:hAnsi="宋体"/>
      <w:b/>
      <w:sz w:val="28"/>
      <w:szCs w:val="28"/>
    </w:rPr>
  </w:style>
  <w:style w:type="paragraph" w:customStyle="1" w:styleId="116">
    <w:name w:val="Char2"/>
    <w:basedOn w:val="1"/>
    <w:qFormat/>
    <w:uiPriority w:val="0"/>
    <w:pPr>
      <w:widowControl/>
      <w:spacing w:after="160" w:line="240" w:lineRule="exact"/>
      <w:jc w:val="left"/>
    </w:pPr>
    <w:rPr>
      <w:szCs w:val="20"/>
    </w:rPr>
  </w:style>
  <w:style w:type="paragraph" w:customStyle="1" w:styleId="117">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18">
    <w:name w:val="明显参考1"/>
    <w:qFormat/>
    <w:uiPriority w:val="32"/>
    <w:rPr>
      <w:b/>
      <w:bCs/>
      <w:smallCaps/>
      <w:color w:val="C0504D"/>
      <w:spacing w:val="5"/>
      <w:u w:val="single"/>
    </w:rPr>
  </w:style>
  <w:style w:type="paragraph" w:customStyle="1" w:styleId="119">
    <w:name w:val="修订1"/>
    <w:qFormat/>
    <w:uiPriority w:val="99"/>
    <w:rPr>
      <w:rFonts w:ascii="Times New Roman" w:hAnsi="Times New Roman" w:eastAsia="宋体" w:cs="Times New Roman"/>
      <w:kern w:val="2"/>
      <w:sz w:val="21"/>
      <w:szCs w:val="24"/>
      <w:lang w:val="en-US" w:eastAsia="zh-CN" w:bidi="ar-SA"/>
    </w:rPr>
  </w:style>
  <w:style w:type="paragraph" w:customStyle="1" w:styleId="120">
    <w:name w:val="列出段落11"/>
    <w:basedOn w:val="1"/>
    <w:qFormat/>
    <w:uiPriority w:val="34"/>
    <w:pPr>
      <w:ind w:firstLine="420" w:firstLineChars="200"/>
    </w:pPr>
  </w:style>
  <w:style w:type="paragraph" w:styleId="121">
    <w:name w:val="List Paragraph"/>
    <w:basedOn w:val="1"/>
    <w:qFormat/>
    <w:uiPriority w:val="0"/>
    <w:pPr>
      <w:ind w:firstLine="420" w:firstLineChars="200"/>
    </w:pPr>
  </w:style>
  <w:style w:type="character" w:customStyle="1" w:styleId="122">
    <w:name w:val="rec-status-desc"/>
    <w:basedOn w:val="44"/>
    <w:qFormat/>
    <w:uiPriority w:val="0"/>
  </w:style>
  <w:style w:type="character" w:customStyle="1" w:styleId="123">
    <w:name w:val="rec-volume"/>
    <w:basedOn w:val="44"/>
    <w:qFormat/>
    <w:uiPriority w:val="0"/>
  </w:style>
  <w:style w:type="character" w:customStyle="1" w:styleId="124">
    <w:name w:val="rec-time"/>
    <w:basedOn w:val="44"/>
    <w:qFormat/>
    <w:uiPriority w:val="0"/>
  </w:style>
  <w:style w:type="paragraph" w:customStyle="1" w:styleId="125">
    <w:name w:val="WPSOffice手动目录 1"/>
    <w:qFormat/>
    <w:uiPriority w:val="0"/>
    <w:rPr>
      <w:rFonts w:ascii="Times New Roman" w:hAnsi="Times New Roman" w:eastAsia="宋体" w:cs="Times New Roman"/>
      <w:lang w:val="en-US" w:eastAsia="zh-CN" w:bidi="ar-SA"/>
    </w:rPr>
  </w:style>
  <w:style w:type="paragraph" w:customStyle="1" w:styleId="1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28">
    <w:name w:val="样式1 Char Char"/>
    <w:basedOn w:val="1"/>
    <w:next w:val="21"/>
    <w:qFormat/>
    <w:uiPriority w:val="0"/>
    <w:pPr>
      <w:spacing w:line="360" w:lineRule="auto"/>
      <w:ind w:firstLine="516" w:firstLineChars="215"/>
    </w:pPr>
    <w:rPr>
      <w:sz w:val="24"/>
    </w:rPr>
  </w:style>
  <w:style w:type="character" w:customStyle="1" w:styleId="129">
    <w:name w:val="未处理的提及1"/>
    <w:basedOn w:val="44"/>
    <w:qFormat/>
    <w:uiPriority w:val="99"/>
    <w:rPr>
      <w:color w:val="605E5C"/>
      <w:shd w:val="clear" w:color="auto" w:fill="E1DFDD"/>
    </w:rPr>
  </w:style>
  <w:style w:type="paragraph" w:customStyle="1" w:styleId="130">
    <w:name w:val="USE 1"/>
    <w:basedOn w:val="1"/>
    <w:qFormat/>
    <w:uiPriority w:val="0"/>
    <w:pPr>
      <w:spacing w:line="200" w:lineRule="atLeast"/>
      <w:jc w:val="left"/>
    </w:pPr>
    <w:rPr>
      <w:rFonts w:ascii="宋体" w:hAnsi="宋体"/>
      <w:b/>
      <w:sz w:val="24"/>
      <w:szCs w:val="28"/>
    </w:rPr>
  </w:style>
  <w:style w:type="character" w:customStyle="1" w:styleId="131">
    <w:name w:val="正文文本 2 字符"/>
    <w:basedOn w:val="44"/>
    <w:link w:val="36"/>
    <w:qFormat/>
    <w:uiPriority w:val="99"/>
    <w:rPr>
      <w:kern w:val="2"/>
      <w:sz w:val="21"/>
      <w:szCs w:val="24"/>
    </w:rPr>
  </w:style>
  <w:style w:type="character" w:customStyle="1" w:styleId="132">
    <w:name w:val="正文文本首行缩进 2 字符"/>
    <w:link w:val="41"/>
    <w:qFormat/>
    <w:uiPriority w:val="0"/>
    <w:rPr>
      <w:rFonts w:hint="default" w:ascii="Calibri" w:hAnsi="Calibri" w:eastAsia="宋体" w:cs="Times New Roman"/>
      <w:kern w:val="2"/>
      <w:sz w:val="21"/>
      <w:szCs w:val="24"/>
    </w:rPr>
  </w:style>
  <w:style w:type="paragraph" w:customStyle="1" w:styleId="13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4">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5">
    <w:name w:val="标题 1 字符1"/>
    <w:link w:val="3"/>
    <w:qFormat/>
    <w:uiPriority w:val="0"/>
    <w:rPr>
      <w:b/>
      <w:bCs/>
      <w:kern w:val="44"/>
      <w:sz w:val="44"/>
      <w:szCs w:val="44"/>
    </w:rPr>
  </w:style>
  <w:style w:type="paragraph" w:customStyle="1" w:styleId="136">
    <w:name w:val="表格文字"/>
    <w:basedOn w:val="1"/>
    <w:qFormat/>
    <w:uiPriority w:val="0"/>
    <w:pPr>
      <w:spacing w:before="25" w:after="25"/>
      <w:jc w:val="left"/>
    </w:pPr>
    <w:rPr>
      <w:bCs/>
      <w:spacing w:val="10"/>
      <w:kern w:val="0"/>
      <w:sz w:val="24"/>
      <w:szCs w:val="20"/>
    </w:rPr>
  </w:style>
  <w:style w:type="paragraph" w:customStyle="1" w:styleId="137">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38">
    <w:name w:val="Table Paragraph"/>
    <w:basedOn w:val="1"/>
    <w:qFormat/>
    <w:uiPriority w:val="1"/>
    <w:rPr>
      <w:rFonts w:ascii="宋体" w:hAnsi="宋体" w:eastAsia="宋体" w:cs="宋体"/>
      <w:lang w:val="zh-CN" w:eastAsia="zh-CN" w:bidi="zh-CN"/>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font41"/>
    <w:basedOn w:val="44"/>
    <w:qFormat/>
    <w:uiPriority w:val="0"/>
    <w:rPr>
      <w:color w:val="000000"/>
      <w:spacing w:val="260"/>
      <w:sz w:val="18"/>
      <w:szCs w:val="18"/>
      <w:u w:val="none"/>
    </w:rPr>
  </w:style>
  <w:style w:type="character" w:customStyle="1" w:styleId="141">
    <w:name w:val="font01"/>
    <w:basedOn w:val="4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B803A-5D44-4401-9AFF-09BE6655EA8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9027</Words>
  <Characters>9319</Characters>
  <Lines>259</Lines>
  <Paragraphs>73</Paragraphs>
  <TotalTime>9</TotalTime>
  <ScaleCrop>false</ScaleCrop>
  <LinksUpToDate>false</LinksUpToDate>
  <CharactersWithSpaces>9423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2022-01-28T07:42:00Z</dcterms:created>
  <dc:creator>HXM</dc:creator>
  <cp:lastModifiedBy>Lam</cp:lastModifiedBy>
  <cp:lastPrinted>2024-08-05T07:50:00Z</cp:lastPrinted>
  <dcterms:modified xsi:type="dcterms:W3CDTF">2026-05-26T07:30:32Z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DCEB12384A9649738F19290DC5C711CF_13</vt:lpwstr>
  </property>
  <property fmtid="{D5CDD505-2E9C-101B-9397-08002B2CF9AE}" pid="4" name="KSOTemplateDocerSaveRecord">
    <vt:lpwstr>eyJoZGlkIjoiM2JhODljZDI1ODQ1MDczYWY2NTMwYjA0ODdmMzlkOTciLCJ1c2VySWQiOiIxNjAxNDAyNjIzIn0=</vt:lpwstr>
  </property>
</Properties>
</file>