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125E7">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2D4A3C4C">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A46D936">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85F574E">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bookmarkStart w:id="0" w:name="_GoBack"/>
      <w:bookmarkEnd w:id="0"/>
    </w:p>
    <w:p w14:paraId="68D4868F">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6B5B21AE">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申请科室：泌尿外科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7237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222C39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972AE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A7EE7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7AC2A9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80AA8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55C08A1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ADF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13DEBFC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中低频治疗仪</w:t>
            </w:r>
          </w:p>
        </w:tc>
        <w:tc>
          <w:tcPr>
            <w:tcW w:w="1559" w:type="dxa"/>
            <w:gridSpan w:val="3"/>
            <w:vAlign w:val="center"/>
          </w:tcPr>
          <w:p w14:paraId="3DD24E7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466F6C5C">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026C083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 xml:space="preserve"> 台</w:t>
            </w:r>
          </w:p>
        </w:tc>
        <w:tc>
          <w:tcPr>
            <w:tcW w:w="1984" w:type="dxa"/>
            <w:gridSpan w:val="2"/>
          </w:tcPr>
          <w:p w14:paraId="45457D6B">
            <w:pPr>
              <w:jc w:val="center"/>
              <w:rPr>
                <w:rFonts w:asciiTheme="majorEastAsia" w:hAnsiTheme="majorEastAsia" w:eastAsiaTheme="majorEastAsia"/>
                <w:sz w:val="24"/>
                <w:szCs w:val="21"/>
                <w:highlight w:val="none"/>
              </w:rPr>
            </w:pPr>
            <w:r>
              <w:rPr>
                <w:rFonts w:hint="eastAsia" w:asciiTheme="majorEastAsia" w:hAnsiTheme="majorEastAsia" w:eastAsiaTheme="majorEastAsia"/>
                <w:sz w:val="24"/>
                <w:szCs w:val="21"/>
                <w:highlight w:val="none"/>
              </w:rPr>
              <w:t>1.5</w:t>
            </w:r>
          </w:p>
        </w:tc>
        <w:tc>
          <w:tcPr>
            <w:tcW w:w="2055" w:type="dxa"/>
            <w:gridSpan w:val="2"/>
            <w:vAlign w:val="center"/>
          </w:tcPr>
          <w:p w14:paraId="383B6367">
            <w:pPr>
              <w:jc w:val="center"/>
              <w:rPr>
                <w:rFonts w:asciiTheme="majorEastAsia" w:hAnsiTheme="majorEastAsia" w:eastAsiaTheme="majorEastAsia"/>
                <w:sz w:val="24"/>
                <w:szCs w:val="21"/>
                <w:highlight w:val="none"/>
              </w:rPr>
            </w:pPr>
            <w:r>
              <w:rPr>
                <w:rFonts w:hint="eastAsia" w:asciiTheme="majorEastAsia" w:hAnsiTheme="majorEastAsia" w:eastAsiaTheme="majorEastAsia"/>
                <w:sz w:val="24"/>
                <w:szCs w:val="21"/>
                <w:highlight w:val="none"/>
              </w:rPr>
              <w:t>1.5</w:t>
            </w:r>
          </w:p>
        </w:tc>
      </w:tr>
      <w:tr w14:paraId="5290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1853" w:type="dxa"/>
            <w:gridSpan w:val="2"/>
            <w:vAlign w:val="center"/>
          </w:tcPr>
          <w:p w14:paraId="436ADE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D15F73D">
            <w:pPr>
              <w:adjustRightInd w:val="0"/>
              <w:snapToGrid w:val="0"/>
              <w:spacing w:after="200"/>
              <w:ind w:firstLine="420" w:firstLineChars="20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艾舒疗中低频治疗仪是一款同时结合了中频和无线低频的治疗模式的设备，通过无线的连接方式、便捷的操作、不限人数的特性，能极大地提高临床使用工作人员的工作效率，摆脱传统线缆束缚，效率提高，随时随地开启治疗。</w:t>
            </w:r>
          </w:p>
          <w:p w14:paraId="5B14B30F">
            <w:pPr>
              <w:adjustRightInd w:val="0"/>
              <w:snapToGrid w:val="0"/>
              <w:spacing w:after="200"/>
              <w:ind w:firstLine="420" w:firstLineChars="200"/>
              <w:rPr>
                <w:rFonts w:asciiTheme="majorEastAsia" w:hAnsiTheme="majorEastAsia" w:eastAsiaTheme="majorEastAsia"/>
                <w:sz w:val="24"/>
                <w:szCs w:val="21"/>
              </w:rPr>
            </w:pPr>
            <w:r>
              <w:rPr>
                <w:rFonts w:hint="eastAsia" w:cs="宋体" w:asciiTheme="majorEastAsia" w:hAnsiTheme="majorEastAsia" w:eastAsiaTheme="majorEastAsia"/>
                <w:color w:val="000000"/>
                <w:szCs w:val="21"/>
              </w:rPr>
              <w:t>临床应用：1、缓解软组织损伤引起的疼痛；2、促进局部血液循环；3、兴奋肌肉神经组织；4、镇痛。目前，现有的有线的中频、低频治疗仪只能实现一对一或一对二的治疗，治疗效率低，影响其他工作的进行。使用无线中低频治疗仪，降低了有线治疗仪的安全隐患和并发症，且同时能治疗所有患者，有效地缩短了医护的操作时间和患者的治疗时长；不仅如此，无线技术还能为科室在做其它治疗时同时使用，提供更多的治疗手段及治疗效果。</w:t>
            </w:r>
          </w:p>
        </w:tc>
      </w:tr>
      <w:tr w14:paraId="641C5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1166590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EB7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5DBBE5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12675F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C5196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630C599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225EDA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7C25FF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2BD1D9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1AB696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94CA2D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41452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353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9C8345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3046737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主机</w:t>
            </w:r>
          </w:p>
        </w:tc>
        <w:tc>
          <w:tcPr>
            <w:tcW w:w="850" w:type="dxa"/>
            <w:vAlign w:val="center"/>
          </w:tcPr>
          <w:p w14:paraId="78E65CC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国产</w:t>
            </w:r>
          </w:p>
        </w:tc>
        <w:tc>
          <w:tcPr>
            <w:tcW w:w="567" w:type="dxa"/>
            <w:gridSpan w:val="2"/>
            <w:vAlign w:val="center"/>
          </w:tcPr>
          <w:p w14:paraId="666FC7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409D4E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tcPr>
          <w:p w14:paraId="7085B8B5">
            <w:pPr>
              <w:jc w:val="center"/>
              <w:rPr>
                <w:rFonts w:asciiTheme="majorEastAsia" w:hAnsiTheme="majorEastAsia" w:eastAsiaTheme="majorEastAsia"/>
                <w:sz w:val="24"/>
                <w:szCs w:val="21"/>
                <w:highlight w:val="none"/>
              </w:rPr>
            </w:pPr>
            <w:r>
              <w:rPr>
                <w:rFonts w:hint="eastAsia" w:asciiTheme="majorEastAsia" w:hAnsiTheme="majorEastAsia" w:eastAsiaTheme="majorEastAsia"/>
                <w:sz w:val="24"/>
                <w:szCs w:val="21"/>
                <w:highlight w:val="none"/>
              </w:rPr>
              <w:t>1.5</w:t>
            </w:r>
          </w:p>
        </w:tc>
        <w:tc>
          <w:tcPr>
            <w:tcW w:w="1134" w:type="dxa"/>
            <w:gridSpan w:val="2"/>
            <w:vAlign w:val="center"/>
          </w:tcPr>
          <w:p w14:paraId="4B222BF8">
            <w:pPr>
              <w:jc w:val="center"/>
              <w:rPr>
                <w:rFonts w:asciiTheme="majorEastAsia" w:hAnsiTheme="majorEastAsia" w:eastAsiaTheme="majorEastAsia"/>
                <w:sz w:val="24"/>
                <w:szCs w:val="21"/>
                <w:highlight w:val="none"/>
              </w:rPr>
            </w:pPr>
            <w:r>
              <w:rPr>
                <w:rFonts w:hint="eastAsia" w:asciiTheme="majorEastAsia" w:hAnsiTheme="majorEastAsia" w:eastAsiaTheme="majorEastAsia"/>
                <w:sz w:val="24"/>
                <w:szCs w:val="21"/>
                <w:highlight w:val="none"/>
              </w:rPr>
              <w:t>1.5</w:t>
            </w:r>
          </w:p>
        </w:tc>
        <w:tc>
          <w:tcPr>
            <w:tcW w:w="1417" w:type="dxa"/>
            <w:vAlign w:val="center"/>
          </w:tcPr>
          <w:p w14:paraId="7CB6A0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01F7990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91A63CB">
            <w:pPr>
              <w:jc w:val="center"/>
              <w:rPr>
                <w:rFonts w:asciiTheme="majorEastAsia" w:hAnsiTheme="majorEastAsia" w:eastAsiaTheme="majorEastAsia"/>
                <w:b/>
                <w:sz w:val="24"/>
                <w:szCs w:val="21"/>
              </w:rPr>
            </w:pPr>
          </w:p>
        </w:tc>
      </w:tr>
      <w:tr w14:paraId="0EE8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AA0B2C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78D9F43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接收器</w:t>
            </w:r>
          </w:p>
        </w:tc>
        <w:tc>
          <w:tcPr>
            <w:tcW w:w="850" w:type="dxa"/>
            <w:vAlign w:val="center"/>
          </w:tcPr>
          <w:p w14:paraId="2FE7E49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11E893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12</w:t>
            </w:r>
          </w:p>
        </w:tc>
        <w:tc>
          <w:tcPr>
            <w:tcW w:w="567" w:type="dxa"/>
            <w:vAlign w:val="center"/>
          </w:tcPr>
          <w:p w14:paraId="65B06B7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851" w:type="dxa"/>
            <w:gridSpan w:val="2"/>
            <w:vAlign w:val="center"/>
          </w:tcPr>
          <w:p w14:paraId="5EB162D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75DF119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07C07B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1F9BD15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049EA1EE">
            <w:pPr>
              <w:jc w:val="center"/>
              <w:rPr>
                <w:rFonts w:asciiTheme="majorEastAsia" w:hAnsiTheme="majorEastAsia" w:eastAsiaTheme="majorEastAsia"/>
                <w:b/>
                <w:sz w:val="24"/>
                <w:szCs w:val="21"/>
              </w:rPr>
            </w:pPr>
          </w:p>
        </w:tc>
      </w:tr>
      <w:tr w14:paraId="7D5C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DAB39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779379B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充电器</w:t>
            </w:r>
          </w:p>
        </w:tc>
        <w:tc>
          <w:tcPr>
            <w:tcW w:w="850" w:type="dxa"/>
            <w:vAlign w:val="center"/>
          </w:tcPr>
          <w:p w14:paraId="5928F5B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567" w:type="dxa"/>
            <w:gridSpan w:val="2"/>
            <w:vAlign w:val="center"/>
          </w:tcPr>
          <w:p w14:paraId="1B10426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06DC65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851" w:type="dxa"/>
            <w:gridSpan w:val="2"/>
            <w:vAlign w:val="center"/>
          </w:tcPr>
          <w:p w14:paraId="54A2DE0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134" w:type="dxa"/>
            <w:gridSpan w:val="2"/>
            <w:vAlign w:val="center"/>
          </w:tcPr>
          <w:p w14:paraId="0095D4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417" w:type="dxa"/>
            <w:vAlign w:val="center"/>
          </w:tcPr>
          <w:p w14:paraId="6385034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993" w:type="dxa"/>
            <w:vAlign w:val="center"/>
          </w:tcPr>
          <w:p w14:paraId="3046DC7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665CA17E">
            <w:pPr>
              <w:jc w:val="center"/>
              <w:rPr>
                <w:rFonts w:asciiTheme="majorEastAsia" w:hAnsiTheme="majorEastAsia" w:eastAsiaTheme="majorEastAsia"/>
                <w:b/>
                <w:sz w:val="24"/>
                <w:szCs w:val="21"/>
              </w:rPr>
            </w:pPr>
          </w:p>
        </w:tc>
      </w:tr>
    </w:tbl>
    <w:p w14:paraId="1441ABA9">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F1B8C49">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DF36A3D">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11F0400">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64B24F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0AACA10">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4F9C933">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960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DE05DC5">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20336613">
            <w:pPr>
              <w:adjustRightInd w:val="0"/>
              <w:snapToGrid w:val="0"/>
              <w:jc w:val="center"/>
              <w:rPr>
                <w:rFonts w:asciiTheme="majorEastAsia" w:hAnsiTheme="majorEastAsia" w:eastAsiaTheme="majorEastAsia"/>
                <w:b/>
                <w:sz w:val="24"/>
                <w:szCs w:val="21"/>
              </w:rPr>
            </w:pPr>
          </w:p>
        </w:tc>
      </w:tr>
      <w:tr w14:paraId="32F6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74103B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8A40B8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46594D73">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17AF668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A34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77B3A83">
            <w:pPr>
              <w:adjustRightInd w:val="0"/>
              <w:snapToGrid w:val="0"/>
              <w:rPr>
                <w:rFonts w:asciiTheme="majorEastAsia" w:hAnsiTheme="majorEastAsia" w:eastAsiaTheme="majorEastAsia"/>
                <w:b/>
                <w:sz w:val="24"/>
                <w:szCs w:val="21"/>
              </w:rPr>
            </w:pPr>
          </w:p>
        </w:tc>
        <w:tc>
          <w:tcPr>
            <w:tcW w:w="935" w:type="dxa"/>
            <w:vMerge w:val="restart"/>
          </w:tcPr>
          <w:p w14:paraId="23BF07AA">
            <w:pPr>
              <w:adjustRightInd w:val="0"/>
              <w:snapToGrid w:val="0"/>
              <w:rPr>
                <w:rFonts w:asciiTheme="majorEastAsia" w:hAnsiTheme="majorEastAsia" w:eastAsiaTheme="majorEastAsia"/>
                <w:b/>
                <w:sz w:val="24"/>
                <w:szCs w:val="21"/>
              </w:rPr>
            </w:pPr>
          </w:p>
        </w:tc>
        <w:tc>
          <w:tcPr>
            <w:tcW w:w="7564" w:type="dxa"/>
            <w:gridSpan w:val="2"/>
            <w:vAlign w:val="center"/>
          </w:tcPr>
          <w:p w14:paraId="203B1EE7">
            <w:pPr>
              <w:widowControl/>
              <w:textAlignment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color w:val="000000"/>
                <w:highlight w:val="none"/>
                <w:lang w:val="en-US" w:eastAsia="zh-CN"/>
              </w:rPr>
              <w:t>1.</w:t>
            </w:r>
            <w:r>
              <w:rPr>
                <w:color w:val="000000"/>
                <w:highlight w:val="none"/>
              </w:rPr>
              <w:t xml:space="preserve"> 输出方式: </w:t>
            </w:r>
            <w:r>
              <w:rPr>
                <w:rFonts w:hint="eastAsia"/>
                <w:color w:val="000000"/>
                <w:highlight w:val="none"/>
              </w:rPr>
              <w:t>配置</w:t>
            </w:r>
            <w:r>
              <w:rPr>
                <w:color w:val="000000"/>
                <w:highlight w:val="none"/>
              </w:rPr>
              <w:t>低频输出及中频输出</w:t>
            </w:r>
            <w:r>
              <w:rPr>
                <w:rFonts w:hint="eastAsia"/>
                <w:color w:val="000000"/>
                <w:highlight w:val="none"/>
                <w:lang w:eastAsia="zh-CN"/>
              </w:rPr>
              <w:t>。</w:t>
            </w:r>
          </w:p>
        </w:tc>
        <w:tc>
          <w:tcPr>
            <w:tcW w:w="817" w:type="dxa"/>
          </w:tcPr>
          <w:p w14:paraId="23F7DB78">
            <w:pPr>
              <w:adjustRightInd w:val="0"/>
              <w:snapToGrid w:val="0"/>
              <w:rPr>
                <w:rFonts w:asciiTheme="majorEastAsia" w:hAnsiTheme="majorEastAsia" w:eastAsiaTheme="majorEastAsia"/>
                <w:b/>
                <w:sz w:val="24"/>
                <w:szCs w:val="21"/>
              </w:rPr>
            </w:pPr>
          </w:p>
        </w:tc>
      </w:tr>
      <w:tr w14:paraId="0C3FC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83B2D17">
            <w:pPr>
              <w:adjustRightInd w:val="0"/>
              <w:snapToGrid w:val="0"/>
              <w:rPr>
                <w:rFonts w:asciiTheme="majorEastAsia" w:hAnsiTheme="majorEastAsia" w:eastAsiaTheme="majorEastAsia"/>
                <w:b/>
                <w:sz w:val="24"/>
                <w:szCs w:val="21"/>
              </w:rPr>
            </w:pPr>
          </w:p>
        </w:tc>
        <w:tc>
          <w:tcPr>
            <w:tcW w:w="935" w:type="dxa"/>
            <w:vMerge w:val="continue"/>
          </w:tcPr>
          <w:p w14:paraId="5D6B20FB">
            <w:pPr>
              <w:adjustRightInd w:val="0"/>
              <w:snapToGrid w:val="0"/>
              <w:rPr>
                <w:rFonts w:asciiTheme="majorEastAsia" w:hAnsiTheme="majorEastAsia" w:eastAsiaTheme="majorEastAsia"/>
                <w:b/>
                <w:sz w:val="24"/>
                <w:szCs w:val="21"/>
              </w:rPr>
            </w:pPr>
          </w:p>
        </w:tc>
        <w:tc>
          <w:tcPr>
            <w:tcW w:w="7564" w:type="dxa"/>
            <w:gridSpan w:val="2"/>
            <w:vAlign w:val="center"/>
          </w:tcPr>
          <w:p w14:paraId="2254A95C">
            <w:pPr>
              <w:jc w:val="left"/>
              <w:rPr>
                <w:rFonts w:ascii="宋体" w:hAnsi="宋体" w:cs="宋体"/>
                <w:color w:val="000000" w:themeColor="text1"/>
                <w:szCs w:val="21"/>
                <w:highlight w:val="none"/>
                <w14:textFill>
                  <w14:solidFill>
                    <w14:schemeClr w14:val="tx1"/>
                  </w14:solidFill>
                </w14:textFill>
              </w:rPr>
            </w:pPr>
            <w:r>
              <w:rPr>
                <w:rFonts w:hint="eastAsia"/>
                <w:color w:val="000000"/>
                <w:highlight w:val="none"/>
                <w:lang w:val="en-US" w:eastAsia="zh-CN"/>
              </w:rPr>
              <w:t>1.1</w:t>
            </w:r>
            <w:r>
              <w:rPr>
                <w:color w:val="000000"/>
                <w:highlight w:val="none"/>
              </w:rPr>
              <w:t xml:space="preserve"> 低频输出</w:t>
            </w:r>
            <w:r>
              <w:rPr>
                <w:rFonts w:hint="eastAsia"/>
                <w:color w:val="000000"/>
                <w:highlight w:val="none"/>
                <w:lang w:val="en-US" w:eastAsia="zh-CN"/>
              </w:rPr>
              <w:t>每个通道的参数及强度可独立调整。</w:t>
            </w:r>
          </w:p>
        </w:tc>
        <w:tc>
          <w:tcPr>
            <w:tcW w:w="817" w:type="dxa"/>
          </w:tcPr>
          <w:p w14:paraId="5B9C60DC">
            <w:pPr>
              <w:adjustRightInd w:val="0"/>
              <w:snapToGrid w:val="0"/>
              <w:rPr>
                <w:rFonts w:asciiTheme="majorEastAsia" w:hAnsiTheme="majorEastAsia" w:eastAsiaTheme="majorEastAsia"/>
                <w:b/>
                <w:sz w:val="24"/>
                <w:szCs w:val="21"/>
              </w:rPr>
            </w:pPr>
          </w:p>
        </w:tc>
      </w:tr>
      <w:tr w14:paraId="6EBA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88EFA9">
            <w:pPr>
              <w:adjustRightInd w:val="0"/>
              <w:snapToGrid w:val="0"/>
              <w:rPr>
                <w:rFonts w:asciiTheme="majorEastAsia" w:hAnsiTheme="majorEastAsia" w:eastAsiaTheme="majorEastAsia"/>
                <w:b/>
                <w:sz w:val="24"/>
                <w:szCs w:val="21"/>
              </w:rPr>
            </w:pPr>
          </w:p>
        </w:tc>
        <w:tc>
          <w:tcPr>
            <w:tcW w:w="935" w:type="dxa"/>
            <w:vMerge w:val="continue"/>
          </w:tcPr>
          <w:p w14:paraId="724EBA0A">
            <w:pPr>
              <w:adjustRightInd w:val="0"/>
              <w:snapToGrid w:val="0"/>
              <w:rPr>
                <w:rFonts w:asciiTheme="majorEastAsia" w:hAnsiTheme="majorEastAsia" w:eastAsiaTheme="majorEastAsia"/>
                <w:b/>
                <w:sz w:val="24"/>
                <w:szCs w:val="21"/>
              </w:rPr>
            </w:pPr>
          </w:p>
        </w:tc>
        <w:tc>
          <w:tcPr>
            <w:tcW w:w="7564" w:type="dxa"/>
            <w:gridSpan w:val="2"/>
            <w:vAlign w:val="center"/>
          </w:tcPr>
          <w:p w14:paraId="4D35A279">
            <w:pPr>
              <w:jc w:val="left"/>
              <w:rPr>
                <w:rFonts w:ascii="宋体" w:hAnsi="宋体" w:cs="宋体"/>
                <w:color w:val="000000" w:themeColor="text1"/>
                <w:szCs w:val="21"/>
                <w:highlight w:val="none"/>
                <w14:textFill>
                  <w14:solidFill>
                    <w14:schemeClr w14:val="tx1"/>
                  </w14:solidFill>
                </w14:textFill>
              </w:rPr>
            </w:pPr>
            <w:r>
              <w:rPr>
                <w:rFonts w:hint="eastAsia"/>
                <w:color w:val="000000"/>
                <w:highlight w:val="none"/>
                <w:lang w:val="en-US" w:eastAsia="zh-CN"/>
              </w:rPr>
              <w:t>1.2</w:t>
            </w:r>
            <w:r>
              <w:rPr>
                <w:color w:val="000000"/>
                <w:highlight w:val="none"/>
              </w:rPr>
              <w:t xml:space="preserve"> 中频输出由主机控制输出强度调幅度≥2</w:t>
            </w:r>
            <w:r>
              <w:rPr>
                <w:rFonts w:hint="eastAsia"/>
                <w:color w:val="000000"/>
                <w:highlight w:val="none"/>
                <w:lang w:val="en-US" w:eastAsia="zh-CN"/>
              </w:rPr>
              <w:t>0档</w:t>
            </w:r>
            <w:r>
              <w:rPr>
                <w:color w:val="000000"/>
                <w:highlight w:val="none"/>
              </w:rPr>
              <w:t>。</w:t>
            </w:r>
          </w:p>
        </w:tc>
        <w:tc>
          <w:tcPr>
            <w:tcW w:w="817" w:type="dxa"/>
          </w:tcPr>
          <w:p w14:paraId="26810DC0">
            <w:pPr>
              <w:adjustRightInd w:val="0"/>
              <w:snapToGrid w:val="0"/>
              <w:rPr>
                <w:rFonts w:asciiTheme="majorEastAsia" w:hAnsiTheme="majorEastAsia" w:eastAsiaTheme="majorEastAsia"/>
                <w:b/>
                <w:sz w:val="24"/>
                <w:szCs w:val="21"/>
              </w:rPr>
            </w:pPr>
          </w:p>
        </w:tc>
      </w:tr>
      <w:tr w14:paraId="5DD7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239288E">
            <w:pPr>
              <w:adjustRightInd w:val="0"/>
              <w:snapToGrid w:val="0"/>
              <w:rPr>
                <w:rFonts w:asciiTheme="majorEastAsia" w:hAnsiTheme="majorEastAsia" w:eastAsiaTheme="majorEastAsia"/>
                <w:b/>
                <w:sz w:val="24"/>
                <w:szCs w:val="21"/>
              </w:rPr>
            </w:pPr>
          </w:p>
        </w:tc>
        <w:tc>
          <w:tcPr>
            <w:tcW w:w="935" w:type="dxa"/>
            <w:vMerge w:val="continue"/>
          </w:tcPr>
          <w:p w14:paraId="62117F14">
            <w:pPr>
              <w:adjustRightInd w:val="0"/>
              <w:snapToGrid w:val="0"/>
              <w:rPr>
                <w:rFonts w:asciiTheme="majorEastAsia" w:hAnsiTheme="majorEastAsia" w:eastAsiaTheme="majorEastAsia"/>
                <w:b/>
                <w:sz w:val="24"/>
                <w:szCs w:val="21"/>
              </w:rPr>
            </w:pPr>
          </w:p>
        </w:tc>
        <w:tc>
          <w:tcPr>
            <w:tcW w:w="7564" w:type="dxa"/>
            <w:gridSpan w:val="2"/>
            <w:vAlign w:val="center"/>
          </w:tcPr>
          <w:p w14:paraId="42FCDD76">
            <w:pPr>
              <w:widowControl/>
              <w:jc w:val="left"/>
              <w:textAlignment w:val="center"/>
              <w:rPr>
                <w:rFonts w:ascii="宋体" w:hAnsi="宋体" w:cs="宋体"/>
                <w:b/>
                <w:color w:val="000000"/>
                <w:szCs w:val="21"/>
                <w:highlight w:val="none"/>
              </w:rPr>
            </w:pPr>
            <w:r>
              <w:rPr>
                <w:rFonts w:hint="eastAsia"/>
                <w:color w:val="000000"/>
                <w:highlight w:val="none"/>
                <w:lang w:val="en-US" w:eastAsia="zh-CN"/>
              </w:rPr>
              <w:t>2</w:t>
            </w:r>
            <w:r>
              <w:rPr>
                <w:color w:val="000000"/>
                <w:highlight w:val="none"/>
              </w:rPr>
              <w:t>. 基础频率：</w:t>
            </w:r>
            <w:r>
              <w:rPr>
                <w:rFonts w:hint="eastAsia"/>
                <w:color w:val="000000"/>
                <w:highlight w:val="none"/>
                <w:lang w:val="en-US" w:eastAsia="zh-CN"/>
              </w:rPr>
              <w:t>涵盖</w:t>
            </w:r>
            <w:r>
              <w:rPr>
                <w:color w:val="000000"/>
                <w:highlight w:val="none"/>
              </w:rPr>
              <w:t>低频及中频的基础频率</w:t>
            </w:r>
            <w:r>
              <w:rPr>
                <w:rFonts w:hint="eastAsia"/>
                <w:color w:val="000000"/>
                <w:highlight w:val="none"/>
                <w:lang w:eastAsia="zh-CN"/>
              </w:rPr>
              <w:t>，</w:t>
            </w:r>
            <w:r>
              <w:rPr>
                <w:rFonts w:hint="eastAsia"/>
                <w:color w:val="000000"/>
                <w:highlight w:val="none"/>
                <w:lang w:val="en-US" w:eastAsia="zh-CN"/>
              </w:rPr>
              <w:t>频率范围0-10000Hz。</w:t>
            </w:r>
          </w:p>
        </w:tc>
        <w:tc>
          <w:tcPr>
            <w:tcW w:w="817" w:type="dxa"/>
          </w:tcPr>
          <w:p w14:paraId="07D3536D">
            <w:pPr>
              <w:adjustRightInd w:val="0"/>
              <w:snapToGrid w:val="0"/>
              <w:rPr>
                <w:rFonts w:asciiTheme="majorEastAsia" w:hAnsiTheme="majorEastAsia" w:eastAsiaTheme="majorEastAsia"/>
                <w:b/>
                <w:sz w:val="24"/>
                <w:szCs w:val="21"/>
              </w:rPr>
            </w:pPr>
          </w:p>
        </w:tc>
      </w:tr>
      <w:tr w14:paraId="1311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7B9F23">
            <w:pPr>
              <w:adjustRightInd w:val="0"/>
              <w:snapToGrid w:val="0"/>
              <w:rPr>
                <w:rFonts w:asciiTheme="majorEastAsia" w:hAnsiTheme="majorEastAsia" w:eastAsiaTheme="majorEastAsia"/>
                <w:b/>
                <w:sz w:val="24"/>
                <w:szCs w:val="21"/>
              </w:rPr>
            </w:pPr>
          </w:p>
        </w:tc>
        <w:tc>
          <w:tcPr>
            <w:tcW w:w="935" w:type="dxa"/>
            <w:vMerge w:val="continue"/>
          </w:tcPr>
          <w:p w14:paraId="11A85D9C">
            <w:pPr>
              <w:adjustRightInd w:val="0"/>
              <w:snapToGrid w:val="0"/>
              <w:rPr>
                <w:rFonts w:asciiTheme="majorEastAsia" w:hAnsiTheme="majorEastAsia" w:eastAsiaTheme="majorEastAsia"/>
                <w:b/>
                <w:sz w:val="24"/>
                <w:szCs w:val="21"/>
              </w:rPr>
            </w:pPr>
          </w:p>
        </w:tc>
        <w:tc>
          <w:tcPr>
            <w:tcW w:w="7564" w:type="dxa"/>
            <w:gridSpan w:val="2"/>
            <w:vAlign w:val="center"/>
          </w:tcPr>
          <w:p w14:paraId="201279E1">
            <w:pPr>
              <w:jc w:val="left"/>
              <w:rPr>
                <w:rFonts w:ascii="宋体" w:hAnsi="宋体" w:cs="宋体"/>
                <w:color w:val="000000"/>
                <w:szCs w:val="21"/>
                <w:highlight w:val="none"/>
              </w:rPr>
            </w:pPr>
            <w:r>
              <w:rPr>
                <w:rFonts w:hint="eastAsia"/>
                <w:color w:val="000000"/>
                <w:highlight w:val="none"/>
                <w:lang w:val="en-US" w:eastAsia="zh-CN"/>
              </w:rPr>
              <w:t>3</w:t>
            </w:r>
            <w:r>
              <w:rPr>
                <w:color w:val="000000"/>
                <w:highlight w:val="none"/>
              </w:rPr>
              <w:t>. 输出电流： 在基准负载（500Ω）下，低频最大输出电流应不大于50mA(r.m.s)；中频电流极限应不大于100mA(r.m.s)。</w:t>
            </w:r>
          </w:p>
        </w:tc>
        <w:tc>
          <w:tcPr>
            <w:tcW w:w="817" w:type="dxa"/>
          </w:tcPr>
          <w:p w14:paraId="4152357E">
            <w:pPr>
              <w:adjustRightInd w:val="0"/>
              <w:snapToGrid w:val="0"/>
              <w:rPr>
                <w:rFonts w:asciiTheme="majorEastAsia" w:hAnsiTheme="majorEastAsia" w:eastAsiaTheme="majorEastAsia"/>
                <w:b/>
                <w:sz w:val="24"/>
                <w:szCs w:val="21"/>
              </w:rPr>
            </w:pPr>
          </w:p>
        </w:tc>
      </w:tr>
      <w:tr w14:paraId="2FE5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E8D58A">
            <w:pPr>
              <w:adjustRightInd w:val="0"/>
              <w:snapToGrid w:val="0"/>
              <w:rPr>
                <w:rFonts w:asciiTheme="majorEastAsia" w:hAnsiTheme="majorEastAsia" w:eastAsiaTheme="majorEastAsia"/>
                <w:b/>
                <w:sz w:val="24"/>
                <w:szCs w:val="21"/>
              </w:rPr>
            </w:pPr>
          </w:p>
        </w:tc>
        <w:tc>
          <w:tcPr>
            <w:tcW w:w="935" w:type="dxa"/>
            <w:vMerge w:val="continue"/>
          </w:tcPr>
          <w:p w14:paraId="027AC984">
            <w:pPr>
              <w:adjustRightInd w:val="0"/>
              <w:snapToGrid w:val="0"/>
              <w:rPr>
                <w:rFonts w:asciiTheme="majorEastAsia" w:hAnsiTheme="majorEastAsia" w:eastAsiaTheme="majorEastAsia"/>
                <w:b/>
                <w:sz w:val="24"/>
                <w:szCs w:val="21"/>
              </w:rPr>
            </w:pPr>
          </w:p>
        </w:tc>
        <w:tc>
          <w:tcPr>
            <w:tcW w:w="7564" w:type="dxa"/>
            <w:gridSpan w:val="2"/>
            <w:vAlign w:val="center"/>
          </w:tcPr>
          <w:p w14:paraId="38BF1A7D">
            <w:pPr>
              <w:jc w:val="left"/>
              <w:rPr>
                <w:rFonts w:ascii="宋体" w:hAnsi="宋体" w:cs="宋体"/>
                <w:color w:val="000000"/>
                <w:szCs w:val="21"/>
                <w:highlight w:val="none"/>
              </w:rPr>
            </w:pPr>
            <w:r>
              <w:rPr>
                <w:rFonts w:hint="eastAsia"/>
                <w:color w:val="000000"/>
                <w:highlight w:val="none"/>
                <w:lang w:val="en-US" w:eastAsia="zh-CN"/>
              </w:rPr>
              <w:t>4</w:t>
            </w:r>
            <w:r>
              <w:rPr>
                <w:color w:val="000000"/>
                <w:highlight w:val="none"/>
              </w:rPr>
              <w:t>. 输出电流稳定度：不同负载下的输出电流变化率应不大于10%；</w:t>
            </w:r>
          </w:p>
        </w:tc>
        <w:tc>
          <w:tcPr>
            <w:tcW w:w="817" w:type="dxa"/>
          </w:tcPr>
          <w:p w14:paraId="20965DD2">
            <w:pPr>
              <w:adjustRightInd w:val="0"/>
              <w:snapToGrid w:val="0"/>
              <w:rPr>
                <w:rFonts w:asciiTheme="majorEastAsia" w:hAnsiTheme="majorEastAsia" w:eastAsiaTheme="majorEastAsia"/>
                <w:b/>
                <w:sz w:val="24"/>
                <w:szCs w:val="21"/>
              </w:rPr>
            </w:pPr>
          </w:p>
        </w:tc>
      </w:tr>
      <w:tr w14:paraId="1DBF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261563C">
            <w:pPr>
              <w:adjustRightInd w:val="0"/>
              <w:snapToGrid w:val="0"/>
              <w:rPr>
                <w:rFonts w:asciiTheme="majorEastAsia" w:hAnsiTheme="majorEastAsia" w:eastAsiaTheme="majorEastAsia"/>
                <w:b/>
                <w:sz w:val="24"/>
                <w:szCs w:val="21"/>
              </w:rPr>
            </w:pPr>
          </w:p>
        </w:tc>
        <w:tc>
          <w:tcPr>
            <w:tcW w:w="935" w:type="dxa"/>
            <w:vMerge w:val="continue"/>
          </w:tcPr>
          <w:p w14:paraId="3A005AC3">
            <w:pPr>
              <w:adjustRightInd w:val="0"/>
              <w:snapToGrid w:val="0"/>
              <w:rPr>
                <w:rFonts w:asciiTheme="majorEastAsia" w:hAnsiTheme="majorEastAsia" w:eastAsiaTheme="majorEastAsia"/>
                <w:b/>
                <w:sz w:val="24"/>
                <w:szCs w:val="21"/>
              </w:rPr>
            </w:pPr>
          </w:p>
        </w:tc>
        <w:tc>
          <w:tcPr>
            <w:tcW w:w="7564" w:type="dxa"/>
            <w:gridSpan w:val="2"/>
          </w:tcPr>
          <w:p w14:paraId="4BD5E63B">
            <w:pPr>
              <w:jc w:val="left"/>
              <w:rPr>
                <w:rFonts w:asciiTheme="majorEastAsia" w:hAnsiTheme="majorEastAsia" w:eastAsiaTheme="majorEastAsia"/>
                <w:b/>
                <w:sz w:val="24"/>
                <w:szCs w:val="21"/>
                <w:highlight w:val="none"/>
              </w:rPr>
            </w:pPr>
            <w:r>
              <w:rPr>
                <w:rFonts w:hint="eastAsia"/>
                <w:color w:val="000000"/>
                <w:highlight w:val="none"/>
                <w:lang w:val="en-US" w:eastAsia="zh-CN"/>
              </w:rPr>
              <w:t>5</w:t>
            </w:r>
            <w:r>
              <w:rPr>
                <w:color w:val="000000"/>
                <w:highlight w:val="none"/>
              </w:rPr>
              <w:t>. 调制频率范围：配有低频及中频调制频率，低频调制频率范0.2Hz-2Hz；中频调制频率范围1Hz-10Hz。</w:t>
            </w:r>
          </w:p>
        </w:tc>
        <w:tc>
          <w:tcPr>
            <w:tcW w:w="817" w:type="dxa"/>
          </w:tcPr>
          <w:p w14:paraId="0D3793DF">
            <w:pPr>
              <w:adjustRightInd w:val="0"/>
              <w:snapToGrid w:val="0"/>
              <w:rPr>
                <w:rFonts w:asciiTheme="majorEastAsia" w:hAnsiTheme="majorEastAsia" w:eastAsiaTheme="majorEastAsia"/>
                <w:b/>
                <w:sz w:val="24"/>
                <w:szCs w:val="21"/>
              </w:rPr>
            </w:pPr>
          </w:p>
        </w:tc>
      </w:tr>
      <w:tr w14:paraId="0201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continue"/>
          </w:tcPr>
          <w:p w14:paraId="2F2EEE95">
            <w:pPr>
              <w:adjustRightInd w:val="0"/>
              <w:snapToGrid w:val="0"/>
              <w:rPr>
                <w:rFonts w:asciiTheme="majorEastAsia" w:hAnsiTheme="majorEastAsia" w:eastAsiaTheme="majorEastAsia"/>
                <w:b/>
                <w:sz w:val="24"/>
                <w:szCs w:val="21"/>
              </w:rPr>
            </w:pPr>
          </w:p>
        </w:tc>
        <w:tc>
          <w:tcPr>
            <w:tcW w:w="935" w:type="dxa"/>
            <w:vMerge w:val="continue"/>
          </w:tcPr>
          <w:p w14:paraId="018F3356">
            <w:pPr>
              <w:adjustRightInd w:val="0"/>
              <w:snapToGrid w:val="0"/>
              <w:rPr>
                <w:rFonts w:asciiTheme="majorEastAsia" w:hAnsiTheme="majorEastAsia" w:eastAsiaTheme="majorEastAsia"/>
                <w:b/>
                <w:sz w:val="24"/>
                <w:szCs w:val="21"/>
              </w:rPr>
            </w:pPr>
          </w:p>
        </w:tc>
        <w:tc>
          <w:tcPr>
            <w:tcW w:w="7564" w:type="dxa"/>
            <w:gridSpan w:val="2"/>
          </w:tcPr>
          <w:p w14:paraId="388C6B26">
            <w:pPr>
              <w:jc w:val="left"/>
              <w:rPr>
                <w:rFonts w:hint="eastAsia"/>
                <w:color w:val="000000"/>
                <w:highlight w:val="none"/>
                <w:lang w:val="en-US" w:eastAsia="zh-CN"/>
              </w:rPr>
            </w:pPr>
            <w:r>
              <w:rPr>
                <w:rFonts w:hint="eastAsia"/>
                <w:color w:val="000000"/>
                <w:highlight w:val="none"/>
                <w:lang w:val="en-US" w:eastAsia="zh-CN"/>
              </w:rPr>
              <w:t>6</w:t>
            </w:r>
            <w:r>
              <w:rPr>
                <w:color w:val="000000"/>
                <w:highlight w:val="none"/>
              </w:rPr>
              <w:t>. 调幅度及调幅度范围</w:t>
            </w:r>
          </w:p>
          <w:p w14:paraId="02B54888">
            <w:pPr>
              <w:jc w:val="left"/>
              <w:rPr>
                <w:rFonts w:asciiTheme="majorEastAsia" w:hAnsiTheme="majorEastAsia" w:eastAsiaTheme="majorEastAsia"/>
                <w:b/>
                <w:sz w:val="24"/>
                <w:szCs w:val="21"/>
                <w:highlight w:val="none"/>
              </w:rPr>
            </w:pPr>
            <w:r>
              <w:rPr>
                <w:rFonts w:hint="eastAsia"/>
                <w:color w:val="000000"/>
                <w:highlight w:val="none"/>
                <w:lang w:val="en-US" w:eastAsia="zh-CN"/>
              </w:rPr>
              <w:t>6</w:t>
            </w:r>
            <w:r>
              <w:rPr>
                <w:color w:val="000000"/>
                <w:highlight w:val="none"/>
              </w:rPr>
              <w:t>.1 低频处方：0-36V电压可调</w:t>
            </w:r>
            <w:r>
              <w:rPr>
                <w:rFonts w:hint="eastAsia"/>
                <w:color w:val="000000"/>
                <w:highlight w:val="none"/>
                <w:lang w:eastAsia="zh-CN"/>
              </w:rPr>
              <w:t>（</w:t>
            </w:r>
            <w:r>
              <w:rPr>
                <w:rFonts w:hint="eastAsia"/>
                <w:color w:val="000000"/>
                <w:highlight w:val="none"/>
                <w:lang w:val="en-US" w:eastAsia="zh-CN"/>
              </w:rPr>
              <w:t>涵盖此范围即视为符合</w:t>
            </w:r>
            <w:r>
              <w:rPr>
                <w:rFonts w:hint="eastAsia"/>
                <w:color w:val="000000"/>
                <w:highlight w:val="none"/>
                <w:lang w:eastAsia="zh-CN"/>
              </w:rPr>
              <w:t>）</w:t>
            </w:r>
            <w:r>
              <w:rPr>
                <w:color w:val="000000"/>
                <w:highlight w:val="none"/>
              </w:rPr>
              <w:t>，调节步长≤1V。最大调幅度：≥36V。</w:t>
            </w:r>
          </w:p>
        </w:tc>
        <w:tc>
          <w:tcPr>
            <w:tcW w:w="817" w:type="dxa"/>
          </w:tcPr>
          <w:p w14:paraId="4DA2AE18">
            <w:pPr>
              <w:adjustRightInd w:val="0"/>
              <w:snapToGrid w:val="0"/>
              <w:rPr>
                <w:rFonts w:asciiTheme="majorEastAsia" w:hAnsiTheme="majorEastAsia" w:eastAsiaTheme="majorEastAsia"/>
                <w:b/>
                <w:sz w:val="24"/>
                <w:szCs w:val="21"/>
              </w:rPr>
            </w:pPr>
          </w:p>
        </w:tc>
      </w:tr>
      <w:tr w14:paraId="6D40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D9A62B9">
            <w:pPr>
              <w:adjustRightInd w:val="0"/>
              <w:snapToGrid w:val="0"/>
              <w:rPr>
                <w:rFonts w:asciiTheme="majorEastAsia" w:hAnsiTheme="majorEastAsia" w:eastAsiaTheme="majorEastAsia"/>
                <w:b/>
                <w:sz w:val="24"/>
                <w:szCs w:val="21"/>
              </w:rPr>
            </w:pPr>
          </w:p>
        </w:tc>
        <w:tc>
          <w:tcPr>
            <w:tcW w:w="935" w:type="dxa"/>
            <w:vMerge w:val="continue"/>
          </w:tcPr>
          <w:p w14:paraId="252B0526">
            <w:pPr>
              <w:adjustRightInd w:val="0"/>
              <w:snapToGrid w:val="0"/>
              <w:rPr>
                <w:rFonts w:asciiTheme="majorEastAsia" w:hAnsiTheme="majorEastAsia" w:eastAsiaTheme="majorEastAsia"/>
                <w:b/>
                <w:sz w:val="24"/>
                <w:szCs w:val="21"/>
              </w:rPr>
            </w:pPr>
          </w:p>
        </w:tc>
        <w:tc>
          <w:tcPr>
            <w:tcW w:w="7564" w:type="dxa"/>
            <w:gridSpan w:val="2"/>
          </w:tcPr>
          <w:p w14:paraId="30881C21">
            <w:pPr>
              <w:jc w:val="left"/>
              <w:rPr>
                <w:rFonts w:asciiTheme="majorEastAsia" w:hAnsiTheme="majorEastAsia" w:eastAsiaTheme="majorEastAsia"/>
                <w:b/>
                <w:sz w:val="24"/>
                <w:szCs w:val="21"/>
                <w:highlight w:val="none"/>
              </w:rPr>
            </w:pPr>
            <w:r>
              <w:rPr>
                <w:rFonts w:hint="eastAsia"/>
                <w:color w:val="000000"/>
                <w:highlight w:val="none"/>
                <w:lang w:val="en-US" w:eastAsia="zh-CN"/>
              </w:rPr>
              <w:t>6</w:t>
            </w:r>
            <w:r>
              <w:rPr>
                <w:color w:val="000000"/>
                <w:highlight w:val="none"/>
              </w:rPr>
              <w:t>.2 中频处方：0-25V电压可调</w:t>
            </w:r>
            <w:r>
              <w:rPr>
                <w:rFonts w:hint="eastAsia"/>
                <w:color w:val="000000"/>
                <w:highlight w:val="none"/>
                <w:lang w:eastAsia="zh-CN"/>
              </w:rPr>
              <w:t>（</w:t>
            </w:r>
            <w:r>
              <w:rPr>
                <w:rFonts w:hint="eastAsia"/>
                <w:color w:val="000000"/>
                <w:highlight w:val="none"/>
                <w:lang w:val="en-US" w:eastAsia="zh-CN"/>
              </w:rPr>
              <w:t>涵盖此范围即视为符合</w:t>
            </w:r>
            <w:r>
              <w:rPr>
                <w:rFonts w:hint="eastAsia"/>
                <w:color w:val="000000"/>
                <w:highlight w:val="none"/>
                <w:lang w:eastAsia="zh-CN"/>
              </w:rPr>
              <w:t>）</w:t>
            </w:r>
            <w:r>
              <w:rPr>
                <w:color w:val="000000"/>
                <w:highlight w:val="none"/>
              </w:rPr>
              <w:t>，调节步长≤1V。最大调幅度：≥25V。</w:t>
            </w:r>
          </w:p>
        </w:tc>
        <w:tc>
          <w:tcPr>
            <w:tcW w:w="817" w:type="dxa"/>
          </w:tcPr>
          <w:p w14:paraId="64C1A718">
            <w:pPr>
              <w:adjustRightInd w:val="0"/>
              <w:snapToGrid w:val="0"/>
              <w:rPr>
                <w:rFonts w:asciiTheme="majorEastAsia" w:hAnsiTheme="majorEastAsia" w:eastAsiaTheme="majorEastAsia"/>
                <w:b/>
                <w:sz w:val="24"/>
                <w:szCs w:val="21"/>
              </w:rPr>
            </w:pPr>
          </w:p>
        </w:tc>
      </w:tr>
      <w:tr w14:paraId="3891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37AB9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68B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F191A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5B1D974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7 日历日内）</w:t>
            </w:r>
            <w:r>
              <w:rPr>
                <w:rFonts w:hint="eastAsia" w:asciiTheme="majorEastAsia" w:hAnsiTheme="majorEastAsia" w:eastAsiaTheme="majorEastAsia"/>
                <w:b/>
                <w:sz w:val="24"/>
                <w:szCs w:val="21"/>
              </w:rPr>
              <w:t>。</w:t>
            </w:r>
          </w:p>
        </w:tc>
      </w:tr>
      <w:tr w14:paraId="005C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C92F0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4558D071">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662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427828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B92EBD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0EDF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4A99F8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2E198C7F">
            <w:pPr>
              <w:adjustRightInd w:val="0"/>
              <w:snapToGrid w:val="0"/>
              <w:rPr>
                <w:rFonts w:asciiTheme="majorEastAsia" w:hAnsiTheme="majorEastAsia" w:eastAsiaTheme="majorEastAsia"/>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636B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E00C8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DD6FA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A708C5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936A92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4AAD9B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90EF0C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5C5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A504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6E9A5C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1B4ECC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EDD2F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971D2B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F8130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47ECAC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CBA81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501C0E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CAD78C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4A5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0E0C4E0">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2DDEDFE7">
            <w:pPr>
              <w:adjustRightInd w:val="0"/>
              <w:snapToGrid w:val="0"/>
              <w:rPr>
                <w:rFonts w:asciiTheme="majorEastAsia" w:hAnsiTheme="majorEastAsia" w:eastAsiaTheme="majorEastAsia"/>
                <w:sz w:val="24"/>
                <w:szCs w:val="21"/>
              </w:rPr>
            </w:pPr>
          </w:p>
        </w:tc>
        <w:tc>
          <w:tcPr>
            <w:tcW w:w="8261" w:type="dxa"/>
            <w:gridSpan w:val="2"/>
          </w:tcPr>
          <w:p w14:paraId="67721C2E">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6605E49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FD4BD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7B75ED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86142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0981EB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F8404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F71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EC8F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41E61A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EBE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B37C65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4CBA2D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170CF3E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9FC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05EEA9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346748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3F0844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B629E1D">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904029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3287D5C">
      <w:pPr>
        <w:spacing w:line="360" w:lineRule="auto"/>
        <w:ind w:firstLine="150" w:firstLineChars="100"/>
        <w:rPr>
          <w:rFonts w:cs="方正小标宋简体" w:asciiTheme="majorEastAsia" w:hAnsiTheme="majorEastAsia" w:eastAsiaTheme="majorEastAsia"/>
          <w:sz w:val="15"/>
          <w:szCs w:val="15"/>
        </w:rPr>
      </w:pPr>
    </w:p>
    <w:p w14:paraId="05B0D539">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9E71CDE">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2B15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317C0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43AECBF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□否）（具体列明）：理疗用体表电极</w:t>
            </w:r>
          </w:p>
          <w:p w14:paraId="384F147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EE60CA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77215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353ACC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39BE07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09B47B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18BE0D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6861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391A3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670FE05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2552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2FDC033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901F7E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A7BDC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B17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05557F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3FB1B2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615CFB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870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8B6D5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3F37C016">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62794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669AF7A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21912FF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1FF1F871">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4162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1738D2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3560B8B5">
            <w:pPr>
              <w:adjustRightInd w:val="0"/>
              <w:snapToGrid w:val="0"/>
              <w:rPr>
                <w:rFonts w:asciiTheme="majorEastAsia" w:hAnsiTheme="majorEastAsia" w:eastAsiaTheme="majorEastAsia"/>
                <w:b/>
                <w:sz w:val="24"/>
                <w:szCs w:val="21"/>
              </w:rPr>
            </w:pPr>
          </w:p>
        </w:tc>
      </w:tr>
    </w:tbl>
    <w:p w14:paraId="6A3FB01C">
      <w:pPr>
        <w:adjustRightInd w:val="0"/>
        <w:snapToGrid w:val="0"/>
        <w:spacing w:line="360" w:lineRule="auto"/>
        <w:jc w:val="center"/>
        <w:rPr>
          <w:rFonts w:hint="eastAsia" w:cs="方正小标宋简体" w:asciiTheme="majorEastAsia" w:hAnsiTheme="majorEastAsia" w:eastAsiaTheme="majorEastAsia"/>
          <w:b/>
          <w:sz w:val="36"/>
          <w:szCs w:val="36"/>
        </w:rPr>
      </w:pPr>
    </w:p>
    <w:p w14:paraId="1C6F0F2B">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10414"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222"/>
        <w:gridCol w:w="1661"/>
        <w:gridCol w:w="3474"/>
        <w:gridCol w:w="1418"/>
        <w:gridCol w:w="1536"/>
      </w:tblGrid>
      <w:tr w14:paraId="4E3A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3" w:type="dxa"/>
            <w:vAlign w:val="center"/>
          </w:tcPr>
          <w:p w14:paraId="46AEC605">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1222" w:type="dxa"/>
            <w:vAlign w:val="center"/>
          </w:tcPr>
          <w:p w14:paraId="6A4E36A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661" w:type="dxa"/>
            <w:vAlign w:val="center"/>
          </w:tcPr>
          <w:p w14:paraId="6F8ED66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3474" w:type="dxa"/>
            <w:vAlign w:val="center"/>
          </w:tcPr>
          <w:p w14:paraId="767C1146">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8" w:type="dxa"/>
            <w:vAlign w:val="center"/>
          </w:tcPr>
          <w:p w14:paraId="1638B7F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36" w:type="dxa"/>
            <w:vAlign w:val="center"/>
          </w:tcPr>
          <w:p w14:paraId="495903B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754C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3" w:type="dxa"/>
          </w:tcPr>
          <w:p w14:paraId="4429C118">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1222" w:type="dxa"/>
          </w:tcPr>
          <w:p w14:paraId="2FCD1E06">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接收器</w:t>
            </w:r>
          </w:p>
        </w:tc>
        <w:tc>
          <w:tcPr>
            <w:tcW w:w="1661" w:type="dxa"/>
          </w:tcPr>
          <w:p w14:paraId="01212137">
            <w:pPr>
              <w:widowControl/>
              <w:adjustRightInd w:val="0"/>
              <w:snapToGrid w:val="0"/>
              <w:rPr>
                <w:rFonts w:cs="方正小标宋简体" w:asciiTheme="majorEastAsia" w:hAnsiTheme="majorEastAsia" w:eastAsiaTheme="majorEastAsia"/>
                <w:sz w:val="24"/>
              </w:rPr>
            </w:pPr>
          </w:p>
        </w:tc>
        <w:tc>
          <w:tcPr>
            <w:tcW w:w="3474" w:type="dxa"/>
          </w:tcPr>
          <w:p w14:paraId="434C287B">
            <w:pPr>
              <w:widowControl/>
              <w:adjustRightInd w:val="0"/>
              <w:snapToGrid w:val="0"/>
              <w:rPr>
                <w:rFonts w:cs="方正小标宋简体" w:asciiTheme="majorEastAsia" w:hAnsiTheme="majorEastAsia" w:eastAsiaTheme="majorEastAsia"/>
                <w:sz w:val="24"/>
              </w:rPr>
            </w:pPr>
          </w:p>
        </w:tc>
        <w:tc>
          <w:tcPr>
            <w:tcW w:w="1418" w:type="dxa"/>
          </w:tcPr>
          <w:p w14:paraId="0863A37D">
            <w:pPr>
              <w:widowControl/>
              <w:adjustRightInd w:val="0"/>
              <w:snapToGrid w:val="0"/>
              <w:rPr>
                <w:rFonts w:cs="方正小标宋简体" w:asciiTheme="majorEastAsia" w:hAnsiTheme="majorEastAsia" w:eastAsiaTheme="majorEastAsia"/>
                <w:sz w:val="24"/>
              </w:rPr>
            </w:pPr>
          </w:p>
        </w:tc>
        <w:tc>
          <w:tcPr>
            <w:tcW w:w="1536" w:type="dxa"/>
          </w:tcPr>
          <w:p w14:paraId="669D1FC2">
            <w:pPr>
              <w:widowControl/>
              <w:adjustRightInd w:val="0"/>
              <w:snapToGrid w:val="0"/>
              <w:rPr>
                <w:rFonts w:cs="方正小标宋简体" w:asciiTheme="majorEastAsia" w:hAnsiTheme="majorEastAsia" w:eastAsiaTheme="majorEastAsia"/>
                <w:sz w:val="24"/>
              </w:rPr>
            </w:pPr>
          </w:p>
        </w:tc>
      </w:tr>
      <w:tr w14:paraId="7126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3" w:type="dxa"/>
          </w:tcPr>
          <w:p w14:paraId="41F02DD7">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1222" w:type="dxa"/>
          </w:tcPr>
          <w:p w14:paraId="1CD23C35">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充电桩</w:t>
            </w:r>
          </w:p>
        </w:tc>
        <w:tc>
          <w:tcPr>
            <w:tcW w:w="1661" w:type="dxa"/>
          </w:tcPr>
          <w:p w14:paraId="68A27151">
            <w:pPr>
              <w:widowControl/>
              <w:adjustRightInd w:val="0"/>
              <w:snapToGrid w:val="0"/>
              <w:rPr>
                <w:rFonts w:cs="方正小标宋简体" w:asciiTheme="majorEastAsia" w:hAnsiTheme="majorEastAsia" w:eastAsiaTheme="majorEastAsia"/>
                <w:sz w:val="24"/>
              </w:rPr>
            </w:pPr>
          </w:p>
        </w:tc>
        <w:tc>
          <w:tcPr>
            <w:tcW w:w="3474" w:type="dxa"/>
          </w:tcPr>
          <w:p w14:paraId="18CE11EA">
            <w:pPr>
              <w:widowControl/>
              <w:adjustRightInd w:val="0"/>
              <w:snapToGrid w:val="0"/>
              <w:rPr>
                <w:rFonts w:cs="方正小标宋简体" w:asciiTheme="majorEastAsia" w:hAnsiTheme="majorEastAsia" w:eastAsiaTheme="majorEastAsia"/>
                <w:sz w:val="24"/>
              </w:rPr>
            </w:pPr>
          </w:p>
        </w:tc>
        <w:tc>
          <w:tcPr>
            <w:tcW w:w="1418" w:type="dxa"/>
          </w:tcPr>
          <w:p w14:paraId="2C486816">
            <w:pPr>
              <w:widowControl/>
              <w:adjustRightInd w:val="0"/>
              <w:snapToGrid w:val="0"/>
              <w:rPr>
                <w:rFonts w:cs="方正小标宋简体" w:asciiTheme="majorEastAsia" w:hAnsiTheme="majorEastAsia" w:eastAsiaTheme="majorEastAsia"/>
                <w:sz w:val="24"/>
              </w:rPr>
            </w:pPr>
          </w:p>
        </w:tc>
        <w:tc>
          <w:tcPr>
            <w:tcW w:w="1536" w:type="dxa"/>
          </w:tcPr>
          <w:p w14:paraId="6D882A53">
            <w:pPr>
              <w:widowControl/>
              <w:adjustRightInd w:val="0"/>
              <w:snapToGrid w:val="0"/>
              <w:rPr>
                <w:rFonts w:cs="方正小标宋简体" w:asciiTheme="majorEastAsia" w:hAnsiTheme="majorEastAsia" w:eastAsiaTheme="majorEastAsia"/>
                <w:sz w:val="24"/>
              </w:rPr>
            </w:pPr>
          </w:p>
        </w:tc>
      </w:tr>
      <w:tr w14:paraId="4C54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3" w:type="dxa"/>
          </w:tcPr>
          <w:p w14:paraId="3F12563B">
            <w:pPr>
              <w:widowControl/>
              <w:adjustRightInd w:val="0"/>
              <w:snapToGrid w:val="0"/>
              <w:rPr>
                <w:rFonts w:cs="方正小标宋简体" w:asciiTheme="majorEastAsia" w:hAnsiTheme="majorEastAsia" w:eastAsiaTheme="majorEastAsia"/>
                <w:sz w:val="24"/>
              </w:rPr>
            </w:pPr>
          </w:p>
        </w:tc>
        <w:tc>
          <w:tcPr>
            <w:tcW w:w="1222" w:type="dxa"/>
          </w:tcPr>
          <w:p w14:paraId="1D4D36E2">
            <w:pPr>
              <w:widowControl/>
              <w:adjustRightInd w:val="0"/>
              <w:snapToGrid w:val="0"/>
              <w:rPr>
                <w:rFonts w:cs="方正小标宋简体" w:asciiTheme="majorEastAsia" w:hAnsiTheme="majorEastAsia" w:eastAsiaTheme="majorEastAsia"/>
                <w:sz w:val="24"/>
              </w:rPr>
            </w:pPr>
          </w:p>
        </w:tc>
        <w:tc>
          <w:tcPr>
            <w:tcW w:w="1661" w:type="dxa"/>
          </w:tcPr>
          <w:p w14:paraId="0BCDBBB9">
            <w:pPr>
              <w:widowControl/>
              <w:adjustRightInd w:val="0"/>
              <w:snapToGrid w:val="0"/>
              <w:rPr>
                <w:rFonts w:cs="方正小标宋简体" w:asciiTheme="majorEastAsia" w:hAnsiTheme="majorEastAsia" w:eastAsiaTheme="majorEastAsia"/>
                <w:sz w:val="24"/>
              </w:rPr>
            </w:pPr>
          </w:p>
        </w:tc>
        <w:tc>
          <w:tcPr>
            <w:tcW w:w="3474" w:type="dxa"/>
          </w:tcPr>
          <w:p w14:paraId="4AC033D6">
            <w:pPr>
              <w:widowControl/>
              <w:adjustRightInd w:val="0"/>
              <w:snapToGrid w:val="0"/>
              <w:rPr>
                <w:rFonts w:cs="方正小标宋简体" w:asciiTheme="majorEastAsia" w:hAnsiTheme="majorEastAsia" w:eastAsiaTheme="majorEastAsia"/>
                <w:sz w:val="24"/>
              </w:rPr>
            </w:pPr>
          </w:p>
        </w:tc>
        <w:tc>
          <w:tcPr>
            <w:tcW w:w="1418" w:type="dxa"/>
          </w:tcPr>
          <w:p w14:paraId="47B479BD">
            <w:pPr>
              <w:widowControl/>
              <w:adjustRightInd w:val="0"/>
              <w:snapToGrid w:val="0"/>
              <w:rPr>
                <w:rFonts w:cs="方正小标宋简体" w:asciiTheme="majorEastAsia" w:hAnsiTheme="majorEastAsia" w:eastAsiaTheme="majorEastAsia"/>
                <w:sz w:val="24"/>
              </w:rPr>
            </w:pPr>
          </w:p>
        </w:tc>
        <w:tc>
          <w:tcPr>
            <w:tcW w:w="1536" w:type="dxa"/>
          </w:tcPr>
          <w:p w14:paraId="34EBA22F">
            <w:pPr>
              <w:widowControl/>
              <w:adjustRightInd w:val="0"/>
              <w:snapToGrid w:val="0"/>
              <w:rPr>
                <w:rFonts w:cs="方正小标宋简体" w:asciiTheme="majorEastAsia" w:hAnsiTheme="majorEastAsia" w:eastAsiaTheme="majorEastAsia"/>
                <w:sz w:val="24"/>
              </w:rPr>
            </w:pPr>
          </w:p>
        </w:tc>
      </w:tr>
    </w:tbl>
    <w:p w14:paraId="0E9F3901">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5B0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A29E80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6BA1D37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1D44EB3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09853BFA">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482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84015C2">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53BEC847">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69C90934">
            <w:pPr>
              <w:widowControl/>
              <w:jc w:val="center"/>
              <w:rPr>
                <w:rFonts w:cs="方正小标宋简体" w:asciiTheme="majorEastAsia" w:hAnsiTheme="majorEastAsia" w:eastAsiaTheme="majorEastAsia"/>
                <w:sz w:val="24"/>
              </w:rPr>
            </w:pPr>
          </w:p>
        </w:tc>
        <w:tc>
          <w:tcPr>
            <w:tcW w:w="2605" w:type="dxa"/>
            <w:vAlign w:val="center"/>
          </w:tcPr>
          <w:p w14:paraId="6F28854C">
            <w:pPr>
              <w:widowControl/>
              <w:jc w:val="center"/>
              <w:rPr>
                <w:rFonts w:cs="方正小标宋简体" w:asciiTheme="majorEastAsia" w:hAnsiTheme="majorEastAsia" w:eastAsiaTheme="majorEastAsia"/>
                <w:sz w:val="24"/>
              </w:rPr>
            </w:pPr>
          </w:p>
        </w:tc>
      </w:tr>
    </w:tbl>
    <w:p w14:paraId="243F219E">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381"/>
        <w:gridCol w:w="1483"/>
        <w:gridCol w:w="1833"/>
        <w:gridCol w:w="259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381"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483"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83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59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381" w:type="dxa"/>
            <w:shd w:val="clear" w:color="auto" w:fill="auto"/>
            <w:vAlign w:val="center"/>
          </w:tcPr>
          <w:p w14:paraId="1D29FF0C">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rPr>
              <w:t>理疗用体表电极</w:t>
            </w:r>
          </w:p>
        </w:tc>
        <w:tc>
          <w:tcPr>
            <w:tcW w:w="1483"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83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3600</w:t>
            </w:r>
          </w:p>
        </w:tc>
        <w:tc>
          <w:tcPr>
            <w:tcW w:w="259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30</w:t>
            </w:r>
          </w:p>
        </w:tc>
      </w:tr>
    </w:tbl>
    <w:p w14:paraId="3802D57D">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79090EC">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4BD27D9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34517"/>
    <w:rsid w:val="00047765"/>
    <w:rsid w:val="00056650"/>
    <w:rsid w:val="000910F0"/>
    <w:rsid w:val="00091320"/>
    <w:rsid w:val="00094BE5"/>
    <w:rsid w:val="000B173B"/>
    <w:rsid w:val="000C2EB1"/>
    <w:rsid w:val="000D332B"/>
    <w:rsid w:val="000D486B"/>
    <w:rsid w:val="000D528A"/>
    <w:rsid w:val="000E2EEF"/>
    <w:rsid w:val="000E4D13"/>
    <w:rsid w:val="000E6D84"/>
    <w:rsid w:val="00100E5F"/>
    <w:rsid w:val="00114A9B"/>
    <w:rsid w:val="00117159"/>
    <w:rsid w:val="00117B29"/>
    <w:rsid w:val="00122AB5"/>
    <w:rsid w:val="00141F0D"/>
    <w:rsid w:val="00147AA8"/>
    <w:rsid w:val="00147DE0"/>
    <w:rsid w:val="00162C8C"/>
    <w:rsid w:val="001639E6"/>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E157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36AC8"/>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06098"/>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A11A7"/>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E56D7"/>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75EB2"/>
    <w:rsid w:val="00F81403"/>
    <w:rsid w:val="00F83533"/>
    <w:rsid w:val="00F945B0"/>
    <w:rsid w:val="00FB421E"/>
    <w:rsid w:val="00FC40CA"/>
    <w:rsid w:val="00FD0656"/>
    <w:rsid w:val="00FD23ED"/>
    <w:rsid w:val="00FF30DB"/>
    <w:rsid w:val="0611217C"/>
    <w:rsid w:val="07AE3385"/>
    <w:rsid w:val="0F8E7447"/>
    <w:rsid w:val="119B6051"/>
    <w:rsid w:val="12A25084"/>
    <w:rsid w:val="142B2292"/>
    <w:rsid w:val="15615A05"/>
    <w:rsid w:val="15FB47D0"/>
    <w:rsid w:val="19A66D0D"/>
    <w:rsid w:val="1A385FE8"/>
    <w:rsid w:val="1E12700E"/>
    <w:rsid w:val="21971856"/>
    <w:rsid w:val="22E10C1D"/>
    <w:rsid w:val="234D63F0"/>
    <w:rsid w:val="2B252436"/>
    <w:rsid w:val="2BAB0074"/>
    <w:rsid w:val="30C73891"/>
    <w:rsid w:val="33AD25E3"/>
    <w:rsid w:val="35676103"/>
    <w:rsid w:val="359B56E2"/>
    <w:rsid w:val="366D6BB6"/>
    <w:rsid w:val="386A4EE8"/>
    <w:rsid w:val="3EB2662C"/>
    <w:rsid w:val="445F60B6"/>
    <w:rsid w:val="484B208D"/>
    <w:rsid w:val="4E280CF3"/>
    <w:rsid w:val="566D4594"/>
    <w:rsid w:val="57791D67"/>
    <w:rsid w:val="58242AE0"/>
    <w:rsid w:val="58AB396B"/>
    <w:rsid w:val="59936FFD"/>
    <w:rsid w:val="5BDE3A84"/>
    <w:rsid w:val="5C483C8E"/>
    <w:rsid w:val="5D453078"/>
    <w:rsid w:val="5DE27879"/>
    <w:rsid w:val="647D6065"/>
    <w:rsid w:val="663B31C1"/>
    <w:rsid w:val="66AC0259"/>
    <w:rsid w:val="688F78CB"/>
    <w:rsid w:val="6AFD60D5"/>
    <w:rsid w:val="6F633413"/>
    <w:rsid w:val="6F9E571F"/>
    <w:rsid w:val="6FBE207F"/>
    <w:rsid w:val="73374A1C"/>
    <w:rsid w:val="738637EB"/>
    <w:rsid w:val="738F7392"/>
    <w:rsid w:val="762C283F"/>
    <w:rsid w:val="767D5D1E"/>
    <w:rsid w:val="76E03ABB"/>
    <w:rsid w:val="7A6F030F"/>
    <w:rsid w:val="7A89169D"/>
    <w:rsid w:val="7BB87E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5014</Words>
  <Characters>5235</Characters>
  <Lines>38</Lines>
  <Paragraphs>10</Paragraphs>
  <TotalTime>5</TotalTime>
  <ScaleCrop>false</ScaleCrop>
  <LinksUpToDate>false</LinksUpToDate>
  <CharactersWithSpaces>5338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2025-09-03T03:51:00Z</dcterms:created>
  <dc:creator>陈蕾</dc:creator>
  <cp:lastModifiedBy>Administrator</cp:lastModifiedBy>
  <dcterms:modified xsi:type="dcterms:W3CDTF">2026-05-07T07:55:34Z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eyJoZGlkIjoiZDI0NjZlNzU2NTJmNmJhY2FhMzg3MGIyZDZiY2MwYWQiLCJ1c2VySWQiOiIzMTE0NTAxNDYifQ==</vt:lpwstr>
  </property>
  <property fmtid="{D5CDD505-2E9C-101B-9397-08002B2CF9AE}" pid="4" name="ICV">
    <vt:lpwstr>4B37F497538E42DF8581D7E88754123A_13</vt:lpwstr>
  </property>
</Properties>
</file>