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14</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13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7</w:t>
            </w:r>
            <w:r>
              <w:rPr>
                <w:rFonts w:hint="default" w:eastAsia="宋体"/>
                <w:color w:val="000000"/>
                <w:sz w:val="22"/>
                <w:lang w:val="en-US" w:eastAsia="zh-CN"/>
              </w:rPr>
              <w:t>8</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eastAsia" w:eastAsia="宋体"/>
                <w:color w:val="000000"/>
                <w:sz w:val="22"/>
                <w:lang w:eastAsia="zh-CN"/>
              </w:rPr>
            </w:pPr>
            <w:r>
              <w:rPr>
                <w:rFonts w:hint="eastAsia" w:eastAsia="宋体"/>
                <w:color w:val="000000"/>
                <w:sz w:val="22"/>
                <w:lang w:eastAsia="zh-CN"/>
              </w:rPr>
              <w:t>医用抗HPV凝胶敷料</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eastAsia="宋体"/>
                <w:color w:val="000000"/>
                <w:sz w:val="22"/>
              </w:rPr>
              <w:t>是</w:t>
            </w:r>
          </w:p>
        </w:tc>
      </w:tr>
      <w:tr w14:paraId="32D0C596">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D0486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78752B6C">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79</w:t>
            </w:r>
          </w:p>
        </w:tc>
        <w:tc>
          <w:tcPr>
            <w:tcW w:w="1718" w:type="pct"/>
            <w:tcBorders>
              <w:top w:val="single" w:color="auto" w:sz="4" w:space="0"/>
              <w:left w:val="nil"/>
              <w:bottom w:val="single" w:color="auto" w:sz="4" w:space="0"/>
              <w:right w:val="single" w:color="auto" w:sz="4" w:space="0"/>
            </w:tcBorders>
            <w:shd w:val="clear" w:color="auto" w:fill="auto"/>
            <w:vAlign w:val="center"/>
          </w:tcPr>
          <w:p w14:paraId="2B2338F3">
            <w:pPr>
              <w:widowControl/>
              <w:jc w:val="center"/>
              <w:textAlignment w:val="center"/>
              <w:rPr>
                <w:rFonts w:hint="eastAsia" w:eastAsia="宋体"/>
                <w:color w:val="000000"/>
                <w:sz w:val="22"/>
                <w:lang w:eastAsia="zh-CN"/>
              </w:rPr>
            </w:pPr>
            <w:r>
              <w:rPr>
                <w:rFonts w:hint="eastAsia" w:eastAsia="宋体"/>
                <w:color w:val="000000"/>
                <w:sz w:val="22"/>
                <w:lang w:eastAsia="zh-CN"/>
              </w:rPr>
              <w:t>可调弯微导管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4F53C587">
            <w:pPr>
              <w:widowControl/>
              <w:jc w:val="center"/>
              <w:textAlignment w:val="center"/>
              <w:rPr>
                <w:rFonts w:hint="eastAsia" w:eastAsia="宋体"/>
                <w:color w:val="000000"/>
                <w:sz w:val="22"/>
              </w:rPr>
            </w:pPr>
            <w:r>
              <w:rPr>
                <w:rFonts w:hint="eastAsia" w:eastAsia="宋体"/>
                <w:color w:val="000000"/>
                <w:sz w:val="22"/>
              </w:rPr>
              <w:t>是</w:t>
            </w:r>
          </w:p>
        </w:tc>
      </w:tr>
      <w:tr w14:paraId="4D3764D6">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1863634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7C33BC6F">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ZCB2026-HC14-</w:t>
            </w:r>
            <w:r>
              <w:rPr>
                <w:rFonts w:hint="eastAsia" w:eastAsia="宋体"/>
                <w:color w:val="000000"/>
                <w:sz w:val="22"/>
                <w:lang w:val="en-US" w:eastAsia="zh-CN"/>
              </w:rPr>
              <w:t>80</w:t>
            </w:r>
          </w:p>
        </w:tc>
        <w:tc>
          <w:tcPr>
            <w:tcW w:w="1718" w:type="pct"/>
            <w:tcBorders>
              <w:top w:val="single" w:color="auto" w:sz="4" w:space="0"/>
              <w:left w:val="nil"/>
              <w:bottom w:val="single" w:color="auto" w:sz="4" w:space="0"/>
              <w:right w:val="single" w:color="auto" w:sz="4" w:space="0"/>
            </w:tcBorders>
            <w:shd w:val="clear" w:color="auto" w:fill="auto"/>
            <w:vAlign w:val="center"/>
          </w:tcPr>
          <w:p w14:paraId="191992A6">
            <w:pPr>
              <w:widowControl/>
              <w:jc w:val="center"/>
              <w:textAlignment w:val="center"/>
              <w:rPr>
                <w:rFonts w:hint="eastAsia" w:eastAsia="宋体"/>
                <w:color w:val="000000"/>
                <w:sz w:val="22"/>
                <w:lang w:eastAsia="zh-CN"/>
              </w:rPr>
            </w:pPr>
            <w:r>
              <w:rPr>
                <w:rFonts w:hint="eastAsia" w:eastAsia="宋体"/>
                <w:color w:val="000000"/>
                <w:sz w:val="22"/>
                <w:lang w:eastAsia="zh-CN"/>
              </w:rPr>
              <w:t>聚乙烯醇丙烯酸钠栓塞微球</w:t>
            </w:r>
          </w:p>
        </w:tc>
        <w:tc>
          <w:tcPr>
            <w:tcW w:w="1241" w:type="pct"/>
            <w:tcBorders>
              <w:top w:val="single" w:color="auto" w:sz="4" w:space="0"/>
              <w:left w:val="nil"/>
              <w:bottom w:val="single" w:color="auto" w:sz="4" w:space="0"/>
              <w:right w:val="single" w:color="auto" w:sz="4" w:space="0"/>
            </w:tcBorders>
            <w:shd w:val="clear" w:color="auto" w:fill="auto"/>
            <w:vAlign w:val="center"/>
          </w:tcPr>
          <w:p w14:paraId="1984FE5A">
            <w:pPr>
              <w:widowControl/>
              <w:jc w:val="center"/>
              <w:textAlignment w:val="center"/>
              <w:rPr>
                <w:rFonts w:hint="eastAsia" w:eastAsia="宋体"/>
                <w:color w:val="000000"/>
                <w:sz w:val="22"/>
              </w:rPr>
            </w:pPr>
            <w:r>
              <w:rPr>
                <w:rFonts w:hint="eastAsia" w:eastAsia="宋体"/>
                <w:color w:val="000000"/>
                <w:sz w:val="22"/>
              </w:rPr>
              <w:t>是</w:t>
            </w:r>
          </w:p>
        </w:tc>
      </w:tr>
      <w:tr w14:paraId="7C089407">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25BA20F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061E81B5">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ZCB2026-HC14-</w:t>
            </w:r>
            <w:r>
              <w:rPr>
                <w:rFonts w:hint="eastAsia" w:eastAsia="宋体"/>
                <w:color w:val="000000"/>
                <w:sz w:val="22"/>
                <w:lang w:val="en-US" w:eastAsia="zh-CN"/>
              </w:rPr>
              <w:t>81</w:t>
            </w:r>
          </w:p>
        </w:tc>
        <w:tc>
          <w:tcPr>
            <w:tcW w:w="1718" w:type="pct"/>
            <w:tcBorders>
              <w:top w:val="single" w:color="auto" w:sz="4" w:space="0"/>
              <w:left w:val="nil"/>
              <w:bottom w:val="single" w:color="auto" w:sz="4" w:space="0"/>
              <w:right w:val="single" w:color="auto" w:sz="4" w:space="0"/>
            </w:tcBorders>
            <w:shd w:val="clear" w:color="auto" w:fill="auto"/>
            <w:vAlign w:val="center"/>
          </w:tcPr>
          <w:p w14:paraId="542973B4">
            <w:pPr>
              <w:widowControl/>
              <w:jc w:val="center"/>
              <w:textAlignment w:val="center"/>
              <w:rPr>
                <w:rFonts w:hint="eastAsia" w:eastAsia="宋体"/>
                <w:color w:val="000000"/>
                <w:sz w:val="22"/>
                <w:lang w:eastAsia="zh-CN"/>
              </w:rPr>
            </w:pPr>
            <w:r>
              <w:rPr>
                <w:rFonts w:hint="eastAsia" w:eastAsia="宋体"/>
                <w:color w:val="000000"/>
                <w:sz w:val="22"/>
                <w:lang w:eastAsia="zh-CN"/>
              </w:rPr>
              <w:t>颅颌面修补系统</w:t>
            </w:r>
          </w:p>
        </w:tc>
        <w:tc>
          <w:tcPr>
            <w:tcW w:w="1241" w:type="pct"/>
            <w:tcBorders>
              <w:top w:val="single" w:color="auto" w:sz="4" w:space="0"/>
              <w:left w:val="nil"/>
              <w:bottom w:val="single" w:color="auto" w:sz="4" w:space="0"/>
              <w:right w:val="single" w:color="auto" w:sz="4" w:space="0"/>
            </w:tcBorders>
            <w:shd w:val="clear" w:color="auto" w:fill="auto"/>
            <w:vAlign w:val="center"/>
          </w:tcPr>
          <w:p w14:paraId="26537524">
            <w:pPr>
              <w:widowControl/>
              <w:jc w:val="center"/>
              <w:textAlignment w:val="center"/>
              <w:rPr>
                <w:rFonts w:hint="eastAsia" w:eastAsia="宋体"/>
                <w:color w:val="000000"/>
                <w:sz w:val="22"/>
              </w:rPr>
            </w:pPr>
            <w:r>
              <w:rPr>
                <w:rFonts w:hint="eastAsia" w:eastAsia="宋体"/>
                <w:color w:val="000000"/>
                <w:sz w:val="22"/>
              </w:rPr>
              <w:t>是</w:t>
            </w:r>
          </w:p>
        </w:tc>
      </w:tr>
      <w:tr w14:paraId="6E56A7C1">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3659B6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37098ED6">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ZCB2026-HC14-</w:t>
            </w:r>
            <w:r>
              <w:rPr>
                <w:rFonts w:hint="eastAsia" w:eastAsia="宋体"/>
                <w:color w:val="000000"/>
                <w:sz w:val="22"/>
                <w:lang w:val="en-US" w:eastAsia="zh-CN"/>
              </w:rPr>
              <w:t>82</w:t>
            </w:r>
          </w:p>
        </w:tc>
        <w:tc>
          <w:tcPr>
            <w:tcW w:w="1718" w:type="pct"/>
            <w:tcBorders>
              <w:top w:val="single" w:color="auto" w:sz="4" w:space="0"/>
              <w:left w:val="nil"/>
              <w:bottom w:val="single" w:color="auto" w:sz="4" w:space="0"/>
              <w:right w:val="single" w:color="auto" w:sz="4" w:space="0"/>
            </w:tcBorders>
            <w:shd w:val="clear" w:color="auto" w:fill="auto"/>
            <w:vAlign w:val="center"/>
          </w:tcPr>
          <w:p w14:paraId="42EECAD4">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重组胶原蛋白复配溶液</w:t>
            </w:r>
          </w:p>
        </w:tc>
        <w:tc>
          <w:tcPr>
            <w:tcW w:w="1241" w:type="pct"/>
            <w:tcBorders>
              <w:top w:val="single" w:color="auto" w:sz="4" w:space="0"/>
              <w:left w:val="nil"/>
              <w:bottom w:val="single" w:color="auto" w:sz="4" w:space="0"/>
              <w:right w:val="single" w:color="auto" w:sz="4" w:space="0"/>
            </w:tcBorders>
            <w:shd w:val="clear" w:color="auto" w:fill="auto"/>
            <w:vAlign w:val="center"/>
          </w:tcPr>
          <w:p w14:paraId="0AF825B1">
            <w:pPr>
              <w:widowControl/>
              <w:jc w:val="center"/>
              <w:textAlignment w:val="center"/>
              <w:rPr>
                <w:rFonts w:hint="eastAsia" w:eastAsia="宋体"/>
                <w:color w:val="000000"/>
                <w:sz w:val="22"/>
              </w:rPr>
            </w:pPr>
            <w:r>
              <w:rPr>
                <w:rFonts w:hint="eastAsia" w:eastAsia="宋体"/>
                <w:color w:val="000000"/>
                <w:sz w:val="22"/>
              </w:rPr>
              <w:t>是</w:t>
            </w:r>
          </w:p>
        </w:tc>
      </w:tr>
      <w:tr w14:paraId="1138E8A0">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3164027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541" w:type="pct"/>
            <w:tcBorders>
              <w:top w:val="single" w:color="auto" w:sz="4" w:space="0"/>
              <w:left w:val="nil"/>
              <w:bottom w:val="single" w:color="auto" w:sz="4" w:space="0"/>
              <w:right w:val="single" w:color="auto" w:sz="4" w:space="0"/>
            </w:tcBorders>
            <w:shd w:val="clear" w:color="auto" w:fill="auto"/>
            <w:vAlign w:val="center"/>
          </w:tcPr>
          <w:p w14:paraId="253A3D39">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ZCB2026-HC14-</w:t>
            </w:r>
            <w:r>
              <w:rPr>
                <w:rFonts w:hint="eastAsia" w:eastAsia="宋体"/>
                <w:color w:val="000000"/>
                <w:sz w:val="22"/>
                <w:lang w:val="en-US" w:eastAsia="zh-CN"/>
              </w:rPr>
              <w:t>84</w:t>
            </w:r>
          </w:p>
        </w:tc>
        <w:tc>
          <w:tcPr>
            <w:tcW w:w="1718" w:type="pct"/>
            <w:tcBorders>
              <w:top w:val="single" w:color="auto" w:sz="4" w:space="0"/>
              <w:left w:val="nil"/>
              <w:bottom w:val="single" w:color="auto" w:sz="4" w:space="0"/>
              <w:right w:val="single" w:color="auto" w:sz="4" w:space="0"/>
            </w:tcBorders>
            <w:shd w:val="clear" w:color="auto" w:fill="auto"/>
            <w:vAlign w:val="center"/>
          </w:tcPr>
          <w:p w14:paraId="7E85A00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经导管主动脉瓣系统</w:t>
            </w:r>
          </w:p>
        </w:tc>
        <w:tc>
          <w:tcPr>
            <w:tcW w:w="1241" w:type="pct"/>
            <w:tcBorders>
              <w:top w:val="single" w:color="auto" w:sz="4" w:space="0"/>
              <w:left w:val="nil"/>
              <w:bottom w:val="single" w:color="auto" w:sz="4" w:space="0"/>
              <w:right w:val="single" w:color="auto" w:sz="4" w:space="0"/>
            </w:tcBorders>
            <w:shd w:val="clear" w:color="auto" w:fill="auto"/>
            <w:vAlign w:val="center"/>
          </w:tcPr>
          <w:p w14:paraId="288E85D5">
            <w:pPr>
              <w:widowControl/>
              <w:jc w:val="center"/>
              <w:textAlignment w:val="center"/>
              <w:rPr>
                <w:rFonts w:hint="eastAsia" w:eastAsia="宋体"/>
                <w:color w:val="000000"/>
                <w:sz w:val="22"/>
              </w:rPr>
            </w:pPr>
            <w:r>
              <w:rPr>
                <w:rFonts w:hint="eastAsia" w:eastAsia="宋体"/>
                <w:color w:val="000000"/>
                <w:sz w:val="22"/>
              </w:rPr>
              <w:t>是</w:t>
            </w:r>
          </w:p>
        </w:tc>
      </w:tr>
      <w:tr w14:paraId="413E569D">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4BCA6A3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541" w:type="pct"/>
            <w:tcBorders>
              <w:top w:val="single" w:color="auto" w:sz="4" w:space="0"/>
              <w:left w:val="nil"/>
              <w:bottom w:val="single" w:color="auto" w:sz="4" w:space="0"/>
              <w:right w:val="single" w:color="auto" w:sz="4" w:space="0"/>
            </w:tcBorders>
            <w:shd w:val="clear" w:color="auto" w:fill="auto"/>
            <w:vAlign w:val="center"/>
          </w:tcPr>
          <w:p w14:paraId="74440505">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85</w:t>
            </w:r>
          </w:p>
        </w:tc>
        <w:tc>
          <w:tcPr>
            <w:tcW w:w="1718" w:type="pct"/>
            <w:tcBorders>
              <w:top w:val="single" w:color="auto" w:sz="4" w:space="0"/>
              <w:left w:val="nil"/>
              <w:bottom w:val="single" w:color="auto" w:sz="4" w:space="0"/>
              <w:right w:val="single" w:color="auto" w:sz="4" w:space="0"/>
            </w:tcBorders>
            <w:shd w:val="clear" w:color="auto" w:fill="auto"/>
            <w:vAlign w:val="center"/>
          </w:tcPr>
          <w:p w14:paraId="340FDCE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生物可降解房间隔缺损封堵器</w:t>
            </w:r>
          </w:p>
        </w:tc>
        <w:tc>
          <w:tcPr>
            <w:tcW w:w="1241" w:type="pct"/>
            <w:tcBorders>
              <w:top w:val="single" w:color="auto" w:sz="4" w:space="0"/>
              <w:left w:val="nil"/>
              <w:bottom w:val="single" w:color="auto" w:sz="4" w:space="0"/>
              <w:right w:val="single" w:color="auto" w:sz="4" w:space="0"/>
            </w:tcBorders>
            <w:shd w:val="clear" w:color="auto" w:fill="auto"/>
            <w:vAlign w:val="center"/>
          </w:tcPr>
          <w:p w14:paraId="125A5B0C">
            <w:pPr>
              <w:widowControl/>
              <w:jc w:val="center"/>
              <w:textAlignment w:val="center"/>
              <w:rPr>
                <w:rFonts w:hint="eastAsia" w:eastAsia="宋体"/>
                <w:color w:val="000000"/>
                <w:sz w:val="22"/>
              </w:rPr>
            </w:pPr>
            <w:r>
              <w:rPr>
                <w:rFonts w:hint="eastAsia" w:eastAsia="宋体"/>
                <w:color w:val="000000"/>
                <w:sz w:val="22"/>
              </w:rPr>
              <w:t>是</w:t>
            </w:r>
          </w:p>
        </w:tc>
      </w:tr>
    </w:tbl>
    <w:p w14:paraId="7CE70D4A">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14</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14</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4</w:t>
      </w:r>
      <w:r>
        <w:rPr>
          <w:rFonts w:hint="eastAsia"/>
          <w:color w:val="000000"/>
          <w:szCs w:val="21"/>
          <w:highlight w:val="yellow"/>
        </w:rPr>
        <w:t>月</w:t>
      </w:r>
      <w:r>
        <w:rPr>
          <w:rFonts w:hint="eastAsia"/>
          <w:color w:val="000000"/>
          <w:szCs w:val="21"/>
          <w:highlight w:val="yellow"/>
          <w:lang w:val="en-US" w:eastAsia="zh-CN"/>
        </w:rPr>
        <w:t>23</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w:t>
      </w:r>
      <w:r>
        <w:rPr>
          <w:rFonts w:hint="eastAsia"/>
          <w:color w:val="000000"/>
          <w:szCs w:val="21"/>
          <w:lang w:val="en-US" w:eastAsia="zh-CN"/>
        </w:rPr>
        <w:t>cgb</w:t>
      </w:r>
      <w:r>
        <w:rPr>
          <w:rFonts w:hint="eastAsia"/>
          <w:color w:val="00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5</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7</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4571D82E">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7</w:t>
            </w:r>
            <w:r>
              <w:rPr>
                <w:rFonts w:hint="default" w:eastAsia="宋体"/>
                <w:color w:val="000000"/>
                <w:sz w:val="22"/>
                <w:lang w:val="en-US" w:eastAsia="zh-CN"/>
              </w:rPr>
              <w:t>8</w:t>
            </w:r>
          </w:p>
        </w:tc>
        <w:tc>
          <w:tcPr>
            <w:tcW w:w="1620" w:type="dxa"/>
            <w:shd w:val="clear" w:color="auto" w:fill="auto"/>
            <w:vAlign w:val="center"/>
          </w:tcPr>
          <w:p w14:paraId="7497E0EC">
            <w:pPr>
              <w:widowControl/>
              <w:jc w:val="center"/>
              <w:textAlignment w:val="center"/>
              <w:rPr>
                <w:rFonts w:hint="eastAsia" w:eastAsia="宋体"/>
                <w:color w:val="000000"/>
                <w:sz w:val="22"/>
                <w:lang w:val="en-US" w:eastAsia="zh-CN"/>
              </w:rPr>
            </w:pPr>
            <w:r>
              <w:rPr>
                <w:rFonts w:hint="eastAsia" w:eastAsia="宋体"/>
                <w:color w:val="000000"/>
                <w:sz w:val="22"/>
                <w:lang w:eastAsia="zh-CN"/>
              </w:rPr>
              <w:t>医用抗HPV凝胶敷料</w:t>
            </w:r>
          </w:p>
        </w:tc>
        <w:tc>
          <w:tcPr>
            <w:tcW w:w="2688" w:type="dxa"/>
            <w:vAlign w:val="center"/>
          </w:tcPr>
          <w:p w14:paraId="4A7F4B16">
            <w:pPr>
              <w:widowControl/>
              <w:jc w:val="left"/>
              <w:textAlignment w:val="center"/>
              <w:rPr>
                <w:rFonts w:hint="eastAsia" w:eastAsia="宋体"/>
                <w:color w:val="000000"/>
                <w:sz w:val="22"/>
                <w:lang w:eastAsia="zh-CN"/>
              </w:rPr>
            </w:pPr>
            <w:r>
              <w:rPr>
                <w:rFonts w:hint="eastAsia" w:eastAsia="宋体"/>
                <w:color w:val="000000"/>
                <w:sz w:val="22"/>
                <w:lang w:eastAsia="zh-CN"/>
              </w:rPr>
              <w:t>1.使用范围：该产品适用于降低局部HPV载量。</w:t>
            </w:r>
          </w:p>
          <w:p w14:paraId="12A31583">
            <w:pPr>
              <w:widowControl/>
              <w:jc w:val="left"/>
              <w:textAlignment w:val="center"/>
              <w:rPr>
                <w:rFonts w:hint="eastAsia" w:eastAsia="宋体"/>
                <w:color w:val="000000"/>
                <w:sz w:val="22"/>
                <w:lang w:eastAsia="zh-CN"/>
              </w:rPr>
            </w:pPr>
            <w:r>
              <w:rPr>
                <w:rFonts w:hint="eastAsia" w:eastAsia="宋体"/>
                <w:color w:val="000000"/>
                <w:sz w:val="22"/>
                <w:lang w:eastAsia="zh-CN"/>
              </w:rPr>
              <w:t>2、主要部件：产品需有推注器方便使用。</w:t>
            </w:r>
          </w:p>
          <w:p w14:paraId="33D2D965">
            <w:pPr>
              <w:widowControl/>
              <w:jc w:val="left"/>
              <w:textAlignment w:val="center"/>
              <w:rPr>
                <w:rFonts w:hint="eastAsia" w:eastAsia="宋体"/>
                <w:color w:val="000000"/>
                <w:sz w:val="22"/>
                <w:lang w:eastAsia="zh-CN"/>
              </w:rPr>
            </w:pPr>
            <w:r>
              <w:rPr>
                <w:rFonts w:hint="eastAsia" w:eastAsia="宋体"/>
                <w:color w:val="000000"/>
                <w:sz w:val="22"/>
                <w:lang w:eastAsia="zh-CN"/>
              </w:rPr>
              <w:t>3、效期要求：有效期不低于2年。</w:t>
            </w:r>
          </w:p>
          <w:p w14:paraId="022124D8">
            <w:pPr>
              <w:widowControl/>
              <w:jc w:val="left"/>
              <w:textAlignment w:val="center"/>
              <w:rPr>
                <w:rFonts w:hint="eastAsia" w:eastAsia="宋体"/>
                <w:color w:val="000000"/>
                <w:sz w:val="22"/>
                <w:lang w:eastAsia="zh-CN"/>
              </w:rPr>
            </w:pPr>
          </w:p>
        </w:tc>
        <w:tc>
          <w:tcPr>
            <w:tcW w:w="1470" w:type="dxa"/>
            <w:vAlign w:val="center"/>
          </w:tcPr>
          <w:p w14:paraId="38356FF3">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256</w:t>
            </w:r>
          </w:p>
        </w:tc>
        <w:tc>
          <w:tcPr>
            <w:tcW w:w="807" w:type="dxa"/>
            <w:vAlign w:val="center"/>
          </w:tcPr>
          <w:p w14:paraId="53A9D95E">
            <w:pPr>
              <w:widowControl/>
              <w:jc w:val="center"/>
              <w:textAlignment w:val="center"/>
              <w:rPr>
                <w:rFonts w:hint="default"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38B86241">
            <w:pPr>
              <w:widowControl/>
              <w:jc w:val="center"/>
              <w:textAlignment w:val="center"/>
              <w:rPr>
                <w:rFonts w:hint="eastAsia" w:eastAsia="宋体"/>
                <w:color w:val="000000"/>
                <w:sz w:val="22"/>
                <w:lang w:val="en-US" w:eastAsia="zh-CN"/>
              </w:rPr>
            </w:pPr>
            <w:r>
              <w:rPr>
                <w:rFonts w:hint="eastAsia" w:eastAsia="宋体"/>
                <w:color w:val="000000"/>
                <w:sz w:val="22"/>
                <w:lang w:eastAsia="zh-CN"/>
              </w:rPr>
              <w:t>妇科</w:t>
            </w:r>
          </w:p>
        </w:tc>
        <w:tc>
          <w:tcPr>
            <w:tcW w:w="986" w:type="dxa"/>
            <w:vAlign w:val="center"/>
          </w:tcPr>
          <w:p w14:paraId="4DCA0D08">
            <w:pPr>
              <w:widowControl/>
              <w:jc w:val="center"/>
              <w:textAlignment w:val="center"/>
              <w:rPr>
                <w:rFonts w:hint="eastAsia" w:eastAsia="宋体"/>
                <w:color w:val="000000"/>
                <w:sz w:val="22"/>
                <w:lang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3D29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3E0A9E3">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shd w:val="clear" w:color="auto" w:fill="auto"/>
            <w:noWrap/>
            <w:vAlign w:val="center"/>
          </w:tcPr>
          <w:p w14:paraId="16DD2FAB">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79</w:t>
            </w:r>
          </w:p>
        </w:tc>
        <w:tc>
          <w:tcPr>
            <w:tcW w:w="1620" w:type="dxa"/>
            <w:shd w:val="clear" w:color="auto" w:fill="auto"/>
            <w:vAlign w:val="center"/>
          </w:tcPr>
          <w:p w14:paraId="4DA8F85E">
            <w:pPr>
              <w:widowControl/>
              <w:jc w:val="center"/>
              <w:textAlignment w:val="center"/>
              <w:rPr>
                <w:rFonts w:hint="eastAsia" w:eastAsia="宋体"/>
                <w:color w:val="000000"/>
                <w:sz w:val="22"/>
                <w:lang w:val="en-US" w:eastAsia="zh-CN"/>
              </w:rPr>
            </w:pPr>
            <w:r>
              <w:rPr>
                <w:rFonts w:hint="eastAsia" w:eastAsia="宋体"/>
                <w:color w:val="000000"/>
                <w:sz w:val="22"/>
                <w:lang w:eastAsia="zh-CN"/>
              </w:rPr>
              <w:t>可调弯微导管</w:t>
            </w:r>
          </w:p>
        </w:tc>
        <w:tc>
          <w:tcPr>
            <w:tcW w:w="2688" w:type="dxa"/>
            <w:vAlign w:val="center"/>
          </w:tcPr>
          <w:p w14:paraId="335EFC96">
            <w:pPr>
              <w:widowControl/>
              <w:jc w:val="left"/>
              <w:textAlignment w:val="center"/>
              <w:rPr>
                <w:rFonts w:hint="eastAsia" w:eastAsia="宋体"/>
                <w:color w:val="000000"/>
                <w:sz w:val="22"/>
                <w:lang w:eastAsia="zh-CN"/>
              </w:rPr>
            </w:pPr>
            <w:r>
              <w:rPr>
                <w:rFonts w:hint="eastAsia" w:eastAsia="宋体"/>
                <w:color w:val="000000"/>
                <w:sz w:val="22"/>
                <w:lang w:eastAsia="zh-CN"/>
              </w:rPr>
              <w:t>主要技术和参数要求:</w:t>
            </w:r>
          </w:p>
          <w:p w14:paraId="3DBA0B2A">
            <w:pPr>
              <w:widowControl/>
              <w:jc w:val="left"/>
              <w:textAlignment w:val="center"/>
              <w:rPr>
                <w:rFonts w:hint="eastAsia" w:eastAsia="宋体"/>
                <w:color w:val="000000"/>
                <w:sz w:val="22"/>
                <w:lang w:eastAsia="zh-CN"/>
              </w:rPr>
            </w:pPr>
            <w:r>
              <w:rPr>
                <w:rFonts w:hint="eastAsia" w:eastAsia="宋体"/>
                <w:color w:val="000000"/>
                <w:sz w:val="22"/>
                <w:lang w:eastAsia="zh-CN"/>
              </w:rPr>
              <w:t>1.使用范围:冠脉及外周介入</w:t>
            </w:r>
          </w:p>
          <w:p w14:paraId="317A78EE">
            <w:pPr>
              <w:widowControl/>
              <w:jc w:val="left"/>
              <w:textAlignment w:val="center"/>
              <w:rPr>
                <w:rFonts w:hint="eastAsia" w:eastAsia="宋体"/>
                <w:color w:val="000000"/>
                <w:sz w:val="22"/>
                <w:lang w:eastAsia="zh-CN"/>
              </w:rPr>
            </w:pPr>
            <w:r>
              <w:rPr>
                <w:rFonts w:hint="eastAsia" w:eastAsia="宋体"/>
                <w:color w:val="000000"/>
                <w:sz w:val="22"/>
                <w:lang w:eastAsia="zh-CN"/>
              </w:rPr>
              <w:t>2.主要部件:导管座、转盘、导管管身、显影环、应力扩散管、亲水涂层等</w:t>
            </w:r>
          </w:p>
          <w:p w14:paraId="2EEDEC08">
            <w:pPr>
              <w:widowControl/>
              <w:jc w:val="left"/>
              <w:textAlignment w:val="center"/>
              <w:rPr>
                <w:rFonts w:hint="eastAsia" w:eastAsia="宋体"/>
                <w:color w:val="000000"/>
                <w:sz w:val="22"/>
                <w:lang w:eastAsia="zh-CN"/>
              </w:rPr>
            </w:pPr>
            <w:r>
              <w:rPr>
                <w:rFonts w:hint="eastAsia" w:eastAsia="宋体"/>
                <w:color w:val="000000"/>
                <w:sz w:val="22"/>
                <w:lang w:eastAsia="zh-CN"/>
              </w:rPr>
              <w:t>3.工作尺寸要求：1.调弯角度：双侧双段360°调弯；</w:t>
            </w:r>
          </w:p>
          <w:p w14:paraId="08983822">
            <w:pPr>
              <w:widowControl/>
              <w:jc w:val="left"/>
              <w:textAlignment w:val="center"/>
              <w:rPr>
                <w:rFonts w:hint="eastAsia" w:eastAsia="宋体"/>
                <w:color w:val="000000"/>
                <w:sz w:val="22"/>
                <w:lang w:eastAsia="zh-CN"/>
              </w:rPr>
            </w:pPr>
            <w:r>
              <w:rPr>
                <w:rFonts w:hint="eastAsia" w:eastAsia="宋体"/>
                <w:color w:val="000000"/>
                <w:sz w:val="22"/>
                <w:lang w:eastAsia="zh-CN"/>
              </w:rPr>
              <w:t>2.远端外径：2.2-2.6F、近端外径：2.7-3.0F；</w:t>
            </w:r>
          </w:p>
          <w:p w14:paraId="34343311">
            <w:pPr>
              <w:widowControl/>
              <w:jc w:val="left"/>
              <w:textAlignment w:val="center"/>
              <w:rPr>
                <w:rFonts w:hint="eastAsia" w:eastAsia="宋体"/>
                <w:color w:val="000000"/>
                <w:sz w:val="22"/>
                <w:lang w:eastAsia="zh-CN"/>
              </w:rPr>
            </w:pPr>
            <w:r>
              <w:rPr>
                <w:rFonts w:hint="eastAsia" w:eastAsia="宋体"/>
                <w:color w:val="000000"/>
                <w:sz w:val="22"/>
                <w:lang w:eastAsia="zh-CN"/>
              </w:rPr>
              <w:t>3.导管长度：115-135cm；</w:t>
            </w:r>
          </w:p>
          <w:p w14:paraId="22697EFF">
            <w:pPr>
              <w:widowControl/>
              <w:jc w:val="left"/>
              <w:textAlignment w:val="center"/>
              <w:rPr>
                <w:rFonts w:hint="eastAsia" w:eastAsia="宋体"/>
                <w:color w:val="000000"/>
                <w:sz w:val="22"/>
                <w:lang w:eastAsia="zh-CN"/>
              </w:rPr>
            </w:pPr>
            <w:r>
              <w:rPr>
                <w:rFonts w:hint="eastAsia" w:eastAsia="宋体"/>
                <w:color w:val="000000"/>
                <w:sz w:val="22"/>
                <w:lang w:eastAsia="zh-CN"/>
              </w:rPr>
              <w:t>4.显影性能：全管身显影；</w:t>
            </w:r>
          </w:p>
          <w:p w14:paraId="30F9187D">
            <w:pPr>
              <w:widowControl/>
              <w:jc w:val="left"/>
              <w:textAlignment w:val="center"/>
              <w:rPr>
                <w:rFonts w:hint="eastAsia" w:eastAsia="宋体"/>
                <w:color w:val="000000"/>
                <w:sz w:val="22"/>
                <w:lang w:eastAsia="zh-CN"/>
              </w:rPr>
            </w:pPr>
            <w:r>
              <w:rPr>
                <w:rFonts w:hint="eastAsia" w:eastAsia="宋体"/>
                <w:color w:val="000000"/>
                <w:sz w:val="22"/>
                <w:lang w:eastAsia="zh-CN"/>
              </w:rPr>
              <w:t>5.静态爆破压：600-1000psi；</w:t>
            </w:r>
          </w:p>
          <w:p w14:paraId="41DFBCA6">
            <w:pPr>
              <w:widowControl/>
              <w:jc w:val="left"/>
              <w:textAlignment w:val="center"/>
              <w:rPr>
                <w:rFonts w:hint="eastAsia" w:eastAsia="宋体"/>
                <w:color w:val="000000"/>
                <w:sz w:val="22"/>
                <w:lang w:eastAsia="zh-CN"/>
              </w:rPr>
            </w:pPr>
            <w:r>
              <w:rPr>
                <w:rFonts w:hint="eastAsia" w:eastAsia="宋体"/>
                <w:color w:val="000000"/>
                <w:sz w:val="22"/>
                <w:lang w:eastAsia="zh-CN"/>
              </w:rPr>
              <w:t>6.兼容性能：栓塞微球≤700μm、弹簧圈≤0.018"、导丝≤0.018"。</w:t>
            </w:r>
          </w:p>
        </w:tc>
        <w:tc>
          <w:tcPr>
            <w:tcW w:w="1470" w:type="dxa"/>
            <w:vAlign w:val="center"/>
          </w:tcPr>
          <w:p w14:paraId="7D8E5A11">
            <w:pPr>
              <w:widowControl/>
              <w:jc w:val="center"/>
              <w:textAlignment w:val="center"/>
              <w:rPr>
                <w:rFonts w:hint="eastAsia" w:eastAsia="宋体"/>
                <w:color w:val="000000"/>
                <w:sz w:val="22"/>
                <w:lang w:eastAsia="zh-CN"/>
              </w:rPr>
            </w:pPr>
            <w:r>
              <w:rPr>
                <w:rFonts w:hint="eastAsia" w:eastAsia="宋体"/>
                <w:color w:val="000000"/>
                <w:sz w:val="22"/>
                <w:lang w:eastAsia="zh-CN"/>
              </w:rPr>
              <w:t>10000、9000、8000</w:t>
            </w:r>
          </w:p>
        </w:tc>
        <w:tc>
          <w:tcPr>
            <w:tcW w:w="807" w:type="dxa"/>
            <w:vAlign w:val="center"/>
          </w:tcPr>
          <w:p w14:paraId="0D42FAB9">
            <w:pPr>
              <w:widowControl/>
              <w:jc w:val="center"/>
              <w:textAlignment w:val="center"/>
              <w:rPr>
                <w:rFonts w:hint="eastAsia"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5C0849C7">
            <w:pPr>
              <w:widowControl/>
              <w:jc w:val="center"/>
              <w:textAlignment w:val="center"/>
              <w:rPr>
                <w:rFonts w:hint="eastAsia" w:eastAsia="宋体"/>
                <w:color w:val="000000"/>
                <w:sz w:val="22"/>
                <w:lang w:val="en-US" w:eastAsia="zh-CN"/>
              </w:rPr>
            </w:pPr>
            <w:r>
              <w:rPr>
                <w:rFonts w:hint="eastAsia" w:eastAsia="宋体"/>
                <w:color w:val="000000"/>
                <w:sz w:val="22"/>
                <w:lang w:eastAsia="zh-CN"/>
              </w:rPr>
              <w:t>肝胆胰外科</w:t>
            </w:r>
          </w:p>
        </w:tc>
        <w:tc>
          <w:tcPr>
            <w:tcW w:w="986" w:type="dxa"/>
            <w:shd w:val="clear" w:color="auto" w:fill="auto"/>
            <w:vAlign w:val="center"/>
          </w:tcPr>
          <w:p w14:paraId="67A4D112">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5A728B0">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5163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2C6DA5D">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281" w:type="dxa"/>
            <w:shd w:val="clear" w:color="auto" w:fill="auto"/>
            <w:noWrap/>
            <w:vAlign w:val="center"/>
          </w:tcPr>
          <w:p w14:paraId="76DF454B">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80</w:t>
            </w:r>
          </w:p>
        </w:tc>
        <w:tc>
          <w:tcPr>
            <w:tcW w:w="1620" w:type="dxa"/>
            <w:shd w:val="clear" w:color="auto" w:fill="auto"/>
            <w:vAlign w:val="center"/>
          </w:tcPr>
          <w:p w14:paraId="719F0D6A">
            <w:pPr>
              <w:widowControl/>
              <w:jc w:val="center"/>
              <w:textAlignment w:val="center"/>
              <w:rPr>
                <w:rFonts w:hint="eastAsia" w:eastAsia="宋体"/>
                <w:color w:val="000000"/>
                <w:sz w:val="22"/>
                <w:lang w:val="en-US" w:eastAsia="zh-CN"/>
              </w:rPr>
            </w:pPr>
            <w:r>
              <w:rPr>
                <w:rFonts w:hint="eastAsia" w:eastAsia="宋体"/>
                <w:color w:val="000000"/>
                <w:sz w:val="22"/>
                <w:lang w:eastAsia="zh-CN"/>
              </w:rPr>
              <w:t>聚乙烯醇丙烯酸钠栓塞微球</w:t>
            </w:r>
          </w:p>
        </w:tc>
        <w:tc>
          <w:tcPr>
            <w:tcW w:w="2688" w:type="dxa"/>
            <w:vAlign w:val="center"/>
          </w:tcPr>
          <w:p w14:paraId="548B8728">
            <w:pPr>
              <w:widowControl/>
              <w:jc w:val="left"/>
              <w:textAlignment w:val="center"/>
              <w:rPr>
                <w:rFonts w:hint="eastAsia" w:eastAsia="宋体"/>
                <w:color w:val="000000"/>
                <w:sz w:val="22"/>
                <w:lang w:eastAsia="zh-CN"/>
              </w:rPr>
            </w:pPr>
            <w:r>
              <w:rPr>
                <w:rFonts w:hint="eastAsia" w:eastAsia="宋体"/>
                <w:color w:val="000000"/>
                <w:sz w:val="22"/>
                <w:lang w:eastAsia="zh-CN"/>
              </w:rPr>
              <w:t>1、适用范围：栓塞微球适用于原发性肝脏富血管肿瘤或肝转移瘤的供血血管的栓塞治疗；</w:t>
            </w:r>
          </w:p>
          <w:p w14:paraId="3FF65034">
            <w:pPr>
              <w:widowControl/>
              <w:jc w:val="left"/>
              <w:textAlignment w:val="center"/>
              <w:rPr>
                <w:rFonts w:hint="eastAsia" w:eastAsia="宋体"/>
                <w:color w:val="000000"/>
                <w:sz w:val="22"/>
                <w:lang w:eastAsia="zh-CN"/>
              </w:rPr>
            </w:pPr>
            <w:r>
              <w:rPr>
                <w:rFonts w:hint="eastAsia" w:eastAsia="宋体"/>
                <w:color w:val="000000"/>
                <w:sz w:val="22"/>
                <w:lang w:eastAsia="zh-CN"/>
              </w:rPr>
              <w:t>2、产品结构：聚合物基微球，以高分子骨架包裹/吸附药物；</w:t>
            </w:r>
          </w:p>
          <w:p w14:paraId="080CD2FC">
            <w:pPr>
              <w:widowControl/>
              <w:jc w:val="left"/>
              <w:textAlignment w:val="center"/>
              <w:rPr>
                <w:rFonts w:hint="eastAsia" w:eastAsia="宋体"/>
                <w:color w:val="000000"/>
                <w:sz w:val="22"/>
                <w:lang w:eastAsia="zh-CN"/>
              </w:rPr>
            </w:pPr>
            <w:r>
              <w:rPr>
                <w:rFonts w:hint="eastAsia" w:eastAsia="宋体"/>
                <w:color w:val="000000"/>
                <w:sz w:val="22"/>
                <w:lang w:eastAsia="zh-CN"/>
              </w:rPr>
              <w:t>3、产品性能：具有生物相容性、可形变性和亲水性，粒径均一，载药释药前后粒径无明显变化；</w:t>
            </w:r>
          </w:p>
          <w:p w14:paraId="1BB2354A">
            <w:pPr>
              <w:widowControl/>
              <w:jc w:val="left"/>
              <w:textAlignment w:val="center"/>
              <w:rPr>
                <w:rFonts w:hint="eastAsia" w:eastAsia="宋体"/>
                <w:color w:val="000000"/>
                <w:sz w:val="22"/>
                <w:lang w:eastAsia="zh-CN"/>
              </w:rPr>
            </w:pPr>
            <w:r>
              <w:rPr>
                <w:rFonts w:hint="eastAsia" w:eastAsia="宋体"/>
                <w:color w:val="000000"/>
                <w:sz w:val="22"/>
                <w:lang w:eastAsia="zh-CN"/>
              </w:rPr>
              <w:t>4、产品规格：70μm-1000μm，具有多种规格的均一粒径可供选择；</w:t>
            </w:r>
          </w:p>
          <w:p w14:paraId="2CB1D349">
            <w:pPr>
              <w:widowControl/>
              <w:jc w:val="left"/>
              <w:textAlignment w:val="center"/>
              <w:rPr>
                <w:rFonts w:hint="eastAsia" w:eastAsia="宋体"/>
                <w:color w:val="000000"/>
                <w:sz w:val="22"/>
                <w:lang w:eastAsia="zh-CN"/>
              </w:rPr>
            </w:pPr>
            <w:r>
              <w:rPr>
                <w:rFonts w:hint="eastAsia" w:eastAsia="宋体"/>
                <w:color w:val="000000"/>
                <w:sz w:val="22"/>
                <w:lang w:eastAsia="zh-CN"/>
              </w:rPr>
              <w:t>5、产品装量：1-2ml；</w:t>
            </w:r>
          </w:p>
          <w:p w14:paraId="4A172F42">
            <w:pPr>
              <w:widowControl/>
              <w:jc w:val="left"/>
              <w:textAlignment w:val="center"/>
              <w:rPr>
                <w:rFonts w:hint="eastAsia" w:eastAsia="宋体"/>
                <w:color w:val="000000"/>
                <w:sz w:val="22"/>
                <w:lang w:eastAsia="zh-CN"/>
              </w:rPr>
            </w:pPr>
            <w:r>
              <w:rPr>
                <w:rFonts w:hint="eastAsia" w:eastAsia="宋体"/>
                <w:color w:val="000000"/>
                <w:sz w:val="22"/>
                <w:lang w:eastAsia="zh-CN"/>
              </w:rPr>
              <w:t>6、加载化疗药：阿霉素类、伊立替康、奥沙利铂、博来霉素、吉西他滨、5FU等；</w:t>
            </w:r>
          </w:p>
          <w:p w14:paraId="12770562">
            <w:pPr>
              <w:widowControl/>
              <w:jc w:val="left"/>
              <w:textAlignment w:val="center"/>
              <w:rPr>
                <w:rFonts w:hint="eastAsia" w:eastAsia="宋体"/>
                <w:color w:val="000000"/>
                <w:sz w:val="22"/>
                <w:lang w:eastAsia="zh-CN"/>
              </w:rPr>
            </w:pPr>
            <w:r>
              <w:rPr>
                <w:rFonts w:hint="eastAsia" w:eastAsia="宋体"/>
                <w:color w:val="000000"/>
                <w:sz w:val="22"/>
                <w:lang w:eastAsia="zh-CN"/>
              </w:rPr>
              <w:t>7、载药时间：5-10分钟可加载阿霉素类、伊立替康95%以上。</w:t>
            </w:r>
          </w:p>
        </w:tc>
        <w:tc>
          <w:tcPr>
            <w:tcW w:w="1470" w:type="dxa"/>
            <w:vAlign w:val="center"/>
          </w:tcPr>
          <w:p w14:paraId="28A83535">
            <w:pPr>
              <w:widowControl/>
              <w:jc w:val="center"/>
              <w:textAlignment w:val="center"/>
              <w:rPr>
                <w:rFonts w:hint="eastAsia" w:eastAsia="宋体"/>
                <w:color w:val="000000"/>
                <w:sz w:val="22"/>
                <w:lang w:eastAsia="zh-CN"/>
              </w:rPr>
            </w:pPr>
            <w:r>
              <w:rPr>
                <w:rFonts w:hint="eastAsia" w:eastAsia="宋体"/>
                <w:color w:val="000000"/>
                <w:sz w:val="22"/>
                <w:lang w:eastAsia="zh-CN"/>
              </w:rPr>
              <w:t>1100、8800</w:t>
            </w:r>
          </w:p>
        </w:tc>
        <w:tc>
          <w:tcPr>
            <w:tcW w:w="807" w:type="dxa"/>
            <w:vAlign w:val="center"/>
          </w:tcPr>
          <w:p w14:paraId="483DCEBC">
            <w:pPr>
              <w:widowControl/>
              <w:jc w:val="center"/>
              <w:textAlignment w:val="center"/>
              <w:rPr>
                <w:rFonts w:hint="eastAsia"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7103352F">
            <w:pPr>
              <w:widowControl/>
              <w:jc w:val="center"/>
              <w:textAlignment w:val="center"/>
              <w:rPr>
                <w:rFonts w:hint="eastAsia" w:eastAsia="宋体"/>
                <w:color w:val="000000"/>
                <w:sz w:val="22"/>
                <w:lang w:val="en-US" w:eastAsia="zh-CN"/>
              </w:rPr>
            </w:pPr>
            <w:r>
              <w:rPr>
                <w:rFonts w:hint="eastAsia" w:eastAsia="宋体"/>
                <w:color w:val="000000"/>
                <w:sz w:val="22"/>
                <w:lang w:eastAsia="zh-CN"/>
              </w:rPr>
              <w:t>肝胆胰外科</w:t>
            </w:r>
          </w:p>
        </w:tc>
        <w:tc>
          <w:tcPr>
            <w:tcW w:w="986" w:type="dxa"/>
            <w:shd w:val="clear" w:color="auto" w:fill="auto"/>
            <w:vAlign w:val="center"/>
          </w:tcPr>
          <w:p w14:paraId="31F81252">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8941B30">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647F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AE2CB9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0261EB58">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81</w:t>
            </w:r>
          </w:p>
        </w:tc>
        <w:tc>
          <w:tcPr>
            <w:tcW w:w="1620" w:type="dxa"/>
            <w:shd w:val="clear" w:color="auto" w:fill="auto"/>
            <w:vAlign w:val="center"/>
          </w:tcPr>
          <w:p w14:paraId="2BAC3711">
            <w:pPr>
              <w:widowControl/>
              <w:jc w:val="center"/>
              <w:textAlignment w:val="center"/>
              <w:rPr>
                <w:rFonts w:hint="eastAsia" w:eastAsia="宋体"/>
                <w:color w:val="000000"/>
                <w:sz w:val="22"/>
                <w:lang w:val="en-US" w:eastAsia="zh-CN"/>
              </w:rPr>
            </w:pPr>
            <w:r>
              <w:rPr>
                <w:rFonts w:hint="eastAsia" w:eastAsia="宋体"/>
                <w:color w:val="000000"/>
                <w:sz w:val="22"/>
                <w:lang w:eastAsia="zh-CN"/>
              </w:rPr>
              <w:t>颅颌面修补系统</w:t>
            </w:r>
          </w:p>
        </w:tc>
        <w:tc>
          <w:tcPr>
            <w:tcW w:w="2688" w:type="dxa"/>
            <w:vAlign w:val="center"/>
          </w:tcPr>
          <w:p w14:paraId="16A6CDD3">
            <w:pPr>
              <w:widowControl/>
              <w:jc w:val="left"/>
              <w:textAlignment w:val="center"/>
              <w:rPr>
                <w:rFonts w:hint="eastAsia" w:eastAsia="宋体"/>
                <w:color w:val="000000"/>
                <w:sz w:val="22"/>
                <w:lang w:eastAsia="zh-CN"/>
              </w:rPr>
            </w:pPr>
            <w:r>
              <w:rPr>
                <w:rFonts w:hint="eastAsia" w:eastAsia="宋体"/>
                <w:color w:val="000000"/>
                <w:sz w:val="22"/>
                <w:lang w:eastAsia="zh-CN"/>
              </w:rPr>
              <w:t>1、材料：由符合YY/T 0660标准要求的聚醚醚酮（PEEK）材料制成；</w:t>
            </w:r>
          </w:p>
          <w:p w14:paraId="5885278A">
            <w:pPr>
              <w:widowControl/>
              <w:jc w:val="left"/>
              <w:textAlignment w:val="center"/>
              <w:rPr>
                <w:rFonts w:hint="eastAsia" w:eastAsia="宋体"/>
                <w:color w:val="000000"/>
                <w:sz w:val="22"/>
                <w:lang w:eastAsia="zh-CN"/>
              </w:rPr>
            </w:pPr>
            <w:r>
              <w:rPr>
                <w:rFonts w:hint="eastAsia" w:eastAsia="宋体"/>
                <w:color w:val="000000"/>
                <w:sz w:val="22"/>
                <w:lang w:eastAsia="zh-CN"/>
              </w:rPr>
              <w:t>2、技术原理及使用预期：采用嵌入式颅骨缺损修补技术，适用于颅颌面骨缺损修补，同时能兼顾颌面修补；</w:t>
            </w:r>
          </w:p>
          <w:p w14:paraId="43322EF5">
            <w:pPr>
              <w:widowControl/>
              <w:jc w:val="left"/>
              <w:textAlignment w:val="center"/>
              <w:rPr>
                <w:rFonts w:hint="eastAsia" w:eastAsia="宋体"/>
                <w:color w:val="000000"/>
                <w:sz w:val="22"/>
                <w:lang w:eastAsia="zh-CN"/>
              </w:rPr>
            </w:pPr>
            <w:r>
              <w:rPr>
                <w:rFonts w:hint="eastAsia" w:eastAsia="宋体"/>
                <w:color w:val="000000"/>
                <w:sz w:val="22"/>
                <w:lang w:eastAsia="zh-CN"/>
              </w:rPr>
              <w:t>3、可根据患者CT数据三维重建，设计与缺损区域精确匹配，无需术中塑形；收到定制要求后能满足3天内送至医院</w:t>
            </w:r>
          </w:p>
          <w:p w14:paraId="10A86700">
            <w:pPr>
              <w:widowControl/>
              <w:jc w:val="left"/>
              <w:textAlignment w:val="center"/>
              <w:rPr>
                <w:rFonts w:hint="eastAsia" w:eastAsia="宋体"/>
                <w:color w:val="000000"/>
                <w:sz w:val="22"/>
                <w:lang w:eastAsia="zh-CN"/>
              </w:rPr>
            </w:pPr>
            <w:r>
              <w:rPr>
                <w:rFonts w:hint="eastAsia" w:eastAsia="宋体"/>
                <w:color w:val="000000"/>
                <w:sz w:val="22"/>
                <w:lang w:eastAsia="zh-CN"/>
              </w:rPr>
              <w:t>4、力学性能：弹性模量与自体骨接近，对脑损伤有保护作用；</w:t>
            </w:r>
          </w:p>
          <w:p w14:paraId="4570B7A8">
            <w:pPr>
              <w:widowControl/>
              <w:jc w:val="left"/>
              <w:textAlignment w:val="center"/>
              <w:rPr>
                <w:rFonts w:hint="eastAsia" w:eastAsia="宋体"/>
                <w:color w:val="000000"/>
                <w:sz w:val="22"/>
                <w:lang w:eastAsia="zh-CN"/>
              </w:rPr>
            </w:pPr>
            <w:r>
              <w:rPr>
                <w:rFonts w:hint="eastAsia" w:eastAsia="宋体"/>
                <w:color w:val="000000"/>
                <w:sz w:val="22"/>
                <w:lang w:eastAsia="zh-CN"/>
              </w:rPr>
              <w:t>5、影像兼容性：CT/MRI无伪影，便于术后追踪观察；非金属材料，不导电不导热，无热胀冷缩；</w:t>
            </w:r>
          </w:p>
          <w:p w14:paraId="1BFF983E">
            <w:pPr>
              <w:widowControl/>
              <w:jc w:val="left"/>
              <w:textAlignment w:val="center"/>
              <w:rPr>
                <w:rFonts w:hint="eastAsia" w:eastAsia="宋体"/>
                <w:color w:val="000000"/>
                <w:sz w:val="22"/>
                <w:lang w:eastAsia="zh-CN"/>
              </w:rPr>
            </w:pPr>
            <w:r>
              <w:rPr>
                <w:rFonts w:hint="eastAsia" w:eastAsia="宋体"/>
                <w:color w:val="000000"/>
                <w:sz w:val="22"/>
                <w:lang w:eastAsia="zh-CN"/>
              </w:rPr>
              <w:t>6、生物相容性：植入后组织反应轻，生物相容性好，性能稳定；</w:t>
            </w:r>
          </w:p>
          <w:p w14:paraId="4BAA4C64">
            <w:pPr>
              <w:widowControl/>
              <w:jc w:val="left"/>
              <w:textAlignment w:val="center"/>
              <w:rPr>
                <w:rFonts w:hint="eastAsia" w:eastAsia="宋体"/>
                <w:color w:val="000000"/>
                <w:sz w:val="22"/>
                <w:lang w:eastAsia="zh-CN"/>
              </w:rPr>
            </w:pPr>
            <w:r>
              <w:rPr>
                <w:rFonts w:hint="eastAsia" w:eastAsia="宋体"/>
                <w:color w:val="000000"/>
                <w:sz w:val="22"/>
                <w:lang w:eastAsia="zh-CN"/>
              </w:rPr>
              <w:t>7、消毒灭菌要求：蒸汽灭菌消毒；</w:t>
            </w:r>
          </w:p>
          <w:p w14:paraId="6E8750BE">
            <w:pPr>
              <w:widowControl/>
              <w:jc w:val="left"/>
              <w:textAlignment w:val="center"/>
              <w:rPr>
                <w:rFonts w:hint="eastAsia" w:eastAsia="宋体"/>
                <w:color w:val="000000"/>
                <w:sz w:val="22"/>
                <w:lang w:eastAsia="zh-CN"/>
              </w:rPr>
            </w:pPr>
            <w:r>
              <w:rPr>
                <w:rFonts w:hint="eastAsia" w:eastAsia="宋体"/>
                <w:color w:val="000000"/>
                <w:sz w:val="22"/>
                <w:lang w:eastAsia="zh-CN"/>
              </w:rPr>
              <w:t>8、尺寸要求：15-224平方厘米±10平方厘米。</w:t>
            </w:r>
          </w:p>
        </w:tc>
        <w:tc>
          <w:tcPr>
            <w:tcW w:w="1470" w:type="dxa"/>
            <w:vAlign w:val="center"/>
          </w:tcPr>
          <w:p w14:paraId="2D1CA238">
            <w:pPr>
              <w:widowControl/>
              <w:jc w:val="center"/>
              <w:textAlignment w:val="center"/>
              <w:rPr>
                <w:rFonts w:hint="eastAsia" w:eastAsia="宋体"/>
                <w:color w:val="000000"/>
                <w:sz w:val="22"/>
                <w:lang w:eastAsia="zh-CN"/>
              </w:rPr>
            </w:pPr>
            <w:r>
              <w:rPr>
                <w:rFonts w:hint="eastAsia" w:eastAsia="宋体"/>
                <w:color w:val="000000"/>
                <w:sz w:val="22"/>
                <w:lang w:eastAsia="zh-CN"/>
              </w:rPr>
              <w:t>24400/28108.80/32940</w:t>
            </w:r>
          </w:p>
        </w:tc>
        <w:tc>
          <w:tcPr>
            <w:tcW w:w="807" w:type="dxa"/>
            <w:vAlign w:val="center"/>
          </w:tcPr>
          <w:p w14:paraId="3FB55975">
            <w:pPr>
              <w:widowControl/>
              <w:jc w:val="center"/>
              <w:textAlignment w:val="center"/>
              <w:rPr>
                <w:rFonts w:hint="eastAsia"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61781B58">
            <w:pPr>
              <w:widowControl/>
              <w:jc w:val="center"/>
              <w:textAlignment w:val="center"/>
              <w:rPr>
                <w:rFonts w:hint="eastAsia" w:eastAsia="宋体"/>
                <w:color w:val="000000"/>
                <w:sz w:val="22"/>
                <w:lang w:val="en-US" w:eastAsia="zh-CN"/>
              </w:rPr>
            </w:pPr>
            <w:r>
              <w:rPr>
                <w:rFonts w:hint="eastAsia" w:eastAsia="宋体"/>
                <w:color w:val="000000"/>
                <w:sz w:val="22"/>
                <w:lang w:eastAsia="zh-CN"/>
              </w:rPr>
              <w:t>颅脑创伤外科</w:t>
            </w:r>
          </w:p>
        </w:tc>
        <w:tc>
          <w:tcPr>
            <w:tcW w:w="986" w:type="dxa"/>
            <w:shd w:val="clear" w:color="auto" w:fill="auto"/>
            <w:vAlign w:val="center"/>
          </w:tcPr>
          <w:p w14:paraId="6E927F25">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FE90595">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1898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CF0EA83">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0A507DE2">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82</w:t>
            </w:r>
          </w:p>
        </w:tc>
        <w:tc>
          <w:tcPr>
            <w:tcW w:w="1620" w:type="dxa"/>
            <w:shd w:val="clear" w:color="auto" w:fill="auto"/>
            <w:vAlign w:val="center"/>
          </w:tcPr>
          <w:p w14:paraId="75DC93AA">
            <w:pPr>
              <w:widowControl/>
              <w:jc w:val="center"/>
              <w:textAlignment w:val="center"/>
              <w:rPr>
                <w:rFonts w:hint="eastAsia" w:eastAsia="宋体"/>
                <w:color w:val="000000"/>
                <w:sz w:val="22"/>
                <w:lang w:val="en-US" w:eastAsia="zh-CN"/>
              </w:rPr>
            </w:pPr>
            <w:r>
              <w:rPr>
                <w:rFonts w:hint="eastAsia" w:eastAsia="宋体"/>
                <w:color w:val="000000"/>
                <w:sz w:val="22"/>
                <w:lang w:eastAsia="zh-CN"/>
              </w:rPr>
              <w:t>重组胶原蛋白复配溶液</w:t>
            </w:r>
          </w:p>
        </w:tc>
        <w:tc>
          <w:tcPr>
            <w:tcW w:w="2688" w:type="dxa"/>
            <w:vAlign w:val="center"/>
          </w:tcPr>
          <w:p w14:paraId="05935AF2">
            <w:pPr>
              <w:widowControl/>
              <w:jc w:val="left"/>
              <w:textAlignment w:val="center"/>
              <w:rPr>
                <w:rFonts w:hint="eastAsia" w:eastAsia="宋体"/>
                <w:color w:val="000000"/>
                <w:sz w:val="22"/>
                <w:lang w:eastAsia="zh-CN"/>
              </w:rPr>
            </w:pPr>
            <w:r>
              <w:rPr>
                <w:rFonts w:hint="eastAsia" w:eastAsia="宋体"/>
                <w:color w:val="000000"/>
                <w:sz w:val="22"/>
                <w:lang w:eastAsia="zh-CN"/>
              </w:rPr>
              <w:t>1.适用于创面及周围皮肤护理。</w:t>
            </w:r>
          </w:p>
          <w:p w14:paraId="0DD24E0F">
            <w:pPr>
              <w:widowControl/>
              <w:jc w:val="left"/>
              <w:textAlignment w:val="center"/>
              <w:rPr>
                <w:rFonts w:hint="eastAsia" w:eastAsia="宋体"/>
                <w:color w:val="000000"/>
                <w:sz w:val="22"/>
                <w:lang w:eastAsia="zh-CN"/>
              </w:rPr>
            </w:pPr>
            <w:r>
              <w:rPr>
                <w:rFonts w:hint="eastAsia" w:eastAsia="宋体"/>
                <w:color w:val="000000"/>
                <w:sz w:val="22"/>
                <w:lang w:eastAsia="zh-CN"/>
              </w:rPr>
              <w:t>2.灭菌，一次性使用。</w:t>
            </w:r>
          </w:p>
          <w:p w14:paraId="2C9AE126">
            <w:pPr>
              <w:widowControl/>
              <w:jc w:val="left"/>
              <w:textAlignment w:val="center"/>
              <w:rPr>
                <w:rFonts w:hint="eastAsia" w:eastAsia="宋体"/>
                <w:color w:val="000000"/>
                <w:sz w:val="22"/>
                <w:lang w:eastAsia="zh-CN"/>
              </w:rPr>
            </w:pPr>
            <w:r>
              <w:rPr>
                <w:rFonts w:hint="eastAsia" w:eastAsia="宋体"/>
                <w:color w:val="000000"/>
                <w:sz w:val="22"/>
                <w:lang w:eastAsia="zh-CN"/>
              </w:rPr>
              <w:t>3.基于生物3D打印的生物膜分离纯化工艺技术。</w:t>
            </w:r>
          </w:p>
          <w:p w14:paraId="01622933">
            <w:pPr>
              <w:widowControl/>
              <w:jc w:val="left"/>
              <w:textAlignment w:val="center"/>
              <w:rPr>
                <w:rFonts w:hint="eastAsia" w:eastAsia="宋体"/>
                <w:color w:val="000000"/>
                <w:sz w:val="22"/>
                <w:lang w:eastAsia="zh-CN"/>
              </w:rPr>
            </w:pPr>
            <w:r>
              <w:rPr>
                <w:rFonts w:hint="eastAsia" w:eastAsia="宋体"/>
                <w:color w:val="000000"/>
                <w:sz w:val="22"/>
                <w:lang w:eastAsia="zh-CN"/>
              </w:rPr>
              <w:t>3.可提供多种规格。</w:t>
            </w:r>
          </w:p>
          <w:p w14:paraId="7A003558">
            <w:pPr>
              <w:widowControl/>
              <w:jc w:val="left"/>
              <w:textAlignment w:val="center"/>
              <w:rPr>
                <w:rFonts w:hint="eastAsia" w:eastAsia="宋体"/>
                <w:color w:val="000000"/>
                <w:sz w:val="22"/>
                <w:lang w:eastAsia="zh-CN"/>
              </w:rPr>
            </w:pPr>
            <w:r>
              <w:rPr>
                <w:rFonts w:hint="eastAsia" w:eastAsia="宋体"/>
                <w:color w:val="000000"/>
                <w:sz w:val="22"/>
                <w:lang w:eastAsia="zh-CN"/>
              </w:rPr>
              <w:t>4.溶质主要成份为重组胶原蛋白，0.5mg-2mg；溶剂主要成份为生理盐水，容量1ml-3ml±0.2ml。</w:t>
            </w:r>
          </w:p>
        </w:tc>
        <w:tc>
          <w:tcPr>
            <w:tcW w:w="1470" w:type="dxa"/>
            <w:vAlign w:val="center"/>
          </w:tcPr>
          <w:p w14:paraId="6CA730AB">
            <w:pPr>
              <w:snapToGrid w:val="0"/>
              <w:jc w:val="center"/>
              <w:rPr>
                <w:rFonts w:hint="eastAsia" w:eastAsia="宋体"/>
                <w:lang w:eastAsia="zh-CN"/>
              </w:rPr>
            </w:pPr>
            <w:r>
              <w:rPr>
                <w:rFonts w:hint="eastAsia" w:eastAsia="宋体"/>
                <w:lang w:eastAsia="zh-CN"/>
              </w:rPr>
              <w:t>680、1080、1980</w:t>
            </w:r>
          </w:p>
        </w:tc>
        <w:tc>
          <w:tcPr>
            <w:tcW w:w="807" w:type="dxa"/>
            <w:vAlign w:val="center"/>
          </w:tcPr>
          <w:p w14:paraId="0B6D7611">
            <w:pPr>
              <w:widowControl/>
              <w:snapToGrid w:val="0"/>
              <w:jc w:val="center"/>
              <w:textAlignment w:val="center"/>
              <w:rPr>
                <w:rFonts w:hint="eastAsia" w:eastAsia="宋体" w:hAnsiTheme="minorEastAsia" w:cstheme="minorEastAsia"/>
                <w:szCs w:val="20"/>
                <w:lang w:val="en-US" w:eastAsia="zh-CN"/>
              </w:rPr>
            </w:pPr>
            <w:r>
              <w:rPr>
                <w:rFonts w:hint="eastAsia" w:eastAsia="宋体"/>
                <w:color w:val="000000"/>
                <w:sz w:val="22"/>
                <w:lang w:eastAsia="zh-CN"/>
              </w:rPr>
              <w:t>国产</w:t>
            </w:r>
          </w:p>
        </w:tc>
        <w:tc>
          <w:tcPr>
            <w:tcW w:w="862" w:type="dxa"/>
            <w:shd w:val="clear" w:color="auto" w:fill="auto"/>
            <w:vAlign w:val="center"/>
          </w:tcPr>
          <w:p w14:paraId="65EC85C2">
            <w:pPr>
              <w:widowControl/>
              <w:snapToGrid w:val="0"/>
              <w:jc w:val="center"/>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皮肤科</w:t>
            </w:r>
          </w:p>
        </w:tc>
        <w:tc>
          <w:tcPr>
            <w:tcW w:w="986" w:type="dxa"/>
            <w:shd w:val="clear" w:color="auto" w:fill="auto"/>
            <w:vAlign w:val="center"/>
          </w:tcPr>
          <w:p w14:paraId="49E56F8B">
            <w:pPr>
              <w:snapToGrid w:val="0"/>
              <w:jc w:val="center"/>
              <w:rPr>
                <w:rFonts w:hint="eastAsia" w:ascii="Times New Roman" w:hAnsi="Times New Roman" w:eastAsia="宋体" w:cs="Times New Roman"/>
                <w:kern w:val="2"/>
                <w:sz w:val="21"/>
                <w:szCs w:val="24"/>
                <w:lang w:val="en-US" w:eastAsia="zh-CN" w:bidi="ar-SA"/>
              </w:rPr>
            </w:pPr>
          </w:p>
        </w:tc>
        <w:tc>
          <w:tcPr>
            <w:tcW w:w="818" w:type="dxa"/>
            <w:shd w:val="clear" w:color="auto" w:fill="auto"/>
            <w:vAlign w:val="center"/>
          </w:tcPr>
          <w:p w14:paraId="19C9F178">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114E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A1E1D7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7C84B4C7">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84</w:t>
            </w:r>
          </w:p>
        </w:tc>
        <w:tc>
          <w:tcPr>
            <w:tcW w:w="1620" w:type="dxa"/>
            <w:shd w:val="clear" w:color="auto" w:fill="auto"/>
            <w:vAlign w:val="center"/>
          </w:tcPr>
          <w:p w14:paraId="190AA34D">
            <w:pPr>
              <w:widowControl/>
              <w:jc w:val="center"/>
              <w:textAlignment w:val="center"/>
              <w:rPr>
                <w:rFonts w:hint="eastAsia" w:eastAsia="宋体"/>
                <w:color w:val="000000"/>
                <w:sz w:val="22"/>
                <w:lang w:val="en-US" w:eastAsia="zh-CN"/>
              </w:rPr>
            </w:pPr>
            <w:r>
              <w:rPr>
                <w:rFonts w:hint="eastAsia" w:eastAsia="宋体"/>
                <w:color w:val="000000"/>
                <w:sz w:val="22"/>
                <w:lang w:eastAsia="zh-CN"/>
              </w:rPr>
              <w:t>经导管主动脉瓣系统</w:t>
            </w:r>
          </w:p>
        </w:tc>
        <w:tc>
          <w:tcPr>
            <w:tcW w:w="2688" w:type="dxa"/>
            <w:vAlign w:val="center"/>
          </w:tcPr>
          <w:p w14:paraId="181CE637">
            <w:pPr>
              <w:widowControl/>
              <w:jc w:val="left"/>
              <w:textAlignment w:val="center"/>
              <w:rPr>
                <w:rFonts w:hint="eastAsia" w:eastAsia="宋体"/>
                <w:color w:val="000000"/>
                <w:sz w:val="22"/>
                <w:lang w:eastAsia="zh-CN"/>
              </w:rPr>
            </w:pPr>
            <w:r>
              <w:rPr>
                <w:rFonts w:hint="eastAsia" w:eastAsia="宋体"/>
                <w:color w:val="000000"/>
                <w:sz w:val="22"/>
                <w:lang w:eastAsia="zh-CN"/>
              </w:rPr>
              <w:t>瓣膜参数：</w:t>
            </w:r>
          </w:p>
          <w:p w14:paraId="18CD9391">
            <w:pPr>
              <w:widowControl/>
              <w:jc w:val="left"/>
              <w:textAlignment w:val="center"/>
              <w:rPr>
                <w:rFonts w:hint="eastAsia" w:eastAsia="宋体"/>
                <w:color w:val="000000"/>
                <w:sz w:val="22"/>
                <w:lang w:eastAsia="zh-CN"/>
              </w:rPr>
            </w:pPr>
            <w:r>
              <w:rPr>
                <w:rFonts w:hint="eastAsia" w:eastAsia="宋体"/>
                <w:color w:val="000000"/>
                <w:sz w:val="22"/>
                <w:lang w:eastAsia="zh-CN"/>
              </w:rPr>
              <w:t>1、材质： 瓣架：镍钛合金； 瓣叶：进口猪心包，经抗钙化处理。</w:t>
            </w:r>
          </w:p>
          <w:p w14:paraId="030F1EF7">
            <w:pPr>
              <w:widowControl/>
              <w:jc w:val="left"/>
              <w:textAlignment w:val="center"/>
              <w:rPr>
                <w:rFonts w:hint="eastAsia" w:eastAsia="宋体"/>
                <w:color w:val="000000"/>
                <w:sz w:val="22"/>
                <w:lang w:eastAsia="zh-CN"/>
              </w:rPr>
            </w:pPr>
            <w:r>
              <w:rPr>
                <w:rFonts w:hint="eastAsia" w:eastAsia="宋体"/>
                <w:color w:val="000000"/>
                <w:sz w:val="22"/>
                <w:lang w:eastAsia="zh-CN"/>
              </w:rPr>
              <w:t>2、瓣膜尺寸：须覆盖多种直径，适配不同主动脉瓣环尺寸。</w:t>
            </w:r>
          </w:p>
          <w:p w14:paraId="38B6D1A8">
            <w:pPr>
              <w:widowControl/>
              <w:jc w:val="left"/>
              <w:textAlignment w:val="center"/>
              <w:rPr>
                <w:rFonts w:hint="eastAsia" w:eastAsia="宋体"/>
                <w:color w:val="000000"/>
                <w:sz w:val="22"/>
                <w:lang w:eastAsia="zh-CN"/>
              </w:rPr>
            </w:pPr>
            <w:r>
              <w:rPr>
                <w:rFonts w:hint="eastAsia" w:eastAsia="宋体"/>
                <w:color w:val="000000"/>
                <w:sz w:val="22"/>
                <w:lang w:eastAsia="zh-CN"/>
              </w:rPr>
              <w:t>3、 锚定方式：自膨胀式锚定。</w:t>
            </w:r>
          </w:p>
          <w:p w14:paraId="2FB9140D">
            <w:pPr>
              <w:widowControl/>
              <w:jc w:val="left"/>
              <w:textAlignment w:val="center"/>
              <w:rPr>
                <w:rFonts w:hint="eastAsia" w:eastAsia="宋体"/>
                <w:color w:val="000000"/>
                <w:sz w:val="22"/>
                <w:lang w:eastAsia="zh-CN"/>
              </w:rPr>
            </w:pPr>
            <w:r>
              <w:rPr>
                <w:rFonts w:hint="eastAsia" w:eastAsia="宋体"/>
                <w:color w:val="000000"/>
                <w:sz w:val="22"/>
                <w:lang w:eastAsia="zh-CN"/>
              </w:rPr>
              <w:t>输送系统参数</w:t>
            </w:r>
          </w:p>
          <w:p w14:paraId="557B0F71">
            <w:pPr>
              <w:widowControl/>
              <w:jc w:val="left"/>
              <w:textAlignment w:val="center"/>
              <w:rPr>
                <w:rFonts w:hint="eastAsia" w:eastAsia="宋体"/>
                <w:color w:val="000000"/>
                <w:sz w:val="22"/>
                <w:lang w:eastAsia="zh-CN"/>
              </w:rPr>
            </w:pPr>
            <w:r>
              <w:rPr>
                <w:rFonts w:hint="eastAsia" w:eastAsia="宋体"/>
                <w:color w:val="000000"/>
                <w:sz w:val="22"/>
                <w:lang w:eastAsia="zh-CN"/>
              </w:rPr>
              <w:t>1、输送鞘尺寸：可实现低至5.5mm的入路要求。</w:t>
            </w:r>
          </w:p>
          <w:p w14:paraId="63C8E136">
            <w:pPr>
              <w:widowControl/>
              <w:jc w:val="left"/>
              <w:textAlignment w:val="center"/>
              <w:rPr>
                <w:rFonts w:hint="eastAsia" w:eastAsia="宋体"/>
                <w:color w:val="000000"/>
                <w:sz w:val="22"/>
                <w:lang w:eastAsia="zh-CN"/>
              </w:rPr>
            </w:pPr>
            <w:r>
              <w:rPr>
                <w:rFonts w:hint="eastAsia" w:eastAsia="宋体"/>
                <w:color w:val="000000"/>
                <w:sz w:val="22"/>
                <w:lang w:eastAsia="zh-CN"/>
              </w:rPr>
              <w:t>2、输送系统功能：输送系统具有脊设计，能实现1:1响应，具有顺应过弓 手术操控性。</w:t>
            </w:r>
          </w:p>
          <w:p w14:paraId="2AD83E53">
            <w:pPr>
              <w:widowControl/>
              <w:jc w:val="left"/>
              <w:textAlignment w:val="center"/>
              <w:rPr>
                <w:rFonts w:hint="eastAsia" w:eastAsia="宋体"/>
                <w:color w:val="000000"/>
                <w:sz w:val="22"/>
                <w:lang w:eastAsia="zh-CN"/>
              </w:rPr>
            </w:pPr>
            <w:r>
              <w:rPr>
                <w:rFonts w:hint="eastAsia" w:eastAsia="宋体"/>
                <w:color w:val="000000"/>
                <w:sz w:val="22"/>
                <w:lang w:eastAsia="zh-CN"/>
              </w:rPr>
              <w:t>3、释放方式：稳定、多次可回收释放。</w:t>
            </w:r>
          </w:p>
        </w:tc>
        <w:tc>
          <w:tcPr>
            <w:tcW w:w="1470" w:type="dxa"/>
            <w:vAlign w:val="center"/>
          </w:tcPr>
          <w:p w14:paraId="4AB7AD48">
            <w:pPr>
              <w:widowControl/>
              <w:jc w:val="center"/>
              <w:textAlignment w:val="center"/>
              <w:rPr>
                <w:rFonts w:hint="eastAsia" w:eastAsia="宋体"/>
                <w:color w:val="000000"/>
                <w:sz w:val="22"/>
                <w:lang w:eastAsia="zh-CN"/>
              </w:rPr>
            </w:pPr>
            <w:r>
              <w:rPr>
                <w:rFonts w:hint="eastAsia" w:eastAsia="宋体"/>
                <w:color w:val="000000"/>
                <w:sz w:val="22"/>
                <w:lang w:eastAsia="zh-CN"/>
              </w:rPr>
              <w:t>285000、5000、15000</w:t>
            </w:r>
          </w:p>
        </w:tc>
        <w:tc>
          <w:tcPr>
            <w:tcW w:w="807" w:type="dxa"/>
            <w:vAlign w:val="center"/>
          </w:tcPr>
          <w:p w14:paraId="2978AA40">
            <w:pPr>
              <w:widowControl/>
              <w:jc w:val="center"/>
              <w:textAlignment w:val="center"/>
              <w:rPr>
                <w:rFonts w:hint="eastAsia" w:eastAsia="宋体"/>
                <w:color w:val="000000"/>
                <w:sz w:val="22"/>
                <w:lang w:val="en-US" w:eastAsia="zh-CN"/>
              </w:rPr>
            </w:pPr>
            <w:r>
              <w:rPr>
                <w:rFonts w:hint="eastAsia" w:eastAsia="宋体"/>
                <w:color w:val="000000"/>
                <w:sz w:val="22"/>
                <w:lang w:eastAsia="zh-CN"/>
              </w:rPr>
              <w:t>允许进口</w:t>
            </w:r>
          </w:p>
        </w:tc>
        <w:tc>
          <w:tcPr>
            <w:tcW w:w="862" w:type="dxa"/>
            <w:shd w:val="clear" w:color="auto" w:fill="auto"/>
            <w:vAlign w:val="center"/>
          </w:tcPr>
          <w:p w14:paraId="219ADE8B">
            <w:pPr>
              <w:widowControl/>
              <w:jc w:val="center"/>
              <w:textAlignment w:val="center"/>
              <w:rPr>
                <w:rFonts w:hint="eastAsia" w:eastAsia="宋体"/>
                <w:color w:val="000000"/>
                <w:sz w:val="22"/>
                <w:lang w:val="en-US" w:eastAsia="zh-CN"/>
              </w:rPr>
            </w:pPr>
            <w:r>
              <w:rPr>
                <w:rFonts w:hint="eastAsia" w:eastAsia="宋体"/>
                <w:color w:val="000000"/>
                <w:sz w:val="22"/>
                <w:lang w:eastAsia="zh-CN"/>
              </w:rPr>
              <w:t>心血管内科二病区</w:t>
            </w:r>
          </w:p>
        </w:tc>
        <w:tc>
          <w:tcPr>
            <w:tcW w:w="986" w:type="dxa"/>
            <w:shd w:val="clear" w:color="auto" w:fill="auto"/>
            <w:vAlign w:val="center"/>
          </w:tcPr>
          <w:p w14:paraId="3E5F0F30">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49D3B35">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05E9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091DC7A">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30F3CF99">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85</w:t>
            </w:r>
          </w:p>
        </w:tc>
        <w:tc>
          <w:tcPr>
            <w:tcW w:w="1620" w:type="dxa"/>
            <w:shd w:val="clear" w:color="auto" w:fill="auto"/>
            <w:vAlign w:val="center"/>
          </w:tcPr>
          <w:p w14:paraId="67D67B1E">
            <w:pPr>
              <w:widowControl/>
              <w:jc w:val="center"/>
              <w:textAlignment w:val="center"/>
              <w:rPr>
                <w:rFonts w:hint="eastAsia" w:eastAsia="宋体"/>
                <w:color w:val="000000"/>
                <w:sz w:val="22"/>
                <w:lang w:val="en-US" w:eastAsia="zh-CN"/>
              </w:rPr>
            </w:pPr>
            <w:r>
              <w:rPr>
                <w:rFonts w:hint="eastAsia" w:eastAsia="宋体"/>
                <w:color w:val="000000"/>
                <w:sz w:val="22"/>
                <w:lang w:eastAsia="zh-CN"/>
              </w:rPr>
              <w:t>生物可降解房间隔缺损封堵器</w:t>
            </w:r>
          </w:p>
        </w:tc>
        <w:tc>
          <w:tcPr>
            <w:tcW w:w="2688" w:type="dxa"/>
            <w:vAlign w:val="center"/>
          </w:tcPr>
          <w:p w14:paraId="0C0C8296">
            <w:pPr>
              <w:widowControl/>
              <w:jc w:val="left"/>
              <w:textAlignment w:val="center"/>
              <w:rPr>
                <w:rFonts w:hint="eastAsia" w:eastAsia="宋体"/>
                <w:color w:val="000000"/>
                <w:sz w:val="22"/>
                <w:lang w:eastAsia="zh-CN"/>
              </w:rPr>
            </w:pPr>
            <w:r>
              <w:rPr>
                <w:rFonts w:hint="eastAsia" w:eastAsia="宋体"/>
                <w:color w:val="000000"/>
                <w:sz w:val="22"/>
                <w:lang w:eastAsia="zh-CN"/>
              </w:rPr>
              <w:t>1、须具可满足房间隔缺损（ASD）的封堵治疗多种型号；可双重扣合锁定，成型稳定。</w:t>
            </w:r>
          </w:p>
          <w:p w14:paraId="40EB6859">
            <w:pPr>
              <w:widowControl/>
              <w:jc w:val="left"/>
              <w:textAlignment w:val="center"/>
              <w:rPr>
                <w:rFonts w:hint="eastAsia" w:eastAsia="宋体"/>
                <w:color w:val="000000"/>
                <w:sz w:val="22"/>
                <w:lang w:eastAsia="zh-CN"/>
              </w:rPr>
            </w:pPr>
            <w:r>
              <w:rPr>
                <w:rFonts w:hint="eastAsia" w:eastAsia="宋体"/>
                <w:color w:val="000000"/>
                <w:sz w:val="22"/>
                <w:lang w:eastAsia="zh-CN"/>
              </w:rPr>
              <w:t>2、生物材料可逐渐降解吸收，刺激并介导新生组织包裹封堵器，可实现阻流封堵、诱导组织对缺损的填补重建。</w:t>
            </w:r>
          </w:p>
          <w:p w14:paraId="4A4E580F">
            <w:pPr>
              <w:widowControl/>
              <w:jc w:val="left"/>
              <w:textAlignment w:val="center"/>
              <w:rPr>
                <w:rFonts w:hint="eastAsia" w:eastAsia="宋体"/>
                <w:color w:val="000000"/>
                <w:sz w:val="22"/>
                <w:lang w:eastAsia="zh-CN"/>
              </w:rPr>
            </w:pPr>
            <w:r>
              <w:rPr>
                <w:rFonts w:hint="eastAsia" w:eastAsia="宋体"/>
                <w:color w:val="000000"/>
                <w:sz w:val="22"/>
                <w:lang w:eastAsia="zh-CN"/>
              </w:rPr>
              <w:t>3、由封堵器支架（含成型环）、阻流膜、缝合线和成型线、手柄等组成。                   4、封堵器部分型号带有显影标记。                                          5、 封堵器材质可降解，显影标记为铂。</w:t>
            </w:r>
          </w:p>
          <w:p w14:paraId="3FFADE56">
            <w:pPr>
              <w:widowControl/>
              <w:jc w:val="left"/>
              <w:textAlignment w:val="center"/>
              <w:rPr>
                <w:rFonts w:hint="eastAsia" w:eastAsia="宋体"/>
                <w:color w:val="000000"/>
                <w:sz w:val="22"/>
                <w:lang w:eastAsia="zh-CN"/>
              </w:rPr>
            </w:pPr>
            <w:r>
              <w:rPr>
                <w:rFonts w:hint="eastAsia" w:eastAsia="宋体"/>
                <w:color w:val="000000"/>
                <w:sz w:val="22"/>
                <w:lang w:eastAsia="zh-CN"/>
              </w:rPr>
              <w:t>6、环氧乙烷灭菌，一次性使用。</w:t>
            </w:r>
          </w:p>
        </w:tc>
        <w:tc>
          <w:tcPr>
            <w:tcW w:w="1470" w:type="dxa"/>
            <w:vAlign w:val="center"/>
          </w:tcPr>
          <w:p w14:paraId="2314D939">
            <w:pPr>
              <w:snapToGrid w:val="0"/>
              <w:jc w:val="center"/>
              <w:rPr>
                <w:rFonts w:hint="eastAsia" w:eastAsia="宋体"/>
                <w:lang w:eastAsia="zh-CN"/>
              </w:rPr>
            </w:pPr>
            <w:r>
              <w:rPr>
                <w:rFonts w:hint="eastAsia" w:eastAsia="宋体"/>
                <w:lang w:eastAsia="zh-CN"/>
              </w:rPr>
              <w:t>79800</w:t>
            </w:r>
          </w:p>
        </w:tc>
        <w:tc>
          <w:tcPr>
            <w:tcW w:w="807" w:type="dxa"/>
            <w:vAlign w:val="center"/>
          </w:tcPr>
          <w:p w14:paraId="279A0ED2">
            <w:pPr>
              <w:widowControl/>
              <w:snapToGrid w:val="0"/>
              <w:jc w:val="center"/>
              <w:textAlignment w:val="center"/>
              <w:rPr>
                <w:rFonts w:hint="eastAsia" w:eastAsia="宋体" w:hAnsiTheme="minorEastAsia" w:cstheme="minorEastAsia"/>
                <w:szCs w:val="20"/>
                <w:lang w:val="en-US" w:eastAsia="zh-CN"/>
              </w:rPr>
            </w:pPr>
            <w:r>
              <w:rPr>
                <w:rFonts w:hint="eastAsia" w:eastAsia="宋体"/>
                <w:color w:val="000000"/>
                <w:sz w:val="22"/>
                <w:lang w:eastAsia="zh-CN"/>
              </w:rPr>
              <w:t>国产</w:t>
            </w:r>
          </w:p>
        </w:tc>
        <w:tc>
          <w:tcPr>
            <w:tcW w:w="862" w:type="dxa"/>
            <w:shd w:val="clear" w:color="auto" w:fill="auto"/>
            <w:vAlign w:val="center"/>
          </w:tcPr>
          <w:p w14:paraId="405CF598">
            <w:pPr>
              <w:widowControl/>
              <w:snapToGrid w:val="0"/>
              <w:jc w:val="center"/>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心血管内科二病区</w:t>
            </w:r>
          </w:p>
        </w:tc>
        <w:tc>
          <w:tcPr>
            <w:tcW w:w="986" w:type="dxa"/>
            <w:shd w:val="clear" w:color="auto" w:fill="auto"/>
            <w:vAlign w:val="center"/>
          </w:tcPr>
          <w:p w14:paraId="62DA762A">
            <w:pPr>
              <w:snapToGrid w:val="0"/>
              <w:jc w:val="center"/>
              <w:rPr>
                <w:rFonts w:hint="eastAsia" w:ascii="Times New Roman" w:hAnsi="Times New Roman" w:eastAsia="宋体" w:cs="Times New Roman"/>
                <w:kern w:val="2"/>
                <w:sz w:val="21"/>
                <w:szCs w:val="24"/>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3DB38F6">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bl>
    <w:p w14:paraId="25B81417">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根据2026年党办通33号0130（2025年第2次医用耗材管理委员会审议结果）耗材委员会表决</w:t>
      </w:r>
      <w:r>
        <w:rPr>
          <w:rFonts w:hint="eastAsia" w:ascii="宋体" w:hAnsi="宋体" w:eastAsia="宋体" w:cs="宋体"/>
          <w:color w:val="000000" w:themeColor="text1"/>
          <w:kern w:val="0"/>
          <w:sz w:val="24"/>
          <w:lang w:val="en-US" w:eastAsia="zh-CN"/>
        </w:rPr>
        <w:t>意见</w:t>
      </w:r>
      <w:r>
        <w:rPr>
          <w:rFonts w:hint="eastAsia" w:ascii="宋体" w:hAnsi="宋体" w:eastAsia="宋体" w:cs="宋体"/>
          <w:color w:val="000000" w:themeColor="text1"/>
          <w:kern w:val="0"/>
          <w:sz w:val="24"/>
        </w:rPr>
        <w:t>，对</w:t>
      </w:r>
      <w:r>
        <w:rPr>
          <w:rFonts w:hint="eastAsia" w:ascii="宋体" w:hAnsi="宋体" w:eastAsia="宋体" w:cs="宋体"/>
          <w:color w:val="000000" w:themeColor="text1"/>
          <w:kern w:val="0"/>
          <w:sz w:val="24"/>
          <w:lang w:val="en-US" w:eastAsia="zh-CN"/>
        </w:rPr>
        <w:t>新准入</w:t>
      </w:r>
      <w:r>
        <w:rPr>
          <w:rFonts w:hint="eastAsia" w:ascii="宋体" w:hAnsi="宋体" w:eastAsia="宋体" w:cs="宋体"/>
          <w:color w:val="000000" w:themeColor="text1"/>
          <w:kern w:val="0"/>
          <w:sz w:val="24"/>
        </w:rPr>
        <w:t>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1C0D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66C5C1A7">
            <w:pPr>
              <w:snapToGrid w:val="0"/>
              <w:jc w:val="center"/>
              <w:rPr>
                <w:rFonts w:ascii="宋体" w:eastAsia="宋体"/>
                <w:b/>
                <w:sz w:val="22"/>
              </w:rPr>
            </w:pPr>
            <w:r>
              <w:rPr>
                <w:rFonts w:hint="eastAsia" w:ascii="宋体" w:eastAsia="宋体"/>
                <w:b/>
                <w:sz w:val="22"/>
              </w:rPr>
              <w:t>序号</w:t>
            </w:r>
          </w:p>
        </w:tc>
        <w:tc>
          <w:tcPr>
            <w:tcW w:w="1281" w:type="dxa"/>
            <w:vAlign w:val="center"/>
          </w:tcPr>
          <w:p w14:paraId="69007B7F">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0914C87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3B1B508F">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C52A621">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4AAFB8CE">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1F1298A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0C9AB73E">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03EDE9D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4965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EC66E4E">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10C2F936">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7</w:t>
            </w:r>
            <w:r>
              <w:rPr>
                <w:rFonts w:hint="default" w:eastAsia="宋体"/>
                <w:color w:val="000000"/>
                <w:sz w:val="22"/>
                <w:lang w:val="en-US" w:eastAsia="zh-CN"/>
              </w:rPr>
              <w:t>8</w:t>
            </w:r>
          </w:p>
        </w:tc>
        <w:tc>
          <w:tcPr>
            <w:tcW w:w="1620" w:type="dxa"/>
            <w:shd w:val="clear" w:color="auto" w:fill="auto"/>
            <w:vAlign w:val="center"/>
          </w:tcPr>
          <w:p w14:paraId="5C9A6BC9">
            <w:pPr>
              <w:widowControl/>
              <w:jc w:val="center"/>
              <w:textAlignment w:val="center"/>
              <w:rPr>
                <w:rFonts w:hint="eastAsia" w:eastAsia="宋体"/>
                <w:color w:val="000000"/>
                <w:sz w:val="22"/>
                <w:lang w:val="en-US" w:eastAsia="zh-CN"/>
              </w:rPr>
            </w:pPr>
            <w:r>
              <w:rPr>
                <w:rFonts w:hint="eastAsia" w:eastAsia="宋体"/>
                <w:color w:val="000000"/>
                <w:sz w:val="22"/>
                <w:lang w:eastAsia="zh-CN"/>
              </w:rPr>
              <w:t>医用抗HPV凝胶敷料</w:t>
            </w:r>
          </w:p>
        </w:tc>
        <w:tc>
          <w:tcPr>
            <w:tcW w:w="2688" w:type="dxa"/>
            <w:vAlign w:val="center"/>
          </w:tcPr>
          <w:p w14:paraId="568B4281">
            <w:pPr>
              <w:widowControl/>
              <w:jc w:val="left"/>
              <w:textAlignment w:val="center"/>
              <w:rPr>
                <w:rFonts w:hint="eastAsia" w:eastAsia="宋体"/>
                <w:color w:val="000000"/>
                <w:sz w:val="22"/>
                <w:lang w:eastAsia="zh-CN"/>
              </w:rPr>
            </w:pPr>
            <w:r>
              <w:rPr>
                <w:rFonts w:hint="eastAsia" w:eastAsia="宋体"/>
                <w:color w:val="000000"/>
                <w:sz w:val="22"/>
                <w:lang w:eastAsia="zh-CN"/>
              </w:rPr>
              <w:t>1.使用范围：该产品适用于降低局部HPV载量。</w:t>
            </w:r>
          </w:p>
          <w:p w14:paraId="7B2D115B">
            <w:pPr>
              <w:widowControl/>
              <w:jc w:val="left"/>
              <w:textAlignment w:val="center"/>
              <w:rPr>
                <w:rFonts w:hint="eastAsia" w:eastAsia="宋体"/>
                <w:color w:val="000000"/>
                <w:sz w:val="22"/>
                <w:lang w:eastAsia="zh-CN"/>
              </w:rPr>
            </w:pPr>
            <w:r>
              <w:rPr>
                <w:rFonts w:hint="eastAsia" w:eastAsia="宋体"/>
                <w:color w:val="000000"/>
                <w:sz w:val="22"/>
                <w:lang w:eastAsia="zh-CN"/>
              </w:rPr>
              <w:t>2、主要部件：产品需有推注器方便使用。</w:t>
            </w:r>
          </w:p>
          <w:p w14:paraId="0E860322">
            <w:pPr>
              <w:widowControl/>
              <w:jc w:val="left"/>
              <w:textAlignment w:val="center"/>
              <w:rPr>
                <w:rFonts w:hint="eastAsia" w:eastAsia="宋体"/>
                <w:color w:val="000000"/>
                <w:sz w:val="22"/>
                <w:lang w:eastAsia="zh-CN"/>
              </w:rPr>
            </w:pPr>
            <w:r>
              <w:rPr>
                <w:rFonts w:hint="eastAsia" w:eastAsia="宋体"/>
                <w:color w:val="000000"/>
                <w:sz w:val="22"/>
                <w:lang w:eastAsia="zh-CN"/>
              </w:rPr>
              <w:t>3、效期要求：有效期不低于2年。</w:t>
            </w:r>
          </w:p>
          <w:p w14:paraId="15DE547C">
            <w:pPr>
              <w:widowControl/>
              <w:jc w:val="left"/>
              <w:textAlignment w:val="center"/>
              <w:rPr>
                <w:rFonts w:hint="eastAsia" w:eastAsia="宋体"/>
                <w:color w:val="000000"/>
                <w:sz w:val="22"/>
                <w:lang w:eastAsia="zh-CN"/>
              </w:rPr>
            </w:pPr>
          </w:p>
        </w:tc>
        <w:tc>
          <w:tcPr>
            <w:tcW w:w="1470" w:type="dxa"/>
            <w:vAlign w:val="center"/>
          </w:tcPr>
          <w:p w14:paraId="6D5DAF1A">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256</w:t>
            </w:r>
          </w:p>
        </w:tc>
        <w:tc>
          <w:tcPr>
            <w:tcW w:w="807" w:type="dxa"/>
            <w:vAlign w:val="center"/>
          </w:tcPr>
          <w:p w14:paraId="57429803">
            <w:pPr>
              <w:widowControl/>
              <w:jc w:val="center"/>
              <w:textAlignment w:val="center"/>
              <w:rPr>
                <w:rFonts w:hint="default"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0C8C0224">
            <w:pPr>
              <w:widowControl/>
              <w:jc w:val="center"/>
              <w:textAlignment w:val="center"/>
              <w:rPr>
                <w:rFonts w:hint="eastAsia" w:eastAsia="宋体"/>
                <w:color w:val="000000"/>
                <w:sz w:val="22"/>
                <w:lang w:val="en-US" w:eastAsia="zh-CN"/>
              </w:rPr>
            </w:pPr>
            <w:r>
              <w:rPr>
                <w:rFonts w:hint="eastAsia" w:eastAsia="宋体"/>
                <w:color w:val="000000"/>
                <w:sz w:val="22"/>
                <w:lang w:eastAsia="zh-CN"/>
              </w:rPr>
              <w:t>妇科</w:t>
            </w:r>
          </w:p>
        </w:tc>
        <w:tc>
          <w:tcPr>
            <w:tcW w:w="986" w:type="dxa"/>
            <w:vAlign w:val="center"/>
          </w:tcPr>
          <w:p w14:paraId="548CB86D">
            <w:pPr>
              <w:widowControl/>
              <w:jc w:val="center"/>
              <w:textAlignment w:val="center"/>
              <w:rPr>
                <w:rFonts w:hint="eastAsia" w:eastAsia="宋体"/>
                <w:color w:val="000000"/>
                <w:sz w:val="22"/>
                <w:lang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5C16DAE">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039C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18AD530">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shd w:val="clear" w:color="auto" w:fill="auto"/>
            <w:noWrap/>
            <w:vAlign w:val="center"/>
          </w:tcPr>
          <w:p w14:paraId="675A90F4">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79</w:t>
            </w:r>
          </w:p>
        </w:tc>
        <w:tc>
          <w:tcPr>
            <w:tcW w:w="1620" w:type="dxa"/>
            <w:shd w:val="clear" w:color="auto" w:fill="auto"/>
            <w:vAlign w:val="center"/>
          </w:tcPr>
          <w:p w14:paraId="6906174D">
            <w:pPr>
              <w:widowControl/>
              <w:jc w:val="center"/>
              <w:textAlignment w:val="center"/>
              <w:rPr>
                <w:rFonts w:hint="eastAsia" w:eastAsia="宋体"/>
                <w:color w:val="000000"/>
                <w:sz w:val="22"/>
                <w:lang w:val="en-US" w:eastAsia="zh-CN"/>
              </w:rPr>
            </w:pPr>
            <w:r>
              <w:rPr>
                <w:rFonts w:hint="eastAsia" w:eastAsia="宋体"/>
                <w:color w:val="000000"/>
                <w:sz w:val="22"/>
                <w:lang w:eastAsia="zh-CN"/>
              </w:rPr>
              <w:t>可调弯微导管</w:t>
            </w:r>
          </w:p>
        </w:tc>
        <w:tc>
          <w:tcPr>
            <w:tcW w:w="2688" w:type="dxa"/>
            <w:vAlign w:val="center"/>
          </w:tcPr>
          <w:p w14:paraId="1BEF762C">
            <w:pPr>
              <w:widowControl/>
              <w:jc w:val="left"/>
              <w:textAlignment w:val="center"/>
              <w:rPr>
                <w:rFonts w:hint="eastAsia" w:eastAsia="宋体"/>
                <w:color w:val="000000"/>
                <w:sz w:val="22"/>
                <w:lang w:eastAsia="zh-CN"/>
              </w:rPr>
            </w:pPr>
            <w:r>
              <w:rPr>
                <w:rFonts w:hint="eastAsia" w:eastAsia="宋体"/>
                <w:color w:val="000000"/>
                <w:sz w:val="22"/>
                <w:lang w:eastAsia="zh-CN"/>
              </w:rPr>
              <w:t>主要技术和参数要求:</w:t>
            </w:r>
          </w:p>
          <w:p w14:paraId="513B305D">
            <w:pPr>
              <w:widowControl/>
              <w:jc w:val="left"/>
              <w:textAlignment w:val="center"/>
              <w:rPr>
                <w:rFonts w:hint="eastAsia" w:eastAsia="宋体"/>
                <w:color w:val="000000"/>
                <w:sz w:val="22"/>
                <w:lang w:eastAsia="zh-CN"/>
              </w:rPr>
            </w:pPr>
            <w:r>
              <w:rPr>
                <w:rFonts w:hint="eastAsia" w:eastAsia="宋体"/>
                <w:color w:val="000000"/>
                <w:sz w:val="22"/>
                <w:lang w:eastAsia="zh-CN"/>
              </w:rPr>
              <w:t>1.使用范围:冠脉及外周介入</w:t>
            </w:r>
          </w:p>
          <w:p w14:paraId="568B7C7C">
            <w:pPr>
              <w:widowControl/>
              <w:jc w:val="left"/>
              <w:textAlignment w:val="center"/>
              <w:rPr>
                <w:rFonts w:hint="eastAsia" w:eastAsia="宋体"/>
                <w:color w:val="000000"/>
                <w:sz w:val="22"/>
                <w:lang w:eastAsia="zh-CN"/>
              </w:rPr>
            </w:pPr>
            <w:r>
              <w:rPr>
                <w:rFonts w:hint="eastAsia" w:eastAsia="宋体"/>
                <w:color w:val="000000"/>
                <w:sz w:val="22"/>
                <w:lang w:eastAsia="zh-CN"/>
              </w:rPr>
              <w:t>2.主要部件:导管座、转盘、导管管身、显影环、应力扩散管、亲水涂层等</w:t>
            </w:r>
          </w:p>
          <w:p w14:paraId="4018F0A5">
            <w:pPr>
              <w:widowControl/>
              <w:jc w:val="left"/>
              <w:textAlignment w:val="center"/>
              <w:rPr>
                <w:rFonts w:hint="eastAsia" w:eastAsia="宋体"/>
                <w:color w:val="000000"/>
                <w:sz w:val="22"/>
                <w:lang w:eastAsia="zh-CN"/>
              </w:rPr>
            </w:pPr>
            <w:r>
              <w:rPr>
                <w:rFonts w:hint="eastAsia" w:eastAsia="宋体"/>
                <w:color w:val="000000"/>
                <w:sz w:val="22"/>
                <w:lang w:eastAsia="zh-CN"/>
              </w:rPr>
              <w:t>3.工作尺寸要求：1.调弯角度：双侧双段360°调弯；</w:t>
            </w:r>
          </w:p>
          <w:p w14:paraId="28345775">
            <w:pPr>
              <w:widowControl/>
              <w:jc w:val="left"/>
              <w:textAlignment w:val="center"/>
              <w:rPr>
                <w:rFonts w:hint="eastAsia" w:eastAsia="宋体"/>
                <w:color w:val="000000"/>
                <w:sz w:val="22"/>
                <w:lang w:eastAsia="zh-CN"/>
              </w:rPr>
            </w:pPr>
            <w:r>
              <w:rPr>
                <w:rFonts w:hint="eastAsia" w:eastAsia="宋体"/>
                <w:color w:val="000000"/>
                <w:sz w:val="22"/>
                <w:lang w:eastAsia="zh-CN"/>
              </w:rPr>
              <w:t>2.远端外径：2.2-2.6F、近端外径：2.7-3.0F；</w:t>
            </w:r>
          </w:p>
          <w:p w14:paraId="78D64253">
            <w:pPr>
              <w:widowControl/>
              <w:jc w:val="left"/>
              <w:textAlignment w:val="center"/>
              <w:rPr>
                <w:rFonts w:hint="eastAsia" w:eastAsia="宋体"/>
                <w:color w:val="000000"/>
                <w:sz w:val="22"/>
                <w:lang w:eastAsia="zh-CN"/>
              </w:rPr>
            </w:pPr>
            <w:r>
              <w:rPr>
                <w:rFonts w:hint="eastAsia" w:eastAsia="宋体"/>
                <w:color w:val="000000"/>
                <w:sz w:val="22"/>
                <w:lang w:eastAsia="zh-CN"/>
              </w:rPr>
              <w:t>3.导管长度：115-135cm；</w:t>
            </w:r>
          </w:p>
          <w:p w14:paraId="7633980C">
            <w:pPr>
              <w:widowControl/>
              <w:jc w:val="left"/>
              <w:textAlignment w:val="center"/>
              <w:rPr>
                <w:rFonts w:hint="eastAsia" w:eastAsia="宋体"/>
                <w:color w:val="000000"/>
                <w:sz w:val="22"/>
                <w:lang w:eastAsia="zh-CN"/>
              </w:rPr>
            </w:pPr>
            <w:r>
              <w:rPr>
                <w:rFonts w:hint="eastAsia" w:eastAsia="宋体"/>
                <w:color w:val="000000"/>
                <w:sz w:val="22"/>
                <w:lang w:eastAsia="zh-CN"/>
              </w:rPr>
              <w:t>4.显影性能：全管身显影；</w:t>
            </w:r>
          </w:p>
          <w:p w14:paraId="244AE48E">
            <w:pPr>
              <w:widowControl/>
              <w:jc w:val="left"/>
              <w:textAlignment w:val="center"/>
              <w:rPr>
                <w:rFonts w:hint="eastAsia" w:eastAsia="宋体"/>
                <w:color w:val="000000"/>
                <w:sz w:val="22"/>
                <w:lang w:eastAsia="zh-CN"/>
              </w:rPr>
            </w:pPr>
            <w:r>
              <w:rPr>
                <w:rFonts w:hint="eastAsia" w:eastAsia="宋体"/>
                <w:color w:val="000000"/>
                <w:sz w:val="22"/>
                <w:lang w:eastAsia="zh-CN"/>
              </w:rPr>
              <w:t>5.静态爆破压：600-1000psi；</w:t>
            </w:r>
          </w:p>
          <w:p w14:paraId="2E53586B">
            <w:pPr>
              <w:widowControl/>
              <w:jc w:val="left"/>
              <w:textAlignment w:val="center"/>
              <w:rPr>
                <w:rFonts w:hint="eastAsia" w:eastAsia="宋体"/>
                <w:color w:val="000000"/>
                <w:sz w:val="22"/>
                <w:lang w:eastAsia="zh-CN"/>
              </w:rPr>
            </w:pPr>
            <w:r>
              <w:rPr>
                <w:rFonts w:hint="eastAsia" w:eastAsia="宋体"/>
                <w:color w:val="000000"/>
                <w:sz w:val="22"/>
                <w:lang w:eastAsia="zh-CN"/>
              </w:rPr>
              <w:t>6.兼容性能：栓塞微球≤700μm、弹簧圈≤0.018"、导丝≤0.018"。</w:t>
            </w:r>
          </w:p>
        </w:tc>
        <w:tc>
          <w:tcPr>
            <w:tcW w:w="1470" w:type="dxa"/>
            <w:vAlign w:val="center"/>
          </w:tcPr>
          <w:p w14:paraId="095B443D">
            <w:pPr>
              <w:widowControl/>
              <w:jc w:val="center"/>
              <w:textAlignment w:val="center"/>
              <w:rPr>
                <w:rFonts w:hint="eastAsia" w:eastAsia="宋体"/>
                <w:color w:val="000000"/>
                <w:sz w:val="22"/>
                <w:lang w:eastAsia="zh-CN"/>
              </w:rPr>
            </w:pPr>
            <w:r>
              <w:rPr>
                <w:rFonts w:hint="eastAsia" w:eastAsia="宋体"/>
                <w:color w:val="000000"/>
                <w:sz w:val="22"/>
                <w:lang w:eastAsia="zh-CN"/>
              </w:rPr>
              <w:t>10000、9000、8000</w:t>
            </w:r>
          </w:p>
        </w:tc>
        <w:tc>
          <w:tcPr>
            <w:tcW w:w="807" w:type="dxa"/>
            <w:vAlign w:val="center"/>
          </w:tcPr>
          <w:p w14:paraId="2F909ADA">
            <w:pPr>
              <w:widowControl/>
              <w:jc w:val="center"/>
              <w:textAlignment w:val="center"/>
              <w:rPr>
                <w:rFonts w:hint="eastAsia"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04D68B3C">
            <w:pPr>
              <w:widowControl/>
              <w:jc w:val="center"/>
              <w:textAlignment w:val="center"/>
              <w:rPr>
                <w:rFonts w:hint="eastAsia" w:eastAsia="宋体"/>
                <w:color w:val="000000"/>
                <w:sz w:val="22"/>
                <w:lang w:val="en-US" w:eastAsia="zh-CN"/>
              </w:rPr>
            </w:pPr>
            <w:r>
              <w:rPr>
                <w:rFonts w:hint="eastAsia" w:eastAsia="宋体"/>
                <w:color w:val="000000"/>
                <w:sz w:val="22"/>
                <w:lang w:eastAsia="zh-CN"/>
              </w:rPr>
              <w:t>肝胆胰外科</w:t>
            </w:r>
          </w:p>
        </w:tc>
        <w:tc>
          <w:tcPr>
            <w:tcW w:w="986" w:type="dxa"/>
            <w:shd w:val="clear" w:color="auto" w:fill="auto"/>
            <w:vAlign w:val="center"/>
          </w:tcPr>
          <w:p w14:paraId="07975FB5">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4DEDA55">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3807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5380814">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281" w:type="dxa"/>
            <w:shd w:val="clear" w:color="auto" w:fill="auto"/>
            <w:noWrap/>
            <w:vAlign w:val="center"/>
          </w:tcPr>
          <w:p w14:paraId="2E14656E">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80</w:t>
            </w:r>
          </w:p>
        </w:tc>
        <w:tc>
          <w:tcPr>
            <w:tcW w:w="1620" w:type="dxa"/>
            <w:shd w:val="clear" w:color="auto" w:fill="auto"/>
            <w:vAlign w:val="center"/>
          </w:tcPr>
          <w:p w14:paraId="6F1373CB">
            <w:pPr>
              <w:widowControl/>
              <w:jc w:val="center"/>
              <w:textAlignment w:val="center"/>
              <w:rPr>
                <w:rFonts w:hint="eastAsia" w:eastAsia="宋体"/>
                <w:color w:val="000000"/>
                <w:sz w:val="22"/>
                <w:lang w:val="en-US" w:eastAsia="zh-CN"/>
              </w:rPr>
            </w:pPr>
            <w:r>
              <w:rPr>
                <w:rFonts w:hint="eastAsia" w:eastAsia="宋体"/>
                <w:color w:val="000000"/>
                <w:sz w:val="22"/>
                <w:lang w:eastAsia="zh-CN"/>
              </w:rPr>
              <w:t>聚乙烯醇丙烯酸钠栓塞微球</w:t>
            </w:r>
          </w:p>
        </w:tc>
        <w:tc>
          <w:tcPr>
            <w:tcW w:w="2688" w:type="dxa"/>
            <w:vAlign w:val="center"/>
          </w:tcPr>
          <w:p w14:paraId="6237357A">
            <w:pPr>
              <w:widowControl/>
              <w:jc w:val="left"/>
              <w:textAlignment w:val="center"/>
              <w:rPr>
                <w:rFonts w:hint="eastAsia" w:eastAsia="宋体"/>
                <w:color w:val="000000"/>
                <w:sz w:val="22"/>
                <w:lang w:eastAsia="zh-CN"/>
              </w:rPr>
            </w:pPr>
            <w:r>
              <w:rPr>
                <w:rFonts w:hint="eastAsia" w:eastAsia="宋体"/>
                <w:color w:val="000000"/>
                <w:sz w:val="22"/>
                <w:lang w:eastAsia="zh-CN"/>
              </w:rPr>
              <w:t>1、适用范围：栓塞微球适用于原发性肝脏富血管肿瘤或肝转移瘤的供血血管的栓塞治疗；</w:t>
            </w:r>
          </w:p>
          <w:p w14:paraId="3076A03A">
            <w:pPr>
              <w:widowControl/>
              <w:jc w:val="left"/>
              <w:textAlignment w:val="center"/>
              <w:rPr>
                <w:rFonts w:hint="eastAsia" w:eastAsia="宋体"/>
                <w:color w:val="000000"/>
                <w:sz w:val="22"/>
                <w:lang w:eastAsia="zh-CN"/>
              </w:rPr>
            </w:pPr>
            <w:r>
              <w:rPr>
                <w:rFonts w:hint="eastAsia" w:eastAsia="宋体"/>
                <w:color w:val="000000"/>
                <w:sz w:val="22"/>
                <w:lang w:eastAsia="zh-CN"/>
              </w:rPr>
              <w:t>2、产品结构：聚合物基微球，以高分子骨架包裹/吸附药物；</w:t>
            </w:r>
          </w:p>
          <w:p w14:paraId="2B7C5643">
            <w:pPr>
              <w:widowControl/>
              <w:jc w:val="left"/>
              <w:textAlignment w:val="center"/>
              <w:rPr>
                <w:rFonts w:hint="eastAsia" w:eastAsia="宋体"/>
                <w:color w:val="000000"/>
                <w:sz w:val="22"/>
                <w:lang w:eastAsia="zh-CN"/>
              </w:rPr>
            </w:pPr>
            <w:r>
              <w:rPr>
                <w:rFonts w:hint="eastAsia" w:eastAsia="宋体"/>
                <w:color w:val="000000"/>
                <w:sz w:val="22"/>
                <w:lang w:eastAsia="zh-CN"/>
              </w:rPr>
              <w:t>3、产品性能：具有生物相容性、可形变性和亲水性，粒径均一，载药释药前后粒径无明显变化；</w:t>
            </w:r>
          </w:p>
          <w:p w14:paraId="08FC9137">
            <w:pPr>
              <w:widowControl/>
              <w:jc w:val="left"/>
              <w:textAlignment w:val="center"/>
              <w:rPr>
                <w:rFonts w:hint="eastAsia" w:eastAsia="宋体"/>
                <w:color w:val="000000"/>
                <w:sz w:val="22"/>
                <w:lang w:eastAsia="zh-CN"/>
              </w:rPr>
            </w:pPr>
            <w:r>
              <w:rPr>
                <w:rFonts w:hint="eastAsia" w:eastAsia="宋体"/>
                <w:color w:val="000000"/>
                <w:sz w:val="22"/>
                <w:lang w:eastAsia="zh-CN"/>
              </w:rPr>
              <w:t>4、产品规格：70μm-1000μm，具有多种规格的均一粒径可供选择；</w:t>
            </w:r>
          </w:p>
          <w:p w14:paraId="6B5AC0E8">
            <w:pPr>
              <w:widowControl/>
              <w:jc w:val="left"/>
              <w:textAlignment w:val="center"/>
              <w:rPr>
                <w:rFonts w:hint="eastAsia" w:eastAsia="宋体"/>
                <w:color w:val="000000"/>
                <w:sz w:val="22"/>
                <w:lang w:eastAsia="zh-CN"/>
              </w:rPr>
            </w:pPr>
            <w:r>
              <w:rPr>
                <w:rFonts w:hint="eastAsia" w:eastAsia="宋体"/>
                <w:color w:val="000000"/>
                <w:sz w:val="22"/>
                <w:lang w:eastAsia="zh-CN"/>
              </w:rPr>
              <w:t>5、产品装量：1-2ml；</w:t>
            </w:r>
          </w:p>
          <w:p w14:paraId="20400617">
            <w:pPr>
              <w:widowControl/>
              <w:jc w:val="left"/>
              <w:textAlignment w:val="center"/>
              <w:rPr>
                <w:rFonts w:hint="eastAsia" w:eastAsia="宋体"/>
                <w:color w:val="000000"/>
                <w:sz w:val="22"/>
                <w:lang w:eastAsia="zh-CN"/>
              </w:rPr>
            </w:pPr>
            <w:r>
              <w:rPr>
                <w:rFonts w:hint="eastAsia" w:eastAsia="宋体"/>
                <w:color w:val="000000"/>
                <w:sz w:val="22"/>
                <w:lang w:eastAsia="zh-CN"/>
              </w:rPr>
              <w:t>6、加载化疗药：阿霉素类、伊立替康、奥沙利铂、博来霉素、吉西他滨、5FU等；</w:t>
            </w:r>
          </w:p>
          <w:p w14:paraId="051081D4">
            <w:pPr>
              <w:widowControl/>
              <w:jc w:val="left"/>
              <w:textAlignment w:val="center"/>
              <w:rPr>
                <w:rFonts w:hint="eastAsia" w:eastAsia="宋体"/>
                <w:color w:val="000000"/>
                <w:sz w:val="22"/>
                <w:lang w:eastAsia="zh-CN"/>
              </w:rPr>
            </w:pPr>
            <w:r>
              <w:rPr>
                <w:rFonts w:hint="eastAsia" w:eastAsia="宋体"/>
                <w:color w:val="000000"/>
                <w:sz w:val="22"/>
                <w:lang w:eastAsia="zh-CN"/>
              </w:rPr>
              <w:t>7、载药时间：5-10分钟可加载阿霉素类、伊立替康95%以上。</w:t>
            </w:r>
          </w:p>
        </w:tc>
        <w:tc>
          <w:tcPr>
            <w:tcW w:w="1470" w:type="dxa"/>
            <w:vAlign w:val="center"/>
          </w:tcPr>
          <w:p w14:paraId="6C5C582B">
            <w:pPr>
              <w:widowControl/>
              <w:jc w:val="center"/>
              <w:textAlignment w:val="center"/>
              <w:rPr>
                <w:rFonts w:hint="eastAsia" w:eastAsia="宋体"/>
                <w:color w:val="000000"/>
                <w:sz w:val="22"/>
                <w:lang w:eastAsia="zh-CN"/>
              </w:rPr>
            </w:pPr>
            <w:r>
              <w:rPr>
                <w:rFonts w:hint="eastAsia" w:eastAsia="宋体"/>
                <w:color w:val="000000"/>
                <w:sz w:val="22"/>
                <w:lang w:eastAsia="zh-CN"/>
              </w:rPr>
              <w:t>1100、8800</w:t>
            </w:r>
          </w:p>
        </w:tc>
        <w:tc>
          <w:tcPr>
            <w:tcW w:w="807" w:type="dxa"/>
            <w:vAlign w:val="center"/>
          </w:tcPr>
          <w:p w14:paraId="336FA791">
            <w:pPr>
              <w:widowControl/>
              <w:jc w:val="center"/>
              <w:textAlignment w:val="center"/>
              <w:rPr>
                <w:rFonts w:hint="eastAsia"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34E307AD">
            <w:pPr>
              <w:widowControl/>
              <w:jc w:val="center"/>
              <w:textAlignment w:val="center"/>
              <w:rPr>
                <w:rFonts w:hint="eastAsia" w:eastAsia="宋体"/>
                <w:color w:val="000000"/>
                <w:sz w:val="22"/>
                <w:lang w:val="en-US" w:eastAsia="zh-CN"/>
              </w:rPr>
            </w:pPr>
            <w:r>
              <w:rPr>
                <w:rFonts w:hint="eastAsia" w:eastAsia="宋体"/>
                <w:color w:val="000000"/>
                <w:sz w:val="22"/>
                <w:lang w:eastAsia="zh-CN"/>
              </w:rPr>
              <w:t>肝胆胰外科</w:t>
            </w:r>
          </w:p>
        </w:tc>
        <w:tc>
          <w:tcPr>
            <w:tcW w:w="986" w:type="dxa"/>
            <w:shd w:val="clear" w:color="auto" w:fill="auto"/>
            <w:vAlign w:val="center"/>
          </w:tcPr>
          <w:p w14:paraId="7B523698">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4AC3A03">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2392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73A78AA0">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463E5518">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81</w:t>
            </w:r>
          </w:p>
        </w:tc>
        <w:tc>
          <w:tcPr>
            <w:tcW w:w="1620" w:type="dxa"/>
            <w:shd w:val="clear" w:color="auto" w:fill="auto"/>
            <w:vAlign w:val="center"/>
          </w:tcPr>
          <w:p w14:paraId="26B376D9">
            <w:pPr>
              <w:widowControl/>
              <w:jc w:val="center"/>
              <w:textAlignment w:val="center"/>
              <w:rPr>
                <w:rFonts w:hint="eastAsia" w:eastAsia="宋体"/>
                <w:color w:val="000000"/>
                <w:sz w:val="22"/>
                <w:lang w:val="en-US" w:eastAsia="zh-CN"/>
              </w:rPr>
            </w:pPr>
            <w:r>
              <w:rPr>
                <w:rFonts w:hint="eastAsia" w:eastAsia="宋体"/>
                <w:color w:val="000000"/>
                <w:sz w:val="22"/>
                <w:lang w:eastAsia="zh-CN"/>
              </w:rPr>
              <w:t>颅颌面修补系统</w:t>
            </w:r>
          </w:p>
        </w:tc>
        <w:tc>
          <w:tcPr>
            <w:tcW w:w="2688" w:type="dxa"/>
            <w:vAlign w:val="center"/>
          </w:tcPr>
          <w:p w14:paraId="307FA51D">
            <w:pPr>
              <w:widowControl/>
              <w:jc w:val="left"/>
              <w:textAlignment w:val="center"/>
              <w:rPr>
                <w:rFonts w:hint="eastAsia" w:eastAsia="宋体"/>
                <w:color w:val="000000"/>
                <w:sz w:val="22"/>
                <w:lang w:eastAsia="zh-CN"/>
              </w:rPr>
            </w:pPr>
            <w:r>
              <w:rPr>
                <w:rFonts w:hint="eastAsia" w:eastAsia="宋体"/>
                <w:color w:val="000000"/>
                <w:sz w:val="22"/>
                <w:lang w:eastAsia="zh-CN"/>
              </w:rPr>
              <w:t>1、材料：由符合YY/T 0660标准要求的聚醚醚酮（PEEK）材料制成；</w:t>
            </w:r>
          </w:p>
          <w:p w14:paraId="36EB57A6">
            <w:pPr>
              <w:widowControl/>
              <w:jc w:val="left"/>
              <w:textAlignment w:val="center"/>
              <w:rPr>
                <w:rFonts w:hint="eastAsia" w:eastAsia="宋体"/>
                <w:color w:val="000000"/>
                <w:sz w:val="22"/>
                <w:lang w:eastAsia="zh-CN"/>
              </w:rPr>
            </w:pPr>
            <w:r>
              <w:rPr>
                <w:rFonts w:hint="eastAsia" w:eastAsia="宋体"/>
                <w:color w:val="000000"/>
                <w:sz w:val="22"/>
                <w:lang w:eastAsia="zh-CN"/>
              </w:rPr>
              <w:t>2、技术原理及使用预期：采用嵌入式颅骨缺损修补技术，适用于颅颌面骨缺损修补，同时能兼顾颌面修补；</w:t>
            </w:r>
          </w:p>
          <w:p w14:paraId="7E299035">
            <w:pPr>
              <w:widowControl/>
              <w:jc w:val="left"/>
              <w:textAlignment w:val="center"/>
              <w:rPr>
                <w:rFonts w:hint="eastAsia" w:eastAsia="宋体"/>
                <w:color w:val="000000"/>
                <w:sz w:val="22"/>
                <w:lang w:eastAsia="zh-CN"/>
              </w:rPr>
            </w:pPr>
            <w:r>
              <w:rPr>
                <w:rFonts w:hint="eastAsia" w:eastAsia="宋体"/>
                <w:color w:val="000000"/>
                <w:sz w:val="22"/>
                <w:lang w:eastAsia="zh-CN"/>
              </w:rPr>
              <w:t>3、可根据患者CT数据三维重建，设计与缺损区域精确匹配，无需术中塑形；收到定制要求后能满足3天内送至医院</w:t>
            </w:r>
          </w:p>
          <w:p w14:paraId="1EBAAAEF">
            <w:pPr>
              <w:widowControl/>
              <w:jc w:val="left"/>
              <w:textAlignment w:val="center"/>
              <w:rPr>
                <w:rFonts w:hint="eastAsia" w:eastAsia="宋体"/>
                <w:color w:val="000000"/>
                <w:sz w:val="22"/>
                <w:lang w:eastAsia="zh-CN"/>
              </w:rPr>
            </w:pPr>
            <w:r>
              <w:rPr>
                <w:rFonts w:hint="eastAsia" w:eastAsia="宋体"/>
                <w:color w:val="000000"/>
                <w:sz w:val="22"/>
                <w:lang w:eastAsia="zh-CN"/>
              </w:rPr>
              <w:t>4、力学性能：弹性模量与自体骨接近，对脑损伤有保护作用；</w:t>
            </w:r>
          </w:p>
          <w:p w14:paraId="0F08F960">
            <w:pPr>
              <w:widowControl/>
              <w:jc w:val="left"/>
              <w:textAlignment w:val="center"/>
              <w:rPr>
                <w:rFonts w:hint="eastAsia" w:eastAsia="宋体"/>
                <w:color w:val="000000"/>
                <w:sz w:val="22"/>
                <w:lang w:eastAsia="zh-CN"/>
              </w:rPr>
            </w:pPr>
            <w:r>
              <w:rPr>
                <w:rFonts w:hint="eastAsia" w:eastAsia="宋体"/>
                <w:color w:val="000000"/>
                <w:sz w:val="22"/>
                <w:lang w:eastAsia="zh-CN"/>
              </w:rPr>
              <w:t>5、影像兼容性：CT/MRI无伪影，便于术后追踪观察；非金属材料，不导电不导热，无热胀冷缩；</w:t>
            </w:r>
          </w:p>
          <w:p w14:paraId="6084C84D">
            <w:pPr>
              <w:widowControl/>
              <w:jc w:val="left"/>
              <w:textAlignment w:val="center"/>
              <w:rPr>
                <w:rFonts w:hint="eastAsia" w:eastAsia="宋体"/>
                <w:color w:val="000000"/>
                <w:sz w:val="22"/>
                <w:lang w:eastAsia="zh-CN"/>
              </w:rPr>
            </w:pPr>
            <w:r>
              <w:rPr>
                <w:rFonts w:hint="eastAsia" w:eastAsia="宋体"/>
                <w:color w:val="000000"/>
                <w:sz w:val="22"/>
                <w:lang w:eastAsia="zh-CN"/>
              </w:rPr>
              <w:t>6、生物相容性：植入后组织反应轻，生物相容性好，性能稳定；</w:t>
            </w:r>
          </w:p>
          <w:p w14:paraId="0A662DC5">
            <w:pPr>
              <w:widowControl/>
              <w:jc w:val="left"/>
              <w:textAlignment w:val="center"/>
              <w:rPr>
                <w:rFonts w:hint="eastAsia" w:eastAsia="宋体"/>
                <w:color w:val="000000"/>
                <w:sz w:val="22"/>
                <w:lang w:eastAsia="zh-CN"/>
              </w:rPr>
            </w:pPr>
            <w:r>
              <w:rPr>
                <w:rFonts w:hint="eastAsia" w:eastAsia="宋体"/>
                <w:color w:val="000000"/>
                <w:sz w:val="22"/>
                <w:lang w:eastAsia="zh-CN"/>
              </w:rPr>
              <w:t>7、消毒灭菌要求：蒸汽灭菌消毒；</w:t>
            </w:r>
          </w:p>
          <w:p w14:paraId="0DB05FAD">
            <w:pPr>
              <w:widowControl/>
              <w:jc w:val="left"/>
              <w:textAlignment w:val="center"/>
              <w:rPr>
                <w:rFonts w:hint="eastAsia" w:eastAsia="宋体"/>
                <w:color w:val="000000"/>
                <w:sz w:val="22"/>
                <w:lang w:eastAsia="zh-CN"/>
              </w:rPr>
            </w:pPr>
            <w:r>
              <w:rPr>
                <w:rFonts w:hint="eastAsia" w:eastAsia="宋体"/>
                <w:color w:val="000000"/>
                <w:sz w:val="22"/>
                <w:lang w:eastAsia="zh-CN"/>
              </w:rPr>
              <w:t>8、尺寸要求：15-224平方厘米±10平方厘米。</w:t>
            </w:r>
          </w:p>
        </w:tc>
        <w:tc>
          <w:tcPr>
            <w:tcW w:w="1470" w:type="dxa"/>
            <w:vAlign w:val="center"/>
          </w:tcPr>
          <w:p w14:paraId="41BABDF8">
            <w:pPr>
              <w:widowControl/>
              <w:jc w:val="center"/>
              <w:textAlignment w:val="center"/>
              <w:rPr>
                <w:rFonts w:hint="eastAsia" w:eastAsia="宋体"/>
                <w:color w:val="000000"/>
                <w:sz w:val="22"/>
                <w:lang w:eastAsia="zh-CN"/>
              </w:rPr>
            </w:pPr>
            <w:r>
              <w:rPr>
                <w:rFonts w:hint="eastAsia" w:eastAsia="宋体"/>
                <w:color w:val="000000"/>
                <w:sz w:val="22"/>
                <w:lang w:eastAsia="zh-CN"/>
              </w:rPr>
              <w:t>24400/28108.80/32940</w:t>
            </w:r>
          </w:p>
        </w:tc>
        <w:tc>
          <w:tcPr>
            <w:tcW w:w="807" w:type="dxa"/>
            <w:vAlign w:val="center"/>
          </w:tcPr>
          <w:p w14:paraId="34ABDA35">
            <w:pPr>
              <w:widowControl/>
              <w:jc w:val="center"/>
              <w:textAlignment w:val="center"/>
              <w:rPr>
                <w:rFonts w:hint="eastAsia" w:eastAsia="宋体"/>
                <w:color w:val="000000"/>
                <w:sz w:val="22"/>
                <w:lang w:val="en-US" w:eastAsia="zh-CN"/>
              </w:rPr>
            </w:pPr>
            <w:r>
              <w:rPr>
                <w:rFonts w:hint="eastAsia" w:eastAsia="宋体"/>
                <w:color w:val="000000"/>
                <w:sz w:val="22"/>
                <w:lang w:eastAsia="zh-CN"/>
              </w:rPr>
              <w:t>国产</w:t>
            </w:r>
          </w:p>
        </w:tc>
        <w:tc>
          <w:tcPr>
            <w:tcW w:w="862" w:type="dxa"/>
            <w:shd w:val="clear" w:color="auto" w:fill="auto"/>
            <w:vAlign w:val="center"/>
          </w:tcPr>
          <w:p w14:paraId="0B7C686B">
            <w:pPr>
              <w:widowControl/>
              <w:jc w:val="center"/>
              <w:textAlignment w:val="center"/>
              <w:rPr>
                <w:rFonts w:hint="eastAsia" w:eastAsia="宋体"/>
                <w:color w:val="000000"/>
                <w:sz w:val="22"/>
                <w:lang w:val="en-US" w:eastAsia="zh-CN"/>
              </w:rPr>
            </w:pPr>
            <w:r>
              <w:rPr>
                <w:rFonts w:hint="eastAsia" w:eastAsia="宋体"/>
                <w:color w:val="000000"/>
                <w:sz w:val="22"/>
                <w:lang w:eastAsia="zh-CN"/>
              </w:rPr>
              <w:t>颅脑创伤外科</w:t>
            </w:r>
          </w:p>
        </w:tc>
        <w:tc>
          <w:tcPr>
            <w:tcW w:w="986" w:type="dxa"/>
            <w:shd w:val="clear" w:color="auto" w:fill="auto"/>
            <w:vAlign w:val="center"/>
          </w:tcPr>
          <w:p w14:paraId="1E4BEB6E">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244958A">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037A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5776F736">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28B9D642">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82</w:t>
            </w:r>
          </w:p>
        </w:tc>
        <w:tc>
          <w:tcPr>
            <w:tcW w:w="1620" w:type="dxa"/>
            <w:shd w:val="clear" w:color="auto" w:fill="auto"/>
            <w:vAlign w:val="center"/>
          </w:tcPr>
          <w:p w14:paraId="0775742A">
            <w:pPr>
              <w:widowControl/>
              <w:jc w:val="center"/>
              <w:textAlignment w:val="center"/>
              <w:rPr>
                <w:rFonts w:hint="eastAsia" w:eastAsia="宋体"/>
                <w:color w:val="000000"/>
                <w:sz w:val="22"/>
                <w:lang w:val="en-US" w:eastAsia="zh-CN"/>
              </w:rPr>
            </w:pPr>
            <w:r>
              <w:rPr>
                <w:rFonts w:hint="eastAsia" w:eastAsia="宋体"/>
                <w:color w:val="000000"/>
                <w:sz w:val="22"/>
                <w:lang w:eastAsia="zh-CN"/>
              </w:rPr>
              <w:t>重组胶原蛋白复配溶液</w:t>
            </w:r>
          </w:p>
        </w:tc>
        <w:tc>
          <w:tcPr>
            <w:tcW w:w="2688" w:type="dxa"/>
            <w:vAlign w:val="center"/>
          </w:tcPr>
          <w:p w14:paraId="544CCCC7">
            <w:pPr>
              <w:widowControl/>
              <w:jc w:val="left"/>
              <w:textAlignment w:val="center"/>
              <w:rPr>
                <w:rFonts w:hint="eastAsia" w:eastAsia="宋体"/>
                <w:color w:val="000000"/>
                <w:sz w:val="22"/>
                <w:lang w:eastAsia="zh-CN"/>
              </w:rPr>
            </w:pPr>
            <w:r>
              <w:rPr>
                <w:rFonts w:hint="eastAsia" w:eastAsia="宋体"/>
                <w:color w:val="000000"/>
                <w:sz w:val="22"/>
                <w:lang w:eastAsia="zh-CN"/>
              </w:rPr>
              <w:t>1.适用于创面及周围皮肤护理。</w:t>
            </w:r>
          </w:p>
          <w:p w14:paraId="63ECCDD6">
            <w:pPr>
              <w:widowControl/>
              <w:jc w:val="left"/>
              <w:textAlignment w:val="center"/>
              <w:rPr>
                <w:rFonts w:hint="eastAsia" w:eastAsia="宋体"/>
                <w:color w:val="000000"/>
                <w:sz w:val="22"/>
                <w:lang w:eastAsia="zh-CN"/>
              </w:rPr>
            </w:pPr>
            <w:r>
              <w:rPr>
                <w:rFonts w:hint="eastAsia" w:eastAsia="宋体"/>
                <w:color w:val="000000"/>
                <w:sz w:val="22"/>
                <w:lang w:eastAsia="zh-CN"/>
              </w:rPr>
              <w:t>2.灭菌，一次性使用。</w:t>
            </w:r>
          </w:p>
          <w:p w14:paraId="05714346">
            <w:pPr>
              <w:widowControl/>
              <w:jc w:val="left"/>
              <w:textAlignment w:val="center"/>
              <w:rPr>
                <w:rFonts w:hint="eastAsia" w:eastAsia="宋体"/>
                <w:color w:val="000000"/>
                <w:sz w:val="22"/>
                <w:lang w:eastAsia="zh-CN"/>
              </w:rPr>
            </w:pPr>
            <w:r>
              <w:rPr>
                <w:rFonts w:hint="eastAsia" w:eastAsia="宋体"/>
                <w:color w:val="000000"/>
                <w:sz w:val="22"/>
                <w:lang w:eastAsia="zh-CN"/>
              </w:rPr>
              <w:t>3.基于生物3D打印的生物膜分离纯化工艺技术。</w:t>
            </w:r>
          </w:p>
          <w:p w14:paraId="16828B17">
            <w:pPr>
              <w:widowControl/>
              <w:jc w:val="left"/>
              <w:textAlignment w:val="center"/>
              <w:rPr>
                <w:rFonts w:hint="eastAsia" w:eastAsia="宋体"/>
                <w:color w:val="000000"/>
                <w:sz w:val="22"/>
                <w:lang w:eastAsia="zh-CN"/>
              </w:rPr>
            </w:pPr>
            <w:r>
              <w:rPr>
                <w:rFonts w:hint="eastAsia" w:eastAsia="宋体"/>
                <w:color w:val="000000"/>
                <w:sz w:val="22"/>
                <w:lang w:eastAsia="zh-CN"/>
              </w:rPr>
              <w:t>3.可提供多种规格。</w:t>
            </w:r>
          </w:p>
          <w:p w14:paraId="7C0F9001">
            <w:pPr>
              <w:widowControl/>
              <w:jc w:val="left"/>
              <w:textAlignment w:val="center"/>
              <w:rPr>
                <w:rFonts w:hint="eastAsia" w:eastAsia="宋体"/>
                <w:color w:val="000000"/>
                <w:sz w:val="22"/>
                <w:lang w:eastAsia="zh-CN"/>
              </w:rPr>
            </w:pPr>
            <w:r>
              <w:rPr>
                <w:rFonts w:hint="eastAsia" w:eastAsia="宋体"/>
                <w:color w:val="000000"/>
                <w:sz w:val="22"/>
                <w:lang w:eastAsia="zh-CN"/>
              </w:rPr>
              <w:t>4.溶质主要成份为重组胶原蛋白，0.5mg-2mg；溶剂主要成份为生理盐水，容量1ml-3ml±0.2ml。</w:t>
            </w:r>
          </w:p>
        </w:tc>
        <w:tc>
          <w:tcPr>
            <w:tcW w:w="1470" w:type="dxa"/>
            <w:vAlign w:val="center"/>
          </w:tcPr>
          <w:p w14:paraId="7677243D">
            <w:pPr>
              <w:snapToGrid w:val="0"/>
              <w:jc w:val="center"/>
              <w:rPr>
                <w:rFonts w:hint="eastAsia" w:eastAsia="宋体"/>
                <w:lang w:eastAsia="zh-CN"/>
              </w:rPr>
            </w:pPr>
            <w:r>
              <w:rPr>
                <w:rFonts w:hint="eastAsia" w:eastAsia="宋体"/>
                <w:lang w:eastAsia="zh-CN"/>
              </w:rPr>
              <w:t>680、1080、1980</w:t>
            </w:r>
          </w:p>
        </w:tc>
        <w:tc>
          <w:tcPr>
            <w:tcW w:w="807" w:type="dxa"/>
            <w:vAlign w:val="center"/>
          </w:tcPr>
          <w:p w14:paraId="04D52ACB">
            <w:pPr>
              <w:widowControl/>
              <w:snapToGrid w:val="0"/>
              <w:jc w:val="center"/>
              <w:textAlignment w:val="center"/>
              <w:rPr>
                <w:rFonts w:hint="eastAsia" w:eastAsia="宋体" w:hAnsiTheme="minorEastAsia" w:cstheme="minorEastAsia"/>
                <w:szCs w:val="20"/>
                <w:lang w:val="en-US" w:eastAsia="zh-CN"/>
              </w:rPr>
            </w:pPr>
            <w:r>
              <w:rPr>
                <w:rFonts w:hint="eastAsia" w:eastAsia="宋体"/>
                <w:color w:val="000000"/>
                <w:sz w:val="22"/>
                <w:lang w:eastAsia="zh-CN"/>
              </w:rPr>
              <w:t>国产</w:t>
            </w:r>
          </w:p>
        </w:tc>
        <w:tc>
          <w:tcPr>
            <w:tcW w:w="862" w:type="dxa"/>
            <w:shd w:val="clear" w:color="auto" w:fill="auto"/>
            <w:vAlign w:val="center"/>
          </w:tcPr>
          <w:p w14:paraId="6D57D12D">
            <w:pPr>
              <w:widowControl/>
              <w:snapToGrid w:val="0"/>
              <w:jc w:val="center"/>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皮肤科</w:t>
            </w:r>
          </w:p>
        </w:tc>
        <w:tc>
          <w:tcPr>
            <w:tcW w:w="986" w:type="dxa"/>
            <w:shd w:val="clear" w:color="auto" w:fill="auto"/>
            <w:vAlign w:val="center"/>
          </w:tcPr>
          <w:p w14:paraId="1C54E5AF">
            <w:pPr>
              <w:snapToGrid w:val="0"/>
              <w:jc w:val="center"/>
              <w:rPr>
                <w:rFonts w:hint="eastAsia" w:ascii="Times New Roman" w:hAnsi="Times New Roman" w:eastAsia="宋体" w:cs="Times New Roman"/>
                <w:kern w:val="2"/>
                <w:sz w:val="21"/>
                <w:szCs w:val="24"/>
                <w:lang w:val="en-US" w:eastAsia="zh-CN" w:bidi="ar-SA"/>
              </w:rPr>
            </w:pPr>
          </w:p>
        </w:tc>
        <w:tc>
          <w:tcPr>
            <w:tcW w:w="818" w:type="dxa"/>
            <w:shd w:val="clear" w:color="auto" w:fill="auto"/>
            <w:vAlign w:val="center"/>
          </w:tcPr>
          <w:p w14:paraId="154AE373">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7114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5" w:type="dxa"/>
            <w:shd w:val="clear" w:color="auto" w:fill="auto"/>
            <w:vAlign w:val="center"/>
          </w:tcPr>
          <w:p w14:paraId="2A085F0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7F54C2C3">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84</w:t>
            </w:r>
          </w:p>
        </w:tc>
        <w:tc>
          <w:tcPr>
            <w:tcW w:w="1620" w:type="dxa"/>
            <w:shd w:val="clear" w:color="auto" w:fill="auto"/>
            <w:vAlign w:val="center"/>
          </w:tcPr>
          <w:p w14:paraId="0743C16C">
            <w:pPr>
              <w:widowControl/>
              <w:jc w:val="center"/>
              <w:textAlignment w:val="center"/>
              <w:rPr>
                <w:rFonts w:hint="eastAsia" w:eastAsia="宋体"/>
                <w:color w:val="000000"/>
                <w:sz w:val="22"/>
                <w:lang w:val="en-US" w:eastAsia="zh-CN"/>
              </w:rPr>
            </w:pPr>
            <w:bookmarkStart w:id="30" w:name="_GoBack"/>
            <w:r>
              <w:rPr>
                <w:rFonts w:hint="eastAsia" w:eastAsia="宋体"/>
                <w:color w:val="000000"/>
                <w:sz w:val="22"/>
                <w:lang w:eastAsia="zh-CN"/>
              </w:rPr>
              <w:t>经导管主动脉瓣系统</w:t>
            </w:r>
            <w:bookmarkEnd w:id="30"/>
          </w:p>
        </w:tc>
        <w:tc>
          <w:tcPr>
            <w:tcW w:w="2688" w:type="dxa"/>
            <w:vAlign w:val="center"/>
          </w:tcPr>
          <w:p w14:paraId="5D627207">
            <w:pPr>
              <w:widowControl/>
              <w:jc w:val="left"/>
              <w:textAlignment w:val="center"/>
              <w:rPr>
                <w:rFonts w:hint="eastAsia" w:eastAsia="宋体"/>
                <w:color w:val="000000"/>
                <w:sz w:val="22"/>
                <w:lang w:eastAsia="zh-CN"/>
              </w:rPr>
            </w:pPr>
            <w:r>
              <w:rPr>
                <w:rFonts w:hint="eastAsia" w:eastAsia="宋体"/>
                <w:color w:val="000000"/>
                <w:sz w:val="22"/>
                <w:lang w:eastAsia="zh-CN"/>
              </w:rPr>
              <w:t>瓣膜参数：</w:t>
            </w:r>
          </w:p>
          <w:p w14:paraId="49F0CC49">
            <w:pPr>
              <w:widowControl/>
              <w:jc w:val="left"/>
              <w:textAlignment w:val="center"/>
              <w:rPr>
                <w:rFonts w:hint="eastAsia" w:eastAsia="宋体"/>
                <w:color w:val="000000"/>
                <w:sz w:val="22"/>
                <w:lang w:eastAsia="zh-CN"/>
              </w:rPr>
            </w:pPr>
            <w:r>
              <w:rPr>
                <w:rFonts w:hint="eastAsia" w:eastAsia="宋体"/>
                <w:color w:val="000000"/>
                <w:sz w:val="22"/>
                <w:lang w:eastAsia="zh-CN"/>
              </w:rPr>
              <w:t>1、材质： 瓣架：镍钛合金； 瓣叶：进口猪心包，经抗钙化处理。</w:t>
            </w:r>
          </w:p>
          <w:p w14:paraId="0CD9E5E0">
            <w:pPr>
              <w:widowControl/>
              <w:jc w:val="left"/>
              <w:textAlignment w:val="center"/>
              <w:rPr>
                <w:rFonts w:hint="eastAsia" w:eastAsia="宋体"/>
                <w:color w:val="000000"/>
                <w:sz w:val="22"/>
                <w:lang w:eastAsia="zh-CN"/>
              </w:rPr>
            </w:pPr>
            <w:r>
              <w:rPr>
                <w:rFonts w:hint="eastAsia" w:eastAsia="宋体"/>
                <w:color w:val="000000"/>
                <w:sz w:val="22"/>
                <w:lang w:eastAsia="zh-CN"/>
              </w:rPr>
              <w:t>2、瓣膜尺寸：须覆盖多种直径，适配不同主动脉瓣环尺寸。</w:t>
            </w:r>
          </w:p>
          <w:p w14:paraId="01BCE8A8">
            <w:pPr>
              <w:widowControl/>
              <w:jc w:val="left"/>
              <w:textAlignment w:val="center"/>
              <w:rPr>
                <w:rFonts w:hint="eastAsia" w:eastAsia="宋体"/>
                <w:color w:val="000000"/>
                <w:sz w:val="22"/>
                <w:lang w:eastAsia="zh-CN"/>
              </w:rPr>
            </w:pPr>
            <w:r>
              <w:rPr>
                <w:rFonts w:hint="eastAsia" w:eastAsia="宋体"/>
                <w:color w:val="000000"/>
                <w:sz w:val="22"/>
                <w:lang w:eastAsia="zh-CN"/>
              </w:rPr>
              <w:t>3、 锚定方式：自膨胀式锚定。</w:t>
            </w:r>
          </w:p>
          <w:p w14:paraId="53472015">
            <w:pPr>
              <w:widowControl/>
              <w:jc w:val="left"/>
              <w:textAlignment w:val="center"/>
              <w:rPr>
                <w:rFonts w:hint="eastAsia" w:eastAsia="宋体"/>
                <w:color w:val="000000"/>
                <w:sz w:val="22"/>
                <w:lang w:eastAsia="zh-CN"/>
              </w:rPr>
            </w:pPr>
            <w:r>
              <w:rPr>
                <w:rFonts w:hint="eastAsia" w:eastAsia="宋体"/>
                <w:color w:val="000000"/>
                <w:sz w:val="22"/>
                <w:lang w:eastAsia="zh-CN"/>
              </w:rPr>
              <w:t>输送系统参数</w:t>
            </w:r>
          </w:p>
          <w:p w14:paraId="6BEFF190">
            <w:pPr>
              <w:widowControl/>
              <w:jc w:val="left"/>
              <w:textAlignment w:val="center"/>
              <w:rPr>
                <w:rFonts w:hint="eastAsia" w:eastAsia="宋体"/>
                <w:color w:val="000000"/>
                <w:sz w:val="22"/>
                <w:lang w:eastAsia="zh-CN"/>
              </w:rPr>
            </w:pPr>
            <w:r>
              <w:rPr>
                <w:rFonts w:hint="eastAsia" w:eastAsia="宋体"/>
                <w:color w:val="000000"/>
                <w:sz w:val="22"/>
                <w:lang w:eastAsia="zh-CN"/>
              </w:rPr>
              <w:t>1、输送鞘尺寸：可实现低至5.5mm的入路要求。</w:t>
            </w:r>
          </w:p>
          <w:p w14:paraId="299CA80A">
            <w:pPr>
              <w:widowControl/>
              <w:jc w:val="left"/>
              <w:textAlignment w:val="center"/>
              <w:rPr>
                <w:rFonts w:hint="eastAsia" w:eastAsia="宋体"/>
                <w:color w:val="000000"/>
                <w:sz w:val="22"/>
                <w:lang w:eastAsia="zh-CN"/>
              </w:rPr>
            </w:pPr>
            <w:r>
              <w:rPr>
                <w:rFonts w:hint="eastAsia" w:eastAsia="宋体"/>
                <w:color w:val="000000"/>
                <w:sz w:val="22"/>
                <w:lang w:eastAsia="zh-CN"/>
              </w:rPr>
              <w:t>2、输送系统功能：输送系统具有脊设计，能实现1:1响应，具有顺应过弓 手术操控性。</w:t>
            </w:r>
          </w:p>
          <w:p w14:paraId="4AF9A436">
            <w:pPr>
              <w:widowControl/>
              <w:jc w:val="left"/>
              <w:textAlignment w:val="center"/>
              <w:rPr>
                <w:rFonts w:hint="eastAsia" w:eastAsia="宋体"/>
                <w:color w:val="000000"/>
                <w:sz w:val="22"/>
                <w:lang w:eastAsia="zh-CN"/>
              </w:rPr>
            </w:pPr>
            <w:r>
              <w:rPr>
                <w:rFonts w:hint="eastAsia" w:eastAsia="宋体"/>
                <w:color w:val="000000"/>
                <w:sz w:val="22"/>
                <w:lang w:eastAsia="zh-CN"/>
              </w:rPr>
              <w:t>3、释放方式：稳定、多次可回收释放。</w:t>
            </w:r>
          </w:p>
        </w:tc>
        <w:tc>
          <w:tcPr>
            <w:tcW w:w="1470" w:type="dxa"/>
            <w:vAlign w:val="center"/>
          </w:tcPr>
          <w:p w14:paraId="511F89A8">
            <w:pPr>
              <w:widowControl/>
              <w:jc w:val="center"/>
              <w:textAlignment w:val="center"/>
              <w:rPr>
                <w:rFonts w:hint="eastAsia" w:eastAsia="宋体"/>
                <w:color w:val="000000"/>
                <w:sz w:val="22"/>
                <w:lang w:eastAsia="zh-CN"/>
              </w:rPr>
            </w:pPr>
            <w:r>
              <w:rPr>
                <w:rFonts w:hint="eastAsia" w:eastAsia="宋体"/>
                <w:color w:val="000000"/>
                <w:sz w:val="22"/>
                <w:lang w:eastAsia="zh-CN"/>
              </w:rPr>
              <w:t>285000、5000、15000</w:t>
            </w:r>
          </w:p>
        </w:tc>
        <w:tc>
          <w:tcPr>
            <w:tcW w:w="807" w:type="dxa"/>
            <w:vAlign w:val="center"/>
          </w:tcPr>
          <w:p w14:paraId="4F369080">
            <w:pPr>
              <w:widowControl/>
              <w:jc w:val="center"/>
              <w:textAlignment w:val="center"/>
              <w:rPr>
                <w:rFonts w:hint="eastAsia" w:eastAsia="宋体"/>
                <w:color w:val="000000"/>
                <w:sz w:val="22"/>
                <w:lang w:val="en-US" w:eastAsia="zh-CN"/>
              </w:rPr>
            </w:pPr>
            <w:r>
              <w:rPr>
                <w:rFonts w:hint="eastAsia" w:eastAsia="宋体"/>
                <w:color w:val="000000"/>
                <w:sz w:val="22"/>
                <w:lang w:eastAsia="zh-CN"/>
              </w:rPr>
              <w:t>允许进口</w:t>
            </w:r>
          </w:p>
        </w:tc>
        <w:tc>
          <w:tcPr>
            <w:tcW w:w="862" w:type="dxa"/>
            <w:shd w:val="clear" w:color="auto" w:fill="auto"/>
            <w:vAlign w:val="center"/>
          </w:tcPr>
          <w:p w14:paraId="43ADD39E">
            <w:pPr>
              <w:widowControl/>
              <w:jc w:val="center"/>
              <w:textAlignment w:val="center"/>
              <w:rPr>
                <w:rFonts w:hint="eastAsia" w:eastAsia="宋体"/>
                <w:color w:val="000000"/>
                <w:sz w:val="22"/>
                <w:lang w:val="en-US" w:eastAsia="zh-CN"/>
              </w:rPr>
            </w:pPr>
            <w:r>
              <w:rPr>
                <w:rFonts w:hint="eastAsia" w:eastAsia="宋体"/>
                <w:color w:val="000000"/>
                <w:sz w:val="22"/>
                <w:lang w:eastAsia="zh-CN"/>
              </w:rPr>
              <w:t>心血管内科二病区</w:t>
            </w:r>
          </w:p>
        </w:tc>
        <w:tc>
          <w:tcPr>
            <w:tcW w:w="986" w:type="dxa"/>
            <w:shd w:val="clear" w:color="auto" w:fill="auto"/>
            <w:vAlign w:val="center"/>
          </w:tcPr>
          <w:p w14:paraId="4ED2B441">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DD9B36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7B56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C1D69B6">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6E2AA87D">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ZCB2026-HC14-</w:t>
            </w:r>
            <w:r>
              <w:rPr>
                <w:rFonts w:hint="eastAsia" w:eastAsia="宋体"/>
                <w:color w:val="000000"/>
                <w:sz w:val="22"/>
                <w:lang w:val="en-US" w:eastAsia="zh-CN"/>
              </w:rPr>
              <w:t>85</w:t>
            </w:r>
          </w:p>
        </w:tc>
        <w:tc>
          <w:tcPr>
            <w:tcW w:w="1620" w:type="dxa"/>
            <w:shd w:val="clear" w:color="auto" w:fill="auto"/>
            <w:vAlign w:val="center"/>
          </w:tcPr>
          <w:p w14:paraId="3D60D1EE">
            <w:pPr>
              <w:widowControl/>
              <w:jc w:val="center"/>
              <w:textAlignment w:val="center"/>
              <w:rPr>
                <w:rFonts w:hint="eastAsia" w:eastAsia="宋体"/>
                <w:color w:val="000000"/>
                <w:sz w:val="22"/>
                <w:lang w:val="en-US" w:eastAsia="zh-CN"/>
              </w:rPr>
            </w:pPr>
            <w:r>
              <w:rPr>
                <w:rFonts w:hint="eastAsia" w:eastAsia="宋体"/>
                <w:color w:val="000000"/>
                <w:sz w:val="22"/>
                <w:lang w:eastAsia="zh-CN"/>
              </w:rPr>
              <w:t>生物可降解房间隔缺损封堵器</w:t>
            </w:r>
          </w:p>
        </w:tc>
        <w:tc>
          <w:tcPr>
            <w:tcW w:w="2688" w:type="dxa"/>
            <w:vAlign w:val="center"/>
          </w:tcPr>
          <w:p w14:paraId="5E0200F2">
            <w:pPr>
              <w:widowControl/>
              <w:jc w:val="left"/>
              <w:textAlignment w:val="center"/>
              <w:rPr>
                <w:rFonts w:hint="eastAsia" w:eastAsia="宋体"/>
                <w:color w:val="000000"/>
                <w:sz w:val="22"/>
                <w:lang w:eastAsia="zh-CN"/>
              </w:rPr>
            </w:pPr>
            <w:r>
              <w:rPr>
                <w:rFonts w:hint="eastAsia" w:eastAsia="宋体"/>
                <w:color w:val="000000"/>
                <w:sz w:val="22"/>
                <w:lang w:eastAsia="zh-CN"/>
              </w:rPr>
              <w:t>1、须具可满足房间隔缺损（ASD）的封堵治疗多种型号；可双重扣合锁定，成型稳定。</w:t>
            </w:r>
          </w:p>
          <w:p w14:paraId="7097DC67">
            <w:pPr>
              <w:widowControl/>
              <w:jc w:val="left"/>
              <w:textAlignment w:val="center"/>
              <w:rPr>
                <w:rFonts w:hint="eastAsia" w:eastAsia="宋体"/>
                <w:color w:val="000000"/>
                <w:sz w:val="22"/>
                <w:lang w:eastAsia="zh-CN"/>
              </w:rPr>
            </w:pPr>
            <w:r>
              <w:rPr>
                <w:rFonts w:hint="eastAsia" w:eastAsia="宋体"/>
                <w:color w:val="000000"/>
                <w:sz w:val="22"/>
                <w:lang w:eastAsia="zh-CN"/>
              </w:rPr>
              <w:t>2、生物材料可逐渐降解吸收，刺激并介导新生组织包裹封堵器，可实现阻流封堵、诱导组织对缺损的填补重建。</w:t>
            </w:r>
          </w:p>
          <w:p w14:paraId="30A680F4">
            <w:pPr>
              <w:widowControl/>
              <w:jc w:val="left"/>
              <w:textAlignment w:val="center"/>
              <w:rPr>
                <w:rFonts w:hint="eastAsia" w:eastAsia="宋体"/>
                <w:color w:val="000000"/>
                <w:sz w:val="22"/>
                <w:lang w:eastAsia="zh-CN"/>
              </w:rPr>
            </w:pPr>
            <w:r>
              <w:rPr>
                <w:rFonts w:hint="eastAsia" w:eastAsia="宋体"/>
                <w:color w:val="000000"/>
                <w:sz w:val="22"/>
                <w:lang w:eastAsia="zh-CN"/>
              </w:rPr>
              <w:t>3、由封堵器支架（含成型环）、阻流膜、缝合线和成型线、手柄等组成。                   4、封堵器部分型号带有显影标记。                                          5、 封堵器材质可降解，显影标记为铂。</w:t>
            </w:r>
          </w:p>
          <w:p w14:paraId="010E06AE">
            <w:pPr>
              <w:widowControl/>
              <w:jc w:val="left"/>
              <w:textAlignment w:val="center"/>
              <w:rPr>
                <w:rFonts w:hint="eastAsia" w:eastAsia="宋体"/>
                <w:color w:val="000000"/>
                <w:sz w:val="22"/>
                <w:lang w:eastAsia="zh-CN"/>
              </w:rPr>
            </w:pPr>
            <w:r>
              <w:rPr>
                <w:rFonts w:hint="eastAsia" w:eastAsia="宋体"/>
                <w:color w:val="000000"/>
                <w:sz w:val="22"/>
                <w:lang w:eastAsia="zh-CN"/>
              </w:rPr>
              <w:t>6、环氧乙烷灭菌，一次性使用。</w:t>
            </w:r>
          </w:p>
        </w:tc>
        <w:tc>
          <w:tcPr>
            <w:tcW w:w="1470" w:type="dxa"/>
            <w:vAlign w:val="center"/>
          </w:tcPr>
          <w:p w14:paraId="51CF1157">
            <w:pPr>
              <w:snapToGrid w:val="0"/>
              <w:jc w:val="center"/>
              <w:rPr>
                <w:rFonts w:hint="eastAsia" w:eastAsia="宋体"/>
                <w:lang w:eastAsia="zh-CN"/>
              </w:rPr>
            </w:pPr>
            <w:r>
              <w:rPr>
                <w:rFonts w:hint="eastAsia" w:eastAsia="宋体"/>
                <w:lang w:eastAsia="zh-CN"/>
              </w:rPr>
              <w:t>79800</w:t>
            </w:r>
          </w:p>
        </w:tc>
        <w:tc>
          <w:tcPr>
            <w:tcW w:w="807" w:type="dxa"/>
            <w:vAlign w:val="center"/>
          </w:tcPr>
          <w:p w14:paraId="3DCB94A9">
            <w:pPr>
              <w:widowControl/>
              <w:snapToGrid w:val="0"/>
              <w:jc w:val="center"/>
              <w:textAlignment w:val="center"/>
              <w:rPr>
                <w:rFonts w:hint="eastAsia" w:eastAsia="宋体" w:hAnsiTheme="minorEastAsia" w:cstheme="minorEastAsia"/>
                <w:szCs w:val="20"/>
                <w:lang w:val="en-US" w:eastAsia="zh-CN"/>
              </w:rPr>
            </w:pPr>
            <w:r>
              <w:rPr>
                <w:rFonts w:hint="eastAsia" w:eastAsia="宋体"/>
                <w:color w:val="000000"/>
                <w:sz w:val="22"/>
                <w:lang w:eastAsia="zh-CN"/>
              </w:rPr>
              <w:t>国产</w:t>
            </w:r>
          </w:p>
        </w:tc>
        <w:tc>
          <w:tcPr>
            <w:tcW w:w="862" w:type="dxa"/>
            <w:shd w:val="clear" w:color="auto" w:fill="auto"/>
            <w:vAlign w:val="center"/>
          </w:tcPr>
          <w:p w14:paraId="7289A8AB">
            <w:pPr>
              <w:widowControl/>
              <w:snapToGrid w:val="0"/>
              <w:jc w:val="center"/>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心血管内科二病区</w:t>
            </w:r>
          </w:p>
        </w:tc>
        <w:tc>
          <w:tcPr>
            <w:tcW w:w="986" w:type="dxa"/>
            <w:shd w:val="clear" w:color="auto" w:fill="auto"/>
            <w:vAlign w:val="center"/>
          </w:tcPr>
          <w:p w14:paraId="30224F12">
            <w:pPr>
              <w:snapToGrid w:val="0"/>
              <w:jc w:val="center"/>
              <w:rPr>
                <w:rFonts w:hint="eastAsia" w:ascii="Times New Roman" w:hAnsi="Times New Roman" w:eastAsia="宋体" w:cs="Times New Roman"/>
                <w:kern w:val="2"/>
                <w:sz w:val="21"/>
                <w:szCs w:val="24"/>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1250AC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bl>
    <w:p w14:paraId="579E5BC1">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73521586"/>
      <w:bookmarkStart w:id="13" w:name="_Toc73521674"/>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73517680"/>
      <w:bookmarkStart w:id="18" w:name="_Toc73521675"/>
      <w:bookmarkStart w:id="19" w:name="_Toc100052409"/>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21589"/>
      <w:bookmarkStart w:id="23" w:name="_Toc73518160"/>
      <w:bookmarkStart w:id="24" w:name="_Toc73521677"/>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0983A5C-21C3-43C5-8B5A-354C5D804964}"/>
  </w:font>
  <w:font w:name="黑体">
    <w:panose1 w:val="02010609060101010101"/>
    <w:charset w:val="86"/>
    <w:family w:val="auto"/>
    <w:pitch w:val="default"/>
    <w:sig w:usb0="800002BF" w:usb1="38CF7CFA" w:usb2="00000016" w:usb3="00000000" w:csb0="00040001" w:csb1="00000000"/>
    <w:embedRegular r:id="rId2" w:fontKey="{93C926E2-9FEE-4356-AA7F-347C80A71A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E55EC23-36BF-4FBD-9279-04550138C80C}"/>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920D71CA-8CFC-49EF-B8F9-51547FF88031}"/>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6560650E-A0E9-4CA3-858F-C6691A9C8A59}"/>
  </w:font>
  <w:font w:name="华文中宋">
    <w:panose1 w:val="02010600040101010101"/>
    <w:charset w:val="86"/>
    <w:family w:val="auto"/>
    <w:pitch w:val="default"/>
    <w:sig w:usb0="00000287" w:usb1="080F0000" w:usb2="00000000" w:usb3="00000000" w:csb0="0004009F" w:csb1="DFD70000"/>
    <w:embedRegular r:id="rId6" w:fontKey="{38E57529-5B4A-4DD9-AA2F-2AD49D3400C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F0471F01-60BD-48A0-A542-6AEFE077E56F}"/>
  </w:font>
  <w:font w:name="Arial Unicode MS">
    <w:panose1 w:val="020B0604020202020204"/>
    <w:charset w:val="86"/>
    <w:family w:val="swiss"/>
    <w:pitch w:val="default"/>
    <w:sig w:usb0="FFFFFFFF" w:usb1="E9FFFFFF" w:usb2="0000003F" w:usb3="00000000" w:csb0="603F01FF" w:csb1="FFFF0000"/>
    <w:embedRegular r:id="rId8" w:fontKey="{DC9FF6FB-AC48-4F54-BAB2-25E4E2E19A9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32AEBFB0-D5A4-4EB2-8523-142F247EC0B4}"/>
  </w:font>
  <w:font w:name="方正小标宋_GBK">
    <w:panose1 w:val="02000000000000000000"/>
    <w:charset w:val="86"/>
    <w:family w:val="script"/>
    <w:pitch w:val="default"/>
    <w:sig w:usb0="A00002BF" w:usb1="38CF7CFA" w:usb2="00082016" w:usb3="00000000" w:csb0="00040001" w:csb1="00000000"/>
    <w:embedRegular r:id="rId10" w:fontKey="{D438ED86-6F80-4F84-B06B-9C9D07DDDBF5}"/>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3F6709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381A7D"/>
    <w:rsid w:val="13B44A8A"/>
    <w:rsid w:val="13F77A1A"/>
    <w:rsid w:val="14175BB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7DE59CC"/>
    <w:rsid w:val="281B3EE1"/>
    <w:rsid w:val="28BB6273"/>
    <w:rsid w:val="2955346A"/>
    <w:rsid w:val="29B33674"/>
    <w:rsid w:val="2A2242DE"/>
    <w:rsid w:val="2A252603"/>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7F13523"/>
    <w:rsid w:val="38273E27"/>
    <w:rsid w:val="386550F4"/>
    <w:rsid w:val="388146CF"/>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4687A85"/>
    <w:rsid w:val="446B68BB"/>
    <w:rsid w:val="44E42F3B"/>
    <w:rsid w:val="450D15FC"/>
    <w:rsid w:val="452D1052"/>
    <w:rsid w:val="456B1659"/>
    <w:rsid w:val="45C06792"/>
    <w:rsid w:val="45D43FEC"/>
    <w:rsid w:val="45EF15C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481350"/>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3627A8"/>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8E118C8"/>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031D6"/>
    <w:rsid w:val="7A5B35CF"/>
    <w:rsid w:val="7A6056B2"/>
    <w:rsid w:val="7A993117"/>
    <w:rsid w:val="7A9D4552"/>
    <w:rsid w:val="7AE91F79"/>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11973</Words>
  <Characters>13065</Characters>
  <Lines>30</Lines>
  <Paragraphs>69</Paragraphs>
  <TotalTime>24</TotalTime>
  <ScaleCrop>false</ScaleCrop>
  <LinksUpToDate>false</LinksUpToDate>
  <CharactersWithSpaces>13238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2026-04-16T01:31:49Z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