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4A6E8">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36DA89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EE4ECA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E3D313A">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702714A8">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FA4CD2E">
      <w:pPr>
        <w:spacing w:before="100" w:beforeAutospacing="1" w:line="276" w:lineRule="auto"/>
        <w:ind w:firstLine="723" w:firstLineChars="3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 xml:space="preserve">申请科室： </w:t>
      </w:r>
      <w:r>
        <w:rPr>
          <w:rFonts w:hint="eastAsia" w:asciiTheme="majorEastAsia" w:hAnsiTheme="majorEastAsia" w:eastAsiaTheme="majorEastAsia"/>
          <w:b/>
          <w:color w:val="000000"/>
          <w:sz w:val="24"/>
          <w:szCs w:val="21"/>
          <w:lang w:val="en-US" w:eastAsia="zh-CN"/>
        </w:rPr>
        <w:t>临床心理科</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0851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584E37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4E709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EB29E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53B930B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D6B63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78C0F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089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vAlign w:val="center"/>
          </w:tcPr>
          <w:p w14:paraId="50B3DB73">
            <w:pPr>
              <w:jc w:val="center"/>
              <w:rPr>
                <w:rFonts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rPr>
              <w:t>除颤</w:t>
            </w:r>
            <w:r>
              <w:rPr>
                <w:rFonts w:hint="eastAsia" w:asciiTheme="majorEastAsia" w:hAnsiTheme="majorEastAsia" w:eastAsiaTheme="majorEastAsia"/>
                <w:sz w:val="24"/>
                <w:szCs w:val="21"/>
                <w:lang w:val="en-US" w:eastAsia="zh-CN"/>
              </w:rPr>
              <w:t>仪</w:t>
            </w:r>
            <w:bookmarkStart w:id="0" w:name="_GoBack"/>
            <w:bookmarkEnd w:id="0"/>
            <w:r>
              <w:rPr>
                <w:rFonts w:hint="eastAsia" w:asciiTheme="majorEastAsia" w:hAnsiTheme="majorEastAsia" w:eastAsiaTheme="majorEastAsia"/>
                <w:sz w:val="24"/>
                <w:szCs w:val="21"/>
              </w:rPr>
              <w:t>监护仪</w:t>
            </w:r>
          </w:p>
        </w:tc>
        <w:tc>
          <w:tcPr>
            <w:tcW w:w="1559" w:type="dxa"/>
            <w:gridSpan w:val="3"/>
            <w:shd w:val="clear" w:color="auto" w:fill="auto"/>
            <w:vAlign w:val="center"/>
          </w:tcPr>
          <w:p w14:paraId="402BEEB4">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1134" w:type="dxa"/>
            <w:gridSpan w:val="3"/>
            <w:shd w:val="clear" w:color="auto" w:fill="auto"/>
            <w:vAlign w:val="center"/>
          </w:tcPr>
          <w:p w14:paraId="6AFE9D5D">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915" w:type="dxa"/>
            <w:gridSpan w:val="2"/>
            <w:shd w:val="clear" w:color="auto" w:fill="auto"/>
            <w:vAlign w:val="center"/>
          </w:tcPr>
          <w:p w14:paraId="55F17D33">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1984" w:type="dxa"/>
            <w:gridSpan w:val="2"/>
            <w:shd w:val="clear" w:color="auto" w:fill="auto"/>
            <w:vAlign w:val="top"/>
          </w:tcPr>
          <w:p w14:paraId="135FCFD0">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3.8</w:t>
            </w:r>
          </w:p>
        </w:tc>
        <w:tc>
          <w:tcPr>
            <w:tcW w:w="2055" w:type="dxa"/>
            <w:gridSpan w:val="2"/>
            <w:shd w:val="clear" w:color="auto" w:fill="auto"/>
            <w:vAlign w:val="center"/>
          </w:tcPr>
          <w:p w14:paraId="26B65AEB">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3.8</w:t>
            </w:r>
          </w:p>
        </w:tc>
      </w:tr>
      <w:tr w14:paraId="5BB1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D8B754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2CA5E02">
            <w:pPr>
              <w:spacing w:line="360" w:lineRule="auto"/>
              <w:rPr>
                <w:rFonts w:asciiTheme="majorEastAsia" w:hAnsiTheme="majorEastAsia" w:eastAsiaTheme="majorEastAsia"/>
                <w:sz w:val="24"/>
                <w:szCs w:val="21"/>
              </w:rPr>
            </w:pPr>
            <w:r>
              <w:rPr>
                <w:rFonts w:hint="eastAsia" w:asciiTheme="majorEastAsia" w:hAnsiTheme="majorEastAsia" w:eastAsiaTheme="majorEastAsia"/>
                <w:sz w:val="24"/>
                <w:szCs w:val="21"/>
              </w:rPr>
              <w:t>临床心理科病房设在1号楼15楼，计划床位3</w:t>
            </w:r>
            <w:r>
              <w:rPr>
                <w:rFonts w:hint="eastAsia" w:asciiTheme="majorEastAsia" w:hAnsiTheme="majorEastAsia" w:eastAsiaTheme="majorEastAsia"/>
                <w:sz w:val="24"/>
                <w:szCs w:val="21"/>
                <w:lang w:val="en-US" w:eastAsia="zh-CN"/>
              </w:rPr>
              <w:t>9</w:t>
            </w:r>
            <w:r>
              <w:rPr>
                <w:rFonts w:hint="eastAsia" w:asciiTheme="majorEastAsia" w:hAnsiTheme="majorEastAsia" w:eastAsiaTheme="majorEastAsia"/>
                <w:sz w:val="24"/>
                <w:szCs w:val="21"/>
              </w:rPr>
              <w:t>张,目前正进行病房装修改造，于2025年</w:t>
            </w:r>
            <w:r>
              <w:rPr>
                <w:rFonts w:hint="eastAsia" w:asciiTheme="majorEastAsia" w:hAnsiTheme="majorEastAsia" w:eastAsiaTheme="majorEastAsia"/>
                <w:sz w:val="24"/>
                <w:szCs w:val="21"/>
                <w:lang w:val="en-US" w:eastAsia="zh-CN"/>
              </w:rPr>
              <w:t>6</w:t>
            </w:r>
            <w:r>
              <w:rPr>
                <w:rFonts w:hint="eastAsia" w:asciiTheme="majorEastAsia" w:hAnsiTheme="majorEastAsia" w:eastAsiaTheme="majorEastAsia"/>
                <w:sz w:val="24"/>
                <w:szCs w:val="21"/>
              </w:rPr>
              <w:t>月交付使用，开科后需备除颤仪以供自缢自杀、噎食窒息等出现心脏骤停患者的紧急除颤，同时监测患者的心电图，血氧饱和度和血压等生命特征。</w:t>
            </w:r>
          </w:p>
        </w:tc>
      </w:tr>
      <w:tr w14:paraId="5DFF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DFAFFE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6FC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51EEA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CA79CC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A5F26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01D8A4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73F921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0BA85C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1729575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4FA2C4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77F1B3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21676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00F6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C7DB584">
            <w:pPr>
              <w:jc w:val="center"/>
              <w:rPr>
                <w:rFonts w:hint="eastAsia" w:asciiTheme="majorEastAsia" w:hAnsiTheme="majorEastAsia" w:eastAsiaTheme="majorEastAsia"/>
                <w:b/>
                <w:sz w:val="24"/>
                <w:szCs w:val="21"/>
              </w:rPr>
            </w:pPr>
          </w:p>
        </w:tc>
        <w:tc>
          <w:tcPr>
            <w:tcW w:w="2845" w:type="dxa"/>
            <w:gridSpan w:val="3"/>
            <w:shd w:val="clear" w:color="auto" w:fill="auto"/>
            <w:vAlign w:val="center"/>
          </w:tcPr>
          <w:p w14:paraId="3DBBF658">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rPr>
              <w:t>除颤监护仪</w:t>
            </w:r>
          </w:p>
        </w:tc>
        <w:tc>
          <w:tcPr>
            <w:tcW w:w="850" w:type="dxa"/>
            <w:shd w:val="clear" w:color="auto" w:fill="auto"/>
            <w:vAlign w:val="center"/>
          </w:tcPr>
          <w:p w14:paraId="04F1C50F">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567" w:type="dxa"/>
            <w:gridSpan w:val="2"/>
            <w:shd w:val="clear" w:color="auto" w:fill="auto"/>
            <w:vAlign w:val="center"/>
          </w:tcPr>
          <w:p w14:paraId="7DAF8A6C">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567" w:type="dxa"/>
            <w:shd w:val="clear" w:color="auto" w:fill="auto"/>
            <w:vAlign w:val="center"/>
          </w:tcPr>
          <w:p w14:paraId="2AEE16FF">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851" w:type="dxa"/>
            <w:gridSpan w:val="2"/>
            <w:shd w:val="clear" w:color="auto" w:fill="auto"/>
            <w:vAlign w:val="top"/>
          </w:tcPr>
          <w:p w14:paraId="7DBB1608">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3.8</w:t>
            </w:r>
          </w:p>
        </w:tc>
        <w:tc>
          <w:tcPr>
            <w:tcW w:w="1134" w:type="dxa"/>
            <w:gridSpan w:val="2"/>
            <w:shd w:val="clear" w:color="auto" w:fill="auto"/>
            <w:vAlign w:val="center"/>
          </w:tcPr>
          <w:p w14:paraId="677A3487">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3.8</w:t>
            </w:r>
          </w:p>
        </w:tc>
        <w:tc>
          <w:tcPr>
            <w:tcW w:w="1417" w:type="dxa"/>
            <w:vAlign w:val="center"/>
          </w:tcPr>
          <w:p w14:paraId="11019E0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是</w:t>
            </w:r>
          </w:p>
        </w:tc>
        <w:tc>
          <w:tcPr>
            <w:tcW w:w="993" w:type="dxa"/>
            <w:vAlign w:val="center"/>
          </w:tcPr>
          <w:p w14:paraId="30F46DE2">
            <w:pPr>
              <w:jc w:val="center"/>
              <w:rPr>
                <w:rFonts w:hint="eastAsia"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c>
          <w:tcPr>
            <w:tcW w:w="1062" w:type="dxa"/>
            <w:vAlign w:val="center"/>
          </w:tcPr>
          <w:p w14:paraId="5266D27F">
            <w:pPr>
              <w:jc w:val="center"/>
              <w:rPr>
                <w:rFonts w:hint="eastAsia"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6811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6634A2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2845" w:type="dxa"/>
            <w:gridSpan w:val="3"/>
            <w:vAlign w:val="center"/>
          </w:tcPr>
          <w:p w14:paraId="0222AE8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除颤监护仪</w:t>
            </w:r>
            <w:r>
              <w:rPr>
                <w:rFonts w:hint="eastAsia" w:asciiTheme="majorEastAsia" w:hAnsiTheme="majorEastAsia" w:eastAsiaTheme="majorEastAsia"/>
                <w:b w:val="0"/>
                <w:bCs/>
                <w:sz w:val="24"/>
                <w:szCs w:val="21"/>
                <w:lang w:val="en-US" w:eastAsia="zh-CN"/>
              </w:rPr>
              <w:t>主机</w:t>
            </w:r>
          </w:p>
        </w:tc>
        <w:tc>
          <w:tcPr>
            <w:tcW w:w="850" w:type="dxa"/>
            <w:vAlign w:val="center"/>
          </w:tcPr>
          <w:p w14:paraId="515930E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4F9405F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1DE00B5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台</w:t>
            </w:r>
          </w:p>
        </w:tc>
        <w:tc>
          <w:tcPr>
            <w:tcW w:w="851" w:type="dxa"/>
            <w:gridSpan w:val="2"/>
            <w:vAlign w:val="center"/>
          </w:tcPr>
          <w:p w14:paraId="470BD93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74C783B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2047BD5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0517621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E081A60">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2F87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6E271E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2845" w:type="dxa"/>
            <w:gridSpan w:val="3"/>
            <w:vAlign w:val="center"/>
          </w:tcPr>
          <w:p w14:paraId="4EAB81F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除颤电极板</w:t>
            </w:r>
          </w:p>
        </w:tc>
        <w:tc>
          <w:tcPr>
            <w:tcW w:w="850" w:type="dxa"/>
            <w:vAlign w:val="center"/>
          </w:tcPr>
          <w:p w14:paraId="6F24184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5D24E2F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5090F7C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对</w:t>
            </w:r>
          </w:p>
        </w:tc>
        <w:tc>
          <w:tcPr>
            <w:tcW w:w="851" w:type="dxa"/>
            <w:gridSpan w:val="2"/>
            <w:vAlign w:val="center"/>
          </w:tcPr>
          <w:p w14:paraId="4A3C203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B6C203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303850D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7B1A425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694A7D02">
            <w:pPr>
              <w:ind w:firstLine="240" w:firstLineChars="100"/>
              <w:jc w:val="both"/>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629A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11C503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3</w:t>
            </w:r>
          </w:p>
        </w:tc>
        <w:tc>
          <w:tcPr>
            <w:tcW w:w="2845" w:type="dxa"/>
            <w:gridSpan w:val="3"/>
            <w:vAlign w:val="center"/>
          </w:tcPr>
          <w:p w14:paraId="4F4D4B2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心电导联线</w:t>
            </w:r>
          </w:p>
        </w:tc>
        <w:tc>
          <w:tcPr>
            <w:tcW w:w="850" w:type="dxa"/>
            <w:vAlign w:val="center"/>
          </w:tcPr>
          <w:p w14:paraId="16CBBB6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2F96A5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0DFE393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条</w:t>
            </w:r>
          </w:p>
        </w:tc>
        <w:tc>
          <w:tcPr>
            <w:tcW w:w="851" w:type="dxa"/>
            <w:gridSpan w:val="2"/>
            <w:vAlign w:val="center"/>
          </w:tcPr>
          <w:p w14:paraId="43E3697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155B719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106BC1B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249F53A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43A74257">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7BB51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8E7B7B8">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4</w:t>
            </w:r>
          </w:p>
        </w:tc>
        <w:tc>
          <w:tcPr>
            <w:tcW w:w="2845" w:type="dxa"/>
            <w:gridSpan w:val="3"/>
            <w:vAlign w:val="center"/>
          </w:tcPr>
          <w:p w14:paraId="4372C13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血氧探头</w:t>
            </w:r>
          </w:p>
        </w:tc>
        <w:tc>
          <w:tcPr>
            <w:tcW w:w="850" w:type="dxa"/>
            <w:vAlign w:val="center"/>
          </w:tcPr>
          <w:p w14:paraId="206752B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EF4845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3B91AF9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个</w:t>
            </w:r>
          </w:p>
        </w:tc>
        <w:tc>
          <w:tcPr>
            <w:tcW w:w="851" w:type="dxa"/>
            <w:gridSpan w:val="2"/>
            <w:vAlign w:val="center"/>
          </w:tcPr>
          <w:p w14:paraId="4EFC9A6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B7914B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76C5580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798D607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94EC68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0029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5FA469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2845" w:type="dxa"/>
            <w:gridSpan w:val="3"/>
            <w:vAlign w:val="center"/>
          </w:tcPr>
          <w:p w14:paraId="4D75052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血压导气管</w:t>
            </w:r>
          </w:p>
        </w:tc>
        <w:tc>
          <w:tcPr>
            <w:tcW w:w="850" w:type="dxa"/>
            <w:vAlign w:val="center"/>
          </w:tcPr>
          <w:p w14:paraId="27A4797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2EA1FC4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57BAEDC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条</w:t>
            </w:r>
          </w:p>
        </w:tc>
        <w:tc>
          <w:tcPr>
            <w:tcW w:w="851" w:type="dxa"/>
            <w:gridSpan w:val="2"/>
            <w:vAlign w:val="center"/>
          </w:tcPr>
          <w:p w14:paraId="765B59B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56D3CB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2284F5F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6F47AF4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3651C22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7E77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7913C1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w:t>
            </w:r>
          </w:p>
        </w:tc>
        <w:tc>
          <w:tcPr>
            <w:tcW w:w="2845" w:type="dxa"/>
            <w:gridSpan w:val="3"/>
            <w:vAlign w:val="center"/>
          </w:tcPr>
          <w:p w14:paraId="5A87ECC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可充电锂电池</w:t>
            </w:r>
          </w:p>
        </w:tc>
        <w:tc>
          <w:tcPr>
            <w:tcW w:w="850" w:type="dxa"/>
            <w:vAlign w:val="center"/>
          </w:tcPr>
          <w:p w14:paraId="36F1A76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A98832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3CC83FE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块</w:t>
            </w:r>
          </w:p>
        </w:tc>
        <w:tc>
          <w:tcPr>
            <w:tcW w:w="851" w:type="dxa"/>
            <w:gridSpan w:val="2"/>
            <w:vAlign w:val="center"/>
          </w:tcPr>
          <w:p w14:paraId="0FB0843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871349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4F0B7AC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763CA9F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BA4699D">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r w14:paraId="24DE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A6F26F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7</w:t>
            </w:r>
          </w:p>
        </w:tc>
        <w:tc>
          <w:tcPr>
            <w:tcW w:w="2845" w:type="dxa"/>
            <w:gridSpan w:val="3"/>
            <w:vAlign w:val="center"/>
          </w:tcPr>
          <w:p w14:paraId="6FFBA92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多功能电极片</w:t>
            </w:r>
          </w:p>
        </w:tc>
        <w:tc>
          <w:tcPr>
            <w:tcW w:w="850" w:type="dxa"/>
            <w:vAlign w:val="center"/>
          </w:tcPr>
          <w:p w14:paraId="3701273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66CEFAA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64B82F9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对</w:t>
            </w:r>
          </w:p>
        </w:tc>
        <w:tc>
          <w:tcPr>
            <w:tcW w:w="851" w:type="dxa"/>
            <w:gridSpan w:val="2"/>
            <w:vAlign w:val="center"/>
          </w:tcPr>
          <w:p w14:paraId="4CF1BC3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C4E3CD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14B23259">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w:t>
            </w:r>
          </w:p>
        </w:tc>
        <w:tc>
          <w:tcPr>
            <w:tcW w:w="993" w:type="dxa"/>
            <w:vAlign w:val="center"/>
          </w:tcPr>
          <w:p w14:paraId="0A645B8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是</w:t>
            </w:r>
          </w:p>
        </w:tc>
        <w:tc>
          <w:tcPr>
            <w:tcW w:w="1062" w:type="dxa"/>
            <w:vAlign w:val="center"/>
          </w:tcPr>
          <w:p w14:paraId="396AB01B">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w:t>
            </w:r>
          </w:p>
        </w:tc>
      </w:tr>
    </w:tbl>
    <w:p w14:paraId="19C8ADC3">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8115725">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E19AB61">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A5479E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4D18B3E">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0AB49F19">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452B674">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6A5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89162EA">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4E0AF066">
            <w:pPr>
              <w:adjustRightInd w:val="0"/>
              <w:snapToGrid w:val="0"/>
              <w:jc w:val="center"/>
              <w:rPr>
                <w:rFonts w:asciiTheme="majorEastAsia" w:hAnsiTheme="majorEastAsia" w:eastAsiaTheme="majorEastAsia"/>
                <w:b/>
                <w:sz w:val="24"/>
                <w:szCs w:val="21"/>
              </w:rPr>
            </w:pPr>
          </w:p>
        </w:tc>
      </w:tr>
      <w:tr w14:paraId="163F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37ABDE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C47CCD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65CEBE2F">
            <w:pPr>
              <w:widowControl w:val="0"/>
              <w:numPr>
                <w:ilvl w:val="0"/>
                <w:numId w:val="0"/>
              </w:numPr>
              <w:tabs>
                <w:tab w:val="left" w:pos="312"/>
              </w:tabs>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16177EF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AFF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3FE595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6C47653">
            <w:pPr>
              <w:adjustRightInd w:val="0"/>
              <w:snapToGrid w:val="0"/>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除颤监护仪</w:t>
            </w:r>
          </w:p>
        </w:tc>
        <w:tc>
          <w:tcPr>
            <w:tcW w:w="7564" w:type="dxa"/>
            <w:gridSpan w:val="2"/>
            <w:vAlign w:val="top"/>
          </w:tcPr>
          <w:p w14:paraId="607BEB5C">
            <w:pPr>
              <w:spacing w:line="276" w:lineRule="auto"/>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1.主机</w:t>
            </w:r>
            <w:r>
              <w:rPr>
                <w:rFonts w:hint="eastAsia" w:ascii="宋体" w:hAnsi="宋体" w:cs="宋体"/>
                <w:color w:val="000000"/>
                <w:szCs w:val="18"/>
                <w:highlight w:val="none"/>
              </w:rPr>
              <w:t>重量：≤</w:t>
            </w:r>
            <w:r>
              <w:rPr>
                <w:rFonts w:ascii="宋体" w:hAnsi="宋体" w:cs="宋体"/>
                <w:color w:val="000000"/>
                <w:szCs w:val="18"/>
                <w:highlight w:val="none"/>
              </w:rPr>
              <w:t>7</w:t>
            </w:r>
            <w:r>
              <w:rPr>
                <w:rFonts w:hint="eastAsia" w:ascii="宋体" w:hAnsi="宋体" w:cs="宋体"/>
                <w:color w:val="000000"/>
                <w:szCs w:val="18"/>
                <w:highlight w:val="none"/>
              </w:rPr>
              <w:t>kg，含电池、体外板和心电导联线。</w:t>
            </w:r>
          </w:p>
        </w:tc>
        <w:tc>
          <w:tcPr>
            <w:tcW w:w="817" w:type="dxa"/>
            <w:vAlign w:val="top"/>
          </w:tcPr>
          <w:p w14:paraId="018129B5">
            <w:pPr>
              <w:adjustRightInd w:val="0"/>
              <w:snapToGrid w:val="0"/>
              <w:rPr>
                <w:rFonts w:asciiTheme="majorEastAsia" w:hAnsiTheme="majorEastAsia" w:eastAsiaTheme="majorEastAsia"/>
                <w:b/>
                <w:sz w:val="24"/>
                <w:szCs w:val="21"/>
              </w:rPr>
            </w:pPr>
          </w:p>
        </w:tc>
      </w:tr>
      <w:tr w14:paraId="7D6B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DBF9CBE">
            <w:pPr>
              <w:adjustRightInd w:val="0"/>
              <w:snapToGrid w:val="0"/>
              <w:rPr>
                <w:rFonts w:asciiTheme="majorEastAsia" w:hAnsiTheme="majorEastAsia" w:eastAsiaTheme="majorEastAsia"/>
                <w:b/>
                <w:sz w:val="24"/>
                <w:szCs w:val="21"/>
              </w:rPr>
            </w:pPr>
          </w:p>
        </w:tc>
        <w:tc>
          <w:tcPr>
            <w:tcW w:w="935" w:type="dxa"/>
            <w:vMerge w:val="continue"/>
          </w:tcPr>
          <w:p w14:paraId="7AC636D2">
            <w:pPr>
              <w:adjustRightInd w:val="0"/>
              <w:snapToGrid w:val="0"/>
              <w:rPr>
                <w:rFonts w:asciiTheme="majorEastAsia" w:hAnsiTheme="majorEastAsia" w:eastAsiaTheme="majorEastAsia"/>
                <w:b/>
                <w:sz w:val="24"/>
                <w:szCs w:val="21"/>
              </w:rPr>
            </w:pPr>
          </w:p>
        </w:tc>
        <w:tc>
          <w:tcPr>
            <w:tcW w:w="7564" w:type="dxa"/>
            <w:gridSpan w:val="2"/>
            <w:vAlign w:val="top"/>
          </w:tcPr>
          <w:p w14:paraId="4A01325C">
            <w:pPr>
              <w:widowControl/>
              <w:textAlignment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szCs w:val="18"/>
                <w:highlight w:val="none"/>
              </w:rPr>
              <w:t>2.彩色显示屏≥7英寸, 分辨率≥800×600像素，可显示≥3通道监护参数波形，有高对比度显示界面。</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提供彩页或说明书证明材料</w:t>
            </w:r>
            <w:r>
              <w:rPr>
                <w:rFonts w:hint="eastAsia" w:ascii="宋体" w:hAnsi="宋体" w:cs="宋体"/>
                <w:color w:val="000000"/>
                <w:szCs w:val="18"/>
                <w:highlight w:val="none"/>
                <w:lang w:eastAsia="zh-CN"/>
              </w:rPr>
              <w:t>）</w:t>
            </w:r>
          </w:p>
        </w:tc>
        <w:tc>
          <w:tcPr>
            <w:tcW w:w="817" w:type="dxa"/>
            <w:vAlign w:val="top"/>
          </w:tcPr>
          <w:p w14:paraId="372AF13F">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42C8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1EB558">
            <w:pPr>
              <w:adjustRightInd w:val="0"/>
              <w:snapToGrid w:val="0"/>
              <w:rPr>
                <w:rFonts w:asciiTheme="majorEastAsia" w:hAnsiTheme="majorEastAsia" w:eastAsiaTheme="majorEastAsia"/>
                <w:b/>
                <w:sz w:val="24"/>
                <w:szCs w:val="21"/>
              </w:rPr>
            </w:pPr>
          </w:p>
        </w:tc>
        <w:tc>
          <w:tcPr>
            <w:tcW w:w="935" w:type="dxa"/>
            <w:vMerge w:val="continue"/>
          </w:tcPr>
          <w:p w14:paraId="6520CD92">
            <w:pPr>
              <w:adjustRightInd w:val="0"/>
              <w:snapToGrid w:val="0"/>
              <w:rPr>
                <w:rFonts w:asciiTheme="majorEastAsia" w:hAnsiTheme="majorEastAsia" w:eastAsiaTheme="majorEastAsia"/>
                <w:b/>
                <w:sz w:val="24"/>
                <w:szCs w:val="21"/>
              </w:rPr>
            </w:pPr>
          </w:p>
        </w:tc>
        <w:tc>
          <w:tcPr>
            <w:tcW w:w="7564" w:type="dxa"/>
            <w:gridSpan w:val="2"/>
            <w:vAlign w:val="top"/>
          </w:tcPr>
          <w:p w14:paraId="214FDD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3.屏幕显示心电波形扫描时间≥16s。</w:t>
            </w:r>
          </w:p>
        </w:tc>
        <w:tc>
          <w:tcPr>
            <w:tcW w:w="817" w:type="dxa"/>
            <w:vAlign w:val="top"/>
          </w:tcPr>
          <w:p w14:paraId="4947EC70">
            <w:pPr>
              <w:adjustRightInd w:val="0"/>
              <w:snapToGrid w:val="0"/>
              <w:rPr>
                <w:rFonts w:asciiTheme="majorEastAsia" w:hAnsiTheme="majorEastAsia" w:eastAsiaTheme="majorEastAsia"/>
                <w:b/>
                <w:sz w:val="24"/>
                <w:szCs w:val="21"/>
              </w:rPr>
            </w:pPr>
          </w:p>
        </w:tc>
      </w:tr>
      <w:tr w14:paraId="0890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0AE42452">
            <w:pPr>
              <w:adjustRightInd w:val="0"/>
              <w:snapToGrid w:val="0"/>
              <w:rPr>
                <w:rFonts w:asciiTheme="majorEastAsia" w:hAnsiTheme="majorEastAsia" w:eastAsiaTheme="majorEastAsia"/>
                <w:b/>
                <w:sz w:val="24"/>
                <w:szCs w:val="21"/>
              </w:rPr>
            </w:pPr>
          </w:p>
        </w:tc>
        <w:tc>
          <w:tcPr>
            <w:tcW w:w="935" w:type="dxa"/>
            <w:vMerge w:val="continue"/>
          </w:tcPr>
          <w:p w14:paraId="7F22E551">
            <w:pPr>
              <w:adjustRightInd w:val="0"/>
              <w:snapToGrid w:val="0"/>
              <w:rPr>
                <w:rFonts w:asciiTheme="majorEastAsia" w:hAnsiTheme="majorEastAsia" w:eastAsiaTheme="majorEastAsia"/>
                <w:b/>
                <w:sz w:val="24"/>
                <w:szCs w:val="21"/>
              </w:rPr>
            </w:pPr>
          </w:p>
        </w:tc>
        <w:tc>
          <w:tcPr>
            <w:tcW w:w="7564" w:type="dxa"/>
            <w:gridSpan w:val="2"/>
            <w:vAlign w:val="top"/>
          </w:tcPr>
          <w:p w14:paraId="68A4332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4.配置手动除颤、心电监护、呼吸监护、血压监护、血氧监护</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AED等</w:t>
            </w:r>
            <w:r>
              <w:rPr>
                <w:rFonts w:hint="eastAsia" w:ascii="宋体" w:hAnsi="宋体" w:cs="宋体"/>
                <w:color w:val="000000"/>
                <w:szCs w:val="18"/>
                <w:highlight w:val="none"/>
              </w:rPr>
              <w:t>功能。</w:t>
            </w:r>
          </w:p>
        </w:tc>
        <w:tc>
          <w:tcPr>
            <w:tcW w:w="817" w:type="dxa"/>
            <w:vAlign w:val="top"/>
          </w:tcPr>
          <w:p w14:paraId="1D1CCB10">
            <w:pPr>
              <w:adjustRightInd w:val="0"/>
              <w:snapToGrid w:val="0"/>
              <w:rPr>
                <w:rFonts w:asciiTheme="majorEastAsia" w:hAnsiTheme="majorEastAsia" w:eastAsiaTheme="majorEastAsia"/>
                <w:b/>
                <w:sz w:val="24"/>
                <w:szCs w:val="21"/>
              </w:rPr>
            </w:pPr>
          </w:p>
        </w:tc>
      </w:tr>
      <w:tr w14:paraId="09DE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3BB079">
            <w:pPr>
              <w:adjustRightInd w:val="0"/>
              <w:snapToGrid w:val="0"/>
              <w:rPr>
                <w:rFonts w:asciiTheme="majorEastAsia" w:hAnsiTheme="majorEastAsia" w:eastAsiaTheme="majorEastAsia"/>
                <w:b/>
                <w:sz w:val="24"/>
                <w:szCs w:val="21"/>
              </w:rPr>
            </w:pPr>
          </w:p>
        </w:tc>
        <w:tc>
          <w:tcPr>
            <w:tcW w:w="935" w:type="dxa"/>
            <w:vMerge w:val="continue"/>
          </w:tcPr>
          <w:p w14:paraId="059C5505">
            <w:pPr>
              <w:adjustRightInd w:val="0"/>
              <w:snapToGrid w:val="0"/>
              <w:rPr>
                <w:rFonts w:asciiTheme="majorEastAsia" w:hAnsiTheme="majorEastAsia" w:eastAsiaTheme="majorEastAsia"/>
                <w:b/>
                <w:sz w:val="24"/>
                <w:szCs w:val="21"/>
              </w:rPr>
            </w:pPr>
          </w:p>
        </w:tc>
        <w:tc>
          <w:tcPr>
            <w:tcW w:w="7564" w:type="dxa"/>
            <w:gridSpan w:val="2"/>
            <w:vAlign w:val="top"/>
          </w:tcPr>
          <w:p w14:paraId="18C77B67">
            <w:pPr>
              <w:widowControl/>
              <w:jc w:val="left"/>
              <w:textAlignment w:val="center"/>
              <w:rPr>
                <w:rFonts w:ascii="宋体" w:hAnsi="宋体" w:cs="宋体"/>
                <w:b/>
                <w:color w:val="000000"/>
                <w:szCs w:val="21"/>
              </w:rPr>
            </w:pPr>
            <w:r>
              <w:rPr>
                <w:rFonts w:hint="eastAsia" w:ascii="宋体" w:hAnsi="宋体" w:cs="宋体"/>
                <w:color w:val="000000"/>
                <w:szCs w:val="18"/>
                <w:highlight w:val="none"/>
              </w:rPr>
              <w:t>5.</w:t>
            </w:r>
            <w:r>
              <w:rPr>
                <w:rFonts w:ascii="宋体" w:hAnsi="宋体" w:cs="宋体"/>
                <w:b/>
                <w:color w:val="000000"/>
                <w:szCs w:val="21"/>
                <w:highlight w:val="none"/>
              </w:rPr>
              <w:t xml:space="preserve"> </w:t>
            </w:r>
            <w:r>
              <w:rPr>
                <w:rFonts w:hint="eastAsia" w:ascii="宋体" w:hAnsi="宋体" w:cs="宋体"/>
                <w:color w:val="000000"/>
                <w:szCs w:val="18"/>
                <w:highlight w:val="none"/>
              </w:rPr>
              <w:t>除颤采用</w:t>
            </w:r>
            <w:r>
              <w:rPr>
                <w:rFonts w:hint="eastAsia" w:ascii="宋体" w:hAnsi="宋体" w:cs="宋体"/>
                <w:color w:val="000000"/>
                <w:szCs w:val="18"/>
                <w:highlight w:val="none"/>
                <w:lang w:val="en-US" w:eastAsia="zh-CN"/>
              </w:rPr>
              <w:t>市面上主流的</w:t>
            </w:r>
            <w:r>
              <w:rPr>
                <w:rFonts w:hint="eastAsia" w:ascii="宋体" w:hAnsi="宋体" w:cs="宋体"/>
                <w:color w:val="000000"/>
                <w:szCs w:val="18"/>
                <w:highlight w:val="none"/>
              </w:rPr>
              <w:t>双相波技术，具备自动阻抗补偿功能</w:t>
            </w:r>
            <w:r>
              <w:rPr>
                <w:rFonts w:hint="eastAsia" w:ascii="宋体" w:hAnsi="宋体" w:cs="宋体"/>
                <w:color w:val="000000"/>
                <w:szCs w:val="18"/>
                <w:highlight w:val="none"/>
                <w:lang w:eastAsia="zh-CN"/>
              </w:rPr>
              <w:t>。</w:t>
            </w:r>
          </w:p>
        </w:tc>
        <w:tc>
          <w:tcPr>
            <w:tcW w:w="817" w:type="dxa"/>
            <w:vAlign w:val="top"/>
          </w:tcPr>
          <w:p w14:paraId="554B101F">
            <w:pPr>
              <w:adjustRightInd w:val="0"/>
              <w:snapToGrid w:val="0"/>
              <w:rPr>
                <w:rFonts w:asciiTheme="majorEastAsia" w:hAnsiTheme="majorEastAsia" w:eastAsiaTheme="majorEastAsia"/>
                <w:b/>
                <w:sz w:val="24"/>
                <w:szCs w:val="21"/>
              </w:rPr>
            </w:pPr>
          </w:p>
        </w:tc>
      </w:tr>
      <w:tr w14:paraId="402E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6554CC">
            <w:pPr>
              <w:adjustRightInd w:val="0"/>
              <w:snapToGrid w:val="0"/>
              <w:rPr>
                <w:rFonts w:asciiTheme="majorEastAsia" w:hAnsiTheme="majorEastAsia" w:eastAsiaTheme="majorEastAsia"/>
                <w:b/>
                <w:sz w:val="24"/>
                <w:szCs w:val="21"/>
              </w:rPr>
            </w:pPr>
          </w:p>
        </w:tc>
        <w:tc>
          <w:tcPr>
            <w:tcW w:w="935" w:type="dxa"/>
            <w:vMerge w:val="continue"/>
          </w:tcPr>
          <w:p w14:paraId="7A369876">
            <w:pPr>
              <w:adjustRightInd w:val="0"/>
              <w:snapToGrid w:val="0"/>
              <w:rPr>
                <w:rFonts w:asciiTheme="majorEastAsia" w:hAnsiTheme="majorEastAsia" w:eastAsiaTheme="majorEastAsia"/>
                <w:b/>
                <w:sz w:val="24"/>
                <w:szCs w:val="21"/>
              </w:rPr>
            </w:pPr>
          </w:p>
        </w:tc>
        <w:tc>
          <w:tcPr>
            <w:tcW w:w="7564" w:type="dxa"/>
            <w:gridSpan w:val="2"/>
            <w:vAlign w:val="top"/>
          </w:tcPr>
          <w:p w14:paraId="0F6CC89F">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18"/>
                <w:highlight w:val="none"/>
              </w:rPr>
              <w:t>6.手动除颤分为同步和非同步两种方式，能量≧20档以上，可通过体外电极板按键进行能量选择，最大能量可调节≧360J。</w:t>
            </w:r>
          </w:p>
        </w:tc>
        <w:tc>
          <w:tcPr>
            <w:tcW w:w="817" w:type="dxa"/>
            <w:vAlign w:val="top"/>
          </w:tcPr>
          <w:p w14:paraId="63E2DB8F">
            <w:pPr>
              <w:adjustRightInd w:val="0"/>
              <w:snapToGrid w:val="0"/>
              <w:rPr>
                <w:rFonts w:asciiTheme="majorEastAsia" w:hAnsiTheme="majorEastAsia" w:eastAsiaTheme="majorEastAsia"/>
                <w:b/>
                <w:sz w:val="24"/>
                <w:szCs w:val="21"/>
              </w:rPr>
            </w:pPr>
          </w:p>
        </w:tc>
      </w:tr>
      <w:tr w14:paraId="7FD1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A58728">
            <w:pPr>
              <w:adjustRightInd w:val="0"/>
              <w:snapToGrid w:val="0"/>
              <w:rPr>
                <w:rFonts w:asciiTheme="majorEastAsia" w:hAnsiTheme="majorEastAsia" w:eastAsiaTheme="majorEastAsia"/>
                <w:b/>
                <w:sz w:val="24"/>
                <w:szCs w:val="21"/>
              </w:rPr>
            </w:pPr>
          </w:p>
        </w:tc>
        <w:tc>
          <w:tcPr>
            <w:tcW w:w="935" w:type="dxa"/>
            <w:vMerge w:val="continue"/>
          </w:tcPr>
          <w:p w14:paraId="01F6893A">
            <w:pPr>
              <w:adjustRightInd w:val="0"/>
              <w:snapToGrid w:val="0"/>
              <w:rPr>
                <w:rFonts w:asciiTheme="majorEastAsia" w:hAnsiTheme="majorEastAsia" w:eastAsiaTheme="majorEastAsia"/>
                <w:b/>
                <w:sz w:val="24"/>
                <w:szCs w:val="21"/>
              </w:rPr>
            </w:pPr>
          </w:p>
        </w:tc>
        <w:tc>
          <w:tcPr>
            <w:tcW w:w="7564" w:type="dxa"/>
            <w:gridSpan w:val="2"/>
            <w:vAlign w:val="top"/>
          </w:tcPr>
          <w:p w14:paraId="66D1A047">
            <w:pPr>
              <w:widowControl/>
              <w:jc w:val="left"/>
              <w:textAlignment w:val="center"/>
              <w:rPr>
                <w:rFonts w:ascii="宋体" w:hAnsi="宋体" w:cs="宋体"/>
                <w:color w:val="000000"/>
                <w:szCs w:val="21"/>
              </w:rPr>
            </w:pPr>
            <w:r>
              <w:rPr>
                <w:rFonts w:hint="eastAsia" w:ascii="宋体" w:hAnsi="宋体" w:cs="宋体"/>
                <w:color w:val="000000"/>
                <w:szCs w:val="18"/>
                <w:highlight w:val="none"/>
              </w:rPr>
              <w:t>7.未来可根据患者抢救情况，可升级</w:t>
            </w:r>
            <w:r>
              <w:rPr>
                <w:rFonts w:hint="eastAsia" w:ascii="宋体" w:hAnsi="宋体" w:cs="宋体"/>
                <w:color w:val="000000"/>
                <w:szCs w:val="18"/>
                <w:highlight w:val="none"/>
                <w:lang w:val="en-US" w:eastAsia="zh-CN"/>
              </w:rPr>
              <w:t>选</w:t>
            </w:r>
            <w:r>
              <w:rPr>
                <w:rFonts w:hint="eastAsia" w:ascii="宋体" w:hAnsi="宋体" w:cs="宋体"/>
                <w:color w:val="000000"/>
                <w:szCs w:val="18"/>
                <w:highlight w:val="none"/>
              </w:rPr>
              <w:t>配体内除颤手柄，体内手动除颤能</w:t>
            </w:r>
            <w:r>
              <w:rPr>
                <w:rFonts w:hint="eastAsia" w:ascii="宋体" w:hAnsi="宋体" w:cs="宋体"/>
                <w:color w:val="000000"/>
                <w:szCs w:val="18"/>
                <w:highlight w:val="none"/>
                <w:lang w:val="en-US" w:eastAsia="zh-CN"/>
              </w:rPr>
              <w:t>量</w:t>
            </w:r>
            <w:r>
              <w:rPr>
                <w:rFonts w:hint="eastAsia" w:ascii="宋体" w:hAnsi="宋体" w:cs="宋体"/>
                <w:color w:val="000000"/>
                <w:szCs w:val="18"/>
                <w:highlight w:val="none"/>
              </w:rPr>
              <w:t>选择：1/2/3/4/5/6/7/8/9/10/15/20/30/50J</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可根据患者不同体型灵活选择能量。</w:t>
            </w:r>
          </w:p>
        </w:tc>
        <w:tc>
          <w:tcPr>
            <w:tcW w:w="817" w:type="dxa"/>
            <w:vAlign w:val="top"/>
          </w:tcPr>
          <w:p w14:paraId="227B9A86">
            <w:pPr>
              <w:adjustRightInd w:val="0"/>
              <w:snapToGrid w:val="0"/>
              <w:rPr>
                <w:rFonts w:asciiTheme="majorEastAsia" w:hAnsiTheme="majorEastAsia" w:eastAsiaTheme="majorEastAsia"/>
                <w:b/>
                <w:sz w:val="24"/>
                <w:szCs w:val="21"/>
              </w:rPr>
            </w:pPr>
          </w:p>
        </w:tc>
      </w:tr>
      <w:tr w14:paraId="5F9F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81E795">
            <w:pPr>
              <w:adjustRightInd w:val="0"/>
              <w:snapToGrid w:val="0"/>
              <w:rPr>
                <w:rFonts w:asciiTheme="majorEastAsia" w:hAnsiTheme="majorEastAsia" w:eastAsiaTheme="majorEastAsia"/>
                <w:b/>
                <w:sz w:val="24"/>
                <w:szCs w:val="21"/>
              </w:rPr>
            </w:pPr>
          </w:p>
        </w:tc>
        <w:tc>
          <w:tcPr>
            <w:tcW w:w="935" w:type="dxa"/>
            <w:vMerge w:val="continue"/>
          </w:tcPr>
          <w:p w14:paraId="1BBF3766">
            <w:pPr>
              <w:adjustRightInd w:val="0"/>
              <w:snapToGrid w:val="0"/>
              <w:rPr>
                <w:rFonts w:asciiTheme="majorEastAsia" w:hAnsiTheme="majorEastAsia" w:eastAsiaTheme="majorEastAsia"/>
                <w:b/>
                <w:sz w:val="24"/>
                <w:szCs w:val="21"/>
              </w:rPr>
            </w:pPr>
          </w:p>
        </w:tc>
        <w:tc>
          <w:tcPr>
            <w:tcW w:w="7564" w:type="dxa"/>
            <w:gridSpan w:val="2"/>
            <w:vAlign w:val="top"/>
          </w:tcPr>
          <w:p w14:paraId="4B5BE50C">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rPr>
              <w:t>8.支持≥三种尺寸体内除颤电极板</w:t>
            </w:r>
            <w:r>
              <w:rPr>
                <w:rFonts w:hint="eastAsia" w:ascii="宋体" w:hAnsi="宋体" w:cs="宋体"/>
                <w:color w:val="000000"/>
                <w:szCs w:val="18"/>
                <w:highlight w:val="none"/>
                <w:lang w:eastAsia="zh-CN"/>
              </w:rPr>
              <w:t>。</w:t>
            </w:r>
          </w:p>
        </w:tc>
        <w:tc>
          <w:tcPr>
            <w:tcW w:w="817" w:type="dxa"/>
            <w:vAlign w:val="top"/>
          </w:tcPr>
          <w:p w14:paraId="072446D4">
            <w:pPr>
              <w:adjustRightInd w:val="0"/>
              <w:snapToGrid w:val="0"/>
              <w:rPr>
                <w:rFonts w:asciiTheme="majorEastAsia" w:hAnsiTheme="majorEastAsia" w:eastAsiaTheme="majorEastAsia"/>
                <w:b/>
                <w:sz w:val="24"/>
                <w:szCs w:val="21"/>
              </w:rPr>
            </w:pPr>
          </w:p>
        </w:tc>
      </w:tr>
      <w:tr w14:paraId="1CE5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BB3142">
            <w:pPr>
              <w:adjustRightInd w:val="0"/>
              <w:snapToGrid w:val="0"/>
              <w:rPr>
                <w:rFonts w:asciiTheme="majorEastAsia" w:hAnsiTheme="majorEastAsia" w:eastAsiaTheme="majorEastAsia"/>
                <w:b/>
                <w:sz w:val="24"/>
                <w:szCs w:val="21"/>
              </w:rPr>
            </w:pPr>
          </w:p>
        </w:tc>
        <w:tc>
          <w:tcPr>
            <w:tcW w:w="935" w:type="dxa"/>
            <w:vMerge w:val="continue"/>
          </w:tcPr>
          <w:p w14:paraId="35F2FC10">
            <w:pPr>
              <w:adjustRightInd w:val="0"/>
              <w:snapToGrid w:val="0"/>
              <w:rPr>
                <w:rFonts w:asciiTheme="majorEastAsia" w:hAnsiTheme="majorEastAsia" w:eastAsiaTheme="majorEastAsia"/>
                <w:b/>
                <w:sz w:val="24"/>
                <w:szCs w:val="21"/>
              </w:rPr>
            </w:pPr>
          </w:p>
        </w:tc>
        <w:tc>
          <w:tcPr>
            <w:tcW w:w="7564" w:type="dxa"/>
            <w:gridSpan w:val="2"/>
            <w:vAlign w:val="top"/>
          </w:tcPr>
          <w:p w14:paraId="3B6C95A2">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9.体外除颤电极板同时支持成人和小儿，一体化设计，支持快速切换。</w:t>
            </w:r>
          </w:p>
        </w:tc>
        <w:tc>
          <w:tcPr>
            <w:tcW w:w="817" w:type="dxa"/>
            <w:vAlign w:val="top"/>
          </w:tcPr>
          <w:p w14:paraId="38C1293F">
            <w:pPr>
              <w:adjustRightInd w:val="0"/>
              <w:snapToGrid w:val="0"/>
              <w:rPr>
                <w:rFonts w:asciiTheme="majorEastAsia" w:hAnsiTheme="majorEastAsia" w:eastAsiaTheme="majorEastAsia"/>
                <w:b/>
                <w:sz w:val="24"/>
                <w:szCs w:val="21"/>
              </w:rPr>
            </w:pPr>
          </w:p>
        </w:tc>
      </w:tr>
      <w:tr w14:paraId="4484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EFA46E">
            <w:pPr>
              <w:adjustRightInd w:val="0"/>
              <w:snapToGrid w:val="0"/>
              <w:rPr>
                <w:rFonts w:asciiTheme="majorEastAsia" w:hAnsiTheme="majorEastAsia" w:eastAsiaTheme="majorEastAsia"/>
                <w:b/>
                <w:sz w:val="24"/>
                <w:szCs w:val="21"/>
              </w:rPr>
            </w:pPr>
          </w:p>
        </w:tc>
        <w:tc>
          <w:tcPr>
            <w:tcW w:w="935" w:type="dxa"/>
            <w:vMerge w:val="continue"/>
          </w:tcPr>
          <w:p w14:paraId="66F20880">
            <w:pPr>
              <w:adjustRightInd w:val="0"/>
              <w:snapToGrid w:val="0"/>
              <w:rPr>
                <w:rFonts w:asciiTheme="majorEastAsia" w:hAnsiTheme="majorEastAsia" w:eastAsiaTheme="majorEastAsia"/>
                <w:b/>
                <w:sz w:val="24"/>
                <w:szCs w:val="21"/>
              </w:rPr>
            </w:pPr>
          </w:p>
        </w:tc>
        <w:tc>
          <w:tcPr>
            <w:tcW w:w="7564" w:type="dxa"/>
            <w:gridSpan w:val="2"/>
            <w:vAlign w:val="top"/>
          </w:tcPr>
          <w:p w14:paraId="34E0A505">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10.电极板支持能量选择，充电和放电三步操作，满足单人除颤操作。</w:t>
            </w:r>
          </w:p>
        </w:tc>
        <w:tc>
          <w:tcPr>
            <w:tcW w:w="817" w:type="dxa"/>
            <w:vAlign w:val="top"/>
          </w:tcPr>
          <w:p w14:paraId="10CF18D9">
            <w:pPr>
              <w:adjustRightInd w:val="0"/>
              <w:snapToGrid w:val="0"/>
              <w:rPr>
                <w:rFonts w:asciiTheme="majorEastAsia" w:hAnsiTheme="majorEastAsia" w:eastAsiaTheme="majorEastAsia"/>
                <w:b/>
                <w:sz w:val="24"/>
                <w:szCs w:val="21"/>
              </w:rPr>
            </w:pPr>
          </w:p>
        </w:tc>
      </w:tr>
      <w:tr w14:paraId="43EF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959C34">
            <w:pPr>
              <w:adjustRightInd w:val="0"/>
              <w:snapToGrid w:val="0"/>
              <w:rPr>
                <w:rFonts w:asciiTheme="majorEastAsia" w:hAnsiTheme="majorEastAsia" w:eastAsiaTheme="majorEastAsia"/>
                <w:b/>
                <w:sz w:val="24"/>
                <w:szCs w:val="21"/>
              </w:rPr>
            </w:pPr>
          </w:p>
        </w:tc>
        <w:tc>
          <w:tcPr>
            <w:tcW w:w="935" w:type="dxa"/>
            <w:vMerge w:val="continue"/>
          </w:tcPr>
          <w:p w14:paraId="4594E7E2">
            <w:pPr>
              <w:adjustRightInd w:val="0"/>
              <w:snapToGrid w:val="0"/>
              <w:rPr>
                <w:rFonts w:asciiTheme="majorEastAsia" w:hAnsiTheme="majorEastAsia" w:eastAsiaTheme="majorEastAsia"/>
                <w:b/>
                <w:sz w:val="24"/>
                <w:szCs w:val="21"/>
              </w:rPr>
            </w:pPr>
          </w:p>
        </w:tc>
        <w:tc>
          <w:tcPr>
            <w:tcW w:w="7564" w:type="dxa"/>
            <w:gridSpan w:val="2"/>
            <w:vAlign w:val="top"/>
          </w:tcPr>
          <w:p w14:paraId="06EA226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11.AED除颤功能提供中文语音和中文提醒功能，对于抢救过程支持自动录音功能，记录时长≥60min。</w:t>
            </w:r>
          </w:p>
        </w:tc>
        <w:tc>
          <w:tcPr>
            <w:tcW w:w="817" w:type="dxa"/>
            <w:vAlign w:val="top"/>
          </w:tcPr>
          <w:p w14:paraId="2780000A">
            <w:pPr>
              <w:adjustRightInd w:val="0"/>
              <w:snapToGrid w:val="0"/>
              <w:rPr>
                <w:rFonts w:asciiTheme="majorEastAsia" w:hAnsiTheme="majorEastAsia" w:eastAsiaTheme="majorEastAsia"/>
                <w:b/>
                <w:sz w:val="24"/>
                <w:szCs w:val="21"/>
              </w:rPr>
            </w:pPr>
          </w:p>
        </w:tc>
      </w:tr>
      <w:tr w14:paraId="0824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FAE21A4">
            <w:pPr>
              <w:adjustRightInd w:val="0"/>
              <w:snapToGrid w:val="0"/>
              <w:rPr>
                <w:rFonts w:asciiTheme="majorEastAsia" w:hAnsiTheme="majorEastAsia" w:eastAsiaTheme="majorEastAsia"/>
                <w:b/>
                <w:sz w:val="24"/>
                <w:szCs w:val="21"/>
              </w:rPr>
            </w:pPr>
          </w:p>
        </w:tc>
        <w:tc>
          <w:tcPr>
            <w:tcW w:w="935" w:type="dxa"/>
            <w:vMerge w:val="continue"/>
          </w:tcPr>
          <w:p w14:paraId="3CBB9667">
            <w:pPr>
              <w:adjustRightInd w:val="0"/>
              <w:snapToGrid w:val="0"/>
              <w:rPr>
                <w:rFonts w:asciiTheme="majorEastAsia" w:hAnsiTheme="majorEastAsia" w:eastAsiaTheme="majorEastAsia"/>
                <w:b/>
                <w:sz w:val="24"/>
                <w:szCs w:val="21"/>
              </w:rPr>
            </w:pPr>
          </w:p>
        </w:tc>
        <w:tc>
          <w:tcPr>
            <w:tcW w:w="7564" w:type="dxa"/>
            <w:gridSpan w:val="2"/>
            <w:vAlign w:val="top"/>
          </w:tcPr>
          <w:p w14:paraId="241F6EFA">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rPr>
              <w:t>12.开机时间≤2s</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提供彩页或说明书证明材料</w:t>
            </w:r>
            <w:r>
              <w:rPr>
                <w:rFonts w:hint="eastAsia" w:ascii="宋体" w:hAnsi="宋体" w:cs="宋体"/>
                <w:color w:val="000000"/>
                <w:szCs w:val="18"/>
                <w:highlight w:val="none"/>
                <w:lang w:eastAsia="zh-CN"/>
              </w:rPr>
              <w:t>）</w:t>
            </w:r>
          </w:p>
        </w:tc>
        <w:tc>
          <w:tcPr>
            <w:tcW w:w="817" w:type="dxa"/>
            <w:vAlign w:val="top"/>
          </w:tcPr>
          <w:p w14:paraId="1539BC82">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65F1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F8C3CC">
            <w:pPr>
              <w:adjustRightInd w:val="0"/>
              <w:snapToGrid w:val="0"/>
              <w:rPr>
                <w:rFonts w:asciiTheme="majorEastAsia" w:hAnsiTheme="majorEastAsia" w:eastAsiaTheme="majorEastAsia"/>
                <w:b/>
                <w:sz w:val="24"/>
                <w:szCs w:val="21"/>
              </w:rPr>
            </w:pPr>
          </w:p>
        </w:tc>
        <w:tc>
          <w:tcPr>
            <w:tcW w:w="935" w:type="dxa"/>
            <w:vMerge w:val="continue"/>
          </w:tcPr>
          <w:p w14:paraId="499B5818">
            <w:pPr>
              <w:adjustRightInd w:val="0"/>
              <w:snapToGrid w:val="0"/>
              <w:rPr>
                <w:rFonts w:asciiTheme="majorEastAsia" w:hAnsiTheme="majorEastAsia" w:eastAsiaTheme="majorEastAsia"/>
                <w:b/>
                <w:sz w:val="24"/>
                <w:szCs w:val="21"/>
              </w:rPr>
            </w:pPr>
          </w:p>
        </w:tc>
        <w:tc>
          <w:tcPr>
            <w:tcW w:w="7564" w:type="dxa"/>
            <w:gridSpan w:val="2"/>
            <w:vAlign w:val="top"/>
          </w:tcPr>
          <w:p w14:paraId="223230B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13.除颤充电迅速，充电至200J≤4s。</w:t>
            </w:r>
          </w:p>
        </w:tc>
        <w:tc>
          <w:tcPr>
            <w:tcW w:w="817" w:type="dxa"/>
            <w:vAlign w:val="top"/>
          </w:tcPr>
          <w:p w14:paraId="11105FC2">
            <w:pPr>
              <w:adjustRightInd w:val="0"/>
              <w:snapToGrid w:val="0"/>
              <w:rPr>
                <w:rFonts w:asciiTheme="majorEastAsia" w:hAnsiTheme="majorEastAsia" w:eastAsiaTheme="majorEastAsia"/>
                <w:b/>
                <w:sz w:val="24"/>
                <w:szCs w:val="21"/>
              </w:rPr>
            </w:pPr>
          </w:p>
        </w:tc>
      </w:tr>
      <w:tr w14:paraId="2164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C4EB7A">
            <w:pPr>
              <w:adjustRightInd w:val="0"/>
              <w:snapToGrid w:val="0"/>
              <w:rPr>
                <w:rFonts w:asciiTheme="majorEastAsia" w:hAnsiTheme="majorEastAsia" w:eastAsiaTheme="majorEastAsia"/>
                <w:b/>
                <w:sz w:val="24"/>
                <w:szCs w:val="21"/>
              </w:rPr>
            </w:pPr>
          </w:p>
        </w:tc>
        <w:tc>
          <w:tcPr>
            <w:tcW w:w="935" w:type="dxa"/>
            <w:vMerge w:val="continue"/>
          </w:tcPr>
          <w:p w14:paraId="722D0B84">
            <w:pPr>
              <w:adjustRightInd w:val="0"/>
              <w:snapToGrid w:val="0"/>
              <w:rPr>
                <w:rFonts w:asciiTheme="majorEastAsia" w:hAnsiTheme="majorEastAsia" w:eastAsiaTheme="majorEastAsia"/>
                <w:b/>
                <w:sz w:val="24"/>
                <w:szCs w:val="21"/>
              </w:rPr>
            </w:pPr>
          </w:p>
        </w:tc>
        <w:tc>
          <w:tcPr>
            <w:tcW w:w="7564" w:type="dxa"/>
            <w:gridSpan w:val="2"/>
            <w:vAlign w:val="top"/>
          </w:tcPr>
          <w:p w14:paraId="7F1D6FFF">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14.除颤后心电基线恢复时间≤2.5s。</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提供彩页或说明书证明材料</w:t>
            </w:r>
            <w:r>
              <w:rPr>
                <w:rFonts w:hint="eastAsia" w:ascii="宋体" w:hAnsi="宋体" w:cs="宋体"/>
                <w:color w:val="000000"/>
                <w:szCs w:val="18"/>
                <w:highlight w:val="none"/>
                <w:lang w:eastAsia="zh-CN"/>
              </w:rPr>
              <w:t>）</w:t>
            </w:r>
          </w:p>
        </w:tc>
        <w:tc>
          <w:tcPr>
            <w:tcW w:w="817" w:type="dxa"/>
            <w:vAlign w:val="top"/>
          </w:tcPr>
          <w:p w14:paraId="5FBC6707">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6D88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A4262E7">
            <w:pPr>
              <w:adjustRightInd w:val="0"/>
              <w:snapToGrid w:val="0"/>
              <w:rPr>
                <w:rFonts w:asciiTheme="majorEastAsia" w:hAnsiTheme="majorEastAsia" w:eastAsiaTheme="majorEastAsia"/>
                <w:b/>
                <w:sz w:val="24"/>
                <w:szCs w:val="21"/>
              </w:rPr>
            </w:pPr>
          </w:p>
        </w:tc>
        <w:tc>
          <w:tcPr>
            <w:tcW w:w="935" w:type="dxa"/>
            <w:vMerge w:val="continue"/>
          </w:tcPr>
          <w:p w14:paraId="4B594534">
            <w:pPr>
              <w:adjustRightInd w:val="0"/>
              <w:snapToGrid w:val="0"/>
              <w:rPr>
                <w:rFonts w:asciiTheme="majorEastAsia" w:hAnsiTheme="majorEastAsia" w:eastAsiaTheme="majorEastAsia"/>
                <w:b/>
                <w:sz w:val="24"/>
                <w:szCs w:val="21"/>
              </w:rPr>
            </w:pPr>
          </w:p>
        </w:tc>
        <w:tc>
          <w:tcPr>
            <w:tcW w:w="7564" w:type="dxa"/>
            <w:gridSpan w:val="2"/>
            <w:vAlign w:val="top"/>
          </w:tcPr>
          <w:p w14:paraId="40C3BE19">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15.从开始AED分析到放电准备就绪≤10s。</w:t>
            </w:r>
          </w:p>
        </w:tc>
        <w:tc>
          <w:tcPr>
            <w:tcW w:w="817" w:type="dxa"/>
            <w:vAlign w:val="top"/>
          </w:tcPr>
          <w:p w14:paraId="3E27F7CB">
            <w:pPr>
              <w:adjustRightInd w:val="0"/>
              <w:snapToGrid w:val="0"/>
              <w:rPr>
                <w:rFonts w:asciiTheme="majorEastAsia" w:hAnsiTheme="majorEastAsia" w:eastAsiaTheme="majorEastAsia"/>
                <w:b/>
                <w:sz w:val="24"/>
                <w:szCs w:val="21"/>
              </w:rPr>
            </w:pPr>
          </w:p>
        </w:tc>
      </w:tr>
      <w:tr w14:paraId="75A4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95DE34">
            <w:pPr>
              <w:adjustRightInd w:val="0"/>
              <w:snapToGrid w:val="0"/>
              <w:rPr>
                <w:rFonts w:asciiTheme="majorEastAsia" w:hAnsiTheme="majorEastAsia" w:eastAsiaTheme="majorEastAsia"/>
                <w:b/>
                <w:sz w:val="24"/>
                <w:szCs w:val="21"/>
              </w:rPr>
            </w:pPr>
          </w:p>
        </w:tc>
        <w:tc>
          <w:tcPr>
            <w:tcW w:w="935" w:type="dxa"/>
            <w:vMerge w:val="continue"/>
          </w:tcPr>
          <w:p w14:paraId="2EA35896">
            <w:pPr>
              <w:adjustRightInd w:val="0"/>
              <w:snapToGrid w:val="0"/>
              <w:rPr>
                <w:rFonts w:asciiTheme="majorEastAsia" w:hAnsiTheme="majorEastAsia" w:eastAsiaTheme="majorEastAsia"/>
                <w:b/>
                <w:sz w:val="24"/>
                <w:szCs w:val="21"/>
              </w:rPr>
            </w:pPr>
          </w:p>
        </w:tc>
        <w:tc>
          <w:tcPr>
            <w:tcW w:w="7564" w:type="dxa"/>
            <w:gridSpan w:val="2"/>
            <w:vAlign w:val="top"/>
          </w:tcPr>
          <w:p w14:paraId="4AFEA72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16.支持病人接触状态和阻抗值实时显示。</w:t>
            </w:r>
          </w:p>
        </w:tc>
        <w:tc>
          <w:tcPr>
            <w:tcW w:w="817" w:type="dxa"/>
            <w:vAlign w:val="top"/>
          </w:tcPr>
          <w:p w14:paraId="3EFF900F">
            <w:pPr>
              <w:adjustRightInd w:val="0"/>
              <w:snapToGrid w:val="0"/>
              <w:rPr>
                <w:rFonts w:asciiTheme="majorEastAsia" w:hAnsiTheme="majorEastAsia" w:eastAsiaTheme="majorEastAsia"/>
                <w:b/>
                <w:sz w:val="24"/>
                <w:szCs w:val="21"/>
              </w:rPr>
            </w:pPr>
          </w:p>
        </w:tc>
      </w:tr>
      <w:tr w14:paraId="4C77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852958">
            <w:pPr>
              <w:adjustRightInd w:val="0"/>
              <w:snapToGrid w:val="0"/>
              <w:rPr>
                <w:rFonts w:asciiTheme="majorEastAsia" w:hAnsiTheme="majorEastAsia" w:eastAsiaTheme="majorEastAsia"/>
                <w:b/>
                <w:sz w:val="24"/>
                <w:szCs w:val="21"/>
              </w:rPr>
            </w:pPr>
          </w:p>
        </w:tc>
        <w:tc>
          <w:tcPr>
            <w:tcW w:w="935" w:type="dxa"/>
            <w:vMerge w:val="continue"/>
          </w:tcPr>
          <w:p w14:paraId="5AE56B2E">
            <w:pPr>
              <w:adjustRightInd w:val="0"/>
              <w:snapToGrid w:val="0"/>
              <w:rPr>
                <w:rFonts w:asciiTheme="majorEastAsia" w:hAnsiTheme="majorEastAsia" w:eastAsiaTheme="majorEastAsia"/>
                <w:b/>
                <w:sz w:val="24"/>
                <w:szCs w:val="21"/>
              </w:rPr>
            </w:pPr>
          </w:p>
        </w:tc>
        <w:tc>
          <w:tcPr>
            <w:tcW w:w="7564" w:type="dxa"/>
            <w:gridSpan w:val="2"/>
            <w:vAlign w:val="top"/>
          </w:tcPr>
          <w:p w14:paraId="19BFAC17">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17.支持升级选配体外起搏功能，起搏分为固定和按需两种模式。具备降速起搏功能。</w:t>
            </w:r>
          </w:p>
        </w:tc>
        <w:tc>
          <w:tcPr>
            <w:tcW w:w="817" w:type="dxa"/>
            <w:vAlign w:val="top"/>
          </w:tcPr>
          <w:p w14:paraId="5DBF3252">
            <w:pPr>
              <w:adjustRightInd w:val="0"/>
              <w:snapToGrid w:val="0"/>
              <w:rPr>
                <w:rFonts w:asciiTheme="majorEastAsia" w:hAnsiTheme="majorEastAsia" w:eastAsiaTheme="majorEastAsia"/>
                <w:b/>
                <w:sz w:val="24"/>
                <w:szCs w:val="21"/>
              </w:rPr>
            </w:pPr>
          </w:p>
        </w:tc>
      </w:tr>
      <w:tr w14:paraId="4D19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3F98CE">
            <w:pPr>
              <w:adjustRightInd w:val="0"/>
              <w:snapToGrid w:val="0"/>
              <w:rPr>
                <w:rFonts w:asciiTheme="majorEastAsia" w:hAnsiTheme="majorEastAsia" w:eastAsiaTheme="majorEastAsia"/>
                <w:b/>
                <w:sz w:val="24"/>
                <w:szCs w:val="21"/>
              </w:rPr>
            </w:pPr>
          </w:p>
        </w:tc>
        <w:tc>
          <w:tcPr>
            <w:tcW w:w="935" w:type="dxa"/>
            <w:vMerge w:val="continue"/>
          </w:tcPr>
          <w:p w14:paraId="72CBE5AC">
            <w:pPr>
              <w:adjustRightInd w:val="0"/>
              <w:snapToGrid w:val="0"/>
              <w:rPr>
                <w:rFonts w:asciiTheme="majorEastAsia" w:hAnsiTheme="majorEastAsia" w:eastAsiaTheme="majorEastAsia"/>
                <w:b/>
                <w:sz w:val="24"/>
                <w:szCs w:val="21"/>
              </w:rPr>
            </w:pPr>
          </w:p>
        </w:tc>
        <w:tc>
          <w:tcPr>
            <w:tcW w:w="7564" w:type="dxa"/>
            <w:gridSpan w:val="2"/>
            <w:vAlign w:val="top"/>
          </w:tcPr>
          <w:p w14:paraId="6079093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18.心电波形速度支持</w:t>
            </w:r>
            <w:r>
              <w:rPr>
                <w:rFonts w:hint="eastAsia" w:ascii="宋体" w:hAnsi="宋体" w:eastAsia="宋体" w:cs="宋体"/>
                <w:highlight w:val="none"/>
              </w:rPr>
              <w:t>≧</w:t>
            </w:r>
            <w:r>
              <w:rPr>
                <w:rFonts w:hint="eastAsia" w:ascii="宋体" w:hAnsi="宋体" w:cs="宋体"/>
                <w:color w:val="000000"/>
                <w:szCs w:val="18"/>
                <w:highlight w:val="none"/>
              </w:rPr>
              <w:t>50mm/s、25mm/s、12.5mm/s、6.25mm/s。</w:t>
            </w:r>
          </w:p>
        </w:tc>
        <w:tc>
          <w:tcPr>
            <w:tcW w:w="817" w:type="dxa"/>
            <w:vAlign w:val="top"/>
          </w:tcPr>
          <w:p w14:paraId="2DE8B78D">
            <w:pPr>
              <w:adjustRightInd w:val="0"/>
              <w:snapToGrid w:val="0"/>
              <w:rPr>
                <w:rFonts w:asciiTheme="majorEastAsia" w:hAnsiTheme="majorEastAsia" w:eastAsiaTheme="majorEastAsia"/>
                <w:b/>
                <w:sz w:val="24"/>
                <w:szCs w:val="21"/>
              </w:rPr>
            </w:pPr>
          </w:p>
        </w:tc>
      </w:tr>
      <w:tr w14:paraId="5022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71B1F1">
            <w:pPr>
              <w:adjustRightInd w:val="0"/>
              <w:snapToGrid w:val="0"/>
              <w:rPr>
                <w:rFonts w:asciiTheme="majorEastAsia" w:hAnsiTheme="majorEastAsia" w:eastAsiaTheme="majorEastAsia"/>
                <w:b/>
                <w:sz w:val="24"/>
                <w:szCs w:val="21"/>
              </w:rPr>
            </w:pPr>
          </w:p>
        </w:tc>
        <w:tc>
          <w:tcPr>
            <w:tcW w:w="935" w:type="dxa"/>
            <w:vMerge w:val="continue"/>
          </w:tcPr>
          <w:p w14:paraId="1E890A52">
            <w:pPr>
              <w:adjustRightInd w:val="0"/>
              <w:snapToGrid w:val="0"/>
              <w:rPr>
                <w:rFonts w:asciiTheme="majorEastAsia" w:hAnsiTheme="majorEastAsia" w:eastAsiaTheme="majorEastAsia"/>
                <w:b/>
                <w:sz w:val="24"/>
                <w:szCs w:val="21"/>
              </w:rPr>
            </w:pPr>
          </w:p>
        </w:tc>
        <w:tc>
          <w:tcPr>
            <w:tcW w:w="7564" w:type="dxa"/>
            <w:gridSpan w:val="2"/>
            <w:vAlign w:val="top"/>
          </w:tcPr>
          <w:p w14:paraId="500D0B3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19.通过心电电极片可监测的心律失常分析种类≥24种。</w:t>
            </w:r>
          </w:p>
        </w:tc>
        <w:tc>
          <w:tcPr>
            <w:tcW w:w="817" w:type="dxa"/>
            <w:vAlign w:val="top"/>
          </w:tcPr>
          <w:p w14:paraId="6F5F12D6">
            <w:pPr>
              <w:adjustRightInd w:val="0"/>
              <w:snapToGrid w:val="0"/>
              <w:rPr>
                <w:rFonts w:asciiTheme="majorEastAsia" w:hAnsiTheme="majorEastAsia" w:eastAsiaTheme="majorEastAsia"/>
                <w:b/>
                <w:sz w:val="24"/>
                <w:szCs w:val="21"/>
              </w:rPr>
            </w:pPr>
          </w:p>
        </w:tc>
      </w:tr>
      <w:tr w14:paraId="007C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6FED250">
            <w:pPr>
              <w:adjustRightInd w:val="0"/>
              <w:snapToGrid w:val="0"/>
              <w:rPr>
                <w:rFonts w:asciiTheme="majorEastAsia" w:hAnsiTheme="majorEastAsia" w:eastAsiaTheme="majorEastAsia"/>
                <w:b/>
                <w:sz w:val="24"/>
                <w:szCs w:val="21"/>
              </w:rPr>
            </w:pPr>
          </w:p>
        </w:tc>
        <w:tc>
          <w:tcPr>
            <w:tcW w:w="935" w:type="dxa"/>
            <w:vMerge w:val="continue"/>
          </w:tcPr>
          <w:p w14:paraId="76F59B03">
            <w:pPr>
              <w:adjustRightInd w:val="0"/>
              <w:snapToGrid w:val="0"/>
              <w:rPr>
                <w:rFonts w:asciiTheme="majorEastAsia" w:hAnsiTheme="majorEastAsia" w:eastAsiaTheme="majorEastAsia"/>
                <w:b/>
                <w:sz w:val="24"/>
                <w:szCs w:val="21"/>
              </w:rPr>
            </w:pPr>
          </w:p>
        </w:tc>
        <w:tc>
          <w:tcPr>
            <w:tcW w:w="7564" w:type="dxa"/>
            <w:gridSpan w:val="2"/>
            <w:vAlign w:val="top"/>
          </w:tcPr>
          <w:p w14:paraId="6521C8F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20.配置宽度≥50mm</w:t>
            </w:r>
            <w:r>
              <w:rPr>
                <w:rFonts w:hint="eastAsia" w:ascii="宋体" w:hAnsi="宋体" w:cs="宋体"/>
                <w:color w:val="000000"/>
                <w:szCs w:val="18"/>
                <w:highlight w:val="none"/>
                <w:lang w:val="en-US" w:eastAsia="zh-CN"/>
              </w:rPr>
              <w:t>市面通用的</w:t>
            </w:r>
            <w:r>
              <w:rPr>
                <w:rFonts w:hint="eastAsia" w:ascii="宋体" w:hAnsi="宋体" w:cs="宋体"/>
                <w:color w:val="000000"/>
                <w:szCs w:val="18"/>
                <w:highlight w:val="none"/>
              </w:rPr>
              <w:t>记录纸记录仪，自动打印除颤记录，单次波形记录时间≥30s；支持连续波形记录。</w:t>
            </w:r>
          </w:p>
        </w:tc>
        <w:tc>
          <w:tcPr>
            <w:tcW w:w="817" w:type="dxa"/>
            <w:vAlign w:val="top"/>
          </w:tcPr>
          <w:p w14:paraId="30DF8307">
            <w:pPr>
              <w:adjustRightInd w:val="0"/>
              <w:snapToGrid w:val="0"/>
              <w:rPr>
                <w:rFonts w:asciiTheme="majorEastAsia" w:hAnsiTheme="majorEastAsia" w:eastAsiaTheme="majorEastAsia"/>
                <w:b/>
                <w:sz w:val="24"/>
                <w:szCs w:val="21"/>
              </w:rPr>
            </w:pPr>
          </w:p>
        </w:tc>
      </w:tr>
      <w:tr w14:paraId="695C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FE0CE41">
            <w:pPr>
              <w:adjustRightInd w:val="0"/>
              <w:snapToGrid w:val="0"/>
              <w:rPr>
                <w:rFonts w:asciiTheme="majorEastAsia" w:hAnsiTheme="majorEastAsia" w:eastAsiaTheme="majorEastAsia"/>
                <w:b/>
                <w:sz w:val="24"/>
                <w:szCs w:val="21"/>
              </w:rPr>
            </w:pPr>
          </w:p>
        </w:tc>
        <w:tc>
          <w:tcPr>
            <w:tcW w:w="935" w:type="dxa"/>
            <w:vMerge w:val="continue"/>
          </w:tcPr>
          <w:p w14:paraId="688B76A3">
            <w:pPr>
              <w:adjustRightInd w:val="0"/>
              <w:snapToGrid w:val="0"/>
              <w:rPr>
                <w:rFonts w:asciiTheme="majorEastAsia" w:hAnsiTheme="majorEastAsia" w:eastAsiaTheme="majorEastAsia"/>
                <w:b/>
                <w:sz w:val="24"/>
                <w:szCs w:val="21"/>
              </w:rPr>
            </w:pPr>
          </w:p>
        </w:tc>
        <w:tc>
          <w:tcPr>
            <w:tcW w:w="7564" w:type="dxa"/>
            <w:gridSpan w:val="2"/>
            <w:vAlign w:val="top"/>
          </w:tcPr>
          <w:p w14:paraId="7A593B61">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rPr>
              <w:t>21.提供的监护参数适用于成人，小儿和新生儿</w:t>
            </w:r>
            <w:r>
              <w:rPr>
                <w:rFonts w:hint="eastAsia" w:ascii="宋体" w:hAnsi="宋体" w:cs="宋体"/>
                <w:color w:val="000000"/>
                <w:szCs w:val="18"/>
                <w:highlight w:val="none"/>
                <w:lang w:eastAsia="zh-CN"/>
              </w:rPr>
              <w:t>。</w:t>
            </w:r>
          </w:p>
        </w:tc>
        <w:tc>
          <w:tcPr>
            <w:tcW w:w="817" w:type="dxa"/>
            <w:vAlign w:val="top"/>
          </w:tcPr>
          <w:p w14:paraId="59619237">
            <w:pPr>
              <w:adjustRightInd w:val="0"/>
              <w:snapToGrid w:val="0"/>
              <w:rPr>
                <w:rFonts w:asciiTheme="majorEastAsia" w:hAnsiTheme="majorEastAsia" w:eastAsiaTheme="majorEastAsia"/>
                <w:b/>
                <w:sz w:val="24"/>
                <w:szCs w:val="21"/>
              </w:rPr>
            </w:pPr>
          </w:p>
        </w:tc>
      </w:tr>
      <w:tr w14:paraId="776D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7B1332">
            <w:pPr>
              <w:adjustRightInd w:val="0"/>
              <w:snapToGrid w:val="0"/>
              <w:rPr>
                <w:rFonts w:asciiTheme="majorEastAsia" w:hAnsiTheme="majorEastAsia" w:eastAsiaTheme="majorEastAsia"/>
                <w:b/>
                <w:sz w:val="24"/>
                <w:szCs w:val="21"/>
              </w:rPr>
            </w:pPr>
          </w:p>
        </w:tc>
        <w:tc>
          <w:tcPr>
            <w:tcW w:w="935" w:type="dxa"/>
            <w:vMerge w:val="continue"/>
          </w:tcPr>
          <w:p w14:paraId="3E126480">
            <w:pPr>
              <w:adjustRightInd w:val="0"/>
              <w:snapToGrid w:val="0"/>
              <w:rPr>
                <w:rFonts w:asciiTheme="majorEastAsia" w:hAnsiTheme="majorEastAsia" w:eastAsiaTheme="majorEastAsia"/>
                <w:b/>
                <w:sz w:val="24"/>
                <w:szCs w:val="21"/>
              </w:rPr>
            </w:pPr>
          </w:p>
        </w:tc>
        <w:tc>
          <w:tcPr>
            <w:tcW w:w="7564" w:type="dxa"/>
            <w:gridSpan w:val="2"/>
            <w:vAlign w:val="top"/>
          </w:tcPr>
          <w:p w14:paraId="2E683C23">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rPr>
              <w:t>2</w:t>
            </w:r>
            <w:r>
              <w:rPr>
                <w:rFonts w:hint="eastAsia" w:ascii="宋体" w:hAnsi="宋体" w:cs="宋体"/>
                <w:color w:val="000000"/>
                <w:szCs w:val="18"/>
                <w:highlight w:val="none"/>
                <w:lang w:val="en-US" w:eastAsia="zh-CN"/>
              </w:rPr>
              <w:t>2</w:t>
            </w:r>
            <w:r>
              <w:rPr>
                <w:rFonts w:hint="eastAsia" w:ascii="宋体" w:hAnsi="宋体" w:cs="宋体"/>
                <w:color w:val="000000"/>
                <w:szCs w:val="18"/>
                <w:highlight w:val="none"/>
              </w:rPr>
              <w:t>.无创血压收缩压测量范围：25-290mmHg（成人）、25-240mmHg（小儿）、25-140mmHg（新生儿），舒张压测量范围：10-250mmHg（成人）、10-200mmHg（小儿），10-115mmHg（新生儿）。</w:t>
            </w:r>
            <w:r>
              <w:rPr>
                <w:rFonts w:hint="eastAsia"/>
                <w:lang w:eastAsia="zh-CN"/>
              </w:rPr>
              <w:t>（</w:t>
            </w:r>
            <w:r>
              <w:rPr>
                <w:rFonts w:hint="eastAsia"/>
                <w:lang w:val="en-US" w:eastAsia="zh-CN"/>
              </w:rPr>
              <w:t>该参数中每段的范围涵盖即视为符合</w:t>
            </w:r>
            <w:r>
              <w:rPr>
                <w:rFonts w:hint="eastAsia"/>
                <w:lang w:eastAsia="zh-CN"/>
              </w:rPr>
              <w:t>）</w:t>
            </w:r>
          </w:p>
        </w:tc>
        <w:tc>
          <w:tcPr>
            <w:tcW w:w="817" w:type="dxa"/>
            <w:vAlign w:val="top"/>
          </w:tcPr>
          <w:p w14:paraId="584C1F69">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0043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71F470">
            <w:pPr>
              <w:adjustRightInd w:val="0"/>
              <w:snapToGrid w:val="0"/>
              <w:rPr>
                <w:rFonts w:asciiTheme="majorEastAsia" w:hAnsiTheme="majorEastAsia" w:eastAsiaTheme="majorEastAsia"/>
                <w:b/>
                <w:sz w:val="24"/>
                <w:szCs w:val="21"/>
              </w:rPr>
            </w:pPr>
          </w:p>
        </w:tc>
        <w:tc>
          <w:tcPr>
            <w:tcW w:w="935" w:type="dxa"/>
            <w:vMerge w:val="continue"/>
          </w:tcPr>
          <w:p w14:paraId="673DB38F">
            <w:pPr>
              <w:adjustRightInd w:val="0"/>
              <w:snapToGrid w:val="0"/>
              <w:rPr>
                <w:rFonts w:asciiTheme="majorEastAsia" w:hAnsiTheme="majorEastAsia" w:eastAsiaTheme="majorEastAsia"/>
                <w:b/>
                <w:sz w:val="24"/>
                <w:szCs w:val="21"/>
              </w:rPr>
            </w:pPr>
          </w:p>
        </w:tc>
        <w:tc>
          <w:tcPr>
            <w:tcW w:w="7564" w:type="dxa"/>
            <w:gridSpan w:val="2"/>
            <w:vAlign w:val="top"/>
          </w:tcPr>
          <w:p w14:paraId="750963E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23.支持同</w:t>
            </w:r>
            <w:r>
              <w:rPr>
                <w:rFonts w:hint="eastAsia" w:ascii="宋体" w:hAnsi="宋体" w:cs="宋体"/>
                <w:color w:val="000000"/>
                <w:szCs w:val="18"/>
                <w:highlight w:val="none"/>
                <w:lang w:val="en-US" w:eastAsia="zh-CN"/>
              </w:rPr>
              <w:t>科室现有</w:t>
            </w:r>
            <w:r>
              <w:rPr>
                <w:rFonts w:hint="eastAsia" w:ascii="宋体" w:hAnsi="宋体" w:cs="宋体"/>
                <w:color w:val="000000"/>
                <w:szCs w:val="18"/>
                <w:highlight w:val="none"/>
              </w:rPr>
              <w:t>床旁监护仪、</w:t>
            </w:r>
            <w:r>
              <w:rPr>
                <w:rFonts w:hint="eastAsia" w:ascii="宋体" w:hAnsi="宋体" w:cs="宋体"/>
                <w:color w:val="000000"/>
                <w:szCs w:val="18"/>
                <w:highlight w:val="none"/>
                <w:lang w:val="en-US" w:eastAsia="zh-CN"/>
              </w:rPr>
              <w:t>遥测</w:t>
            </w:r>
            <w:r>
              <w:rPr>
                <w:rFonts w:hint="eastAsia" w:ascii="宋体" w:hAnsi="宋体" w:cs="宋体"/>
                <w:color w:val="000000"/>
                <w:szCs w:val="18"/>
                <w:highlight w:val="none"/>
              </w:rPr>
              <w:t>等共用中央站网络。</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提供彩页或说明书证明材料</w:t>
            </w:r>
            <w:r>
              <w:rPr>
                <w:rFonts w:hint="eastAsia" w:ascii="宋体" w:hAnsi="宋体" w:cs="宋体"/>
                <w:color w:val="000000"/>
                <w:szCs w:val="18"/>
                <w:highlight w:val="none"/>
                <w:lang w:eastAsia="zh-CN"/>
              </w:rPr>
              <w:t>）</w:t>
            </w:r>
          </w:p>
        </w:tc>
        <w:tc>
          <w:tcPr>
            <w:tcW w:w="817" w:type="dxa"/>
            <w:vAlign w:val="top"/>
          </w:tcPr>
          <w:p w14:paraId="3984D719">
            <w:pPr>
              <w:adjustRightInd w:val="0"/>
              <w:snapToGrid w:val="0"/>
              <w:rPr>
                <w:rFonts w:asciiTheme="majorEastAsia" w:hAnsiTheme="majorEastAsia" w:eastAsiaTheme="majorEastAsia"/>
                <w:b/>
                <w:sz w:val="24"/>
                <w:szCs w:val="21"/>
              </w:rPr>
            </w:pPr>
          </w:p>
        </w:tc>
      </w:tr>
      <w:tr w14:paraId="47368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3CC5400">
            <w:pPr>
              <w:adjustRightInd w:val="0"/>
              <w:snapToGrid w:val="0"/>
              <w:rPr>
                <w:rFonts w:asciiTheme="majorEastAsia" w:hAnsiTheme="majorEastAsia" w:eastAsiaTheme="majorEastAsia"/>
                <w:b/>
                <w:sz w:val="24"/>
                <w:szCs w:val="21"/>
              </w:rPr>
            </w:pPr>
          </w:p>
        </w:tc>
        <w:tc>
          <w:tcPr>
            <w:tcW w:w="935" w:type="dxa"/>
            <w:vMerge w:val="continue"/>
          </w:tcPr>
          <w:p w14:paraId="7B5B5398">
            <w:pPr>
              <w:adjustRightInd w:val="0"/>
              <w:snapToGrid w:val="0"/>
              <w:rPr>
                <w:rFonts w:asciiTheme="majorEastAsia" w:hAnsiTheme="majorEastAsia" w:eastAsiaTheme="majorEastAsia"/>
                <w:b/>
                <w:sz w:val="24"/>
                <w:szCs w:val="21"/>
              </w:rPr>
            </w:pPr>
          </w:p>
        </w:tc>
        <w:tc>
          <w:tcPr>
            <w:tcW w:w="7564" w:type="dxa"/>
            <w:gridSpan w:val="2"/>
            <w:vAlign w:val="top"/>
          </w:tcPr>
          <w:p w14:paraId="00386295">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24.配置1块外置智能锂电池，可支持200J除颤≥300次。</w:t>
            </w:r>
          </w:p>
        </w:tc>
        <w:tc>
          <w:tcPr>
            <w:tcW w:w="817" w:type="dxa"/>
            <w:vAlign w:val="top"/>
          </w:tcPr>
          <w:p w14:paraId="5F8B8DCB">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6CB2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537FF3">
            <w:pPr>
              <w:adjustRightInd w:val="0"/>
              <w:snapToGrid w:val="0"/>
              <w:rPr>
                <w:rFonts w:asciiTheme="majorEastAsia" w:hAnsiTheme="majorEastAsia" w:eastAsiaTheme="majorEastAsia"/>
                <w:b/>
                <w:sz w:val="24"/>
                <w:szCs w:val="21"/>
              </w:rPr>
            </w:pPr>
          </w:p>
        </w:tc>
        <w:tc>
          <w:tcPr>
            <w:tcW w:w="935" w:type="dxa"/>
            <w:vMerge w:val="continue"/>
          </w:tcPr>
          <w:p w14:paraId="013997DD">
            <w:pPr>
              <w:adjustRightInd w:val="0"/>
              <w:snapToGrid w:val="0"/>
              <w:rPr>
                <w:rFonts w:asciiTheme="majorEastAsia" w:hAnsiTheme="majorEastAsia" w:eastAsiaTheme="majorEastAsia"/>
                <w:b/>
                <w:sz w:val="24"/>
                <w:szCs w:val="21"/>
              </w:rPr>
            </w:pPr>
          </w:p>
        </w:tc>
        <w:tc>
          <w:tcPr>
            <w:tcW w:w="7564" w:type="dxa"/>
            <w:gridSpan w:val="2"/>
            <w:vAlign w:val="top"/>
          </w:tcPr>
          <w:p w14:paraId="14FF276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25.具备生理报警和技术报警功能，通过声音、文字和灯光</w:t>
            </w:r>
            <w:r>
              <w:rPr>
                <w:rFonts w:hint="eastAsia" w:ascii="宋体" w:hAnsi="宋体" w:eastAsia="宋体" w:cs="宋体"/>
                <w:color w:val="000000"/>
                <w:szCs w:val="18"/>
                <w:highlight w:val="none"/>
              </w:rPr>
              <w:t>≧</w:t>
            </w:r>
            <w:r>
              <w:rPr>
                <w:rFonts w:hint="eastAsia" w:ascii="宋体" w:hAnsi="宋体" w:cs="宋体"/>
                <w:color w:val="000000"/>
                <w:szCs w:val="18"/>
                <w:highlight w:val="none"/>
              </w:rPr>
              <w:t>3种方式进行报警。</w:t>
            </w:r>
          </w:p>
        </w:tc>
        <w:tc>
          <w:tcPr>
            <w:tcW w:w="817" w:type="dxa"/>
            <w:vAlign w:val="top"/>
          </w:tcPr>
          <w:p w14:paraId="0C4C6345">
            <w:pPr>
              <w:adjustRightInd w:val="0"/>
              <w:snapToGrid w:val="0"/>
              <w:rPr>
                <w:rFonts w:asciiTheme="majorEastAsia" w:hAnsiTheme="majorEastAsia" w:eastAsiaTheme="majorEastAsia"/>
                <w:b/>
                <w:sz w:val="24"/>
                <w:szCs w:val="21"/>
              </w:rPr>
            </w:pPr>
          </w:p>
        </w:tc>
      </w:tr>
      <w:tr w14:paraId="5DA1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6F65B1">
            <w:pPr>
              <w:adjustRightInd w:val="0"/>
              <w:snapToGrid w:val="0"/>
              <w:rPr>
                <w:rFonts w:asciiTheme="majorEastAsia" w:hAnsiTheme="majorEastAsia" w:eastAsiaTheme="majorEastAsia"/>
                <w:b/>
                <w:sz w:val="24"/>
                <w:szCs w:val="21"/>
              </w:rPr>
            </w:pPr>
          </w:p>
        </w:tc>
        <w:tc>
          <w:tcPr>
            <w:tcW w:w="935" w:type="dxa"/>
            <w:vMerge w:val="continue"/>
          </w:tcPr>
          <w:p w14:paraId="22B4EB9D">
            <w:pPr>
              <w:adjustRightInd w:val="0"/>
              <w:snapToGrid w:val="0"/>
              <w:rPr>
                <w:rFonts w:asciiTheme="majorEastAsia" w:hAnsiTheme="majorEastAsia" w:eastAsiaTheme="majorEastAsia"/>
                <w:b/>
                <w:sz w:val="24"/>
                <w:szCs w:val="21"/>
              </w:rPr>
            </w:pPr>
          </w:p>
        </w:tc>
        <w:tc>
          <w:tcPr>
            <w:tcW w:w="7564" w:type="dxa"/>
            <w:gridSpan w:val="2"/>
            <w:vAlign w:val="top"/>
          </w:tcPr>
          <w:p w14:paraId="41746F1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26.可存储≥24小时连续ECG波形，数据可导出至电脑查看，方便医护人员进行培训及学术分析。</w:t>
            </w:r>
          </w:p>
        </w:tc>
        <w:tc>
          <w:tcPr>
            <w:tcW w:w="817" w:type="dxa"/>
            <w:vAlign w:val="top"/>
          </w:tcPr>
          <w:p w14:paraId="2B9378B6">
            <w:pPr>
              <w:adjustRightInd w:val="0"/>
              <w:snapToGrid w:val="0"/>
              <w:rPr>
                <w:rFonts w:asciiTheme="majorEastAsia" w:hAnsiTheme="majorEastAsia" w:eastAsiaTheme="majorEastAsia"/>
                <w:b/>
                <w:sz w:val="24"/>
                <w:szCs w:val="21"/>
              </w:rPr>
            </w:pPr>
          </w:p>
        </w:tc>
      </w:tr>
      <w:tr w14:paraId="6CD5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7247C77">
            <w:pPr>
              <w:adjustRightInd w:val="0"/>
              <w:snapToGrid w:val="0"/>
              <w:rPr>
                <w:rFonts w:asciiTheme="majorEastAsia" w:hAnsiTheme="majorEastAsia" w:eastAsiaTheme="majorEastAsia"/>
                <w:b/>
                <w:sz w:val="24"/>
                <w:szCs w:val="21"/>
              </w:rPr>
            </w:pPr>
          </w:p>
        </w:tc>
        <w:tc>
          <w:tcPr>
            <w:tcW w:w="935" w:type="dxa"/>
            <w:vMerge w:val="continue"/>
          </w:tcPr>
          <w:p w14:paraId="7C285C51">
            <w:pPr>
              <w:adjustRightInd w:val="0"/>
              <w:snapToGrid w:val="0"/>
              <w:rPr>
                <w:rFonts w:asciiTheme="majorEastAsia" w:hAnsiTheme="majorEastAsia" w:eastAsiaTheme="majorEastAsia"/>
                <w:b/>
                <w:sz w:val="24"/>
                <w:szCs w:val="21"/>
              </w:rPr>
            </w:pPr>
          </w:p>
        </w:tc>
        <w:tc>
          <w:tcPr>
            <w:tcW w:w="7564" w:type="dxa"/>
            <w:gridSpan w:val="2"/>
            <w:vAlign w:val="top"/>
          </w:tcPr>
          <w:p w14:paraId="7C8AB63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27.</w:t>
            </w:r>
            <w:r>
              <w:rPr>
                <w:rFonts w:hint="eastAsia" w:ascii="宋体" w:hAnsi="宋体" w:cs="宋体"/>
                <w:color w:val="000000"/>
                <w:szCs w:val="18"/>
                <w:highlight w:val="none"/>
                <w:lang w:val="en-US" w:eastAsia="zh-CN"/>
              </w:rPr>
              <w:t>关</w:t>
            </w:r>
            <w:r>
              <w:rPr>
                <w:rFonts w:hint="eastAsia" w:ascii="宋体" w:hAnsi="宋体" w:cs="宋体"/>
                <w:color w:val="000000"/>
                <w:szCs w:val="18"/>
                <w:highlight w:val="none"/>
              </w:rPr>
              <w:t>机状态下设备支持每天定时自动运行自检（含监护模块和治疗模块），支持定期自动大能量自检。</w:t>
            </w:r>
          </w:p>
        </w:tc>
        <w:tc>
          <w:tcPr>
            <w:tcW w:w="817" w:type="dxa"/>
            <w:vAlign w:val="top"/>
          </w:tcPr>
          <w:p w14:paraId="35F44E6D">
            <w:pPr>
              <w:adjustRightInd w:val="0"/>
              <w:snapToGrid w:val="0"/>
              <w:rPr>
                <w:rFonts w:asciiTheme="majorEastAsia" w:hAnsiTheme="majorEastAsia" w:eastAsiaTheme="majorEastAsia"/>
                <w:b/>
                <w:sz w:val="24"/>
                <w:szCs w:val="21"/>
              </w:rPr>
            </w:pPr>
          </w:p>
        </w:tc>
      </w:tr>
      <w:tr w14:paraId="03FB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18A93E">
            <w:pPr>
              <w:adjustRightInd w:val="0"/>
              <w:snapToGrid w:val="0"/>
              <w:rPr>
                <w:rFonts w:asciiTheme="majorEastAsia" w:hAnsiTheme="majorEastAsia" w:eastAsiaTheme="majorEastAsia"/>
                <w:b/>
                <w:sz w:val="24"/>
                <w:szCs w:val="21"/>
              </w:rPr>
            </w:pPr>
          </w:p>
        </w:tc>
        <w:tc>
          <w:tcPr>
            <w:tcW w:w="935" w:type="dxa"/>
            <w:vMerge w:val="continue"/>
          </w:tcPr>
          <w:p w14:paraId="410AB57F">
            <w:pPr>
              <w:adjustRightInd w:val="0"/>
              <w:snapToGrid w:val="0"/>
              <w:rPr>
                <w:rFonts w:asciiTheme="majorEastAsia" w:hAnsiTheme="majorEastAsia" w:eastAsiaTheme="majorEastAsia"/>
                <w:b/>
                <w:sz w:val="24"/>
                <w:szCs w:val="21"/>
              </w:rPr>
            </w:pPr>
          </w:p>
        </w:tc>
        <w:tc>
          <w:tcPr>
            <w:tcW w:w="7564" w:type="dxa"/>
            <w:gridSpan w:val="2"/>
            <w:vAlign w:val="top"/>
          </w:tcPr>
          <w:p w14:paraId="51D9502B">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30.设备自检后支持对于自检报告进行自动打印或按需打印。</w:t>
            </w:r>
          </w:p>
        </w:tc>
        <w:tc>
          <w:tcPr>
            <w:tcW w:w="817" w:type="dxa"/>
            <w:vAlign w:val="top"/>
          </w:tcPr>
          <w:p w14:paraId="4D762162">
            <w:pPr>
              <w:adjustRightInd w:val="0"/>
              <w:snapToGrid w:val="0"/>
              <w:rPr>
                <w:rFonts w:asciiTheme="majorEastAsia" w:hAnsiTheme="majorEastAsia" w:eastAsiaTheme="majorEastAsia"/>
                <w:b/>
                <w:sz w:val="24"/>
                <w:szCs w:val="21"/>
              </w:rPr>
            </w:pPr>
          </w:p>
        </w:tc>
      </w:tr>
      <w:tr w14:paraId="11BF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012B59">
            <w:pPr>
              <w:adjustRightInd w:val="0"/>
              <w:snapToGrid w:val="0"/>
              <w:rPr>
                <w:rFonts w:asciiTheme="majorEastAsia" w:hAnsiTheme="majorEastAsia" w:eastAsiaTheme="majorEastAsia"/>
                <w:b/>
                <w:sz w:val="24"/>
                <w:szCs w:val="21"/>
              </w:rPr>
            </w:pPr>
          </w:p>
        </w:tc>
        <w:tc>
          <w:tcPr>
            <w:tcW w:w="935" w:type="dxa"/>
            <w:vMerge w:val="continue"/>
          </w:tcPr>
          <w:p w14:paraId="68AE59D6">
            <w:pPr>
              <w:adjustRightInd w:val="0"/>
              <w:snapToGrid w:val="0"/>
              <w:rPr>
                <w:rFonts w:asciiTheme="majorEastAsia" w:hAnsiTheme="majorEastAsia" w:eastAsiaTheme="majorEastAsia"/>
                <w:b/>
                <w:sz w:val="24"/>
                <w:szCs w:val="21"/>
              </w:rPr>
            </w:pPr>
          </w:p>
        </w:tc>
        <w:tc>
          <w:tcPr>
            <w:tcW w:w="7564" w:type="dxa"/>
            <w:gridSpan w:val="2"/>
            <w:vAlign w:val="top"/>
          </w:tcPr>
          <w:p w14:paraId="53ADEE1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31.</w:t>
            </w:r>
            <w:r>
              <w:rPr>
                <w:rFonts w:hint="eastAsia" w:ascii="宋体" w:hAnsi="宋体" w:cs="宋体"/>
                <w:color w:val="000000"/>
                <w:szCs w:val="18"/>
                <w:highlight w:val="none"/>
                <w:lang w:val="en-US" w:eastAsia="zh-CN"/>
              </w:rPr>
              <w:t>要求具备防水防尘性能，</w:t>
            </w:r>
            <w:r>
              <w:rPr>
                <w:rFonts w:hint="eastAsia" w:ascii="宋体" w:hAnsi="宋体" w:cs="宋体"/>
                <w:color w:val="000000"/>
                <w:szCs w:val="18"/>
                <w:highlight w:val="none"/>
              </w:rPr>
              <w:t>防尘防水级别</w:t>
            </w:r>
            <w:r>
              <w:rPr>
                <w:rFonts w:hint="eastAsia" w:ascii="宋体" w:hAnsi="宋体" w:eastAsia="宋体" w:cs="宋体"/>
                <w:color w:val="000000"/>
                <w:szCs w:val="18"/>
                <w:highlight w:val="none"/>
              </w:rPr>
              <w:t>≧</w:t>
            </w:r>
            <w:r>
              <w:rPr>
                <w:rFonts w:hint="eastAsia" w:ascii="宋体" w:hAnsi="宋体" w:cs="宋体"/>
                <w:color w:val="000000"/>
                <w:szCs w:val="18"/>
                <w:highlight w:val="none"/>
              </w:rPr>
              <w:t>IP44。</w:t>
            </w:r>
          </w:p>
        </w:tc>
        <w:tc>
          <w:tcPr>
            <w:tcW w:w="817" w:type="dxa"/>
            <w:vAlign w:val="top"/>
          </w:tcPr>
          <w:p w14:paraId="241CF0F1">
            <w:pPr>
              <w:adjustRightInd w:val="0"/>
              <w:snapToGrid w:val="0"/>
              <w:rPr>
                <w:rFonts w:asciiTheme="majorEastAsia" w:hAnsiTheme="majorEastAsia" w:eastAsiaTheme="majorEastAsia"/>
                <w:b/>
                <w:sz w:val="24"/>
                <w:szCs w:val="21"/>
              </w:rPr>
            </w:pPr>
          </w:p>
        </w:tc>
      </w:tr>
      <w:tr w14:paraId="5B33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8DAA0EA">
            <w:pPr>
              <w:adjustRightInd w:val="0"/>
              <w:snapToGrid w:val="0"/>
              <w:rPr>
                <w:rFonts w:asciiTheme="majorEastAsia" w:hAnsiTheme="majorEastAsia" w:eastAsiaTheme="majorEastAsia"/>
                <w:b/>
                <w:sz w:val="24"/>
                <w:szCs w:val="21"/>
              </w:rPr>
            </w:pPr>
          </w:p>
        </w:tc>
        <w:tc>
          <w:tcPr>
            <w:tcW w:w="935" w:type="dxa"/>
            <w:vMerge w:val="continue"/>
          </w:tcPr>
          <w:p w14:paraId="01DA4F14">
            <w:pPr>
              <w:adjustRightInd w:val="0"/>
              <w:snapToGrid w:val="0"/>
              <w:rPr>
                <w:rFonts w:asciiTheme="majorEastAsia" w:hAnsiTheme="majorEastAsia" w:eastAsiaTheme="majorEastAsia"/>
                <w:b/>
                <w:sz w:val="24"/>
                <w:szCs w:val="21"/>
              </w:rPr>
            </w:pPr>
          </w:p>
        </w:tc>
        <w:tc>
          <w:tcPr>
            <w:tcW w:w="7564" w:type="dxa"/>
            <w:gridSpan w:val="2"/>
            <w:vAlign w:val="top"/>
          </w:tcPr>
          <w:p w14:paraId="2999055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32.在极端环境下具备抗跌落性能，满足救护车标准EN1789 中6.3.4.3 关于跌落试验的要求，裸机可承受6面≧0.75m跌落冲击。</w:t>
            </w:r>
          </w:p>
        </w:tc>
        <w:tc>
          <w:tcPr>
            <w:tcW w:w="817" w:type="dxa"/>
            <w:vAlign w:val="top"/>
          </w:tcPr>
          <w:p w14:paraId="50E031F1">
            <w:pPr>
              <w:adjustRightInd w:val="0"/>
              <w:snapToGrid w:val="0"/>
              <w:rPr>
                <w:rFonts w:asciiTheme="majorEastAsia" w:hAnsiTheme="majorEastAsia" w:eastAsiaTheme="majorEastAsia"/>
                <w:b/>
                <w:sz w:val="24"/>
                <w:szCs w:val="21"/>
              </w:rPr>
            </w:pPr>
          </w:p>
        </w:tc>
      </w:tr>
      <w:tr w14:paraId="2D02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525508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B8D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D5DC2B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5E1DF0B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lang w:val="en-US" w:eastAsia="zh-CN"/>
              </w:rPr>
              <w:t xml:space="preserve"> </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7990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B066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18E59F3">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80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6031B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714017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86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092C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4F48D4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7004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C6BAF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738032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78AD0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17956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FD4E2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DA57C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0AF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0932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4876D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7BF7E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EEEF5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688148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A5B3D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8E6B89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74D5A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9347DA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9EA41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A51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F23279">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A0FE641">
            <w:pPr>
              <w:adjustRightInd w:val="0"/>
              <w:snapToGrid w:val="0"/>
              <w:rPr>
                <w:rFonts w:asciiTheme="majorEastAsia" w:hAnsiTheme="majorEastAsia" w:eastAsiaTheme="majorEastAsia"/>
                <w:sz w:val="24"/>
                <w:szCs w:val="21"/>
              </w:rPr>
            </w:pPr>
          </w:p>
        </w:tc>
        <w:tc>
          <w:tcPr>
            <w:tcW w:w="8261" w:type="dxa"/>
            <w:gridSpan w:val="2"/>
          </w:tcPr>
          <w:p w14:paraId="3A6B59EC">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b/>
                <w:bCs/>
                <w:color w:val="FF0000"/>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AD46542">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4ADB5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AA1E7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DF637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211FC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CF2F9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3CE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7622C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0D5A53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6B2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781A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CBA6C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55651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22D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985C1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4DF47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F4E10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907BFF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49DA8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7FDBFC3">
      <w:pPr>
        <w:spacing w:line="360" w:lineRule="auto"/>
        <w:ind w:firstLine="150" w:firstLineChars="100"/>
        <w:rPr>
          <w:rFonts w:cs="方正小标宋简体" w:asciiTheme="majorEastAsia" w:hAnsiTheme="majorEastAsia" w:eastAsiaTheme="majorEastAsia"/>
          <w:sz w:val="15"/>
          <w:szCs w:val="15"/>
        </w:rPr>
      </w:pPr>
    </w:p>
    <w:p w14:paraId="31B65001">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625CAAD">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378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AB3467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4DEBC030">
            <w:pPr>
              <w:adjustRightInd w:val="0"/>
              <w:snapToGrid w:val="0"/>
              <w:rPr>
                <w:rFonts w:hint="default" w:asciiTheme="majorEastAsia" w:hAnsiTheme="majorEastAsia" w:eastAsiaTheme="majorEastAsia"/>
                <w:b/>
                <w:sz w:val="24"/>
                <w:szCs w:val="21"/>
                <w:lang w:val="en-US"/>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有配套耗材（是否专机专用：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w:t>
            </w:r>
            <w:r>
              <w:rPr>
                <w:rFonts w:hint="eastAsia"/>
                <w:u w:val="single"/>
                <w:lang w:val="en-US" w:eastAsia="zh-CN"/>
              </w:rPr>
              <w:t xml:space="preserve"> </w:t>
            </w:r>
            <w:r>
              <w:rPr>
                <w:rFonts w:hint="eastAsia" w:asciiTheme="majorEastAsia" w:hAnsiTheme="majorEastAsia" w:eastAsiaTheme="majorEastAsia"/>
                <w:b/>
                <w:sz w:val="24"/>
                <w:szCs w:val="21"/>
                <w:u w:val="single"/>
                <w:lang w:val="en-US" w:eastAsia="zh-CN"/>
              </w:rPr>
              <w:t xml:space="preserve">电极片 </w:t>
            </w:r>
          </w:p>
          <w:p w14:paraId="6D7012E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6BBAFFD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3F12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C4250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642BB83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656054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D5FBFA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42C9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66BE1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1D64F7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1BF2D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F4C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4A421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4FC809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C269EA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5512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BD1D5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0CB340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593F7E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71BE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310FA52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1045DDA1">
            <w:pPr>
              <w:adjustRightInd w:val="0"/>
              <w:snapToGrid w:val="0"/>
              <w:rPr>
                <w:rFonts w:hint="default" w:ascii="宋体" w:hAnsi="宋体" w:eastAsia="宋体" w:cs="宋体"/>
                <w:bCs/>
                <w:color w:val="000000"/>
                <w:szCs w:val="21"/>
                <w:lang w:val="en-US" w:eastAsia="zh-CN"/>
              </w:rPr>
            </w:pPr>
            <w:r>
              <w:rPr>
                <w:rFonts w:hint="eastAsia" w:asciiTheme="majorEastAsia" w:hAnsiTheme="majorEastAsia" w:eastAsiaTheme="majorEastAsia"/>
                <w:b/>
                <w:sz w:val="24"/>
                <w:szCs w:val="21"/>
                <w:u w:val="none"/>
                <w:lang w:val="en-US" w:eastAsia="zh-CN"/>
              </w:rPr>
              <w:t>10年</w:t>
            </w:r>
          </w:p>
        </w:tc>
      </w:tr>
      <w:tr w14:paraId="1E48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9A09E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1A6EEE1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□二类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三类   □至少为   类</w:t>
            </w:r>
          </w:p>
          <w:p w14:paraId="722335DC">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6DBE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39F2B9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52941608">
            <w:pPr>
              <w:adjustRightInd w:val="0"/>
              <w:snapToGrid w:val="0"/>
              <w:rPr>
                <w:rFonts w:asciiTheme="majorEastAsia" w:hAnsiTheme="majorEastAsia" w:eastAsiaTheme="majorEastAsia"/>
                <w:b/>
                <w:sz w:val="24"/>
                <w:szCs w:val="21"/>
              </w:rPr>
            </w:pPr>
          </w:p>
        </w:tc>
      </w:tr>
    </w:tbl>
    <w:p w14:paraId="0147A8BB">
      <w:pPr>
        <w:spacing w:line="360" w:lineRule="auto"/>
        <w:ind w:left="400"/>
        <w:jc w:val="center"/>
        <w:rPr>
          <w:rFonts w:cs="方正小标宋简体" w:asciiTheme="majorEastAsia" w:hAnsiTheme="majorEastAsia" w:eastAsiaTheme="majorEastAsia"/>
          <w:b/>
          <w:sz w:val="36"/>
          <w:szCs w:val="36"/>
        </w:rPr>
      </w:pPr>
    </w:p>
    <w:p w14:paraId="0944E491">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5EA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993" w:type="dxa"/>
            <w:vAlign w:val="center"/>
          </w:tcPr>
          <w:p w14:paraId="5A6DECB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18AAAB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25A18BE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C532C7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50BCDD9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1E258EC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74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56A9056">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03398A7E">
            <w:pPr>
              <w:widowControl/>
              <w:adjustRightInd w:val="0"/>
              <w:snapToGrid w:val="0"/>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心电导联线</w:t>
            </w:r>
          </w:p>
        </w:tc>
        <w:tc>
          <w:tcPr>
            <w:tcW w:w="2005" w:type="dxa"/>
          </w:tcPr>
          <w:p w14:paraId="772A86EA">
            <w:pPr>
              <w:widowControl/>
              <w:adjustRightInd w:val="0"/>
              <w:snapToGrid w:val="0"/>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成人/儿童</w:t>
            </w:r>
          </w:p>
        </w:tc>
        <w:tc>
          <w:tcPr>
            <w:tcW w:w="1843" w:type="dxa"/>
          </w:tcPr>
          <w:p w14:paraId="32C77699">
            <w:pPr>
              <w:widowControl/>
              <w:adjustRightInd w:val="0"/>
              <w:snapToGrid w:val="0"/>
              <w:rPr>
                <w:rFonts w:cs="方正小标宋简体" w:asciiTheme="majorEastAsia" w:hAnsiTheme="majorEastAsia" w:eastAsiaTheme="majorEastAsia"/>
                <w:sz w:val="24"/>
              </w:rPr>
            </w:pPr>
          </w:p>
        </w:tc>
        <w:tc>
          <w:tcPr>
            <w:tcW w:w="1417" w:type="dxa"/>
          </w:tcPr>
          <w:p w14:paraId="4FD4A013">
            <w:pPr>
              <w:widowControl/>
              <w:adjustRightInd w:val="0"/>
              <w:snapToGrid w:val="0"/>
              <w:rPr>
                <w:rFonts w:cs="方正小标宋简体" w:asciiTheme="majorEastAsia" w:hAnsiTheme="majorEastAsia" w:eastAsiaTheme="majorEastAsia"/>
                <w:sz w:val="24"/>
              </w:rPr>
            </w:pPr>
          </w:p>
        </w:tc>
        <w:tc>
          <w:tcPr>
            <w:tcW w:w="1560" w:type="dxa"/>
          </w:tcPr>
          <w:p w14:paraId="123B80D8">
            <w:pPr>
              <w:widowControl/>
              <w:adjustRightInd w:val="0"/>
              <w:snapToGrid w:val="0"/>
              <w:rPr>
                <w:rFonts w:hint="default" w:cs="方正小标宋简体" w:asciiTheme="majorEastAsia" w:hAnsiTheme="majorEastAsia" w:eastAsiaTheme="majorEastAsia"/>
                <w:sz w:val="24"/>
                <w:lang w:val="en-US" w:eastAsia="zh-CN"/>
              </w:rPr>
            </w:pPr>
          </w:p>
        </w:tc>
      </w:tr>
    </w:tbl>
    <w:p w14:paraId="7D462E81">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4109"/>
        <w:gridCol w:w="2605"/>
        <w:gridCol w:w="2605"/>
      </w:tblGrid>
      <w:tr w14:paraId="37C7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6" w:type="dxa"/>
            <w:vAlign w:val="center"/>
          </w:tcPr>
          <w:p w14:paraId="7AC65D9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253CA493">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436FBBE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0C563EC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087E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6" w:type="dxa"/>
            <w:vAlign w:val="center"/>
          </w:tcPr>
          <w:p w14:paraId="23B34811">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E0C8B0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8C2112B">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主机延保/年</w:t>
            </w:r>
          </w:p>
        </w:tc>
        <w:tc>
          <w:tcPr>
            <w:tcW w:w="2605" w:type="dxa"/>
            <w:vAlign w:val="center"/>
          </w:tcPr>
          <w:p w14:paraId="6ABB4791">
            <w:pPr>
              <w:widowControl/>
              <w:jc w:val="center"/>
              <w:rPr>
                <w:rFonts w:hint="default" w:cs="方正小标宋简体" w:asciiTheme="majorEastAsia" w:hAnsiTheme="majorEastAsia" w:eastAsiaTheme="majorEastAsia"/>
                <w:sz w:val="24"/>
                <w:lang w:val="en-US" w:eastAsia="zh-CN"/>
              </w:rPr>
            </w:pPr>
          </w:p>
        </w:tc>
      </w:tr>
    </w:tbl>
    <w:p w14:paraId="57D85B5B">
      <w:pPr>
        <w:widowControl/>
        <w:rPr>
          <w:rFonts w:cs="方正小标宋简体" w:asciiTheme="majorEastAsia" w:hAnsiTheme="majorEastAsia" w:eastAsiaTheme="majorEastAsia"/>
          <w:sz w:val="36"/>
          <w:szCs w:val="36"/>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电极片</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500</w:t>
            </w:r>
          </w:p>
        </w:tc>
      </w:tr>
    </w:tbl>
    <w:p w14:paraId="7A8E4B04">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2B9CFDFB">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994790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FC2E09"/>
    <w:rsid w:val="0611217C"/>
    <w:rsid w:val="07AE3385"/>
    <w:rsid w:val="09A56073"/>
    <w:rsid w:val="09E81081"/>
    <w:rsid w:val="0D17186A"/>
    <w:rsid w:val="0F8E7447"/>
    <w:rsid w:val="119B6051"/>
    <w:rsid w:val="12A25084"/>
    <w:rsid w:val="142B2292"/>
    <w:rsid w:val="15FB47D0"/>
    <w:rsid w:val="19A66D0D"/>
    <w:rsid w:val="1A385FE8"/>
    <w:rsid w:val="1D4F39A6"/>
    <w:rsid w:val="1E12700E"/>
    <w:rsid w:val="1EA913DC"/>
    <w:rsid w:val="21971856"/>
    <w:rsid w:val="228E4473"/>
    <w:rsid w:val="22E10C1D"/>
    <w:rsid w:val="24796756"/>
    <w:rsid w:val="2B252436"/>
    <w:rsid w:val="33ED6839"/>
    <w:rsid w:val="359B56E2"/>
    <w:rsid w:val="366D6BB6"/>
    <w:rsid w:val="3D4C69FE"/>
    <w:rsid w:val="3DEB3F63"/>
    <w:rsid w:val="3EB2662C"/>
    <w:rsid w:val="3FE9215D"/>
    <w:rsid w:val="40B4179B"/>
    <w:rsid w:val="445F60B6"/>
    <w:rsid w:val="452843B7"/>
    <w:rsid w:val="46C92544"/>
    <w:rsid w:val="493A383A"/>
    <w:rsid w:val="49B8237E"/>
    <w:rsid w:val="4C13032E"/>
    <w:rsid w:val="4E280CF3"/>
    <w:rsid w:val="528620D3"/>
    <w:rsid w:val="566D4594"/>
    <w:rsid w:val="58242AE0"/>
    <w:rsid w:val="58AB396B"/>
    <w:rsid w:val="58E80569"/>
    <w:rsid w:val="59D26CD7"/>
    <w:rsid w:val="5BDE3A84"/>
    <w:rsid w:val="5C483C8E"/>
    <w:rsid w:val="623D7AD4"/>
    <w:rsid w:val="63980528"/>
    <w:rsid w:val="65CE6273"/>
    <w:rsid w:val="663B31C1"/>
    <w:rsid w:val="66AC0259"/>
    <w:rsid w:val="68505ACB"/>
    <w:rsid w:val="68E27ACC"/>
    <w:rsid w:val="6AFD60D5"/>
    <w:rsid w:val="6CB60823"/>
    <w:rsid w:val="6F633413"/>
    <w:rsid w:val="6F9E571F"/>
    <w:rsid w:val="73374A1C"/>
    <w:rsid w:val="738F7392"/>
    <w:rsid w:val="75386BE3"/>
    <w:rsid w:val="762C283F"/>
    <w:rsid w:val="767D5D1E"/>
    <w:rsid w:val="76E03ABB"/>
    <w:rsid w:val="76F97BFD"/>
    <w:rsid w:val="7A5C5D83"/>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5590</Words>
  <Characters>5952</Characters>
  <Lines>33</Lines>
  <Paragraphs>9</Paragraphs>
  <TotalTime>0</TotalTime>
  <ScaleCrop>false</ScaleCrop>
  <LinksUpToDate>false</LinksUpToDate>
  <CharactersWithSpaces>6050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5J1</cp:lastModifiedBy>
  <dcterms:modified xsi:type="dcterms:W3CDTF">2026-04-14T02:52:01Z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49FC9242DB504DC49B7F9BC9692840E6_13</vt:lpwstr>
  </property>
</Properties>
</file>