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A130D6">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EAF25BB">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0F0A35F3">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784A63D7">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413B2A80">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314EF070">
      <w:pPr>
        <w:spacing w:before="100" w:beforeAutospacing="1" w:line="276" w:lineRule="auto"/>
        <w:ind w:firstLine="482" w:firstLineChars="200"/>
        <w:rPr>
          <w:rFonts w:cs="方正小标宋简体" w:asciiTheme="majorEastAsia" w:hAnsiTheme="majorEastAsia"/>
          <w:sz w:val="24"/>
          <w:shd w:val="clear" w:color="auto" w:fill="FFFFFF"/>
        </w:rPr>
      </w:pPr>
      <w:r>
        <w:rPr>
          <w:rFonts w:hint="eastAsia" w:asciiTheme="majorEastAsia" w:hAnsiTheme="majorEastAsia" w:eastAsiaTheme="majorEastAsia"/>
          <w:b/>
          <w:color w:val="000000"/>
          <w:sz w:val="24"/>
          <w:szCs w:val="21"/>
        </w:rPr>
        <w:t xml:space="preserve">申请科室：肝胆外科          </w:t>
      </w:r>
      <w:r>
        <w:rPr>
          <w:rFonts w:hint="eastAsia" w:cs="宋体" w:asciiTheme="majorEastAsia" w:hAnsiTheme="majorEastAsia" w:eastAsiaTheme="majorEastAsia"/>
          <w:b/>
          <w:color w:val="000000"/>
          <w:sz w:val="24"/>
          <w:szCs w:val="21"/>
        </w:rPr>
        <w:t xml:space="preserve">负责人姓名： </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240"/>
        <w:gridCol w:w="825"/>
        <w:gridCol w:w="615"/>
        <w:gridCol w:w="296"/>
        <w:gridCol w:w="409"/>
        <w:gridCol w:w="725"/>
        <w:gridCol w:w="655"/>
        <w:gridCol w:w="260"/>
        <w:gridCol w:w="1270"/>
        <w:gridCol w:w="930"/>
        <w:gridCol w:w="777"/>
        <w:gridCol w:w="1062"/>
      </w:tblGrid>
      <w:tr w14:paraId="60FC8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093" w:type="dxa"/>
            <w:gridSpan w:val="3"/>
          </w:tcPr>
          <w:p w14:paraId="3FF8AFB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736" w:type="dxa"/>
            <w:gridSpan w:val="3"/>
          </w:tcPr>
          <w:p w14:paraId="0FC50BF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2"/>
          </w:tcPr>
          <w:p w14:paraId="56EF789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733F527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2200" w:type="dxa"/>
            <w:gridSpan w:val="2"/>
          </w:tcPr>
          <w:p w14:paraId="440DAB1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839" w:type="dxa"/>
            <w:gridSpan w:val="2"/>
          </w:tcPr>
          <w:p w14:paraId="797B6C5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2BD80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93" w:type="dxa"/>
            <w:gridSpan w:val="3"/>
            <w:vAlign w:val="center"/>
          </w:tcPr>
          <w:p w14:paraId="5E9DFCB3">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等离子体手术系统</w:t>
            </w:r>
          </w:p>
        </w:tc>
        <w:tc>
          <w:tcPr>
            <w:tcW w:w="1736" w:type="dxa"/>
            <w:gridSpan w:val="3"/>
            <w:vAlign w:val="center"/>
          </w:tcPr>
          <w:p w14:paraId="2E9048AF">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1134" w:type="dxa"/>
            <w:gridSpan w:val="2"/>
            <w:vAlign w:val="center"/>
          </w:tcPr>
          <w:p w14:paraId="4766CDD5">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915" w:type="dxa"/>
            <w:gridSpan w:val="2"/>
            <w:vAlign w:val="center"/>
          </w:tcPr>
          <w:p w14:paraId="04AAEF51">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2200" w:type="dxa"/>
            <w:gridSpan w:val="2"/>
          </w:tcPr>
          <w:p w14:paraId="03D56F2B">
            <w:pPr>
              <w:jc w:val="center"/>
              <w:rPr>
                <w:rFonts w:asciiTheme="majorEastAsia" w:hAnsiTheme="majorEastAsia" w:eastAsiaTheme="majorEastAsia"/>
                <w:sz w:val="24"/>
                <w:szCs w:val="21"/>
                <w:highlight w:val="yellow"/>
              </w:rPr>
            </w:pPr>
            <w:r>
              <w:rPr>
                <w:rFonts w:hint="eastAsia" w:asciiTheme="majorEastAsia" w:hAnsiTheme="majorEastAsia" w:eastAsiaTheme="majorEastAsia"/>
                <w:sz w:val="24"/>
                <w:szCs w:val="21"/>
                <w:highlight w:val="yellow"/>
              </w:rPr>
              <w:t>0.15</w:t>
            </w:r>
          </w:p>
        </w:tc>
        <w:tc>
          <w:tcPr>
            <w:tcW w:w="1839" w:type="dxa"/>
            <w:gridSpan w:val="2"/>
            <w:vAlign w:val="center"/>
          </w:tcPr>
          <w:p w14:paraId="7361C7D5">
            <w:pPr>
              <w:jc w:val="center"/>
              <w:rPr>
                <w:rFonts w:asciiTheme="majorEastAsia" w:hAnsiTheme="majorEastAsia" w:eastAsiaTheme="majorEastAsia"/>
                <w:sz w:val="24"/>
                <w:szCs w:val="21"/>
                <w:highlight w:val="yellow"/>
              </w:rPr>
            </w:pPr>
            <w:r>
              <w:rPr>
                <w:rFonts w:hint="eastAsia" w:asciiTheme="majorEastAsia" w:hAnsiTheme="majorEastAsia" w:eastAsiaTheme="majorEastAsia"/>
                <w:sz w:val="24"/>
                <w:szCs w:val="21"/>
                <w:highlight w:val="yellow"/>
              </w:rPr>
              <w:t>0.15</w:t>
            </w:r>
          </w:p>
        </w:tc>
      </w:tr>
      <w:tr w14:paraId="24563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6C7B39E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2"/>
          </w:tcPr>
          <w:p w14:paraId="005D1E90">
            <w:pPr>
              <w:rPr>
                <w:rFonts w:asciiTheme="majorEastAsia" w:hAnsiTheme="majorEastAsia"/>
                <w:sz w:val="24"/>
                <w:szCs w:val="21"/>
              </w:rPr>
            </w:pPr>
            <w:r>
              <w:rPr>
                <w:rFonts w:hint="eastAsia" w:ascii="宋体" w:hAnsi="宋体" w:cs="宋体"/>
                <w:sz w:val="24"/>
              </w:rPr>
              <w:t>适用于解剖性肝脏切除术及开放下肝切除术，胰体尾切除</w:t>
            </w:r>
            <w:r>
              <w:rPr>
                <w:rStyle w:val="13"/>
                <w:rFonts w:hint="eastAsia"/>
              </w:rPr>
              <w:t>。</w:t>
            </w:r>
          </w:p>
        </w:tc>
      </w:tr>
      <w:tr w14:paraId="654F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4"/>
          </w:tcPr>
          <w:p w14:paraId="1FC9BFAA">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421BD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BE5177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462" w:type="dxa"/>
            <w:gridSpan w:val="2"/>
            <w:vAlign w:val="center"/>
          </w:tcPr>
          <w:p w14:paraId="79ED26F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25" w:type="dxa"/>
            <w:vAlign w:val="center"/>
          </w:tcPr>
          <w:p w14:paraId="54650D6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615" w:type="dxa"/>
            <w:vAlign w:val="center"/>
          </w:tcPr>
          <w:p w14:paraId="1680F05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705" w:type="dxa"/>
            <w:gridSpan w:val="2"/>
            <w:vAlign w:val="center"/>
          </w:tcPr>
          <w:p w14:paraId="042A6A9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380" w:type="dxa"/>
            <w:gridSpan w:val="2"/>
            <w:vAlign w:val="center"/>
          </w:tcPr>
          <w:p w14:paraId="172E706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530" w:type="dxa"/>
            <w:gridSpan w:val="2"/>
            <w:vAlign w:val="center"/>
          </w:tcPr>
          <w:p w14:paraId="6AD2B7F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30" w:type="dxa"/>
            <w:vAlign w:val="center"/>
          </w:tcPr>
          <w:p w14:paraId="62D41D6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777" w:type="dxa"/>
            <w:vAlign w:val="center"/>
          </w:tcPr>
          <w:p w14:paraId="1E3088B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1DCFCEB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3FE88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757A43D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462" w:type="dxa"/>
            <w:gridSpan w:val="2"/>
            <w:vAlign w:val="center"/>
          </w:tcPr>
          <w:p w14:paraId="77E0836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等离子体手术系统</w:t>
            </w:r>
          </w:p>
        </w:tc>
        <w:tc>
          <w:tcPr>
            <w:tcW w:w="825" w:type="dxa"/>
            <w:vAlign w:val="center"/>
          </w:tcPr>
          <w:p w14:paraId="0972820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615" w:type="dxa"/>
            <w:vAlign w:val="center"/>
          </w:tcPr>
          <w:p w14:paraId="78D71BF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705" w:type="dxa"/>
            <w:gridSpan w:val="2"/>
            <w:vAlign w:val="center"/>
          </w:tcPr>
          <w:p w14:paraId="1C2F1A7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台</w:t>
            </w:r>
          </w:p>
        </w:tc>
        <w:tc>
          <w:tcPr>
            <w:tcW w:w="1380" w:type="dxa"/>
            <w:gridSpan w:val="2"/>
          </w:tcPr>
          <w:p w14:paraId="41FFE729">
            <w:pPr>
              <w:jc w:val="center"/>
              <w:rPr>
                <w:rFonts w:asciiTheme="majorEastAsia" w:hAnsiTheme="majorEastAsia" w:eastAsiaTheme="majorEastAsia"/>
                <w:sz w:val="24"/>
                <w:szCs w:val="21"/>
                <w:highlight w:val="yellow"/>
              </w:rPr>
            </w:pPr>
            <w:r>
              <w:rPr>
                <w:rFonts w:hint="eastAsia" w:asciiTheme="majorEastAsia" w:hAnsiTheme="majorEastAsia" w:eastAsiaTheme="majorEastAsia"/>
                <w:sz w:val="24"/>
                <w:szCs w:val="21"/>
                <w:highlight w:val="yellow"/>
              </w:rPr>
              <w:t>0.15</w:t>
            </w:r>
          </w:p>
        </w:tc>
        <w:tc>
          <w:tcPr>
            <w:tcW w:w="1530" w:type="dxa"/>
            <w:gridSpan w:val="2"/>
            <w:vAlign w:val="center"/>
          </w:tcPr>
          <w:p w14:paraId="28029DE9">
            <w:pPr>
              <w:jc w:val="center"/>
              <w:rPr>
                <w:rFonts w:asciiTheme="majorEastAsia" w:hAnsiTheme="majorEastAsia" w:eastAsiaTheme="majorEastAsia"/>
                <w:sz w:val="24"/>
                <w:szCs w:val="21"/>
                <w:highlight w:val="yellow"/>
              </w:rPr>
            </w:pPr>
            <w:r>
              <w:rPr>
                <w:rFonts w:hint="eastAsia" w:asciiTheme="majorEastAsia" w:hAnsiTheme="majorEastAsia" w:eastAsiaTheme="majorEastAsia"/>
                <w:sz w:val="24"/>
                <w:szCs w:val="21"/>
                <w:highlight w:val="yellow"/>
              </w:rPr>
              <w:t>0.15</w:t>
            </w:r>
          </w:p>
        </w:tc>
        <w:tc>
          <w:tcPr>
            <w:tcW w:w="930" w:type="dxa"/>
            <w:vAlign w:val="center"/>
          </w:tcPr>
          <w:p w14:paraId="0E97C69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c>
          <w:tcPr>
            <w:tcW w:w="777" w:type="dxa"/>
            <w:vAlign w:val="center"/>
          </w:tcPr>
          <w:p w14:paraId="499153F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1062" w:type="dxa"/>
            <w:vAlign w:val="center"/>
          </w:tcPr>
          <w:p w14:paraId="259138E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23AD7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E5BFC8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2</w:t>
            </w:r>
          </w:p>
        </w:tc>
        <w:tc>
          <w:tcPr>
            <w:tcW w:w="2462" w:type="dxa"/>
            <w:gridSpan w:val="2"/>
            <w:vAlign w:val="center"/>
          </w:tcPr>
          <w:p w14:paraId="5C675AA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流量控制器</w:t>
            </w:r>
          </w:p>
        </w:tc>
        <w:tc>
          <w:tcPr>
            <w:tcW w:w="825" w:type="dxa"/>
            <w:vAlign w:val="center"/>
          </w:tcPr>
          <w:p w14:paraId="65C6D35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615" w:type="dxa"/>
            <w:vAlign w:val="center"/>
          </w:tcPr>
          <w:p w14:paraId="216FCD6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705" w:type="dxa"/>
            <w:gridSpan w:val="2"/>
            <w:vAlign w:val="center"/>
          </w:tcPr>
          <w:p w14:paraId="73ACDDE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套</w:t>
            </w:r>
          </w:p>
        </w:tc>
        <w:tc>
          <w:tcPr>
            <w:tcW w:w="1380" w:type="dxa"/>
            <w:gridSpan w:val="2"/>
            <w:vAlign w:val="center"/>
          </w:tcPr>
          <w:p w14:paraId="5A32A4B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530" w:type="dxa"/>
            <w:gridSpan w:val="2"/>
            <w:vAlign w:val="center"/>
          </w:tcPr>
          <w:p w14:paraId="183A703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930" w:type="dxa"/>
            <w:vAlign w:val="center"/>
          </w:tcPr>
          <w:p w14:paraId="4E24A21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777" w:type="dxa"/>
            <w:vAlign w:val="center"/>
          </w:tcPr>
          <w:p w14:paraId="0CD5358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1062" w:type="dxa"/>
            <w:vAlign w:val="center"/>
          </w:tcPr>
          <w:p w14:paraId="28B4445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66343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E7ADA3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3</w:t>
            </w:r>
          </w:p>
        </w:tc>
        <w:tc>
          <w:tcPr>
            <w:tcW w:w="2462" w:type="dxa"/>
            <w:gridSpan w:val="2"/>
            <w:shd w:val="clear" w:color="auto" w:fill="auto"/>
            <w:vAlign w:val="center"/>
          </w:tcPr>
          <w:p w14:paraId="5249F6B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电源线</w:t>
            </w:r>
          </w:p>
        </w:tc>
        <w:tc>
          <w:tcPr>
            <w:tcW w:w="825" w:type="dxa"/>
            <w:shd w:val="clear" w:color="auto" w:fill="auto"/>
            <w:vAlign w:val="center"/>
          </w:tcPr>
          <w:p w14:paraId="48E5298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615" w:type="dxa"/>
            <w:shd w:val="clear" w:color="auto" w:fill="auto"/>
            <w:vAlign w:val="center"/>
          </w:tcPr>
          <w:p w14:paraId="439DC1E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705" w:type="dxa"/>
            <w:gridSpan w:val="2"/>
            <w:shd w:val="clear" w:color="auto" w:fill="auto"/>
            <w:vAlign w:val="center"/>
          </w:tcPr>
          <w:p w14:paraId="0661622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根</w:t>
            </w:r>
          </w:p>
        </w:tc>
        <w:tc>
          <w:tcPr>
            <w:tcW w:w="1380" w:type="dxa"/>
            <w:gridSpan w:val="2"/>
            <w:shd w:val="clear" w:color="auto" w:fill="auto"/>
            <w:vAlign w:val="center"/>
          </w:tcPr>
          <w:p w14:paraId="65BD6E1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530" w:type="dxa"/>
            <w:gridSpan w:val="2"/>
            <w:shd w:val="clear" w:color="auto" w:fill="auto"/>
            <w:vAlign w:val="center"/>
          </w:tcPr>
          <w:p w14:paraId="12E1948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930" w:type="dxa"/>
            <w:shd w:val="clear" w:color="auto" w:fill="auto"/>
            <w:vAlign w:val="center"/>
          </w:tcPr>
          <w:p w14:paraId="1D38522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777" w:type="dxa"/>
            <w:shd w:val="clear" w:color="auto" w:fill="auto"/>
            <w:vAlign w:val="center"/>
          </w:tcPr>
          <w:p w14:paraId="0346543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1062" w:type="dxa"/>
            <w:shd w:val="clear" w:color="auto" w:fill="auto"/>
            <w:vAlign w:val="center"/>
          </w:tcPr>
          <w:p w14:paraId="3323BCD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7FCB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31" w:type="dxa"/>
            <w:vAlign w:val="center"/>
          </w:tcPr>
          <w:p w14:paraId="614A6CA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4</w:t>
            </w:r>
          </w:p>
        </w:tc>
        <w:tc>
          <w:tcPr>
            <w:tcW w:w="2462" w:type="dxa"/>
            <w:gridSpan w:val="2"/>
            <w:shd w:val="clear" w:color="auto" w:fill="auto"/>
            <w:vAlign w:val="center"/>
          </w:tcPr>
          <w:p w14:paraId="731735D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脚踏开关</w:t>
            </w:r>
          </w:p>
        </w:tc>
        <w:tc>
          <w:tcPr>
            <w:tcW w:w="825" w:type="dxa"/>
            <w:shd w:val="clear" w:color="auto" w:fill="auto"/>
            <w:vAlign w:val="center"/>
          </w:tcPr>
          <w:p w14:paraId="1455FA1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615" w:type="dxa"/>
            <w:shd w:val="clear" w:color="auto" w:fill="auto"/>
            <w:vAlign w:val="center"/>
          </w:tcPr>
          <w:p w14:paraId="3D7AF54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705" w:type="dxa"/>
            <w:gridSpan w:val="2"/>
            <w:shd w:val="clear" w:color="auto" w:fill="auto"/>
            <w:vAlign w:val="center"/>
          </w:tcPr>
          <w:p w14:paraId="09387D7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个</w:t>
            </w:r>
          </w:p>
        </w:tc>
        <w:tc>
          <w:tcPr>
            <w:tcW w:w="1380" w:type="dxa"/>
            <w:gridSpan w:val="2"/>
            <w:shd w:val="clear" w:color="auto" w:fill="auto"/>
            <w:vAlign w:val="center"/>
          </w:tcPr>
          <w:p w14:paraId="3FF8A36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1530" w:type="dxa"/>
            <w:gridSpan w:val="2"/>
            <w:shd w:val="clear" w:color="auto" w:fill="auto"/>
            <w:vAlign w:val="center"/>
          </w:tcPr>
          <w:p w14:paraId="435AB37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c>
          <w:tcPr>
            <w:tcW w:w="930" w:type="dxa"/>
            <w:shd w:val="clear" w:color="auto" w:fill="auto"/>
            <w:vAlign w:val="center"/>
          </w:tcPr>
          <w:p w14:paraId="4811EC3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777" w:type="dxa"/>
            <w:shd w:val="clear" w:color="auto" w:fill="auto"/>
            <w:vAlign w:val="center"/>
          </w:tcPr>
          <w:p w14:paraId="38A31E1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1062" w:type="dxa"/>
            <w:shd w:val="clear" w:color="auto" w:fill="auto"/>
            <w:vAlign w:val="center"/>
          </w:tcPr>
          <w:p w14:paraId="1DF29C4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bl>
    <w:p w14:paraId="068EE408">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5DA9D2C7">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0A2821D5">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2449BD69">
      <w:pPr>
        <w:pStyle w:val="16"/>
        <w:adjustRightInd w:val="0"/>
        <w:snapToGrid w:val="0"/>
        <w:ind w:firstLine="482"/>
        <w:rPr>
          <w:rFonts w:cs="宋体" w:asciiTheme="majorEastAsia" w:hAnsiTheme="majorEastAsia" w:eastAsiaTheme="majorEastAsia"/>
          <w:b/>
          <w:bCs/>
          <w:sz w:val="24"/>
        </w:rPr>
      </w:pPr>
    </w:p>
    <w:p w14:paraId="6AB27BB7">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bookmarkStart w:id="0" w:name="_GoBack"/>
      <w:bookmarkEnd w:id="0"/>
    </w:p>
    <w:p w14:paraId="03BA3089">
      <w:pPr>
        <w:spacing w:before="240"/>
        <w:ind w:firstLine="482" w:firstLineChars="2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17782A98">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3A12FCA8">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7"/>
        <w:gridCol w:w="750"/>
        <w:gridCol w:w="468"/>
        <w:gridCol w:w="7644"/>
        <w:gridCol w:w="617"/>
      </w:tblGrid>
      <w:tr w14:paraId="4D85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409" w:type="dxa"/>
            <w:gridSpan w:val="4"/>
            <w:vAlign w:val="center"/>
          </w:tcPr>
          <w:p w14:paraId="46678F5D">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617" w:type="dxa"/>
            <w:vAlign w:val="center"/>
          </w:tcPr>
          <w:p w14:paraId="6B1EA9A9">
            <w:pPr>
              <w:adjustRightInd w:val="0"/>
              <w:snapToGrid w:val="0"/>
              <w:jc w:val="center"/>
              <w:rPr>
                <w:rFonts w:asciiTheme="majorEastAsia" w:hAnsiTheme="majorEastAsia" w:eastAsiaTheme="majorEastAsia"/>
                <w:b/>
                <w:sz w:val="24"/>
                <w:szCs w:val="21"/>
              </w:rPr>
            </w:pPr>
          </w:p>
        </w:tc>
      </w:tr>
      <w:tr w14:paraId="67DE1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7" w:type="dxa"/>
            <w:vAlign w:val="center"/>
          </w:tcPr>
          <w:p w14:paraId="7C4FB9E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750" w:type="dxa"/>
            <w:vAlign w:val="center"/>
          </w:tcPr>
          <w:p w14:paraId="5C8F53A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112" w:type="dxa"/>
            <w:gridSpan w:val="2"/>
            <w:vAlign w:val="center"/>
          </w:tcPr>
          <w:p w14:paraId="2044569C">
            <w:pPr>
              <w:widowControl w:val="0"/>
              <w:numPr>
                <w:ilvl w:val="0"/>
                <w:numId w:val="0"/>
              </w:numPr>
              <w:tabs>
                <w:tab w:val="left" w:pos="312"/>
              </w:tabs>
              <w:jc w:val="center"/>
              <w:rPr>
                <w:rFonts w:hint="eastAsia" w:asciiTheme="majorEastAsia" w:hAnsiTheme="majorEastAsia" w:eastAsiaTheme="majorEastAsia"/>
                <w:b/>
                <w:color w:val="FFFFFF" w:themeColor="background1"/>
                <w:sz w:val="24"/>
                <w:szCs w:val="21"/>
                <w:highlight w:val="none"/>
                <w:lang w:eastAsia="zh-CN"/>
                <w14:textFill>
                  <w14:solidFill>
                    <w14:schemeClr w14:val="bg1"/>
                  </w14:solidFill>
                </w14:textFill>
              </w:rPr>
            </w:pPr>
            <w:r>
              <w:rPr>
                <w:rFonts w:hint="eastAsia" w:asciiTheme="majorEastAsia" w:hAnsiTheme="majorEastAsia" w:eastAsiaTheme="majorEastAsia"/>
                <w:b/>
                <w:sz w:val="24"/>
                <w:szCs w:val="21"/>
                <w:highlight w:val="none"/>
              </w:rPr>
              <w:t>技术要求</w:t>
            </w:r>
          </w:p>
          <w:p w14:paraId="12DB1939">
            <w:pPr>
              <w:jc w:val="center"/>
              <w:rPr>
                <w:rFonts w:asciiTheme="majorEastAsia" w:hAnsiTheme="majorEastAsia" w:eastAsiaTheme="majorEastAsia"/>
                <w:b/>
                <w:sz w:val="24"/>
                <w:szCs w:val="21"/>
              </w:rPr>
            </w:pPr>
          </w:p>
        </w:tc>
        <w:tc>
          <w:tcPr>
            <w:tcW w:w="617" w:type="dxa"/>
            <w:vAlign w:val="center"/>
          </w:tcPr>
          <w:p w14:paraId="69069D6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46053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7" w:type="dxa"/>
            <w:vMerge w:val="restart"/>
          </w:tcPr>
          <w:p w14:paraId="18986E2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p w14:paraId="781B3337">
            <w:pPr>
              <w:adjustRightInd w:val="0"/>
              <w:snapToGrid w:val="0"/>
              <w:rPr>
                <w:rFonts w:asciiTheme="majorEastAsia" w:hAnsiTheme="majorEastAsia" w:eastAsiaTheme="majorEastAsia"/>
                <w:b/>
                <w:sz w:val="24"/>
                <w:szCs w:val="21"/>
              </w:rPr>
            </w:pPr>
          </w:p>
          <w:p w14:paraId="543A04DE">
            <w:pPr>
              <w:adjustRightInd w:val="0"/>
              <w:snapToGrid w:val="0"/>
              <w:rPr>
                <w:rFonts w:asciiTheme="majorEastAsia" w:hAnsiTheme="majorEastAsia" w:eastAsiaTheme="majorEastAsia"/>
                <w:b/>
                <w:sz w:val="24"/>
                <w:szCs w:val="21"/>
              </w:rPr>
            </w:pPr>
          </w:p>
        </w:tc>
        <w:tc>
          <w:tcPr>
            <w:tcW w:w="750" w:type="dxa"/>
            <w:vMerge w:val="restart"/>
          </w:tcPr>
          <w:p w14:paraId="01891E7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等离子体手术系统</w:t>
            </w:r>
          </w:p>
        </w:tc>
        <w:tc>
          <w:tcPr>
            <w:tcW w:w="8112" w:type="dxa"/>
            <w:gridSpan w:val="2"/>
          </w:tcPr>
          <w:p w14:paraId="0324EC95">
            <w:pPr>
              <w:widowControl/>
              <w:jc w:val="left"/>
              <w:textAlignment w:val="center"/>
              <w:rPr>
                <w:rFonts w:ascii="宋体" w:hAnsi="宋体"/>
                <w:szCs w:val="21"/>
              </w:rPr>
            </w:pPr>
            <w:r>
              <w:rPr>
                <w:rFonts w:hint="eastAsia" w:ascii="宋体" w:hAnsi="宋体"/>
                <w:szCs w:val="21"/>
              </w:rPr>
              <w:t>1、最大输出功率设置：≧350W</w:t>
            </w:r>
          </w:p>
        </w:tc>
        <w:tc>
          <w:tcPr>
            <w:tcW w:w="617" w:type="dxa"/>
          </w:tcPr>
          <w:p w14:paraId="2F40AD73">
            <w:pPr>
              <w:adjustRightInd w:val="0"/>
              <w:snapToGrid w:val="0"/>
              <w:rPr>
                <w:rFonts w:asciiTheme="majorEastAsia" w:hAnsiTheme="majorEastAsia" w:eastAsiaTheme="majorEastAsia"/>
                <w:b/>
                <w:sz w:val="24"/>
                <w:szCs w:val="21"/>
              </w:rPr>
            </w:pPr>
            <w:r>
              <w:rPr>
                <w:rFonts w:hint="eastAsia" w:ascii="宋体" w:hAnsi="宋体"/>
                <w:szCs w:val="21"/>
              </w:rPr>
              <w:t>▲</w:t>
            </w:r>
          </w:p>
        </w:tc>
      </w:tr>
      <w:tr w14:paraId="16E13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7" w:type="dxa"/>
            <w:vMerge w:val="continue"/>
          </w:tcPr>
          <w:p w14:paraId="5AFF30F9">
            <w:pPr>
              <w:adjustRightInd w:val="0"/>
              <w:snapToGrid w:val="0"/>
              <w:rPr>
                <w:rFonts w:asciiTheme="majorEastAsia" w:hAnsiTheme="majorEastAsia" w:eastAsiaTheme="majorEastAsia"/>
                <w:b/>
                <w:sz w:val="24"/>
                <w:szCs w:val="21"/>
              </w:rPr>
            </w:pPr>
          </w:p>
        </w:tc>
        <w:tc>
          <w:tcPr>
            <w:tcW w:w="750" w:type="dxa"/>
            <w:vMerge w:val="continue"/>
          </w:tcPr>
          <w:p w14:paraId="06FD6684">
            <w:pPr>
              <w:adjustRightInd w:val="0"/>
              <w:snapToGrid w:val="0"/>
              <w:rPr>
                <w:rFonts w:asciiTheme="majorEastAsia" w:hAnsiTheme="majorEastAsia" w:eastAsiaTheme="majorEastAsia"/>
                <w:b/>
                <w:sz w:val="24"/>
                <w:szCs w:val="21"/>
              </w:rPr>
            </w:pPr>
          </w:p>
        </w:tc>
        <w:tc>
          <w:tcPr>
            <w:tcW w:w="8112" w:type="dxa"/>
            <w:gridSpan w:val="2"/>
            <w:vAlign w:val="center"/>
          </w:tcPr>
          <w:p w14:paraId="584EA5D2">
            <w:pPr>
              <w:widowControl/>
              <w:jc w:val="left"/>
              <w:textAlignment w:val="center"/>
              <w:rPr>
                <w:rFonts w:ascii="宋体" w:hAnsi="宋体"/>
                <w:szCs w:val="21"/>
              </w:rPr>
            </w:pPr>
            <w:r>
              <w:rPr>
                <w:rFonts w:hint="eastAsia" w:ascii="宋体" w:hAnsi="宋体"/>
                <w:szCs w:val="21"/>
              </w:rPr>
              <w:t>2、输入功耗：≧700W</w:t>
            </w:r>
          </w:p>
        </w:tc>
        <w:tc>
          <w:tcPr>
            <w:tcW w:w="617" w:type="dxa"/>
          </w:tcPr>
          <w:p w14:paraId="77569BF7">
            <w:pPr>
              <w:adjustRightInd w:val="0"/>
              <w:snapToGrid w:val="0"/>
              <w:rPr>
                <w:rFonts w:asciiTheme="majorEastAsia" w:hAnsiTheme="majorEastAsia" w:eastAsiaTheme="majorEastAsia"/>
                <w:b/>
                <w:sz w:val="24"/>
                <w:szCs w:val="21"/>
              </w:rPr>
            </w:pPr>
            <w:r>
              <w:rPr>
                <w:rFonts w:hint="eastAsia" w:ascii="宋体" w:hAnsi="宋体"/>
                <w:szCs w:val="21"/>
              </w:rPr>
              <w:t>▲</w:t>
            </w:r>
          </w:p>
        </w:tc>
      </w:tr>
      <w:tr w14:paraId="6648C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7" w:type="dxa"/>
            <w:vMerge w:val="continue"/>
          </w:tcPr>
          <w:p w14:paraId="3056D0C9">
            <w:pPr>
              <w:adjustRightInd w:val="0"/>
              <w:snapToGrid w:val="0"/>
              <w:rPr>
                <w:rFonts w:asciiTheme="majorEastAsia" w:hAnsiTheme="majorEastAsia" w:eastAsiaTheme="majorEastAsia"/>
                <w:b/>
                <w:sz w:val="24"/>
                <w:szCs w:val="21"/>
              </w:rPr>
            </w:pPr>
          </w:p>
        </w:tc>
        <w:tc>
          <w:tcPr>
            <w:tcW w:w="750" w:type="dxa"/>
            <w:vMerge w:val="continue"/>
          </w:tcPr>
          <w:p w14:paraId="3A38A20E">
            <w:pPr>
              <w:adjustRightInd w:val="0"/>
              <w:snapToGrid w:val="0"/>
              <w:rPr>
                <w:rFonts w:asciiTheme="majorEastAsia" w:hAnsiTheme="majorEastAsia" w:eastAsiaTheme="majorEastAsia"/>
                <w:b/>
                <w:sz w:val="24"/>
                <w:szCs w:val="21"/>
              </w:rPr>
            </w:pPr>
          </w:p>
        </w:tc>
        <w:tc>
          <w:tcPr>
            <w:tcW w:w="8112" w:type="dxa"/>
            <w:gridSpan w:val="2"/>
            <w:vAlign w:val="center"/>
          </w:tcPr>
          <w:p w14:paraId="552F2576">
            <w:pPr>
              <w:widowControl/>
              <w:jc w:val="left"/>
              <w:textAlignment w:val="center"/>
              <w:rPr>
                <w:rFonts w:ascii="宋体" w:hAnsi="宋体"/>
                <w:szCs w:val="21"/>
              </w:rPr>
            </w:pPr>
            <w:r>
              <w:rPr>
                <w:rFonts w:hint="eastAsia" w:ascii="宋体" w:hAnsi="宋体"/>
                <w:szCs w:val="21"/>
              </w:rPr>
              <w:t>3、</w:t>
            </w:r>
            <w:r>
              <w:rPr>
                <w:rFonts w:hint="eastAsia" w:ascii="宋体" w:hAnsi="宋体"/>
                <w:szCs w:val="21"/>
                <w:lang w:val="en-US" w:eastAsia="zh-CN"/>
              </w:rPr>
              <w:t>输出频率：100kHz，误差±10%</w:t>
            </w:r>
          </w:p>
        </w:tc>
        <w:tc>
          <w:tcPr>
            <w:tcW w:w="617" w:type="dxa"/>
          </w:tcPr>
          <w:p w14:paraId="7A5D6855">
            <w:pPr>
              <w:adjustRightInd w:val="0"/>
              <w:snapToGrid w:val="0"/>
              <w:rPr>
                <w:rFonts w:asciiTheme="majorEastAsia" w:hAnsiTheme="majorEastAsia" w:eastAsiaTheme="majorEastAsia"/>
                <w:b/>
                <w:sz w:val="24"/>
                <w:szCs w:val="21"/>
              </w:rPr>
            </w:pPr>
          </w:p>
        </w:tc>
      </w:tr>
      <w:tr w14:paraId="31DE6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7" w:type="dxa"/>
            <w:vMerge w:val="continue"/>
          </w:tcPr>
          <w:p w14:paraId="5344A9AE">
            <w:pPr>
              <w:adjustRightInd w:val="0"/>
              <w:snapToGrid w:val="0"/>
              <w:rPr>
                <w:rFonts w:asciiTheme="majorEastAsia" w:hAnsiTheme="majorEastAsia" w:eastAsiaTheme="majorEastAsia"/>
                <w:b/>
                <w:sz w:val="24"/>
                <w:szCs w:val="21"/>
              </w:rPr>
            </w:pPr>
          </w:p>
        </w:tc>
        <w:tc>
          <w:tcPr>
            <w:tcW w:w="750" w:type="dxa"/>
            <w:vMerge w:val="continue"/>
          </w:tcPr>
          <w:p w14:paraId="6D25A35F">
            <w:pPr>
              <w:adjustRightInd w:val="0"/>
              <w:snapToGrid w:val="0"/>
              <w:rPr>
                <w:rFonts w:asciiTheme="majorEastAsia" w:hAnsiTheme="majorEastAsia" w:eastAsiaTheme="majorEastAsia"/>
                <w:b/>
                <w:sz w:val="24"/>
                <w:szCs w:val="21"/>
              </w:rPr>
            </w:pPr>
          </w:p>
        </w:tc>
        <w:tc>
          <w:tcPr>
            <w:tcW w:w="8112" w:type="dxa"/>
            <w:gridSpan w:val="2"/>
            <w:vAlign w:val="center"/>
          </w:tcPr>
          <w:p w14:paraId="3A321C65">
            <w:pPr>
              <w:widowControl/>
              <w:jc w:val="left"/>
              <w:textAlignment w:val="center"/>
              <w:rPr>
                <w:rFonts w:ascii="宋体" w:hAnsi="宋体"/>
                <w:szCs w:val="21"/>
              </w:rPr>
            </w:pPr>
            <w:r>
              <w:rPr>
                <w:rFonts w:hint="eastAsia" w:ascii="宋体" w:hAnsi="宋体"/>
                <w:szCs w:val="21"/>
              </w:rPr>
              <w:t>4、主机具备开机自动检测功能</w:t>
            </w:r>
          </w:p>
        </w:tc>
        <w:tc>
          <w:tcPr>
            <w:tcW w:w="617" w:type="dxa"/>
          </w:tcPr>
          <w:p w14:paraId="1A0B0E4F">
            <w:pPr>
              <w:adjustRightInd w:val="0"/>
              <w:snapToGrid w:val="0"/>
              <w:rPr>
                <w:rFonts w:asciiTheme="majorEastAsia" w:hAnsiTheme="majorEastAsia" w:eastAsiaTheme="majorEastAsia"/>
                <w:b/>
                <w:sz w:val="24"/>
                <w:szCs w:val="21"/>
              </w:rPr>
            </w:pPr>
          </w:p>
        </w:tc>
      </w:tr>
      <w:tr w14:paraId="4DCF1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7" w:type="dxa"/>
            <w:vMerge w:val="continue"/>
          </w:tcPr>
          <w:p w14:paraId="44875021">
            <w:pPr>
              <w:adjustRightInd w:val="0"/>
              <w:snapToGrid w:val="0"/>
              <w:rPr>
                <w:rFonts w:asciiTheme="majorEastAsia" w:hAnsiTheme="majorEastAsia" w:eastAsiaTheme="majorEastAsia"/>
                <w:b/>
                <w:sz w:val="24"/>
                <w:szCs w:val="21"/>
              </w:rPr>
            </w:pPr>
          </w:p>
        </w:tc>
        <w:tc>
          <w:tcPr>
            <w:tcW w:w="750" w:type="dxa"/>
            <w:vMerge w:val="continue"/>
          </w:tcPr>
          <w:p w14:paraId="699FD2C0">
            <w:pPr>
              <w:adjustRightInd w:val="0"/>
              <w:snapToGrid w:val="0"/>
              <w:rPr>
                <w:rFonts w:asciiTheme="majorEastAsia" w:hAnsiTheme="majorEastAsia" w:eastAsiaTheme="majorEastAsia"/>
                <w:b/>
                <w:sz w:val="24"/>
                <w:szCs w:val="21"/>
              </w:rPr>
            </w:pPr>
          </w:p>
        </w:tc>
        <w:tc>
          <w:tcPr>
            <w:tcW w:w="8112" w:type="dxa"/>
            <w:gridSpan w:val="2"/>
            <w:vAlign w:val="center"/>
          </w:tcPr>
          <w:p w14:paraId="18BFC9FD">
            <w:pPr>
              <w:widowControl/>
              <w:jc w:val="left"/>
              <w:textAlignment w:val="center"/>
              <w:rPr>
                <w:rFonts w:ascii="宋体" w:hAnsi="宋体"/>
                <w:szCs w:val="21"/>
              </w:rPr>
            </w:pPr>
            <w:r>
              <w:rPr>
                <w:rFonts w:hint="eastAsia" w:ascii="宋体" w:hAnsi="宋体"/>
                <w:szCs w:val="21"/>
              </w:rPr>
              <w:t>5、具备音量调节：便于术中医生判断</w:t>
            </w:r>
          </w:p>
        </w:tc>
        <w:tc>
          <w:tcPr>
            <w:tcW w:w="617" w:type="dxa"/>
          </w:tcPr>
          <w:p w14:paraId="3B5D3031">
            <w:pPr>
              <w:adjustRightInd w:val="0"/>
              <w:snapToGrid w:val="0"/>
              <w:rPr>
                <w:rFonts w:asciiTheme="majorEastAsia" w:hAnsiTheme="majorEastAsia" w:eastAsiaTheme="majorEastAsia"/>
                <w:b/>
                <w:sz w:val="24"/>
                <w:szCs w:val="21"/>
              </w:rPr>
            </w:pPr>
            <w:r>
              <w:rPr>
                <w:rFonts w:hint="eastAsia" w:ascii="宋体" w:hAnsi="宋体"/>
                <w:szCs w:val="21"/>
              </w:rPr>
              <w:t>▲</w:t>
            </w:r>
          </w:p>
        </w:tc>
      </w:tr>
      <w:tr w14:paraId="159B6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7" w:type="dxa"/>
            <w:vMerge w:val="continue"/>
          </w:tcPr>
          <w:p w14:paraId="4E07EFFF">
            <w:pPr>
              <w:adjustRightInd w:val="0"/>
              <w:snapToGrid w:val="0"/>
              <w:rPr>
                <w:rFonts w:asciiTheme="majorEastAsia" w:hAnsiTheme="majorEastAsia" w:eastAsiaTheme="majorEastAsia"/>
                <w:b/>
                <w:sz w:val="24"/>
                <w:szCs w:val="21"/>
              </w:rPr>
            </w:pPr>
          </w:p>
        </w:tc>
        <w:tc>
          <w:tcPr>
            <w:tcW w:w="750" w:type="dxa"/>
            <w:vMerge w:val="continue"/>
          </w:tcPr>
          <w:p w14:paraId="3A934BF7">
            <w:pPr>
              <w:adjustRightInd w:val="0"/>
              <w:snapToGrid w:val="0"/>
              <w:rPr>
                <w:rFonts w:asciiTheme="majorEastAsia" w:hAnsiTheme="majorEastAsia" w:eastAsiaTheme="majorEastAsia"/>
                <w:b/>
                <w:sz w:val="24"/>
                <w:szCs w:val="21"/>
              </w:rPr>
            </w:pPr>
          </w:p>
        </w:tc>
        <w:tc>
          <w:tcPr>
            <w:tcW w:w="8112" w:type="dxa"/>
            <w:gridSpan w:val="2"/>
            <w:vAlign w:val="center"/>
          </w:tcPr>
          <w:p w14:paraId="7B2373B1">
            <w:pPr>
              <w:widowControl/>
              <w:jc w:val="left"/>
              <w:textAlignment w:val="center"/>
              <w:rPr>
                <w:rFonts w:ascii="宋体" w:hAnsi="宋体"/>
                <w:szCs w:val="21"/>
              </w:rPr>
            </w:pPr>
            <w:r>
              <w:rPr>
                <w:rFonts w:hint="eastAsia" w:ascii="宋体" w:hAnsi="宋体"/>
                <w:szCs w:val="21"/>
              </w:rPr>
              <w:t>6、可显示能量输出值：0-350档可调</w:t>
            </w:r>
          </w:p>
        </w:tc>
        <w:tc>
          <w:tcPr>
            <w:tcW w:w="617" w:type="dxa"/>
          </w:tcPr>
          <w:p w14:paraId="49600ECA">
            <w:pPr>
              <w:adjustRightInd w:val="0"/>
              <w:snapToGrid w:val="0"/>
              <w:rPr>
                <w:rFonts w:asciiTheme="majorEastAsia" w:hAnsiTheme="majorEastAsia" w:eastAsiaTheme="majorEastAsia"/>
                <w:b/>
                <w:sz w:val="24"/>
                <w:szCs w:val="21"/>
              </w:rPr>
            </w:pPr>
          </w:p>
        </w:tc>
      </w:tr>
      <w:tr w14:paraId="12F05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7" w:type="dxa"/>
            <w:vMerge w:val="continue"/>
          </w:tcPr>
          <w:p w14:paraId="7BF0FE7B">
            <w:pPr>
              <w:adjustRightInd w:val="0"/>
              <w:snapToGrid w:val="0"/>
              <w:rPr>
                <w:rFonts w:asciiTheme="majorEastAsia" w:hAnsiTheme="majorEastAsia" w:eastAsiaTheme="majorEastAsia"/>
                <w:b/>
                <w:sz w:val="24"/>
                <w:szCs w:val="21"/>
              </w:rPr>
            </w:pPr>
          </w:p>
        </w:tc>
        <w:tc>
          <w:tcPr>
            <w:tcW w:w="750" w:type="dxa"/>
            <w:vMerge w:val="continue"/>
          </w:tcPr>
          <w:p w14:paraId="131271A4">
            <w:pPr>
              <w:adjustRightInd w:val="0"/>
              <w:snapToGrid w:val="0"/>
              <w:rPr>
                <w:rFonts w:asciiTheme="majorEastAsia" w:hAnsiTheme="majorEastAsia" w:eastAsiaTheme="majorEastAsia"/>
                <w:b/>
                <w:sz w:val="24"/>
                <w:szCs w:val="21"/>
              </w:rPr>
            </w:pPr>
          </w:p>
        </w:tc>
        <w:tc>
          <w:tcPr>
            <w:tcW w:w="8112" w:type="dxa"/>
            <w:gridSpan w:val="2"/>
            <w:vAlign w:val="center"/>
          </w:tcPr>
          <w:p w14:paraId="59EE70C4">
            <w:pPr>
              <w:widowControl/>
              <w:jc w:val="left"/>
              <w:textAlignment w:val="center"/>
              <w:rPr>
                <w:rFonts w:ascii="宋体" w:hAnsi="宋体"/>
                <w:szCs w:val="21"/>
              </w:rPr>
            </w:pPr>
            <w:r>
              <w:rPr>
                <w:rFonts w:hint="eastAsia" w:ascii="宋体" w:hAnsi="宋体"/>
                <w:szCs w:val="21"/>
              </w:rPr>
              <w:t>7、阻抗显示：阻抗显示为200Ω-600Ω，具有阻抗侦测和自动能量检测技术</w:t>
            </w:r>
          </w:p>
        </w:tc>
        <w:tc>
          <w:tcPr>
            <w:tcW w:w="617" w:type="dxa"/>
          </w:tcPr>
          <w:p w14:paraId="0B23BFE5">
            <w:pPr>
              <w:adjustRightInd w:val="0"/>
              <w:snapToGrid w:val="0"/>
              <w:rPr>
                <w:rFonts w:asciiTheme="majorEastAsia" w:hAnsiTheme="majorEastAsia" w:eastAsiaTheme="majorEastAsia"/>
                <w:b/>
                <w:sz w:val="24"/>
                <w:szCs w:val="21"/>
              </w:rPr>
            </w:pPr>
          </w:p>
        </w:tc>
      </w:tr>
      <w:tr w14:paraId="0497A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7" w:type="dxa"/>
            <w:vMerge w:val="continue"/>
          </w:tcPr>
          <w:p w14:paraId="02581E69">
            <w:pPr>
              <w:adjustRightInd w:val="0"/>
              <w:snapToGrid w:val="0"/>
              <w:rPr>
                <w:rFonts w:asciiTheme="majorEastAsia" w:hAnsiTheme="majorEastAsia" w:eastAsiaTheme="majorEastAsia"/>
                <w:b/>
                <w:sz w:val="24"/>
                <w:szCs w:val="21"/>
              </w:rPr>
            </w:pPr>
          </w:p>
        </w:tc>
        <w:tc>
          <w:tcPr>
            <w:tcW w:w="750" w:type="dxa"/>
            <w:vMerge w:val="continue"/>
          </w:tcPr>
          <w:p w14:paraId="7B9C3C48">
            <w:pPr>
              <w:adjustRightInd w:val="0"/>
              <w:snapToGrid w:val="0"/>
              <w:rPr>
                <w:rFonts w:asciiTheme="majorEastAsia" w:hAnsiTheme="majorEastAsia" w:eastAsiaTheme="majorEastAsia"/>
                <w:b/>
                <w:sz w:val="24"/>
                <w:szCs w:val="21"/>
              </w:rPr>
            </w:pPr>
          </w:p>
        </w:tc>
        <w:tc>
          <w:tcPr>
            <w:tcW w:w="8112" w:type="dxa"/>
            <w:gridSpan w:val="2"/>
            <w:vAlign w:val="center"/>
          </w:tcPr>
          <w:p w14:paraId="7AAFC236">
            <w:pPr>
              <w:widowControl/>
              <w:jc w:val="left"/>
              <w:textAlignment w:val="center"/>
              <w:rPr>
                <w:rFonts w:ascii="宋体" w:hAnsi="宋体"/>
                <w:szCs w:val="21"/>
              </w:rPr>
            </w:pPr>
            <w:r>
              <w:rPr>
                <w:rFonts w:hint="eastAsia" w:ascii="宋体" w:hAnsi="宋体"/>
                <w:szCs w:val="21"/>
              </w:rPr>
              <w:t>8、配置独立流量控制器，支持一键排气功能；功能启用后可快速完成生理盐水回路灌注</w:t>
            </w:r>
          </w:p>
        </w:tc>
        <w:tc>
          <w:tcPr>
            <w:tcW w:w="617" w:type="dxa"/>
          </w:tcPr>
          <w:p w14:paraId="38500ECD">
            <w:pPr>
              <w:adjustRightInd w:val="0"/>
              <w:snapToGrid w:val="0"/>
              <w:rPr>
                <w:rFonts w:asciiTheme="majorEastAsia" w:hAnsiTheme="majorEastAsia" w:eastAsiaTheme="majorEastAsia"/>
                <w:b/>
                <w:sz w:val="24"/>
                <w:szCs w:val="21"/>
              </w:rPr>
            </w:pPr>
          </w:p>
        </w:tc>
      </w:tr>
      <w:tr w14:paraId="288B5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7" w:type="dxa"/>
            <w:vMerge w:val="continue"/>
          </w:tcPr>
          <w:p w14:paraId="62E066F8">
            <w:pPr>
              <w:adjustRightInd w:val="0"/>
              <w:snapToGrid w:val="0"/>
              <w:rPr>
                <w:rFonts w:asciiTheme="majorEastAsia" w:hAnsiTheme="majorEastAsia" w:eastAsiaTheme="majorEastAsia"/>
                <w:b/>
                <w:sz w:val="24"/>
                <w:szCs w:val="21"/>
              </w:rPr>
            </w:pPr>
          </w:p>
        </w:tc>
        <w:tc>
          <w:tcPr>
            <w:tcW w:w="750" w:type="dxa"/>
            <w:vMerge w:val="continue"/>
          </w:tcPr>
          <w:p w14:paraId="3C76ADC3">
            <w:pPr>
              <w:adjustRightInd w:val="0"/>
              <w:snapToGrid w:val="0"/>
              <w:rPr>
                <w:rFonts w:asciiTheme="majorEastAsia" w:hAnsiTheme="majorEastAsia" w:eastAsiaTheme="majorEastAsia"/>
                <w:b/>
                <w:sz w:val="24"/>
                <w:szCs w:val="21"/>
              </w:rPr>
            </w:pPr>
          </w:p>
        </w:tc>
        <w:tc>
          <w:tcPr>
            <w:tcW w:w="8112" w:type="dxa"/>
            <w:gridSpan w:val="2"/>
            <w:vAlign w:val="center"/>
          </w:tcPr>
          <w:p w14:paraId="50431397">
            <w:pPr>
              <w:widowControl/>
              <w:jc w:val="left"/>
              <w:textAlignment w:val="center"/>
              <w:rPr>
                <w:rFonts w:ascii="宋体" w:hAnsi="宋体"/>
                <w:szCs w:val="21"/>
              </w:rPr>
            </w:pPr>
            <w:r>
              <w:rPr>
                <w:rFonts w:hint="eastAsia" w:ascii="宋体" w:hAnsi="宋体" w:cs="宋体"/>
                <w:b w:val="0"/>
                <w:bCs/>
                <w:color w:val="000000"/>
                <w:szCs w:val="21"/>
                <w:lang w:val="en-US" w:eastAsia="zh-CN"/>
              </w:rPr>
              <w:t>9、</w:t>
            </w:r>
            <w:r>
              <w:rPr>
                <w:rFonts w:hint="eastAsia" w:ascii="宋体" w:hAnsi="宋体"/>
                <w:szCs w:val="21"/>
              </w:rPr>
              <w:t>按键式操作界面，采用VFD屏显示，主机IPX2防水设计</w:t>
            </w:r>
          </w:p>
        </w:tc>
        <w:tc>
          <w:tcPr>
            <w:tcW w:w="617" w:type="dxa"/>
          </w:tcPr>
          <w:p w14:paraId="7BA0DB31">
            <w:pPr>
              <w:adjustRightInd w:val="0"/>
              <w:snapToGrid w:val="0"/>
              <w:rPr>
                <w:rFonts w:asciiTheme="majorEastAsia" w:hAnsiTheme="majorEastAsia" w:eastAsiaTheme="majorEastAsia"/>
                <w:b/>
                <w:sz w:val="24"/>
                <w:szCs w:val="21"/>
              </w:rPr>
            </w:pPr>
          </w:p>
        </w:tc>
      </w:tr>
      <w:tr w14:paraId="75B33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7" w:type="dxa"/>
            <w:vMerge w:val="continue"/>
          </w:tcPr>
          <w:p w14:paraId="0F997AC8">
            <w:pPr>
              <w:adjustRightInd w:val="0"/>
              <w:snapToGrid w:val="0"/>
              <w:rPr>
                <w:rFonts w:asciiTheme="majorEastAsia" w:hAnsiTheme="majorEastAsia" w:eastAsiaTheme="majorEastAsia"/>
                <w:b/>
                <w:sz w:val="24"/>
                <w:szCs w:val="21"/>
              </w:rPr>
            </w:pPr>
          </w:p>
        </w:tc>
        <w:tc>
          <w:tcPr>
            <w:tcW w:w="750" w:type="dxa"/>
            <w:vMerge w:val="continue"/>
          </w:tcPr>
          <w:p w14:paraId="7BB2FA99">
            <w:pPr>
              <w:adjustRightInd w:val="0"/>
              <w:snapToGrid w:val="0"/>
              <w:rPr>
                <w:rFonts w:asciiTheme="majorEastAsia" w:hAnsiTheme="majorEastAsia" w:eastAsiaTheme="majorEastAsia"/>
                <w:b/>
                <w:sz w:val="24"/>
                <w:szCs w:val="21"/>
              </w:rPr>
            </w:pPr>
          </w:p>
        </w:tc>
        <w:tc>
          <w:tcPr>
            <w:tcW w:w="8112" w:type="dxa"/>
            <w:gridSpan w:val="2"/>
            <w:vAlign w:val="center"/>
          </w:tcPr>
          <w:p w14:paraId="5C3E59C9">
            <w:pPr>
              <w:widowControl/>
              <w:jc w:val="left"/>
              <w:textAlignment w:val="center"/>
              <w:rPr>
                <w:rFonts w:ascii="宋体" w:hAnsi="宋体"/>
                <w:szCs w:val="21"/>
              </w:rPr>
            </w:pPr>
            <w:r>
              <w:rPr>
                <w:rFonts w:hint="eastAsia" w:ascii="宋体" w:hAnsi="宋体"/>
                <w:szCs w:val="21"/>
                <w:lang w:val="en-US" w:eastAsia="zh-CN"/>
              </w:rPr>
              <w:t>10、</w:t>
            </w:r>
            <w:r>
              <w:rPr>
                <w:rFonts w:hint="eastAsia" w:ascii="宋体" w:hAnsi="宋体"/>
                <w:szCs w:val="21"/>
              </w:rPr>
              <w:t>主机具备自动识别手柄、脚踏的连接状</w:t>
            </w:r>
          </w:p>
        </w:tc>
        <w:tc>
          <w:tcPr>
            <w:tcW w:w="617" w:type="dxa"/>
          </w:tcPr>
          <w:p w14:paraId="40EAEE0A">
            <w:pPr>
              <w:adjustRightInd w:val="0"/>
              <w:snapToGrid w:val="0"/>
              <w:rPr>
                <w:rFonts w:asciiTheme="majorEastAsia" w:hAnsiTheme="majorEastAsia" w:eastAsiaTheme="majorEastAsia"/>
                <w:b/>
                <w:sz w:val="24"/>
                <w:szCs w:val="21"/>
              </w:rPr>
            </w:pPr>
          </w:p>
        </w:tc>
      </w:tr>
      <w:tr w14:paraId="38E06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7" w:type="dxa"/>
            <w:vMerge w:val="continue"/>
          </w:tcPr>
          <w:p w14:paraId="3934B2B1">
            <w:pPr>
              <w:adjustRightInd w:val="0"/>
              <w:snapToGrid w:val="0"/>
              <w:rPr>
                <w:rFonts w:asciiTheme="majorEastAsia" w:hAnsiTheme="majorEastAsia" w:eastAsiaTheme="majorEastAsia"/>
                <w:b/>
                <w:sz w:val="24"/>
                <w:szCs w:val="21"/>
              </w:rPr>
            </w:pPr>
          </w:p>
        </w:tc>
        <w:tc>
          <w:tcPr>
            <w:tcW w:w="750" w:type="dxa"/>
            <w:vMerge w:val="continue"/>
          </w:tcPr>
          <w:p w14:paraId="026C1BE1">
            <w:pPr>
              <w:adjustRightInd w:val="0"/>
              <w:snapToGrid w:val="0"/>
              <w:rPr>
                <w:rFonts w:asciiTheme="majorEastAsia" w:hAnsiTheme="majorEastAsia" w:eastAsiaTheme="majorEastAsia"/>
                <w:b/>
                <w:sz w:val="24"/>
                <w:szCs w:val="21"/>
              </w:rPr>
            </w:pPr>
          </w:p>
        </w:tc>
        <w:tc>
          <w:tcPr>
            <w:tcW w:w="8112" w:type="dxa"/>
            <w:gridSpan w:val="2"/>
            <w:vAlign w:val="center"/>
          </w:tcPr>
          <w:p w14:paraId="106573BC">
            <w:pPr>
              <w:widowControl/>
              <w:jc w:val="left"/>
              <w:textAlignment w:val="center"/>
              <w:rPr>
                <w:rFonts w:ascii="宋体" w:hAnsi="宋体"/>
                <w:szCs w:val="21"/>
              </w:rPr>
            </w:pPr>
            <w:r>
              <w:rPr>
                <w:rFonts w:hint="eastAsia" w:ascii="宋体" w:hAnsi="宋体"/>
                <w:szCs w:val="21"/>
                <w:lang w:val="en-US" w:eastAsia="zh-CN"/>
              </w:rPr>
              <w:t>11、</w:t>
            </w:r>
            <w:r>
              <w:rPr>
                <w:rFonts w:hint="eastAsia" w:ascii="宋体" w:hAnsi="宋体"/>
                <w:szCs w:val="21"/>
              </w:rPr>
              <w:t>主机连接好脚踏和手柄后，可根据不同刀头自动设置默认功率档位大小</w:t>
            </w:r>
          </w:p>
        </w:tc>
        <w:tc>
          <w:tcPr>
            <w:tcW w:w="617" w:type="dxa"/>
          </w:tcPr>
          <w:p w14:paraId="18BA28AA">
            <w:pPr>
              <w:adjustRightInd w:val="0"/>
              <w:snapToGrid w:val="0"/>
              <w:rPr>
                <w:rFonts w:asciiTheme="majorEastAsia" w:hAnsiTheme="majorEastAsia" w:eastAsiaTheme="majorEastAsia"/>
                <w:b/>
                <w:sz w:val="24"/>
                <w:szCs w:val="21"/>
              </w:rPr>
            </w:pPr>
          </w:p>
        </w:tc>
      </w:tr>
      <w:tr w14:paraId="76420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7" w:type="dxa"/>
            <w:vMerge w:val="continue"/>
          </w:tcPr>
          <w:p w14:paraId="4A776A16">
            <w:pPr>
              <w:adjustRightInd w:val="0"/>
              <w:snapToGrid w:val="0"/>
              <w:rPr>
                <w:rFonts w:asciiTheme="majorEastAsia" w:hAnsiTheme="majorEastAsia" w:eastAsiaTheme="majorEastAsia"/>
                <w:b/>
                <w:sz w:val="24"/>
                <w:szCs w:val="21"/>
              </w:rPr>
            </w:pPr>
          </w:p>
        </w:tc>
        <w:tc>
          <w:tcPr>
            <w:tcW w:w="750" w:type="dxa"/>
            <w:vMerge w:val="continue"/>
          </w:tcPr>
          <w:p w14:paraId="52E6FF3B">
            <w:pPr>
              <w:adjustRightInd w:val="0"/>
              <w:snapToGrid w:val="0"/>
              <w:rPr>
                <w:rFonts w:asciiTheme="majorEastAsia" w:hAnsiTheme="majorEastAsia" w:eastAsiaTheme="majorEastAsia"/>
                <w:b/>
                <w:sz w:val="24"/>
                <w:szCs w:val="21"/>
              </w:rPr>
            </w:pPr>
          </w:p>
        </w:tc>
        <w:tc>
          <w:tcPr>
            <w:tcW w:w="8112" w:type="dxa"/>
            <w:gridSpan w:val="2"/>
            <w:vAlign w:val="center"/>
          </w:tcPr>
          <w:p w14:paraId="7BD52CED">
            <w:pPr>
              <w:widowControl/>
              <w:jc w:val="left"/>
              <w:textAlignment w:val="center"/>
              <w:rPr>
                <w:rFonts w:ascii="宋体" w:hAnsi="宋体"/>
                <w:szCs w:val="21"/>
              </w:rPr>
            </w:pPr>
            <w:r>
              <w:rPr>
                <w:rFonts w:hint="eastAsia" w:ascii="宋体" w:hAnsi="宋体" w:cs="宋体"/>
                <w:b w:val="0"/>
                <w:bCs/>
                <w:color w:val="000000"/>
                <w:szCs w:val="21"/>
                <w:lang w:val="en-US" w:eastAsia="zh-CN"/>
              </w:rPr>
              <w:t>12、</w:t>
            </w:r>
            <w:r>
              <w:rPr>
                <w:rFonts w:hint="eastAsia" w:ascii="宋体" w:hAnsi="宋体"/>
                <w:szCs w:val="21"/>
              </w:rPr>
              <w:t>能实现双极或多极切割、低温消融、凝固止血</w:t>
            </w:r>
          </w:p>
        </w:tc>
        <w:tc>
          <w:tcPr>
            <w:tcW w:w="617" w:type="dxa"/>
          </w:tcPr>
          <w:p w14:paraId="1E18545A">
            <w:pPr>
              <w:adjustRightInd w:val="0"/>
              <w:snapToGrid w:val="0"/>
              <w:rPr>
                <w:rFonts w:asciiTheme="majorEastAsia" w:hAnsiTheme="majorEastAsia" w:eastAsiaTheme="majorEastAsia"/>
                <w:b/>
                <w:sz w:val="24"/>
                <w:szCs w:val="21"/>
              </w:rPr>
            </w:pPr>
          </w:p>
        </w:tc>
      </w:tr>
      <w:tr w14:paraId="753B3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7" w:type="dxa"/>
            <w:vMerge w:val="continue"/>
          </w:tcPr>
          <w:p w14:paraId="6CF6FEC2">
            <w:pPr>
              <w:adjustRightInd w:val="0"/>
              <w:snapToGrid w:val="0"/>
              <w:rPr>
                <w:rFonts w:asciiTheme="majorEastAsia" w:hAnsiTheme="majorEastAsia" w:eastAsiaTheme="majorEastAsia"/>
                <w:b/>
                <w:sz w:val="24"/>
                <w:szCs w:val="21"/>
              </w:rPr>
            </w:pPr>
          </w:p>
        </w:tc>
        <w:tc>
          <w:tcPr>
            <w:tcW w:w="750" w:type="dxa"/>
            <w:vMerge w:val="continue"/>
          </w:tcPr>
          <w:p w14:paraId="3C2A9B25">
            <w:pPr>
              <w:adjustRightInd w:val="0"/>
              <w:snapToGrid w:val="0"/>
              <w:rPr>
                <w:rFonts w:asciiTheme="majorEastAsia" w:hAnsiTheme="majorEastAsia" w:eastAsiaTheme="majorEastAsia"/>
                <w:b/>
                <w:sz w:val="24"/>
                <w:szCs w:val="21"/>
              </w:rPr>
            </w:pPr>
          </w:p>
        </w:tc>
        <w:tc>
          <w:tcPr>
            <w:tcW w:w="8112" w:type="dxa"/>
            <w:gridSpan w:val="2"/>
            <w:vAlign w:val="center"/>
          </w:tcPr>
          <w:p w14:paraId="7E363D16">
            <w:pPr>
              <w:widowControl/>
              <w:jc w:val="left"/>
              <w:textAlignment w:val="center"/>
              <w:rPr>
                <w:rFonts w:ascii="宋体" w:hAnsi="宋体"/>
                <w:szCs w:val="21"/>
              </w:rPr>
            </w:pPr>
            <w:r>
              <w:rPr>
                <w:rFonts w:hint="eastAsia" w:ascii="宋体" w:hAnsi="宋体" w:cs="宋体"/>
                <w:b w:val="0"/>
                <w:bCs/>
                <w:color w:val="000000"/>
                <w:szCs w:val="21"/>
                <w:lang w:val="en-US" w:eastAsia="zh-CN"/>
              </w:rPr>
              <w:t>13、</w:t>
            </w:r>
            <w:r>
              <w:rPr>
                <w:rFonts w:hint="eastAsia" w:ascii="宋体" w:hAnsi="宋体"/>
                <w:szCs w:val="21"/>
              </w:rPr>
              <w:t>多刀头可选：根据不同的部位，不同的病症配备不同长短、粗细、弧度、能量级的治疗刀头</w:t>
            </w:r>
            <w:r>
              <w:rPr>
                <w:rFonts w:hint="eastAsia" w:ascii="宋体" w:hAnsi="宋体"/>
                <w:szCs w:val="21"/>
                <w:lang w:val="en-US" w:eastAsia="zh-CN"/>
              </w:rPr>
              <w:t>治疗</w:t>
            </w:r>
          </w:p>
        </w:tc>
        <w:tc>
          <w:tcPr>
            <w:tcW w:w="617" w:type="dxa"/>
          </w:tcPr>
          <w:p w14:paraId="533CBD7F">
            <w:pPr>
              <w:adjustRightInd w:val="0"/>
              <w:snapToGrid w:val="0"/>
              <w:rPr>
                <w:rFonts w:asciiTheme="majorEastAsia" w:hAnsiTheme="majorEastAsia" w:eastAsiaTheme="majorEastAsia"/>
                <w:b/>
                <w:sz w:val="24"/>
                <w:szCs w:val="21"/>
              </w:rPr>
            </w:pPr>
          </w:p>
        </w:tc>
      </w:tr>
      <w:tr w14:paraId="5968B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7" w:type="dxa"/>
            <w:vMerge w:val="continue"/>
          </w:tcPr>
          <w:p w14:paraId="06458600">
            <w:pPr>
              <w:adjustRightInd w:val="0"/>
              <w:snapToGrid w:val="0"/>
              <w:rPr>
                <w:rFonts w:asciiTheme="majorEastAsia" w:hAnsiTheme="majorEastAsia" w:eastAsiaTheme="majorEastAsia"/>
                <w:b/>
                <w:sz w:val="24"/>
                <w:szCs w:val="21"/>
              </w:rPr>
            </w:pPr>
          </w:p>
        </w:tc>
        <w:tc>
          <w:tcPr>
            <w:tcW w:w="750" w:type="dxa"/>
            <w:vMerge w:val="continue"/>
          </w:tcPr>
          <w:p w14:paraId="7CAB79F4">
            <w:pPr>
              <w:adjustRightInd w:val="0"/>
              <w:snapToGrid w:val="0"/>
              <w:rPr>
                <w:rFonts w:asciiTheme="majorEastAsia" w:hAnsiTheme="majorEastAsia" w:eastAsiaTheme="majorEastAsia"/>
                <w:b/>
                <w:sz w:val="24"/>
                <w:szCs w:val="21"/>
              </w:rPr>
            </w:pPr>
          </w:p>
        </w:tc>
        <w:tc>
          <w:tcPr>
            <w:tcW w:w="8112" w:type="dxa"/>
            <w:gridSpan w:val="2"/>
            <w:vAlign w:val="center"/>
          </w:tcPr>
          <w:p w14:paraId="5706DF7B">
            <w:pPr>
              <w:spacing w:line="276" w:lineRule="auto"/>
              <w:rPr>
                <w:rFonts w:ascii="宋体" w:hAnsi="宋体"/>
                <w:szCs w:val="21"/>
              </w:rPr>
            </w:pPr>
            <w:r>
              <w:rPr>
                <w:rFonts w:hint="eastAsia" w:ascii="宋体" w:hAnsi="宋体" w:cs="宋体"/>
                <w:b w:val="0"/>
                <w:bCs/>
                <w:color w:val="000000"/>
                <w:szCs w:val="21"/>
                <w:lang w:val="en-US" w:eastAsia="zh-CN"/>
              </w:rPr>
              <w:t>14、</w:t>
            </w:r>
            <w:r>
              <w:rPr>
                <w:rFonts w:hint="eastAsia" w:ascii="宋体" w:hAnsi="宋体"/>
                <w:szCs w:val="21"/>
              </w:rPr>
              <w:t>治疗刀头可集成消融、切割、凝固止血多项功能于一体，通过单一手柄及同一输出接口实现能量输出，无需术中频繁更换治疗刀头</w:t>
            </w:r>
          </w:p>
        </w:tc>
        <w:tc>
          <w:tcPr>
            <w:tcW w:w="617" w:type="dxa"/>
          </w:tcPr>
          <w:p w14:paraId="44B9B55B">
            <w:pPr>
              <w:adjustRightInd w:val="0"/>
              <w:snapToGrid w:val="0"/>
              <w:rPr>
                <w:rFonts w:asciiTheme="majorEastAsia" w:hAnsiTheme="majorEastAsia" w:eastAsiaTheme="majorEastAsia"/>
                <w:b/>
                <w:sz w:val="24"/>
                <w:szCs w:val="21"/>
              </w:rPr>
            </w:pPr>
          </w:p>
        </w:tc>
      </w:tr>
      <w:tr w14:paraId="56F07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47" w:type="dxa"/>
            <w:vMerge w:val="continue"/>
          </w:tcPr>
          <w:p w14:paraId="7B701031">
            <w:pPr>
              <w:adjustRightInd w:val="0"/>
              <w:snapToGrid w:val="0"/>
              <w:rPr>
                <w:rFonts w:asciiTheme="majorEastAsia" w:hAnsiTheme="majorEastAsia" w:eastAsiaTheme="majorEastAsia"/>
                <w:b/>
                <w:sz w:val="24"/>
                <w:szCs w:val="21"/>
              </w:rPr>
            </w:pPr>
          </w:p>
        </w:tc>
        <w:tc>
          <w:tcPr>
            <w:tcW w:w="750" w:type="dxa"/>
            <w:vMerge w:val="continue"/>
          </w:tcPr>
          <w:p w14:paraId="7D647C95">
            <w:pPr>
              <w:adjustRightInd w:val="0"/>
              <w:snapToGrid w:val="0"/>
              <w:rPr>
                <w:rFonts w:asciiTheme="majorEastAsia" w:hAnsiTheme="majorEastAsia" w:eastAsiaTheme="majorEastAsia"/>
                <w:b/>
                <w:sz w:val="24"/>
                <w:szCs w:val="21"/>
              </w:rPr>
            </w:pPr>
          </w:p>
        </w:tc>
        <w:tc>
          <w:tcPr>
            <w:tcW w:w="8112" w:type="dxa"/>
            <w:gridSpan w:val="2"/>
            <w:vAlign w:val="center"/>
          </w:tcPr>
          <w:p w14:paraId="60ECAFF7">
            <w:pPr>
              <w:spacing w:line="276" w:lineRule="auto"/>
              <w:rPr>
                <w:rFonts w:hint="eastAsia" w:ascii="宋体" w:hAnsi="宋体" w:cs="宋体"/>
                <w:b w:val="0"/>
                <w:bCs/>
                <w:color w:val="000000"/>
                <w:szCs w:val="21"/>
                <w:lang w:val="en-US" w:eastAsia="zh-CN"/>
              </w:rPr>
            </w:pPr>
            <w:r>
              <w:rPr>
                <w:rFonts w:hint="eastAsia" w:ascii="宋体" w:hAnsi="宋体" w:cs="宋体"/>
                <w:color w:val="000000" w:themeColor="text1"/>
                <w:szCs w:val="21"/>
                <w:lang w:val="en-US" w:eastAsia="zh-CN"/>
                <w14:textFill>
                  <w14:solidFill>
                    <w14:schemeClr w14:val="tx1"/>
                  </w14:solidFill>
                </w14:textFill>
              </w:rPr>
              <w:t>15、</w:t>
            </w:r>
            <w:r>
              <w:rPr>
                <w:rFonts w:hint="eastAsia" w:ascii="宋体" w:hAnsi="宋体"/>
                <w:szCs w:val="21"/>
              </w:rPr>
              <w:t>刀头近场保护功能：主机自动侦测刀头触碰金属或刀头短路等异常情况并进行声音报警提示、停止功率输出</w:t>
            </w:r>
          </w:p>
        </w:tc>
        <w:tc>
          <w:tcPr>
            <w:tcW w:w="617" w:type="dxa"/>
          </w:tcPr>
          <w:p w14:paraId="5F59DDF7">
            <w:pPr>
              <w:adjustRightInd w:val="0"/>
              <w:snapToGrid w:val="0"/>
              <w:rPr>
                <w:rFonts w:asciiTheme="majorEastAsia" w:hAnsiTheme="majorEastAsia" w:eastAsiaTheme="majorEastAsia"/>
                <w:b/>
                <w:sz w:val="24"/>
                <w:szCs w:val="21"/>
              </w:rPr>
            </w:pPr>
          </w:p>
        </w:tc>
      </w:tr>
      <w:tr w14:paraId="6FB03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1C3E932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76E5C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1862C1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6B3E2B9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hint="eastAsia" w:asciiTheme="majorEastAsia" w:hAnsiTheme="majorEastAsia" w:eastAsiaTheme="majorEastAsia"/>
                <w:b/>
                <w:sz w:val="24"/>
                <w:szCs w:val="21"/>
                <w:u w:val="single"/>
              </w:rPr>
              <w:t xml:space="preserve"> </w:t>
            </w:r>
            <w:r>
              <w:rPr>
                <w:rFonts w:hint="eastAsia" w:asciiTheme="majorEastAsia" w:hAnsiTheme="majorEastAsia" w:eastAsiaTheme="majorEastAsia"/>
                <w:b/>
                <w:sz w:val="24"/>
                <w:szCs w:val="21"/>
                <w:u w:val="single"/>
                <w:lang w:val="en-US" w:eastAsia="zh-CN"/>
              </w:rPr>
              <w:t xml:space="preserve">    </w:t>
            </w:r>
            <w:r>
              <w:rPr>
                <w:rFonts w:hint="eastAsia" w:asciiTheme="majorEastAsia" w:hAnsiTheme="majorEastAsia" w:eastAsiaTheme="majorEastAsia"/>
                <w:b/>
                <w:sz w:val="24"/>
                <w:szCs w:val="21"/>
              </w:rPr>
              <w:t>日历日内</w:t>
            </w:r>
            <w:r>
              <w:rPr>
                <w:rFonts w:hint="eastAsia"/>
                <w:b/>
                <w:bCs/>
                <w:color w:val="FF0000"/>
                <w:sz w:val="22"/>
                <w:szCs w:val="28"/>
                <w:lang w:val="en-US" w:eastAsia="zh-CN"/>
              </w:rPr>
              <w:t>（填写的数值</w:t>
            </w:r>
            <w:r>
              <w:rPr>
                <w:rFonts w:hint="eastAsia"/>
                <w:b/>
                <w:bCs w:val="0"/>
                <w:color w:val="FF0000"/>
                <w:lang w:val="en-US" w:eastAsia="zh-CN"/>
              </w:rPr>
              <w:t>≤</w:t>
            </w:r>
            <w:r>
              <w:rPr>
                <w:rFonts w:hint="eastAsia"/>
                <w:b/>
                <w:bCs/>
                <w:color w:val="FF0000"/>
                <w:sz w:val="22"/>
                <w:szCs w:val="28"/>
                <w:lang w:val="en-US" w:eastAsia="zh-CN"/>
              </w:rPr>
              <w:t>7 日历日内）</w:t>
            </w:r>
            <w:r>
              <w:rPr>
                <w:rFonts w:hint="eastAsia" w:asciiTheme="majorEastAsia" w:hAnsiTheme="majorEastAsia" w:eastAsiaTheme="majorEastAsia"/>
                <w:b/>
                <w:sz w:val="24"/>
                <w:szCs w:val="21"/>
              </w:rPr>
              <w:t>。</w:t>
            </w:r>
          </w:p>
        </w:tc>
      </w:tr>
      <w:tr w14:paraId="6F74C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C6A539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3695FB0A">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14897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431400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6AD449B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72DB7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886E88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2AD56C68">
            <w:pPr>
              <w:rPr>
                <w:rFonts w:hint="eastAsia"/>
                <w:b/>
                <w:bCs/>
                <w:lang w:val="en-US" w:eastAsia="zh-CN"/>
              </w:rPr>
            </w:pPr>
            <w:r>
              <w:rPr>
                <w:rFonts w:hint="eastAsia"/>
                <w:b/>
                <w:bCs/>
                <w:lang w:val="en-US" w:eastAsia="zh-CN"/>
              </w:rPr>
              <w:t>合同总价≥3万付款方式：</w:t>
            </w:r>
          </w:p>
          <w:p w14:paraId="54D31EA2">
            <w:pPr>
              <w:rPr>
                <w:rFonts w:hint="eastAsia"/>
                <w:lang w:val="en-US" w:eastAsia="zh-CN"/>
              </w:rPr>
            </w:pPr>
            <w:r>
              <w:rPr>
                <w:rFonts w:hint="eastAsia"/>
                <w:lang w:val="en-US" w:eastAsia="zh-CN"/>
              </w:rPr>
              <w:t>合同签订后三个工作日内，乙方将采购合同总价5%的履约保证金汇入甲方指定账户。货到清点、安装调试验收合格正常使用后，出具全额发票，甲方凭乙方提供的完整资料，自发票到达甲方财务之日起10个工作日内，支付100%合同货款到乙方指定帐户。</w:t>
            </w:r>
          </w:p>
          <w:p w14:paraId="02936A78">
            <w:pPr>
              <w:rPr>
                <w:rFonts w:hint="eastAsia"/>
                <w:lang w:val="en-US" w:eastAsia="zh-CN"/>
              </w:rPr>
            </w:pPr>
            <w:r>
              <w:rPr>
                <w:rFonts w:hint="eastAsia"/>
                <w:lang w:val="en-US" w:eastAsia="zh-CN"/>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10个工作日内，甲方将履约保证金无息返还给乙方。</w:t>
            </w:r>
          </w:p>
          <w:p w14:paraId="4298806D">
            <w:pPr>
              <w:rPr>
                <w:rFonts w:hint="eastAsia"/>
                <w:b/>
                <w:bCs/>
                <w:lang w:val="en-US" w:eastAsia="zh-CN"/>
              </w:rPr>
            </w:pPr>
            <w:r>
              <w:rPr>
                <w:rFonts w:hint="eastAsia"/>
                <w:b/>
                <w:bCs/>
                <w:lang w:val="en-US" w:eastAsia="zh-CN"/>
              </w:rPr>
              <w:t>合同总价＜3万付款方式：</w:t>
            </w:r>
          </w:p>
          <w:p w14:paraId="38085ED4">
            <w:pPr>
              <w:rPr>
                <w:rFonts w:hint="eastAsia" w:eastAsia="宋体"/>
                <w:b/>
                <w:bCs/>
                <w:sz w:val="32"/>
                <w:szCs w:val="32"/>
                <w:lang w:val="en-US" w:eastAsia="zh-CN"/>
              </w:rPr>
            </w:pPr>
            <w:r>
              <w:rPr>
                <w:rFonts w:hint="eastAsia"/>
                <w:lang w:val="en-US" w:eastAsia="zh-CN"/>
              </w:rPr>
              <w:t>货到清点、安装调试验收合格正常使用后，出具全额发票，甲方凭乙方提供的完整资料，自发票到达甲方财务之日起10个工作日内，支付100%合同货款到乙方指定帐户。</w:t>
            </w:r>
          </w:p>
        </w:tc>
      </w:tr>
      <w:tr w14:paraId="4BA59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941EDA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538AAA2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254BB25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6FBDAC3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1613C80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016A367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1186C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9E93C9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04F2D30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28CADDD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6C94862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43ACAE4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41E2BBB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03E532D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560832F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354F8E2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5A22602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6F60B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0F07931">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451705F3">
            <w:pPr>
              <w:adjustRightInd w:val="0"/>
              <w:snapToGrid w:val="0"/>
              <w:rPr>
                <w:rFonts w:asciiTheme="majorEastAsia" w:hAnsiTheme="majorEastAsia" w:eastAsiaTheme="majorEastAsia"/>
                <w:sz w:val="24"/>
                <w:szCs w:val="21"/>
              </w:rPr>
            </w:pPr>
          </w:p>
        </w:tc>
        <w:tc>
          <w:tcPr>
            <w:tcW w:w="8261" w:type="dxa"/>
            <w:gridSpan w:val="2"/>
          </w:tcPr>
          <w:p w14:paraId="70BC4691">
            <w:pPr>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
                <w:bCs w:val="0"/>
                <w:color w:val="FF0000"/>
                <w:szCs w:val="21"/>
                <w:highlight w:val="none"/>
                <w:u w:val="single"/>
              </w:rPr>
              <w:t xml:space="preserve"> </w:t>
            </w:r>
            <w:r>
              <w:rPr>
                <w:rFonts w:hint="eastAsia" w:asciiTheme="minorEastAsia" w:hAnsiTheme="minorEastAsia" w:eastAsiaTheme="minorEastAsia"/>
                <w:b/>
                <w:bCs w:val="0"/>
                <w:color w:val="FF0000"/>
                <w:szCs w:val="21"/>
                <w:highlight w:val="none"/>
                <w:u w:val="single"/>
                <w:lang w:val="en-US" w:eastAsia="zh-CN"/>
              </w:rPr>
              <w:t xml:space="preserve">    </w:t>
            </w:r>
            <w:r>
              <w:rPr>
                <w:rFonts w:hint="eastAsia" w:asciiTheme="minorEastAsia" w:hAnsiTheme="minorEastAsia" w:eastAsiaTheme="minorEastAsia"/>
                <w:b/>
                <w:bCs w:val="0"/>
                <w:color w:val="FF0000"/>
                <w:szCs w:val="21"/>
                <w:highlight w:val="none"/>
                <w:u w:val="none"/>
                <w:lang w:val="en-US" w:eastAsia="zh-CN"/>
              </w:rPr>
              <w:t>年</w:t>
            </w:r>
            <w:r>
              <w:rPr>
                <w:rFonts w:hint="eastAsia" w:asciiTheme="minorEastAsia" w:hAnsiTheme="minorEastAsia" w:eastAsiaTheme="minorEastAsia"/>
                <w:bCs/>
                <w:color w:val="FF0000"/>
                <w:szCs w:val="21"/>
                <w:highlight w:val="none"/>
                <w:u w:val="none"/>
              </w:rPr>
              <w:t xml:space="preserve"> </w:t>
            </w:r>
            <w:r>
              <w:rPr>
                <w:rFonts w:hint="eastAsia"/>
                <w:b/>
                <w:bCs/>
                <w:color w:val="FF0000"/>
                <w:lang w:val="en-US" w:eastAsia="zh-CN"/>
              </w:rPr>
              <w:t>（填写的数值≥5年）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112A7BD4">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571D894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68C945B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6B87BFF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6474D1D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1AAA86D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0E35E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8122D5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7548ACF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73944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C3B519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30A5209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67F1BF0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5F051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5029D7F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676A3A3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5D94ED8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06173667">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5AB8CCE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274F4CDB">
      <w:pPr>
        <w:spacing w:line="360" w:lineRule="auto"/>
        <w:ind w:firstLine="150" w:firstLineChars="100"/>
        <w:rPr>
          <w:rFonts w:cs="方正小标宋简体" w:asciiTheme="majorEastAsia" w:hAnsiTheme="majorEastAsia" w:eastAsiaTheme="majorEastAsia"/>
          <w:sz w:val="15"/>
          <w:szCs w:val="15"/>
        </w:rPr>
      </w:pPr>
    </w:p>
    <w:p w14:paraId="6963742B">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4AB0F28A">
      <w:pPr>
        <w:pStyle w:val="3"/>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27922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6E2B004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7760" w:type="dxa"/>
            <w:vAlign w:val="center"/>
          </w:tcPr>
          <w:p w14:paraId="47231764">
            <w:pPr>
              <w:adjustRightInd w:val="0"/>
              <w:snapToGrid w:val="0"/>
              <w:rPr>
                <w:rFonts w:asciiTheme="majorEastAsia" w:hAnsiTheme="majorEastAsia" w:eastAsiaTheme="majorEastAsia"/>
                <w:b/>
                <w:sz w:val="24"/>
                <w:szCs w:val="21"/>
                <w:u w:val="single"/>
              </w:rPr>
            </w:pPr>
            <w:r>
              <w:rPr>
                <w:rFonts w:hint="eastAsia" w:asciiTheme="majorEastAsia" w:hAnsiTheme="majorEastAsia" w:eastAsiaTheme="majorEastAsia"/>
                <w:b/>
                <w:sz w:val="24"/>
                <w:szCs w:val="21"/>
              </w:rPr>
              <w:t>☑有配套耗材（是否专机专用：☑是 □否）（具体列明）：</w:t>
            </w:r>
            <w:r>
              <w:rPr>
                <w:rFonts w:hint="eastAsia" w:asciiTheme="majorEastAsia" w:hAnsiTheme="majorEastAsia" w:eastAsiaTheme="majorEastAsia"/>
                <w:b/>
                <w:sz w:val="24"/>
                <w:szCs w:val="21"/>
                <w:u w:val="single"/>
              </w:rPr>
              <w:t>一次性射频消融电极</w:t>
            </w:r>
          </w:p>
          <w:p w14:paraId="0A2DF71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0E4FE83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□无配套耗材 </w:t>
            </w:r>
          </w:p>
        </w:tc>
      </w:tr>
      <w:tr w14:paraId="29DFF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08485DB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7760" w:type="dxa"/>
            <w:vAlign w:val="center"/>
          </w:tcPr>
          <w:p w14:paraId="1EC5330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1F114F7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22C63E7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☑无配套试剂 </w:t>
            </w:r>
          </w:p>
        </w:tc>
      </w:tr>
      <w:tr w14:paraId="01AD8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5C559F2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7760" w:type="dxa"/>
            <w:vAlign w:val="center"/>
          </w:tcPr>
          <w:p w14:paraId="3748DF1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050DF62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6ECD8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7F2D89E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7760" w:type="dxa"/>
            <w:vAlign w:val="center"/>
          </w:tcPr>
          <w:p w14:paraId="330003C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0E34511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44BC9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7637BDA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7760" w:type="dxa"/>
            <w:vAlign w:val="center"/>
          </w:tcPr>
          <w:p w14:paraId="6A4559B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3834297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1488C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60" w:type="dxa"/>
            <w:vAlign w:val="center"/>
          </w:tcPr>
          <w:p w14:paraId="49CE201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7760" w:type="dxa"/>
            <w:vAlign w:val="center"/>
          </w:tcPr>
          <w:p w14:paraId="28E5192B">
            <w:pPr>
              <w:adjustRightInd w:val="0"/>
              <w:snapToGrid w:val="0"/>
              <w:rPr>
                <w:rFonts w:ascii="宋体" w:hAnsi="宋体" w:cs="宋体"/>
                <w:bCs/>
                <w:color w:val="000000"/>
                <w:szCs w:val="21"/>
              </w:rPr>
            </w:pPr>
            <w:r>
              <w:rPr>
                <w:rFonts w:hint="eastAsia" w:ascii="宋体" w:hAnsi="宋体" w:cs="宋体"/>
                <w:b/>
                <w:color w:val="000000"/>
                <w:szCs w:val="21"/>
              </w:rPr>
              <w:t>8年</w:t>
            </w:r>
          </w:p>
        </w:tc>
      </w:tr>
      <w:tr w14:paraId="526D4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3F964C4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7760" w:type="dxa"/>
            <w:vAlign w:val="center"/>
          </w:tcPr>
          <w:p w14:paraId="1A90BF3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☑有（具体列明）：□一类  □二类   ☑三类   □至少为   类</w:t>
            </w:r>
          </w:p>
          <w:p w14:paraId="27CD2605">
            <w:pPr>
              <w:adjustRightInd w:val="0"/>
              <w:snapToGrid w:val="0"/>
              <w:rPr>
                <w:rFonts w:ascii="宋体" w:hAnsi="宋体" w:cs="宋体"/>
                <w:bCs/>
                <w:color w:val="000000"/>
                <w:szCs w:val="21"/>
              </w:rPr>
            </w:pPr>
            <w:r>
              <w:rPr>
                <w:rFonts w:hint="eastAsia" w:asciiTheme="majorEastAsia" w:hAnsiTheme="majorEastAsia" w:eastAsiaTheme="majorEastAsia"/>
                <w:b/>
                <w:sz w:val="24"/>
                <w:szCs w:val="21"/>
              </w:rPr>
              <w:t xml:space="preserve">□无  </w:t>
            </w:r>
          </w:p>
        </w:tc>
      </w:tr>
      <w:tr w14:paraId="6E537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278C585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7760" w:type="dxa"/>
            <w:vAlign w:val="center"/>
          </w:tcPr>
          <w:p w14:paraId="619A4EB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无特殊要求</w:t>
            </w:r>
          </w:p>
        </w:tc>
      </w:tr>
    </w:tbl>
    <w:p w14:paraId="1D769DC8">
      <w:pPr>
        <w:spacing w:line="360" w:lineRule="auto"/>
        <w:ind w:left="400"/>
        <w:jc w:val="center"/>
        <w:rPr>
          <w:rFonts w:cs="方正小标宋简体" w:asciiTheme="majorEastAsia" w:hAnsiTheme="majorEastAsia" w:eastAsiaTheme="majorEastAsia"/>
          <w:b/>
          <w:sz w:val="36"/>
          <w:szCs w:val="36"/>
        </w:rPr>
      </w:pPr>
    </w:p>
    <w:p w14:paraId="6A81B330">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0"/>
        <w:tblW w:w="10412" w:type="dxa"/>
        <w:tblInd w:w="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1462"/>
        <w:gridCol w:w="1425"/>
        <w:gridCol w:w="3735"/>
        <w:gridCol w:w="1134"/>
        <w:gridCol w:w="1816"/>
      </w:tblGrid>
      <w:tr w14:paraId="29089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14:paraId="79EB141B">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1462" w:type="dxa"/>
            <w:vAlign w:val="center"/>
          </w:tcPr>
          <w:p w14:paraId="5D19AA4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1425" w:type="dxa"/>
            <w:vAlign w:val="center"/>
          </w:tcPr>
          <w:p w14:paraId="696967F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3735" w:type="dxa"/>
            <w:vAlign w:val="center"/>
          </w:tcPr>
          <w:p w14:paraId="3E3CA3F8">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134" w:type="dxa"/>
            <w:vAlign w:val="center"/>
          </w:tcPr>
          <w:p w14:paraId="67B3245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816" w:type="dxa"/>
            <w:vAlign w:val="center"/>
          </w:tcPr>
          <w:p w14:paraId="6744A5D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1966F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tcPr>
          <w:p w14:paraId="329B8207">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1462" w:type="dxa"/>
            <w:vAlign w:val="center"/>
          </w:tcPr>
          <w:p w14:paraId="6CB5933C">
            <w:pPr>
              <w:jc w:val="center"/>
              <w:rPr>
                <w:rFonts w:cs="方正小标宋简体" w:asciiTheme="majorEastAsia" w:hAnsiTheme="majorEastAsia" w:eastAsiaTheme="majorEastAsia"/>
                <w:bCs/>
                <w:sz w:val="24"/>
              </w:rPr>
            </w:pPr>
            <w:r>
              <w:rPr>
                <w:rFonts w:hint="eastAsia" w:asciiTheme="majorEastAsia" w:hAnsiTheme="majorEastAsia" w:eastAsiaTheme="majorEastAsia"/>
                <w:bCs/>
                <w:sz w:val="24"/>
                <w:szCs w:val="21"/>
              </w:rPr>
              <w:t>流量控制器</w:t>
            </w:r>
          </w:p>
        </w:tc>
        <w:tc>
          <w:tcPr>
            <w:tcW w:w="1425" w:type="dxa"/>
          </w:tcPr>
          <w:p w14:paraId="3860A575">
            <w:pPr>
              <w:widowControl/>
              <w:adjustRightInd w:val="0"/>
              <w:snapToGrid w:val="0"/>
              <w:rPr>
                <w:rFonts w:cs="方正小标宋简体" w:asciiTheme="majorEastAsia" w:hAnsiTheme="majorEastAsia" w:eastAsiaTheme="majorEastAsia"/>
                <w:sz w:val="24"/>
              </w:rPr>
            </w:pPr>
          </w:p>
        </w:tc>
        <w:tc>
          <w:tcPr>
            <w:tcW w:w="3735" w:type="dxa"/>
          </w:tcPr>
          <w:p w14:paraId="269A4BBF">
            <w:pPr>
              <w:widowControl/>
              <w:adjustRightInd w:val="0"/>
              <w:snapToGrid w:val="0"/>
              <w:rPr>
                <w:rFonts w:cs="方正小标宋简体" w:asciiTheme="majorEastAsia" w:hAnsiTheme="majorEastAsia" w:eastAsiaTheme="majorEastAsia"/>
                <w:sz w:val="24"/>
              </w:rPr>
            </w:pPr>
          </w:p>
        </w:tc>
        <w:tc>
          <w:tcPr>
            <w:tcW w:w="1134" w:type="dxa"/>
          </w:tcPr>
          <w:p w14:paraId="3ED3A1FC">
            <w:pPr>
              <w:widowControl/>
              <w:adjustRightInd w:val="0"/>
              <w:snapToGrid w:val="0"/>
              <w:rPr>
                <w:rFonts w:cs="方正小标宋简体" w:asciiTheme="majorEastAsia" w:hAnsiTheme="majorEastAsia" w:eastAsiaTheme="majorEastAsia"/>
                <w:sz w:val="24"/>
              </w:rPr>
            </w:pPr>
          </w:p>
        </w:tc>
        <w:tc>
          <w:tcPr>
            <w:tcW w:w="1816" w:type="dxa"/>
          </w:tcPr>
          <w:p w14:paraId="7BED3F6C">
            <w:pPr>
              <w:widowControl/>
              <w:adjustRightInd w:val="0"/>
              <w:snapToGrid w:val="0"/>
              <w:rPr>
                <w:rFonts w:cs="方正小标宋简体" w:asciiTheme="majorEastAsia" w:hAnsiTheme="majorEastAsia" w:eastAsiaTheme="majorEastAsia"/>
                <w:sz w:val="24"/>
              </w:rPr>
            </w:pPr>
          </w:p>
        </w:tc>
      </w:tr>
      <w:tr w14:paraId="5B3EA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tcPr>
          <w:p w14:paraId="53B1C2B5">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2</w:t>
            </w:r>
          </w:p>
        </w:tc>
        <w:tc>
          <w:tcPr>
            <w:tcW w:w="1462" w:type="dxa"/>
            <w:vAlign w:val="center"/>
          </w:tcPr>
          <w:p w14:paraId="6D920AA7">
            <w:pPr>
              <w:jc w:val="center"/>
              <w:rPr>
                <w:rFonts w:cs="方正小标宋简体" w:asciiTheme="majorEastAsia" w:hAnsiTheme="majorEastAsia" w:eastAsiaTheme="majorEastAsia"/>
                <w:bCs/>
                <w:sz w:val="24"/>
              </w:rPr>
            </w:pPr>
            <w:r>
              <w:rPr>
                <w:rFonts w:hint="eastAsia" w:asciiTheme="majorEastAsia" w:hAnsiTheme="majorEastAsia" w:eastAsiaTheme="majorEastAsia"/>
                <w:bCs/>
                <w:sz w:val="24"/>
                <w:szCs w:val="21"/>
              </w:rPr>
              <w:t>电源线</w:t>
            </w:r>
          </w:p>
        </w:tc>
        <w:tc>
          <w:tcPr>
            <w:tcW w:w="1425" w:type="dxa"/>
          </w:tcPr>
          <w:p w14:paraId="43E76B6E">
            <w:pPr>
              <w:widowControl/>
              <w:adjustRightInd w:val="0"/>
              <w:snapToGrid w:val="0"/>
              <w:rPr>
                <w:rFonts w:cs="方正小标宋简体" w:asciiTheme="majorEastAsia" w:hAnsiTheme="majorEastAsia" w:eastAsiaTheme="majorEastAsia"/>
                <w:sz w:val="24"/>
              </w:rPr>
            </w:pPr>
          </w:p>
        </w:tc>
        <w:tc>
          <w:tcPr>
            <w:tcW w:w="3735" w:type="dxa"/>
          </w:tcPr>
          <w:p w14:paraId="0499714D">
            <w:pPr>
              <w:widowControl/>
              <w:adjustRightInd w:val="0"/>
              <w:snapToGrid w:val="0"/>
              <w:rPr>
                <w:rFonts w:cs="方正小标宋简体" w:asciiTheme="majorEastAsia" w:hAnsiTheme="majorEastAsia" w:eastAsiaTheme="majorEastAsia"/>
                <w:sz w:val="24"/>
              </w:rPr>
            </w:pPr>
          </w:p>
        </w:tc>
        <w:tc>
          <w:tcPr>
            <w:tcW w:w="1134" w:type="dxa"/>
          </w:tcPr>
          <w:p w14:paraId="1C47F908">
            <w:pPr>
              <w:widowControl/>
              <w:adjustRightInd w:val="0"/>
              <w:snapToGrid w:val="0"/>
              <w:rPr>
                <w:rFonts w:cs="方正小标宋简体" w:asciiTheme="majorEastAsia" w:hAnsiTheme="majorEastAsia" w:eastAsiaTheme="majorEastAsia"/>
                <w:sz w:val="24"/>
              </w:rPr>
            </w:pPr>
          </w:p>
        </w:tc>
        <w:tc>
          <w:tcPr>
            <w:tcW w:w="1816" w:type="dxa"/>
          </w:tcPr>
          <w:p w14:paraId="5089299B">
            <w:pPr>
              <w:widowControl/>
              <w:adjustRightInd w:val="0"/>
              <w:snapToGrid w:val="0"/>
              <w:rPr>
                <w:rFonts w:cs="方正小标宋简体" w:asciiTheme="majorEastAsia" w:hAnsiTheme="majorEastAsia" w:eastAsiaTheme="majorEastAsia"/>
                <w:sz w:val="24"/>
              </w:rPr>
            </w:pPr>
          </w:p>
        </w:tc>
      </w:tr>
      <w:tr w14:paraId="1A6C1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tcPr>
          <w:p w14:paraId="00717034">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3</w:t>
            </w:r>
          </w:p>
        </w:tc>
        <w:tc>
          <w:tcPr>
            <w:tcW w:w="1462" w:type="dxa"/>
            <w:vAlign w:val="center"/>
          </w:tcPr>
          <w:p w14:paraId="139B0FBD">
            <w:pPr>
              <w:jc w:val="center"/>
              <w:rPr>
                <w:rFonts w:cs="方正小标宋简体" w:asciiTheme="majorEastAsia" w:hAnsiTheme="majorEastAsia" w:eastAsiaTheme="majorEastAsia"/>
                <w:bCs/>
                <w:sz w:val="24"/>
              </w:rPr>
            </w:pPr>
            <w:r>
              <w:rPr>
                <w:rFonts w:hint="eastAsia" w:asciiTheme="majorEastAsia" w:hAnsiTheme="majorEastAsia" w:eastAsiaTheme="majorEastAsia"/>
                <w:bCs/>
                <w:sz w:val="24"/>
                <w:szCs w:val="21"/>
              </w:rPr>
              <w:t>脚踏开关</w:t>
            </w:r>
          </w:p>
        </w:tc>
        <w:tc>
          <w:tcPr>
            <w:tcW w:w="1425" w:type="dxa"/>
          </w:tcPr>
          <w:p w14:paraId="4C15CFC5">
            <w:pPr>
              <w:widowControl/>
              <w:adjustRightInd w:val="0"/>
              <w:snapToGrid w:val="0"/>
              <w:rPr>
                <w:rFonts w:cs="方正小标宋简体" w:asciiTheme="majorEastAsia" w:hAnsiTheme="majorEastAsia" w:eastAsiaTheme="majorEastAsia"/>
                <w:sz w:val="24"/>
              </w:rPr>
            </w:pPr>
          </w:p>
        </w:tc>
        <w:tc>
          <w:tcPr>
            <w:tcW w:w="3735" w:type="dxa"/>
          </w:tcPr>
          <w:p w14:paraId="4FBB1CA3">
            <w:pPr>
              <w:widowControl/>
              <w:adjustRightInd w:val="0"/>
              <w:snapToGrid w:val="0"/>
              <w:rPr>
                <w:rFonts w:cs="方正小标宋简体" w:asciiTheme="majorEastAsia" w:hAnsiTheme="majorEastAsia" w:eastAsiaTheme="majorEastAsia"/>
                <w:sz w:val="24"/>
              </w:rPr>
            </w:pPr>
          </w:p>
        </w:tc>
        <w:tc>
          <w:tcPr>
            <w:tcW w:w="1134" w:type="dxa"/>
          </w:tcPr>
          <w:p w14:paraId="5AD32CE4">
            <w:pPr>
              <w:widowControl/>
              <w:adjustRightInd w:val="0"/>
              <w:snapToGrid w:val="0"/>
              <w:rPr>
                <w:rFonts w:cs="方正小标宋简体" w:asciiTheme="majorEastAsia" w:hAnsiTheme="majorEastAsia" w:eastAsiaTheme="majorEastAsia"/>
                <w:sz w:val="24"/>
              </w:rPr>
            </w:pPr>
          </w:p>
        </w:tc>
        <w:tc>
          <w:tcPr>
            <w:tcW w:w="1816" w:type="dxa"/>
          </w:tcPr>
          <w:p w14:paraId="664F48D0">
            <w:pPr>
              <w:widowControl/>
              <w:adjustRightInd w:val="0"/>
              <w:snapToGrid w:val="0"/>
              <w:rPr>
                <w:rFonts w:cs="方正小标宋简体" w:asciiTheme="majorEastAsia" w:hAnsiTheme="majorEastAsia" w:eastAsiaTheme="majorEastAsia"/>
                <w:sz w:val="24"/>
              </w:rPr>
            </w:pPr>
          </w:p>
        </w:tc>
      </w:tr>
    </w:tbl>
    <w:p w14:paraId="65EE9052">
      <w:pPr>
        <w:adjustRightInd w:val="0"/>
        <w:snapToGrid w:val="0"/>
        <w:spacing w:line="300" w:lineRule="auto"/>
        <w:jc w:val="center"/>
        <w:rPr>
          <w:rFonts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4087"/>
        <w:gridCol w:w="4418"/>
        <w:gridCol w:w="1216"/>
      </w:tblGrid>
      <w:tr w14:paraId="39F2C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99" w:type="dxa"/>
            <w:vAlign w:val="center"/>
          </w:tcPr>
          <w:p w14:paraId="5495FEEE">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087" w:type="dxa"/>
            <w:vAlign w:val="center"/>
          </w:tcPr>
          <w:p w14:paraId="5F0662F9">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4418" w:type="dxa"/>
            <w:vAlign w:val="center"/>
          </w:tcPr>
          <w:p w14:paraId="0838A215">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1216" w:type="dxa"/>
            <w:vAlign w:val="center"/>
          </w:tcPr>
          <w:p w14:paraId="7A2D25E2">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4802A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99" w:type="dxa"/>
            <w:vAlign w:val="center"/>
          </w:tcPr>
          <w:p w14:paraId="16E97325">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087" w:type="dxa"/>
            <w:vAlign w:val="center"/>
          </w:tcPr>
          <w:p w14:paraId="0079A192">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4418" w:type="dxa"/>
            <w:vAlign w:val="center"/>
          </w:tcPr>
          <w:p w14:paraId="6ABD7A4D">
            <w:pPr>
              <w:widowControl/>
              <w:rPr>
                <w:rFonts w:ascii="Arial" w:hAnsi="Arial" w:cs="Arial"/>
                <w:color w:val="333333"/>
                <w:sz w:val="24"/>
                <w:shd w:val="clear" w:color="auto" w:fill="FFFFFF"/>
              </w:rPr>
            </w:pPr>
          </w:p>
        </w:tc>
        <w:tc>
          <w:tcPr>
            <w:tcW w:w="1216" w:type="dxa"/>
            <w:vAlign w:val="center"/>
          </w:tcPr>
          <w:p w14:paraId="0BF2A01A">
            <w:pPr>
              <w:widowControl/>
              <w:jc w:val="center"/>
              <w:rPr>
                <w:rFonts w:cs="方正小标宋简体" w:asciiTheme="majorEastAsia" w:hAnsiTheme="majorEastAsia" w:eastAsiaTheme="majorEastAsia"/>
                <w:sz w:val="24"/>
              </w:rPr>
            </w:pPr>
          </w:p>
        </w:tc>
      </w:tr>
    </w:tbl>
    <w:p w14:paraId="36E5F25F">
      <w:pPr>
        <w:rPr>
          <w:rFonts w:cs="方正小标宋简体" w:asciiTheme="majorEastAsia" w:hAnsiTheme="majorEastAsia" w:eastAsiaTheme="majorEastAsia"/>
          <w:sz w:val="36"/>
          <w:szCs w:val="36"/>
        </w:rPr>
      </w:pPr>
    </w:p>
    <w:tbl>
      <w:tblPr>
        <w:tblStyle w:val="9"/>
        <w:tblW w:w="10418"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29"/>
        <w:gridCol w:w="3133"/>
        <w:gridCol w:w="1731"/>
        <w:gridCol w:w="1743"/>
        <w:gridCol w:w="2682"/>
      </w:tblGrid>
      <w:tr w14:paraId="6AD9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72" w:hRule="atLeast"/>
        </w:trPr>
        <w:tc>
          <w:tcPr>
            <w:tcW w:w="1129" w:type="dxa"/>
            <w:shd w:val="clear" w:color="auto" w:fill="auto"/>
            <w:noWrap/>
            <w:vAlign w:val="center"/>
          </w:tcPr>
          <w:p w14:paraId="3B1F5379">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55962DC1">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3133" w:type="dxa"/>
            <w:shd w:val="clear" w:color="auto" w:fill="auto"/>
            <w:vAlign w:val="center"/>
          </w:tcPr>
          <w:p w14:paraId="7E8D4C2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专机专用耗材(供参考)</w:t>
            </w:r>
          </w:p>
        </w:tc>
        <w:tc>
          <w:tcPr>
            <w:tcW w:w="1731" w:type="dxa"/>
            <w:shd w:val="clear" w:color="auto" w:fill="auto"/>
            <w:vAlign w:val="center"/>
          </w:tcPr>
          <w:p w14:paraId="5F66C50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建议规格</w:t>
            </w:r>
          </w:p>
        </w:tc>
        <w:tc>
          <w:tcPr>
            <w:tcW w:w="1743" w:type="dxa"/>
            <w:shd w:val="clear" w:color="auto" w:fill="auto"/>
            <w:vAlign w:val="center"/>
          </w:tcPr>
          <w:p w14:paraId="1A1FB460">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682" w:type="dxa"/>
            <w:shd w:val="clear" w:color="auto" w:fill="auto"/>
            <w:vAlign w:val="center"/>
          </w:tcPr>
          <w:p w14:paraId="15F69FE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p>
        </w:tc>
      </w:tr>
      <w:tr w14:paraId="3E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0" w:hRule="atLeast"/>
        </w:trPr>
        <w:tc>
          <w:tcPr>
            <w:tcW w:w="1129" w:type="dxa"/>
            <w:shd w:val="clear" w:color="auto" w:fill="auto"/>
            <w:vAlign w:val="center"/>
          </w:tcPr>
          <w:p w14:paraId="36AF6885">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3133" w:type="dxa"/>
            <w:shd w:val="clear" w:color="auto" w:fill="auto"/>
            <w:vAlign w:val="center"/>
          </w:tcPr>
          <w:p w14:paraId="1391861F">
            <w:pPr>
              <w:adjustRightInd w:val="0"/>
              <w:snapToGrid w:val="0"/>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一次性射频消融电极</w:t>
            </w:r>
          </w:p>
        </w:tc>
        <w:tc>
          <w:tcPr>
            <w:tcW w:w="1731" w:type="dxa"/>
            <w:shd w:val="clear" w:color="auto" w:fill="auto"/>
            <w:vAlign w:val="center"/>
          </w:tcPr>
          <w:p w14:paraId="544D85E8">
            <w:pPr>
              <w:adjustRightInd w:val="0"/>
              <w:snapToGrid w:val="0"/>
              <w:jc w:val="center"/>
              <w:rPr>
                <w:rFonts w:hint="default" w:asciiTheme="majorEastAsia" w:hAnsiTheme="majorEastAsia" w:eastAsiaTheme="majorEastAsia"/>
                <w:b/>
                <w:sz w:val="24"/>
                <w:szCs w:val="21"/>
                <w:lang w:val="en-US" w:eastAsia="zh-CN"/>
              </w:rPr>
            </w:pPr>
          </w:p>
        </w:tc>
        <w:tc>
          <w:tcPr>
            <w:tcW w:w="1743" w:type="dxa"/>
            <w:shd w:val="clear" w:color="auto" w:fill="auto"/>
            <w:vAlign w:val="center"/>
          </w:tcPr>
          <w:p w14:paraId="3BC87BDF">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80</w:t>
            </w:r>
          </w:p>
        </w:tc>
        <w:tc>
          <w:tcPr>
            <w:tcW w:w="2682" w:type="dxa"/>
            <w:shd w:val="clear" w:color="auto" w:fill="auto"/>
            <w:vAlign w:val="center"/>
          </w:tcPr>
          <w:p w14:paraId="73C9C4A3">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9500、10800</w:t>
            </w:r>
          </w:p>
        </w:tc>
      </w:tr>
    </w:tbl>
    <w:p w14:paraId="0B0974D1">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11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3534836B">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4</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14:paraId="4CD1147A">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1300"/>
    <w:rsid w:val="00005907"/>
    <w:rsid w:val="00007F09"/>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B2ABF"/>
    <w:rsid w:val="000C2EB1"/>
    <w:rsid w:val="000D1231"/>
    <w:rsid w:val="000D332B"/>
    <w:rsid w:val="000D486B"/>
    <w:rsid w:val="000D528A"/>
    <w:rsid w:val="000E2EEF"/>
    <w:rsid w:val="000E6D84"/>
    <w:rsid w:val="00100E5F"/>
    <w:rsid w:val="00114A9B"/>
    <w:rsid w:val="00117159"/>
    <w:rsid w:val="00117B29"/>
    <w:rsid w:val="00122AB5"/>
    <w:rsid w:val="00137BE9"/>
    <w:rsid w:val="00141F0D"/>
    <w:rsid w:val="00147AA8"/>
    <w:rsid w:val="00147DE0"/>
    <w:rsid w:val="00162C8C"/>
    <w:rsid w:val="00164210"/>
    <w:rsid w:val="0017347E"/>
    <w:rsid w:val="00173505"/>
    <w:rsid w:val="001755A1"/>
    <w:rsid w:val="0018628F"/>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76AC2"/>
    <w:rsid w:val="003942D3"/>
    <w:rsid w:val="0039648A"/>
    <w:rsid w:val="003B1C0C"/>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11DC2"/>
    <w:rsid w:val="00523CD5"/>
    <w:rsid w:val="005275A8"/>
    <w:rsid w:val="00535190"/>
    <w:rsid w:val="0053721B"/>
    <w:rsid w:val="00542363"/>
    <w:rsid w:val="00543959"/>
    <w:rsid w:val="0055112D"/>
    <w:rsid w:val="00553925"/>
    <w:rsid w:val="005666F4"/>
    <w:rsid w:val="005675B0"/>
    <w:rsid w:val="00567EAD"/>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46750"/>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2137F"/>
    <w:rsid w:val="00851F62"/>
    <w:rsid w:val="00871F5E"/>
    <w:rsid w:val="00872D2F"/>
    <w:rsid w:val="00874934"/>
    <w:rsid w:val="00876B02"/>
    <w:rsid w:val="008802B6"/>
    <w:rsid w:val="00892DE0"/>
    <w:rsid w:val="008964A3"/>
    <w:rsid w:val="008B74EE"/>
    <w:rsid w:val="008B7F00"/>
    <w:rsid w:val="008C28A8"/>
    <w:rsid w:val="008D2C79"/>
    <w:rsid w:val="008D3E82"/>
    <w:rsid w:val="008E56F3"/>
    <w:rsid w:val="0090107D"/>
    <w:rsid w:val="009122AA"/>
    <w:rsid w:val="00914B58"/>
    <w:rsid w:val="00930799"/>
    <w:rsid w:val="00930B23"/>
    <w:rsid w:val="00936CEC"/>
    <w:rsid w:val="009376BC"/>
    <w:rsid w:val="00937D3D"/>
    <w:rsid w:val="00947CF3"/>
    <w:rsid w:val="00953822"/>
    <w:rsid w:val="00972C2D"/>
    <w:rsid w:val="009764EB"/>
    <w:rsid w:val="009908D7"/>
    <w:rsid w:val="00991D87"/>
    <w:rsid w:val="00991F74"/>
    <w:rsid w:val="00996AC8"/>
    <w:rsid w:val="009978E3"/>
    <w:rsid w:val="009A130E"/>
    <w:rsid w:val="009A1DE2"/>
    <w:rsid w:val="009B5AA8"/>
    <w:rsid w:val="009E6FD2"/>
    <w:rsid w:val="009F5BF6"/>
    <w:rsid w:val="00A043A8"/>
    <w:rsid w:val="00A0782D"/>
    <w:rsid w:val="00A17D1D"/>
    <w:rsid w:val="00A303A3"/>
    <w:rsid w:val="00A619BE"/>
    <w:rsid w:val="00A903C7"/>
    <w:rsid w:val="00A9340E"/>
    <w:rsid w:val="00AA4B4A"/>
    <w:rsid w:val="00AA6962"/>
    <w:rsid w:val="00AB2610"/>
    <w:rsid w:val="00AF5FA9"/>
    <w:rsid w:val="00AF7A87"/>
    <w:rsid w:val="00B01564"/>
    <w:rsid w:val="00B06C01"/>
    <w:rsid w:val="00B21F51"/>
    <w:rsid w:val="00B22795"/>
    <w:rsid w:val="00B25EF8"/>
    <w:rsid w:val="00B63890"/>
    <w:rsid w:val="00B72492"/>
    <w:rsid w:val="00B74119"/>
    <w:rsid w:val="00B82233"/>
    <w:rsid w:val="00BA17A1"/>
    <w:rsid w:val="00BA5B17"/>
    <w:rsid w:val="00BB611F"/>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D67B3"/>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23C1B"/>
    <w:rsid w:val="00E35AFC"/>
    <w:rsid w:val="00E47048"/>
    <w:rsid w:val="00E93F8F"/>
    <w:rsid w:val="00ED065C"/>
    <w:rsid w:val="00ED7224"/>
    <w:rsid w:val="00EF0BF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2067A62"/>
    <w:rsid w:val="04460048"/>
    <w:rsid w:val="057D4B80"/>
    <w:rsid w:val="05C53EAE"/>
    <w:rsid w:val="0611217C"/>
    <w:rsid w:val="07AE3385"/>
    <w:rsid w:val="07B91C2E"/>
    <w:rsid w:val="0930037F"/>
    <w:rsid w:val="0D5154EF"/>
    <w:rsid w:val="0D5C2676"/>
    <w:rsid w:val="0F8E7447"/>
    <w:rsid w:val="119B6051"/>
    <w:rsid w:val="12A25084"/>
    <w:rsid w:val="141334FE"/>
    <w:rsid w:val="142B2292"/>
    <w:rsid w:val="15FB47D0"/>
    <w:rsid w:val="16612C47"/>
    <w:rsid w:val="171C6FF7"/>
    <w:rsid w:val="19A66D0D"/>
    <w:rsid w:val="1A385FE8"/>
    <w:rsid w:val="1AD03EF7"/>
    <w:rsid w:val="1E12700E"/>
    <w:rsid w:val="1F1545CE"/>
    <w:rsid w:val="21971856"/>
    <w:rsid w:val="22E10C1D"/>
    <w:rsid w:val="267E5E17"/>
    <w:rsid w:val="2A5B5726"/>
    <w:rsid w:val="2B252436"/>
    <w:rsid w:val="2DEA131C"/>
    <w:rsid w:val="2E806920"/>
    <w:rsid w:val="33D30F85"/>
    <w:rsid w:val="344449CC"/>
    <w:rsid w:val="351822F9"/>
    <w:rsid w:val="359B56E2"/>
    <w:rsid w:val="366D6BB6"/>
    <w:rsid w:val="36E80ECA"/>
    <w:rsid w:val="37A955BC"/>
    <w:rsid w:val="3EB2662C"/>
    <w:rsid w:val="42084F38"/>
    <w:rsid w:val="439409BB"/>
    <w:rsid w:val="44071E88"/>
    <w:rsid w:val="445F60B6"/>
    <w:rsid w:val="47242D51"/>
    <w:rsid w:val="47942C52"/>
    <w:rsid w:val="487771B8"/>
    <w:rsid w:val="4E280CF3"/>
    <w:rsid w:val="4F286C6E"/>
    <w:rsid w:val="50D97B44"/>
    <w:rsid w:val="511A5B8E"/>
    <w:rsid w:val="51E46EE6"/>
    <w:rsid w:val="520420FD"/>
    <w:rsid w:val="566D4594"/>
    <w:rsid w:val="58242AE0"/>
    <w:rsid w:val="58AB396B"/>
    <w:rsid w:val="592A78FC"/>
    <w:rsid w:val="5BDE3A84"/>
    <w:rsid w:val="5C483C8E"/>
    <w:rsid w:val="5C79484F"/>
    <w:rsid w:val="5E58457C"/>
    <w:rsid w:val="6049675A"/>
    <w:rsid w:val="60B44CEE"/>
    <w:rsid w:val="60E12287"/>
    <w:rsid w:val="614A30C1"/>
    <w:rsid w:val="6214159D"/>
    <w:rsid w:val="62A9643D"/>
    <w:rsid w:val="66246472"/>
    <w:rsid w:val="663B31C1"/>
    <w:rsid w:val="6663656C"/>
    <w:rsid w:val="66AC0259"/>
    <w:rsid w:val="6AF04755"/>
    <w:rsid w:val="6AFD60D5"/>
    <w:rsid w:val="6C7A7C07"/>
    <w:rsid w:val="6F633413"/>
    <w:rsid w:val="6F9E571F"/>
    <w:rsid w:val="6FB21336"/>
    <w:rsid w:val="6FB86808"/>
    <w:rsid w:val="7107220E"/>
    <w:rsid w:val="73374A1C"/>
    <w:rsid w:val="73517F54"/>
    <w:rsid w:val="738F7392"/>
    <w:rsid w:val="74406706"/>
    <w:rsid w:val="75DA14E0"/>
    <w:rsid w:val="762C283F"/>
    <w:rsid w:val="767D5D1E"/>
    <w:rsid w:val="76E03ABB"/>
    <w:rsid w:val="77C47AB5"/>
    <w:rsid w:val="78BB15F8"/>
    <w:rsid w:val="7A6F030F"/>
    <w:rsid w:val="7A89169D"/>
    <w:rsid w:val="7ACD238C"/>
    <w:rsid w:val="7D5643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58438-448D-4800-AB21-2338B4BF65E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4472</Words>
  <Characters>4640</Characters>
  <Lines>35</Lines>
  <Paragraphs>9</Paragraphs>
  <TotalTime>2</TotalTime>
  <ScaleCrop>false</ScaleCrop>
  <LinksUpToDate>false</LinksUpToDate>
  <CharactersWithSpaces>4728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2025-09-03T06:54:00Z</dcterms:created>
  <dc:creator>陈蕾</dc:creator>
  <cp:lastModifiedBy>5J1</cp:lastModifiedBy>
  <cp:lastPrinted>2025-08-20T02:02:00Z</cp:lastPrinted>
  <dcterms:modified xsi:type="dcterms:W3CDTF">2026-04-15T08:51:51Z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eyJoZGlkIjoiZDI0NjZlNzU2NTJmNmJhY2FhMzg3MGIyZDZiY2MwYWQiLCJ1c2VySWQiOiI0MDk2MjcxNDUifQ==</vt:lpwstr>
  </property>
  <property fmtid="{D5CDD505-2E9C-101B-9397-08002B2CF9AE}" pid="4" name="ICV">
    <vt:lpwstr>C084AC266725423AAB873F05E1C82E44_13</vt:lpwstr>
  </property>
</Properties>
</file>