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F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  <w:t>中山大学附属第八医院（深圳福田）</w:t>
      </w:r>
    </w:p>
    <w:p w14:paraId="3218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28"/>
          <w:lang w:val="en-US" w:eastAsia="zh-CN"/>
        </w:rPr>
        <w:t>坪山仓库废旧转运箱和医疗垃圾桶报废处理询价公告</w:t>
      </w:r>
    </w:p>
    <w:p w14:paraId="210E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一、项目名称</w:t>
      </w:r>
    </w:p>
    <w:p w14:paraId="57065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中山大学附属第八医院（深圳福田）坪山仓库废旧转运箱和医疗垃圾桶报废处理项目</w:t>
      </w:r>
    </w:p>
    <w:p w14:paraId="5EE5B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报价说明</w:t>
      </w:r>
    </w:p>
    <w:p w14:paraId="46A5AFF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本项目废旧转运箱和医疗垃圾桶因材质老化、破损严重，市场回收价值较低，可能存在需由医院向回收单位支付处置费用的情况。</w:t>
      </w:r>
    </w:p>
    <w:p w14:paraId="111B08A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本项目不设最低回收限价，由参与供应商根据物资实际情况自主报价。报价方式为：</w:t>
      </w:r>
    </w:p>
    <w:p w14:paraId="317FFD20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  <w:t>若物资具有回收价值，供应商可报正向回收价格（即供应商向医院支付费用）；</w:t>
      </w:r>
    </w:p>
    <w:p w14:paraId="644B79F8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480" w:firstLineChars="200"/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仿宋" w:cs="宋体"/>
          <w:color w:val="auto"/>
          <w:kern w:val="2"/>
          <w:sz w:val="24"/>
          <w:szCs w:val="24"/>
          <w:highlight w:val="none"/>
          <w:lang w:val="en-US" w:eastAsia="zh-CN" w:bidi="ar-SA"/>
        </w:rPr>
        <w:t>若物资需进行无害化处置，供应商可报负向处置费用（即医院向供应商支付费用）。报价须为含税价，包含回收、清运、清理等全部费用。最终以报价最优（综合考虑回收价值与处置成本）确定成交单位。</w:t>
      </w:r>
    </w:p>
    <w:p w14:paraId="21DD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  <w:t>三、项目概况</w:t>
      </w:r>
    </w:p>
    <w:p w14:paraId="0BBEF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本项目为中山大学附属第八医院（深圳福田）坪山仓库废旧转运箱和医疗垃圾桶报废处理项目。该批物资主要为2020—2022年期间投入使用的转运箱约620个、医疗垃圾桶约100个，用于疫情期间核酸标本及医疗废物转运。疫情结束后陆续退仓存放至今，部分箱体破损、老化严重，长期占用仓库空间，存在卫生死角及消防安全隐患。根据《中山大学附属第八医院国有资产处置管理细则》相关规定，现对该批废旧物资进行报废处理，面向社会公开询价回收价格。报废物资的清运及相关费用由成交单位承担，具体费用承担方式以报价为准。</w:t>
      </w:r>
    </w:p>
    <w:p w14:paraId="2FAF0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  <w:t>四、主要服务要求</w:t>
      </w:r>
    </w:p>
    <w:p w14:paraId="77D6987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1.回收内容：废旧转运箱约620个、医疗垃圾桶约100个（具体数量以现场实际清点为准）。</w:t>
      </w:r>
    </w:p>
    <w:p w14:paraId="7B6EF3B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处置方式：按照医院国有资产处置流程，采用“直接回收”方式，由中选单位负责回收、清运及后续处置。</w:t>
      </w:r>
    </w:p>
    <w:p w14:paraId="2CE6AE6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清运要求：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（1）回收单位须在成交后2个工作日内完成现场清运；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（2）清运过程中须做好现场安全防护，遵守医院管理规定，不得影响正常医疗秩序；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（3）清运后需将现场清理干净，恢复原状。</w:t>
      </w:r>
    </w:p>
    <w:p w14:paraId="4319AA6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资质要求：参与单位须具备有效的营业执照，经营范围必须包含“再生资源回收”或“废旧金属回收”。</w:t>
      </w:r>
    </w:p>
    <w:p w14:paraId="5071169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其他说明：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本项目不统一组织现场踏勘，如有需要可自行联系院方联系人（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陈老师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，联系方式：13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823266898</w:t>
      </w:r>
      <w:r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  <w:t>）；回收单位须承诺遵守国家及地方有关废旧物资回收、处置的法律法规；如因回收单位原因造成现场设施损坏或人员伤害，由回收单位承担全部责任。</w:t>
      </w:r>
    </w:p>
    <w:p w14:paraId="6B87EF3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2007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F63D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、参与供应商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要求</w:t>
      </w:r>
    </w:p>
    <w:p w14:paraId="3600F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1.营业执照正副本复印件</w:t>
      </w:r>
    </w:p>
    <w:p w14:paraId="15BB6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2.法人和投标代理人身份证复印件</w:t>
      </w:r>
    </w:p>
    <w:p w14:paraId="740BC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3.法人授权书</w:t>
      </w:r>
    </w:p>
    <w:p w14:paraId="3FED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4.报价单</w:t>
      </w:r>
    </w:p>
    <w:p w14:paraId="580E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报名时间及方式：2026年3月24日—3月27日下午17:00截止。拟参与报价的供应商须将相关材料以“项目名称+供应商+联系电话”命名并以文件压缩包形式发送至邮箱：289362411@qq.com。</w:t>
      </w:r>
      <w:bookmarkStart w:id="0" w:name="_GoBack"/>
      <w:bookmarkEnd w:id="0"/>
    </w:p>
    <w:p w14:paraId="0183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7" w:leftChars="170" w:hanging="241" w:hangingChars="1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、</w:t>
      </w:r>
      <w:r>
        <w:rPr>
          <w:rStyle w:val="14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联系人及联系方式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联系人：苏文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联系电话：13723741268</w:t>
      </w:r>
    </w:p>
    <w:p w14:paraId="1DB46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6" w:leftChars="170" w:hanging="240" w:hangingChars="1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23D2F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6" w:leftChars="170" w:hanging="240" w:hangingChars="1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89E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 w14:paraId="5B7C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附件：报价单模板</w:t>
      </w:r>
    </w:p>
    <w:tbl>
      <w:tblPr>
        <w:tblStyle w:val="12"/>
        <w:tblW w:w="9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377"/>
        <w:gridCol w:w="1991"/>
        <w:gridCol w:w="914"/>
        <w:gridCol w:w="531"/>
        <w:gridCol w:w="1197"/>
        <w:gridCol w:w="1406"/>
        <w:gridCol w:w="1575"/>
      </w:tblGrid>
      <w:tr w14:paraId="025F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C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坪山仓库废旧转运箱和医疗垃圾桶报废处理报价单</w:t>
            </w:r>
          </w:p>
        </w:tc>
      </w:tr>
      <w:tr w14:paraId="668C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03D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5C05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4F5D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0FCF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41F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17F7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报价单价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6A85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A75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DD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报废转运箱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长40㎝*宽20㎝*高30㎝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8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具体数量以现场实际清点为准；报价可为正数或负数，正数表示供应商向医院支付费用，负数表示医院向供应商支付费用。示例：如报价单价为-5元，表示供应商向医院收取5元/个的处置费用。</w:t>
            </w:r>
          </w:p>
        </w:tc>
      </w:tr>
      <w:tr w14:paraId="2A0F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9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报废医疗垃圾桶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F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长70㎝*宽60㎝*高96㎝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5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0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B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1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C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5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金额合计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F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8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8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0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5C6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</w:t>
            </w:r>
          </w:p>
        </w:tc>
      </w:tr>
      <w:tr w14:paraId="0033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D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59C2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65D9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EB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报价日期：</w:t>
            </w:r>
          </w:p>
        </w:tc>
      </w:tr>
    </w:tbl>
    <w:p w14:paraId="514B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5CEA1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2BF5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4190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 w14:paraId="3B82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784B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 w14:paraId="4BBE9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1438910" cy="1439545"/>
            <wp:effectExtent l="0" t="0" r="8890" b="8255"/>
            <wp:docPr id="1139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8910" cy="1447165"/>
            <wp:effectExtent l="0" t="0" r="8890" b="635"/>
            <wp:docPr id="114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图片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8910" cy="1447165"/>
            <wp:effectExtent l="0" t="0" r="8890" b="635"/>
            <wp:docPr id="114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9545" cy="1439545"/>
            <wp:effectExtent l="0" t="0" r="8255" b="8255"/>
            <wp:docPr id="114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46530" cy="1447165"/>
            <wp:effectExtent l="0" t="0" r="1270" b="635"/>
            <wp:docPr id="114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8910" cy="1438910"/>
            <wp:effectExtent l="0" t="0" r="8890" b="8890"/>
            <wp:docPr id="114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38910" cy="1447165"/>
            <wp:effectExtent l="0" t="0" r="8890" b="635"/>
            <wp:docPr id="114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图片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drawing>
          <wp:inline distT="0" distB="0" distL="114300" distR="114300">
            <wp:extent cx="1439545" cy="1438910"/>
            <wp:effectExtent l="0" t="0" r="8255" b="8890"/>
            <wp:docPr id="114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图片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490E8"/>
    <w:multiLevelType w:val="singleLevel"/>
    <w:tmpl w:val="E4B490E8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0000008"/>
    <w:multiLevelType w:val="singleLevel"/>
    <w:tmpl w:val="0000000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YmNlYTk2NDA5MTk2OTlhNGI4ZmZjZDJkOGNiZDcifQ=="/>
  </w:docVars>
  <w:rsids>
    <w:rsidRoot w:val="00000000"/>
    <w:rsid w:val="02B54536"/>
    <w:rsid w:val="039E740C"/>
    <w:rsid w:val="047A0385"/>
    <w:rsid w:val="048605CC"/>
    <w:rsid w:val="057C19CF"/>
    <w:rsid w:val="0674748D"/>
    <w:rsid w:val="06AB6E70"/>
    <w:rsid w:val="07C14E3F"/>
    <w:rsid w:val="07FE2B6F"/>
    <w:rsid w:val="08F33464"/>
    <w:rsid w:val="093E4424"/>
    <w:rsid w:val="09825AF2"/>
    <w:rsid w:val="0C0544CC"/>
    <w:rsid w:val="0D6276FC"/>
    <w:rsid w:val="0E9067F2"/>
    <w:rsid w:val="0EE4486D"/>
    <w:rsid w:val="0F3F6C8C"/>
    <w:rsid w:val="0F5E6A62"/>
    <w:rsid w:val="104B091B"/>
    <w:rsid w:val="106D0892"/>
    <w:rsid w:val="11301FEB"/>
    <w:rsid w:val="115502DE"/>
    <w:rsid w:val="13666340"/>
    <w:rsid w:val="140C03C2"/>
    <w:rsid w:val="15A8004B"/>
    <w:rsid w:val="15C8483D"/>
    <w:rsid w:val="15E830F6"/>
    <w:rsid w:val="179B6850"/>
    <w:rsid w:val="18543B9A"/>
    <w:rsid w:val="1B97008A"/>
    <w:rsid w:val="1C0D1A61"/>
    <w:rsid w:val="1C552658"/>
    <w:rsid w:val="1F4819E5"/>
    <w:rsid w:val="1F7C32CE"/>
    <w:rsid w:val="20344F28"/>
    <w:rsid w:val="20761FAC"/>
    <w:rsid w:val="2182653F"/>
    <w:rsid w:val="23E46C65"/>
    <w:rsid w:val="24CF15D2"/>
    <w:rsid w:val="25900E53"/>
    <w:rsid w:val="26EB672D"/>
    <w:rsid w:val="26EC784C"/>
    <w:rsid w:val="28AB7D51"/>
    <w:rsid w:val="2AF91248"/>
    <w:rsid w:val="2B471FB3"/>
    <w:rsid w:val="2BAD5B8F"/>
    <w:rsid w:val="2C012EC5"/>
    <w:rsid w:val="2CDF4502"/>
    <w:rsid w:val="2D751439"/>
    <w:rsid w:val="2FB67708"/>
    <w:rsid w:val="30E94FD0"/>
    <w:rsid w:val="33832DDA"/>
    <w:rsid w:val="34264730"/>
    <w:rsid w:val="3443429E"/>
    <w:rsid w:val="34BE4995"/>
    <w:rsid w:val="34E30956"/>
    <w:rsid w:val="356F0B5D"/>
    <w:rsid w:val="393A1077"/>
    <w:rsid w:val="396977A4"/>
    <w:rsid w:val="3A4408A6"/>
    <w:rsid w:val="3B4369F8"/>
    <w:rsid w:val="3B602C1D"/>
    <w:rsid w:val="3B615FB4"/>
    <w:rsid w:val="3BD34132"/>
    <w:rsid w:val="3D8B3BAE"/>
    <w:rsid w:val="3DE51008"/>
    <w:rsid w:val="3FCC0881"/>
    <w:rsid w:val="40E35E83"/>
    <w:rsid w:val="427148F6"/>
    <w:rsid w:val="428831C8"/>
    <w:rsid w:val="43EA2D93"/>
    <w:rsid w:val="44004F9E"/>
    <w:rsid w:val="445D40A9"/>
    <w:rsid w:val="44B00772"/>
    <w:rsid w:val="45253F50"/>
    <w:rsid w:val="46A256FF"/>
    <w:rsid w:val="491E22C8"/>
    <w:rsid w:val="49F64E79"/>
    <w:rsid w:val="4A262172"/>
    <w:rsid w:val="4B8A5F7A"/>
    <w:rsid w:val="4C6D694D"/>
    <w:rsid w:val="4EAE621A"/>
    <w:rsid w:val="4EE554BC"/>
    <w:rsid w:val="4F4246BC"/>
    <w:rsid w:val="50602473"/>
    <w:rsid w:val="521C11F4"/>
    <w:rsid w:val="532742F5"/>
    <w:rsid w:val="534B6CCB"/>
    <w:rsid w:val="55A41C2D"/>
    <w:rsid w:val="56536441"/>
    <w:rsid w:val="57B65C47"/>
    <w:rsid w:val="586005A2"/>
    <w:rsid w:val="58810003"/>
    <w:rsid w:val="5894149F"/>
    <w:rsid w:val="59377905"/>
    <w:rsid w:val="5A485BF1"/>
    <w:rsid w:val="5A5A6D5E"/>
    <w:rsid w:val="5A9868D8"/>
    <w:rsid w:val="5AF96577"/>
    <w:rsid w:val="5B1F22A0"/>
    <w:rsid w:val="5B5E287E"/>
    <w:rsid w:val="5C090A3C"/>
    <w:rsid w:val="5DD8715E"/>
    <w:rsid w:val="5DDF69A4"/>
    <w:rsid w:val="5F5803F6"/>
    <w:rsid w:val="5F8C454F"/>
    <w:rsid w:val="60672333"/>
    <w:rsid w:val="614918DA"/>
    <w:rsid w:val="614A3C02"/>
    <w:rsid w:val="63917771"/>
    <w:rsid w:val="68D930FC"/>
    <w:rsid w:val="6A407E8A"/>
    <w:rsid w:val="6AD54E94"/>
    <w:rsid w:val="6C9C3206"/>
    <w:rsid w:val="6CFD27D6"/>
    <w:rsid w:val="6D1234C8"/>
    <w:rsid w:val="6D12685D"/>
    <w:rsid w:val="71DE7E1D"/>
    <w:rsid w:val="71F10119"/>
    <w:rsid w:val="73CA02A4"/>
    <w:rsid w:val="741A7655"/>
    <w:rsid w:val="74714F78"/>
    <w:rsid w:val="75864A53"/>
    <w:rsid w:val="75C13CDD"/>
    <w:rsid w:val="75F82267"/>
    <w:rsid w:val="760B47B3"/>
    <w:rsid w:val="76171B4F"/>
    <w:rsid w:val="7621477C"/>
    <w:rsid w:val="765C1F5D"/>
    <w:rsid w:val="774F03A9"/>
    <w:rsid w:val="77704471"/>
    <w:rsid w:val="77736052"/>
    <w:rsid w:val="77844FC2"/>
    <w:rsid w:val="77D01FB6"/>
    <w:rsid w:val="7BA43E85"/>
    <w:rsid w:val="7BD715E0"/>
    <w:rsid w:val="7D3354C1"/>
    <w:rsid w:val="7D426B9D"/>
    <w:rsid w:val="7E5A4CCF"/>
    <w:rsid w:val="7EA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0" w:beforeAutospacing="0" w:afterLines="0" w:afterAutospacing="0" w:line="360" w:lineRule="auto"/>
      <w:ind w:firstLine="0" w:firstLineChars="0"/>
      <w:jc w:val="both"/>
      <w:outlineLvl w:val="1"/>
    </w:pPr>
    <w:rPr>
      <w:rFonts w:ascii="仿宋" w:hAnsi="仿宋" w:eastAsia="仿宋"/>
      <w:b/>
      <w:kern w:val="0"/>
      <w:szCs w:val="20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Calibri" w:hAnsi="Calibri" w:eastAsia="仿宋"/>
      <w:sz w:val="24"/>
      <w:szCs w:val="2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szCs w:val="21"/>
    </w:rPr>
  </w:style>
  <w:style w:type="paragraph" w:styleId="7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8">
    <w:name w:val="Body Text Indent"/>
    <w:basedOn w:val="1"/>
    <w:next w:val="9"/>
    <w:qFormat/>
    <w:uiPriority w:val="0"/>
    <w:pPr>
      <w:spacing w:line="560" w:lineRule="exact"/>
      <w:ind w:left="300"/>
    </w:pPr>
    <w:rPr>
      <w:sz w:val="24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8"/>
    <w:next w:val="1"/>
    <w:qFormat/>
    <w:uiPriority w:val="0"/>
    <w:pPr>
      <w:ind w:firstLine="420" w:firstLineChars="200"/>
    </w:pPr>
    <w:rPr>
      <w:sz w:val="21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标题 2 Char"/>
    <w:link w:val="3"/>
    <w:qFormat/>
    <w:uiPriority w:val="0"/>
    <w:rPr>
      <w:rFonts w:ascii="仿宋" w:hAnsi="仿宋" w:eastAsia="仿宋" w:cs="仿宋"/>
      <w:b/>
      <w:sz w:val="24"/>
    </w:rPr>
  </w:style>
  <w:style w:type="character" w:customStyle="1" w:styleId="17">
    <w:name w:val="标题 1 Char"/>
    <w:basedOn w:val="13"/>
    <w:link w:val="2"/>
    <w:qFormat/>
    <w:uiPriority w:val="0"/>
    <w:rPr>
      <w:rFonts w:ascii="宋体" w:hAnsi="宋体" w:eastAsia="仿宋" w:cs="Times New Roman"/>
      <w:b/>
      <w:kern w:val="44"/>
      <w:sz w:val="28"/>
      <w:szCs w:val="48"/>
    </w:rPr>
  </w:style>
  <w:style w:type="character" w:customStyle="1" w:styleId="18">
    <w:name w:val="标题 3 Char"/>
    <w:basedOn w:val="13"/>
    <w:link w:val="4"/>
    <w:qFormat/>
    <w:uiPriority w:val="0"/>
    <w:rPr>
      <w:rFonts w:ascii="Calibri" w:hAnsi="Calibri" w:eastAsia="仿宋"/>
      <w:b/>
      <w:bCs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1241</Words>
  <Characters>1319</Characters>
  <Lines>0</Lines>
  <Paragraphs>0</Paragraphs>
  <TotalTime>11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2020-09-09T02:36:00Z</dcterms:created>
  <dc:creator>阿龙</dc:creator>
  <cp:lastModifiedBy>微笑</cp:lastModifiedBy>
  <cp:lastPrinted>2022-08-17T00:55:00Z</cp:lastPrinted>
  <dcterms:modified xsi:type="dcterms:W3CDTF">2026-03-24T09:20:13Z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58ED695E9D03463BB3CBFA0FAD6F1B18_13</vt:lpwstr>
  </property>
  <property fmtid="{D5CDD505-2E9C-101B-9397-08002B2CF9AE}" pid="4" name="KSOTemplateDocerSaveRecord">
    <vt:lpwstr>eyJoZGlkIjoiMzIwOTk3YzI1OTc3NWJjNjc4MTg0NGZjNjJhNjU4OWEiLCJ1c2VySWQiOiIzNDcwMDk2ODUifQ==</vt:lpwstr>
  </property>
</Properties>
</file>