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4FA23215">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1B21F62">
      <w:pPr>
        <w:snapToGrid w:val="0"/>
        <w:spacing w:before="156" w:beforeLines="50"/>
        <w:jc w:val="center"/>
        <w:rPr>
          <w:rFonts w:ascii="宋体" w:hAnsi="宋体"/>
          <w:sz w:val="24"/>
        </w:rPr>
      </w:pPr>
      <w:r>
        <w:rPr>
          <w:rFonts w:hint="eastAsia" w:ascii="黑体" w:hAnsi="华文中宋" w:eastAsia="黑体" w:cs="华文中宋"/>
          <w:b/>
          <w:bCs/>
          <w:sz w:val="72"/>
          <w:szCs w:val="72"/>
        </w:rPr>
        <w:t>议价采购文件</w:t>
      </w: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818"/>
        <w:gridCol w:w="2366"/>
        <w:gridCol w:w="3823"/>
        <w:gridCol w:w="2820"/>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11</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204"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433"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443F14E">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263F090C">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1</w:t>
            </w:r>
          </w:p>
        </w:tc>
        <w:tc>
          <w:tcPr>
            <w:tcW w:w="1204" w:type="pct"/>
            <w:tcBorders>
              <w:top w:val="single" w:color="auto" w:sz="4" w:space="0"/>
              <w:left w:val="nil"/>
              <w:bottom w:val="single" w:color="auto" w:sz="4" w:space="0"/>
              <w:right w:val="single" w:color="auto" w:sz="4" w:space="0"/>
            </w:tcBorders>
            <w:shd w:val="clear" w:color="auto" w:fill="auto"/>
            <w:vAlign w:val="center"/>
          </w:tcPr>
          <w:p w14:paraId="3A3E0307">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11</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54</w:t>
            </w:r>
          </w:p>
        </w:tc>
        <w:tc>
          <w:tcPr>
            <w:tcW w:w="1945" w:type="pct"/>
            <w:tcBorders>
              <w:top w:val="single" w:color="auto" w:sz="4" w:space="0"/>
              <w:left w:val="nil"/>
              <w:bottom w:val="single" w:color="auto" w:sz="4" w:space="0"/>
              <w:right w:val="single" w:color="auto" w:sz="4" w:space="0"/>
            </w:tcBorders>
            <w:shd w:val="clear" w:color="auto" w:fill="auto"/>
            <w:vAlign w:val="center"/>
          </w:tcPr>
          <w:p w14:paraId="6BFB77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血糖仪</w:t>
            </w:r>
            <w:r>
              <w:rPr>
                <w:rFonts w:hint="eastAsia" w:asciiTheme="minorHAnsi" w:hAnsiTheme="minorHAnsi" w:cstheme="minorBidi"/>
                <w:color w:val="000000"/>
                <w:kern w:val="2"/>
                <w:sz w:val="22"/>
                <w:szCs w:val="22"/>
                <w:lang w:val="en-US" w:eastAsia="zh-CN" w:bidi="ar-SA"/>
              </w:rPr>
              <w:t>及配套试纸</w:t>
            </w:r>
          </w:p>
        </w:tc>
        <w:tc>
          <w:tcPr>
            <w:tcW w:w="1433" w:type="pct"/>
            <w:tcBorders>
              <w:top w:val="single" w:color="auto" w:sz="4" w:space="0"/>
              <w:left w:val="nil"/>
              <w:bottom w:val="single" w:color="auto" w:sz="4" w:space="0"/>
              <w:right w:val="single" w:color="auto" w:sz="4" w:space="0"/>
            </w:tcBorders>
            <w:shd w:val="clear" w:color="auto" w:fill="auto"/>
            <w:vAlign w:val="center"/>
          </w:tcPr>
          <w:p w14:paraId="22038F87">
            <w:pPr>
              <w:widowControl/>
              <w:jc w:val="center"/>
              <w:textAlignment w:val="center"/>
              <w:rPr>
                <w:rFonts w:hint="eastAsia"/>
                <w:lang w:val="en-US" w:eastAsia="zh-CN"/>
              </w:rPr>
            </w:pPr>
            <w:r>
              <w:rPr>
                <w:rFonts w:hint="eastAsia"/>
                <w:lang w:val="en-US" w:eastAsia="zh-CN"/>
              </w:rPr>
              <w:t>内分泌科</w:t>
            </w:r>
          </w:p>
        </w:tc>
      </w:tr>
      <w:tr w14:paraId="5C1128F6">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7A9C2C12">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1204" w:type="pct"/>
            <w:tcBorders>
              <w:top w:val="single" w:color="auto" w:sz="4" w:space="0"/>
              <w:left w:val="nil"/>
              <w:bottom w:val="single" w:color="auto" w:sz="4" w:space="0"/>
              <w:right w:val="single" w:color="auto" w:sz="4" w:space="0"/>
            </w:tcBorders>
            <w:shd w:val="clear" w:color="auto" w:fill="auto"/>
            <w:vAlign w:val="center"/>
          </w:tcPr>
          <w:p w14:paraId="6756B1AA">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11</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55</w:t>
            </w:r>
          </w:p>
        </w:tc>
        <w:tc>
          <w:tcPr>
            <w:tcW w:w="1945" w:type="pct"/>
            <w:tcBorders>
              <w:top w:val="single" w:color="auto" w:sz="4" w:space="0"/>
              <w:left w:val="nil"/>
              <w:bottom w:val="single" w:color="auto" w:sz="4" w:space="0"/>
              <w:right w:val="single" w:color="auto" w:sz="4" w:space="0"/>
            </w:tcBorders>
            <w:shd w:val="clear" w:color="auto" w:fill="auto"/>
            <w:vAlign w:val="center"/>
          </w:tcPr>
          <w:p w14:paraId="2FDEAEF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一次性使用引流导管及附件</w:t>
            </w:r>
          </w:p>
        </w:tc>
        <w:tc>
          <w:tcPr>
            <w:tcW w:w="1433" w:type="pct"/>
            <w:tcBorders>
              <w:top w:val="single" w:color="auto" w:sz="4" w:space="0"/>
              <w:left w:val="nil"/>
              <w:bottom w:val="single" w:color="auto" w:sz="4" w:space="0"/>
              <w:right w:val="single" w:color="auto" w:sz="4" w:space="0"/>
            </w:tcBorders>
            <w:shd w:val="clear" w:color="auto" w:fill="auto"/>
            <w:vAlign w:val="center"/>
          </w:tcPr>
          <w:p w14:paraId="0A22FAAE">
            <w:pPr>
              <w:widowControl/>
              <w:jc w:val="center"/>
              <w:textAlignment w:val="center"/>
              <w:rPr>
                <w:rFonts w:hint="eastAsia"/>
                <w:lang w:val="en-US" w:eastAsia="zh-CN"/>
              </w:rPr>
            </w:pPr>
            <w:r>
              <w:rPr>
                <w:rFonts w:hint="eastAsia"/>
                <w:lang w:val="en-US" w:eastAsia="zh-CN"/>
              </w:rPr>
              <w:t>肿瘤中心</w:t>
            </w:r>
          </w:p>
        </w:tc>
      </w:tr>
      <w:tr w14:paraId="2F7D982C">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196F407A">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1204" w:type="pct"/>
            <w:tcBorders>
              <w:top w:val="single" w:color="auto" w:sz="4" w:space="0"/>
              <w:left w:val="nil"/>
              <w:bottom w:val="single" w:color="auto" w:sz="4" w:space="0"/>
              <w:right w:val="single" w:color="auto" w:sz="4" w:space="0"/>
            </w:tcBorders>
            <w:shd w:val="clear" w:color="auto" w:fill="auto"/>
            <w:vAlign w:val="center"/>
          </w:tcPr>
          <w:p w14:paraId="583327B8">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11</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56</w:t>
            </w:r>
          </w:p>
        </w:tc>
        <w:tc>
          <w:tcPr>
            <w:tcW w:w="1945" w:type="pct"/>
            <w:tcBorders>
              <w:top w:val="single" w:color="auto" w:sz="4" w:space="0"/>
              <w:left w:val="nil"/>
              <w:bottom w:val="single" w:color="auto" w:sz="4" w:space="0"/>
              <w:right w:val="single" w:color="auto" w:sz="4" w:space="0"/>
            </w:tcBorders>
            <w:shd w:val="clear" w:color="auto" w:fill="auto"/>
            <w:vAlign w:val="center"/>
          </w:tcPr>
          <w:p w14:paraId="688F4E7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胰岛素泵配套耗材</w:t>
            </w:r>
          </w:p>
        </w:tc>
        <w:tc>
          <w:tcPr>
            <w:tcW w:w="1433" w:type="pct"/>
            <w:tcBorders>
              <w:top w:val="single" w:color="auto" w:sz="4" w:space="0"/>
              <w:left w:val="nil"/>
              <w:bottom w:val="single" w:color="auto" w:sz="4" w:space="0"/>
              <w:right w:val="single" w:color="auto" w:sz="4" w:space="0"/>
            </w:tcBorders>
            <w:shd w:val="clear" w:color="auto" w:fill="auto"/>
            <w:vAlign w:val="center"/>
          </w:tcPr>
          <w:p w14:paraId="442B0E72">
            <w:pPr>
              <w:widowControl/>
              <w:jc w:val="center"/>
              <w:textAlignment w:val="center"/>
              <w:rPr>
                <w:rFonts w:hint="eastAsia"/>
                <w:lang w:val="en-US" w:eastAsia="zh-CN"/>
              </w:rPr>
            </w:pPr>
            <w:r>
              <w:rPr>
                <w:rFonts w:hint="eastAsia"/>
                <w:lang w:val="en-US" w:eastAsia="zh-CN"/>
              </w:rPr>
              <w:t>产科</w:t>
            </w:r>
          </w:p>
        </w:tc>
      </w:tr>
      <w:tr w14:paraId="636A6AD8">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1F7CC1F8">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4</w:t>
            </w:r>
          </w:p>
        </w:tc>
        <w:tc>
          <w:tcPr>
            <w:tcW w:w="1204" w:type="pct"/>
            <w:tcBorders>
              <w:top w:val="single" w:color="auto" w:sz="4" w:space="0"/>
              <w:left w:val="nil"/>
              <w:bottom w:val="single" w:color="auto" w:sz="4" w:space="0"/>
              <w:right w:val="single" w:color="auto" w:sz="4" w:space="0"/>
            </w:tcBorders>
            <w:shd w:val="clear" w:color="auto" w:fill="auto"/>
            <w:vAlign w:val="center"/>
          </w:tcPr>
          <w:p w14:paraId="645D3E15">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11</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57</w:t>
            </w:r>
          </w:p>
        </w:tc>
        <w:tc>
          <w:tcPr>
            <w:tcW w:w="1945" w:type="pct"/>
            <w:tcBorders>
              <w:top w:val="single" w:color="auto" w:sz="4" w:space="0"/>
              <w:left w:val="nil"/>
              <w:bottom w:val="single" w:color="auto" w:sz="4" w:space="0"/>
              <w:right w:val="single" w:color="auto" w:sz="4" w:space="0"/>
            </w:tcBorders>
            <w:shd w:val="clear" w:color="auto" w:fill="auto"/>
            <w:vAlign w:val="center"/>
          </w:tcPr>
          <w:p w14:paraId="4B2CB06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迪瑞全自动妇科分泌物分析系统配套耗材一批</w:t>
            </w:r>
          </w:p>
        </w:tc>
        <w:tc>
          <w:tcPr>
            <w:tcW w:w="1433" w:type="pct"/>
            <w:tcBorders>
              <w:top w:val="single" w:color="auto" w:sz="4" w:space="0"/>
              <w:left w:val="nil"/>
              <w:bottom w:val="single" w:color="auto" w:sz="4" w:space="0"/>
              <w:right w:val="single" w:color="auto" w:sz="4" w:space="0"/>
            </w:tcBorders>
            <w:shd w:val="clear" w:color="auto" w:fill="auto"/>
            <w:vAlign w:val="center"/>
          </w:tcPr>
          <w:p w14:paraId="24D321D9">
            <w:pPr>
              <w:widowControl/>
              <w:jc w:val="center"/>
              <w:textAlignment w:val="center"/>
              <w:rPr>
                <w:rFonts w:hint="eastAsia"/>
                <w:lang w:val="en-US" w:eastAsia="zh-CN"/>
              </w:rPr>
            </w:pPr>
            <w:r>
              <w:rPr>
                <w:rFonts w:hint="eastAsia"/>
                <w:lang w:val="en-US" w:eastAsia="zh-CN"/>
              </w:rPr>
              <w:t>检验科</w:t>
            </w:r>
          </w:p>
        </w:tc>
      </w:tr>
    </w:tbl>
    <w:p w14:paraId="16B5E566">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3</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7"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3A1B769D">
      <w:pPr>
        <w:pStyle w:val="78"/>
      </w:pPr>
      <w:r>
        <w:rPr>
          <w:rFonts w:hint="eastAsia" w:ascii="黑体" w:hAnsi="黑体" w:eastAsia="黑体" w:cs="黑体"/>
          <w:sz w:val="32"/>
          <w:szCs w:val="32"/>
          <w:lang w:val="en-US" w:eastAsia="zh-CN"/>
        </w:rPr>
        <w:t xml:space="preserve"> </w:t>
      </w:r>
      <w:r>
        <w:t xml:space="preserve"> </w:t>
      </w:r>
    </w:p>
    <w:p w14:paraId="415FB92A">
      <w:pPr>
        <w:pStyle w:val="78"/>
      </w:pPr>
    </w:p>
    <w:p w14:paraId="3D4D1AB2">
      <w:pPr>
        <w:pStyle w:val="78"/>
      </w:pPr>
    </w:p>
    <w:p w14:paraId="650080FE">
      <w:pPr>
        <w:pStyle w:val="78"/>
      </w:pPr>
    </w:p>
    <w:p w14:paraId="65A9AA9C">
      <w:pPr>
        <w:pStyle w:val="78"/>
      </w:pPr>
    </w:p>
    <w:p w14:paraId="56CD2498">
      <w:pPr>
        <w:pStyle w:val="78"/>
      </w:pPr>
    </w:p>
    <w:p w14:paraId="4C1B78A7">
      <w:pPr>
        <w:pStyle w:val="78"/>
      </w:pPr>
    </w:p>
    <w:p w14:paraId="58D616B4">
      <w:pPr>
        <w:pStyle w:val="78"/>
      </w:pPr>
    </w:p>
    <w:p w14:paraId="38D983DA">
      <w:pPr>
        <w:pStyle w:val="78"/>
      </w:pPr>
    </w:p>
    <w:p w14:paraId="6EB21FA6">
      <w:pPr>
        <w:pStyle w:val="78"/>
      </w:pPr>
    </w:p>
    <w:p w14:paraId="761B46D2">
      <w:pPr>
        <w:pStyle w:val="78"/>
      </w:pPr>
    </w:p>
    <w:p w14:paraId="19E70F08">
      <w:pPr>
        <w:pStyle w:val="78"/>
      </w:pPr>
    </w:p>
    <w:p w14:paraId="5E5BAEED">
      <w:pPr>
        <w:pStyle w:val="78"/>
      </w:pPr>
    </w:p>
    <w:p w14:paraId="2D0DEE2A">
      <w:pPr>
        <w:pStyle w:val="78"/>
      </w:pPr>
    </w:p>
    <w:p w14:paraId="60B57A40">
      <w:pPr>
        <w:pStyle w:val="78"/>
      </w:pP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6</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11</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color w:val="auto"/>
          <w:kern w:val="0"/>
          <w:szCs w:val="21"/>
          <w:highlight w:val="red"/>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color w:val="auto"/>
          <w:kern w:val="0"/>
          <w:szCs w:val="21"/>
          <w:highlight w:val="yellow"/>
        </w:rPr>
        <w:t>202</w:t>
      </w:r>
      <w:r>
        <w:rPr>
          <w:rFonts w:hint="eastAsia" w:ascii="Tahoma" w:hAnsi="Tahoma" w:cs="宋体"/>
          <w:color w:val="auto"/>
          <w:kern w:val="0"/>
          <w:szCs w:val="21"/>
          <w:highlight w:val="yellow"/>
          <w:lang w:val="en-US" w:eastAsia="zh-CN"/>
        </w:rPr>
        <w:t>6</w:t>
      </w:r>
      <w:r>
        <w:rPr>
          <w:rFonts w:hint="eastAsia" w:ascii="Tahoma" w:hAnsi="Tahoma" w:cs="宋体"/>
          <w:color w:val="auto"/>
          <w:kern w:val="0"/>
          <w:szCs w:val="21"/>
          <w:highlight w:val="yellow"/>
        </w:rPr>
        <w:t>年</w:t>
      </w:r>
      <w:r>
        <w:rPr>
          <w:rFonts w:hint="eastAsia" w:ascii="Tahoma" w:hAnsi="Tahoma" w:cs="宋体"/>
          <w:color w:val="auto"/>
          <w:kern w:val="0"/>
          <w:szCs w:val="21"/>
          <w:highlight w:val="yellow"/>
          <w:lang w:eastAsia="zh-CN"/>
        </w:rPr>
        <w:t>第</w:t>
      </w:r>
      <w:r>
        <w:rPr>
          <w:rFonts w:hint="eastAsia" w:ascii="Tahoma" w:hAnsi="Tahoma" w:cs="宋体"/>
          <w:color w:val="auto"/>
          <w:kern w:val="0"/>
          <w:szCs w:val="21"/>
          <w:highlight w:val="yellow"/>
          <w:lang w:val="en-US" w:eastAsia="zh-CN"/>
        </w:rPr>
        <w:t>11</w:t>
      </w:r>
      <w:r>
        <w:rPr>
          <w:rFonts w:hint="eastAsia" w:ascii="Tahoma" w:hAnsi="Tahoma" w:cs="宋体"/>
          <w:color w:val="auto"/>
          <w:kern w:val="0"/>
          <w:szCs w:val="21"/>
          <w:highlight w:val="yellow"/>
          <w:lang w:eastAsia="zh-CN"/>
        </w:rPr>
        <w:t>期</w:t>
      </w:r>
      <w:r>
        <w:rPr>
          <w:rFonts w:hint="eastAsia" w:ascii="Tahoma" w:hAnsi="Tahoma" w:cs="宋体"/>
          <w:color w:val="auto"/>
          <w:kern w:val="0"/>
          <w:szCs w:val="21"/>
          <w:highlight w:val="yellow"/>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 xml:space="preserve"> 3</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30</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4</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rPr>
        <w:t>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4</w:t>
      </w:r>
      <w:r>
        <w:rPr>
          <w:rFonts w:hint="eastAsia" w:ascii="Times New Roman" w:hAnsi="Times New Roman" w:cs="Times New Roman"/>
          <w:b/>
          <w:highlight w:val="yellow"/>
          <w:lang w:val="en-US" w:eastAsia="zh-CN"/>
        </w:rPr>
        <w:t>月</w:t>
      </w:r>
      <w:r>
        <w:rPr>
          <w:rFonts w:hint="eastAsia" w:cs="Times New Roman"/>
          <w:b/>
          <w:highlight w:val="yellow"/>
          <w:lang w:val="en-US" w:eastAsia="zh-CN"/>
        </w:rPr>
        <w:t>3</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214"/>
        <w:gridCol w:w="1618"/>
        <w:gridCol w:w="2918"/>
        <w:gridCol w:w="927"/>
        <w:gridCol w:w="1394"/>
        <w:gridCol w:w="1175"/>
        <w:gridCol w:w="714"/>
      </w:tblGrid>
      <w:tr w14:paraId="0695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2BA797F0">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918" w:type="dxa"/>
            <w:vAlign w:val="center"/>
          </w:tcPr>
          <w:p w14:paraId="06A1A7E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214" w:type="dxa"/>
            <w:vAlign w:val="center"/>
          </w:tcPr>
          <w:p w14:paraId="7363C39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18" w:type="dxa"/>
            <w:vAlign w:val="center"/>
          </w:tcPr>
          <w:p w14:paraId="41E8565A">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2918" w:type="dxa"/>
            <w:vAlign w:val="center"/>
          </w:tcPr>
          <w:p w14:paraId="0E8D3060">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927" w:type="dxa"/>
            <w:vAlign w:val="center"/>
          </w:tcPr>
          <w:p w14:paraId="2F63B6C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394" w:type="dxa"/>
            <w:vAlign w:val="center"/>
          </w:tcPr>
          <w:p w14:paraId="0C47938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1175" w:type="dxa"/>
            <w:vAlign w:val="center"/>
          </w:tcPr>
          <w:p w14:paraId="1749A7B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714" w:type="dxa"/>
            <w:vAlign w:val="center"/>
          </w:tcPr>
          <w:p w14:paraId="6317501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0E5D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998FAD7">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val="en-US" w:eastAsia="zh-CN" w:bidi="ar"/>
              </w:rPr>
              <w:t>1</w:t>
            </w:r>
          </w:p>
        </w:tc>
        <w:tc>
          <w:tcPr>
            <w:tcW w:w="918" w:type="dxa"/>
            <w:shd w:val="clear" w:color="auto" w:fill="auto"/>
            <w:vAlign w:val="center"/>
          </w:tcPr>
          <w:p w14:paraId="61861FA6">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11</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54</w:t>
            </w:r>
          </w:p>
        </w:tc>
        <w:tc>
          <w:tcPr>
            <w:tcW w:w="1214" w:type="dxa"/>
            <w:shd w:val="clear" w:color="auto" w:fill="auto"/>
            <w:vAlign w:val="center"/>
          </w:tcPr>
          <w:p w14:paraId="1CE97720">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heme="minorHAnsi" w:hAnsiTheme="minorHAnsi" w:eastAsiaTheme="minorEastAsia" w:cstheme="minorBidi"/>
                <w:color w:val="000000"/>
                <w:kern w:val="2"/>
                <w:sz w:val="22"/>
                <w:szCs w:val="22"/>
                <w:lang w:val="en-US" w:eastAsia="zh-CN" w:bidi="ar-SA"/>
              </w:rPr>
              <w:t>血糖仪</w:t>
            </w:r>
            <w:r>
              <w:rPr>
                <w:rFonts w:hint="eastAsia" w:asciiTheme="minorHAnsi" w:hAnsiTheme="minorHAnsi" w:cstheme="minorBidi"/>
                <w:color w:val="000000"/>
                <w:kern w:val="2"/>
                <w:sz w:val="22"/>
                <w:szCs w:val="22"/>
                <w:lang w:val="en-US" w:eastAsia="zh-CN" w:bidi="ar-SA"/>
              </w:rPr>
              <w:t>及配套试纸</w:t>
            </w:r>
          </w:p>
        </w:tc>
        <w:tc>
          <w:tcPr>
            <w:tcW w:w="1618" w:type="dxa"/>
            <w:vAlign w:val="center"/>
          </w:tcPr>
          <w:p w14:paraId="461664D6">
            <w:pPr>
              <w:widowControl/>
              <w:jc w:val="center"/>
              <w:rPr>
                <w:rFonts w:hint="default" w:eastAsia="宋体"/>
                <w:lang w:val="en-US" w:eastAsia="zh-CN"/>
              </w:rPr>
            </w:pPr>
            <w:r>
              <w:rPr>
                <w:rFonts w:hint="eastAsia" w:asciiTheme="majorEastAsia" w:hAnsiTheme="majorEastAsia" w:eastAsiaTheme="majorEastAsia" w:cstheme="majorEastAsia"/>
                <w:kern w:val="0"/>
                <w:sz w:val="20"/>
                <w:szCs w:val="20"/>
                <w:lang w:val="en-US" w:eastAsia="zh-CN"/>
              </w:rPr>
              <w:t>血糖仪：40-60；血糖试纸：2</w:t>
            </w:r>
          </w:p>
        </w:tc>
        <w:tc>
          <w:tcPr>
            <w:tcW w:w="2918" w:type="dxa"/>
            <w:vAlign w:val="center"/>
          </w:tcPr>
          <w:p w14:paraId="09CDC433">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1、测量方法：葡萄糖脱氢酶法</w:t>
            </w:r>
          </w:p>
          <w:p w14:paraId="3E4D9B82">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▲2、调码技术：免调码/全自动调码</w:t>
            </w:r>
          </w:p>
          <w:p w14:paraId="20FD7ACC">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3、检测时间：≤5秒</w:t>
            </w:r>
          </w:p>
          <w:p w14:paraId="2767DFE3">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4、检测范围：0.6—33.3mmol/L</w:t>
            </w:r>
          </w:p>
          <w:p w14:paraId="1A0113B3">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▲5、红细胞压积范围：0-70%</w:t>
            </w:r>
          </w:p>
          <w:p w14:paraId="1A6C5017">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▲6、二次加样：支持60s内二次加样</w:t>
            </w:r>
          </w:p>
          <w:p w14:paraId="21936C00">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7、吸血量：0.6</w:t>
            </w:r>
            <w:r>
              <w:rPr>
                <w:rFonts w:hint="eastAsia" w:eastAsia="宋体" w:cs="Times New Roman"/>
                <w:kern w:val="2"/>
                <w:sz w:val="21"/>
                <w:szCs w:val="24"/>
                <w:lang w:val="en-US" w:eastAsia="zh-CN" w:bidi="ar-SA"/>
              </w:rPr>
              <w:t>-0.7</w:t>
            </w:r>
            <w:r>
              <w:rPr>
                <w:rFonts w:hint="default" w:ascii="Times New Roman" w:hAnsi="Times New Roman" w:eastAsia="宋体" w:cs="Times New Roman"/>
                <w:kern w:val="2"/>
                <w:sz w:val="21"/>
                <w:szCs w:val="24"/>
                <w:lang w:val="en-US" w:eastAsia="zh-CN" w:bidi="ar-SA"/>
              </w:rPr>
              <w:t>微升</w:t>
            </w:r>
          </w:p>
          <w:p w14:paraId="58B43BC8">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▲8、血糖仪重量：3</w:t>
            </w:r>
            <w:r>
              <w:rPr>
                <w:rFonts w:hint="eastAsia" w:eastAsia="宋体" w:cs="Times New Roman"/>
                <w:kern w:val="2"/>
                <w:sz w:val="21"/>
                <w:szCs w:val="24"/>
                <w:lang w:val="en-US" w:eastAsia="zh-CN" w:bidi="ar-SA"/>
              </w:rPr>
              <w:t>5</w:t>
            </w:r>
            <w:r>
              <w:rPr>
                <w:rFonts w:hint="default" w:ascii="Times New Roman" w:hAnsi="Times New Roman" w:eastAsia="宋体" w:cs="Times New Roman"/>
                <w:kern w:val="2"/>
                <w:sz w:val="21"/>
                <w:szCs w:val="24"/>
                <w:lang w:val="en-US" w:eastAsia="zh-CN" w:bidi="ar-SA"/>
              </w:rPr>
              <w:t>-180克</w:t>
            </w:r>
          </w:p>
          <w:p w14:paraId="2BF93A31">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▲9、蓝牙功能：支持</w:t>
            </w:r>
          </w:p>
          <w:p w14:paraId="7F05A686">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▲1</w:t>
            </w:r>
            <w:r>
              <w:rPr>
                <w:rFonts w:hint="eastAsia" w:eastAsia="宋体" w:cs="Times New Roman"/>
                <w:kern w:val="2"/>
                <w:sz w:val="21"/>
                <w:szCs w:val="24"/>
                <w:lang w:val="en-US" w:eastAsia="zh-CN" w:bidi="ar-SA"/>
              </w:rPr>
              <w:t>0</w:t>
            </w:r>
            <w:r>
              <w:rPr>
                <w:rFonts w:hint="default" w:ascii="Times New Roman" w:hAnsi="Times New Roman" w:eastAsia="宋体" w:cs="Times New Roman"/>
                <w:kern w:val="2"/>
                <w:sz w:val="21"/>
                <w:szCs w:val="24"/>
                <w:lang w:val="en-US" w:eastAsia="zh-CN" w:bidi="ar-SA"/>
              </w:rPr>
              <w:t>、可对接院内HIS系统，自动上传数据</w:t>
            </w:r>
          </w:p>
          <w:p w14:paraId="79A5776B">
            <w:pPr>
              <w:widowControl/>
              <w:numPr>
                <w:ilvl w:val="0"/>
                <w:numId w:val="0"/>
              </w:numPr>
              <w:jc w:val="both"/>
              <w:rPr>
                <w:rFonts w:hint="default"/>
                <w:lang w:val="en-US" w:eastAsia="zh-CN"/>
              </w:rPr>
            </w:pPr>
            <w:r>
              <w:rPr>
                <w:rFonts w:hint="eastAsia" w:eastAsia="宋体" w:cs="Times New Roman"/>
                <w:kern w:val="2"/>
                <w:sz w:val="21"/>
                <w:szCs w:val="24"/>
                <w:lang w:val="en-US" w:eastAsia="zh-CN" w:bidi="ar-SA"/>
              </w:rPr>
              <w:t>11、血糖试纸：</w:t>
            </w:r>
            <w:r>
              <w:rPr>
                <w:rFonts w:hint="default" w:ascii="Times New Roman" w:hAnsi="Times New Roman" w:eastAsia="宋体" w:cs="Times New Roman"/>
                <w:kern w:val="2"/>
                <w:sz w:val="21"/>
                <w:szCs w:val="24"/>
                <w:lang w:val="en-US" w:eastAsia="zh-CN" w:bidi="ar-SA"/>
              </w:rPr>
              <w:t>用于定量检测新鲜静脉全血和毛细血管全血样本中的葡萄糖浓度。</w:t>
            </w:r>
          </w:p>
        </w:tc>
        <w:tc>
          <w:tcPr>
            <w:tcW w:w="927" w:type="dxa"/>
            <w:vAlign w:val="center"/>
          </w:tcPr>
          <w:p w14:paraId="77B5E2D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p>
        </w:tc>
        <w:tc>
          <w:tcPr>
            <w:tcW w:w="1394" w:type="dxa"/>
            <w:vAlign w:val="center"/>
          </w:tcPr>
          <w:p w14:paraId="7524688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血糖仪：否；血糖试纸：是</w:t>
            </w:r>
          </w:p>
        </w:tc>
        <w:tc>
          <w:tcPr>
            <w:tcW w:w="1175" w:type="dxa"/>
            <w:shd w:val="clear" w:color="auto" w:fill="auto"/>
            <w:vAlign w:val="center"/>
          </w:tcPr>
          <w:p w14:paraId="55043C9F">
            <w:pPr>
              <w:widowControl/>
              <w:jc w:val="center"/>
              <w:textAlignment w:val="center"/>
              <w:rPr>
                <w:rFonts w:hint="default"/>
                <w:lang w:val="en-US" w:eastAsia="zh-CN"/>
              </w:rPr>
            </w:pPr>
            <w:r>
              <w:rPr>
                <w:rFonts w:hint="eastAsia"/>
                <w:lang w:val="en-US" w:eastAsia="zh-CN"/>
              </w:rPr>
              <w:t>内分泌科、护理部</w:t>
            </w:r>
          </w:p>
        </w:tc>
        <w:tc>
          <w:tcPr>
            <w:tcW w:w="714" w:type="dxa"/>
            <w:vAlign w:val="center"/>
          </w:tcPr>
          <w:p w14:paraId="1B63F57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新准入</w:t>
            </w:r>
          </w:p>
        </w:tc>
      </w:tr>
      <w:tr w14:paraId="52E3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E90A6DA">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val="en-US" w:eastAsia="zh-CN" w:bidi="ar"/>
              </w:rPr>
              <w:t>2</w:t>
            </w:r>
          </w:p>
        </w:tc>
        <w:tc>
          <w:tcPr>
            <w:tcW w:w="918" w:type="dxa"/>
            <w:shd w:val="clear" w:color="auto" w:fill="auto"/>
            <w:vAlign w:val="center"/>
          </w:tcPr>
          <w:p w14:paraId="6810B75E">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11</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55</w:t>
            </w:r>
          </w:p>
        </w:tc>
        <w:tc>
          <w:tcPr>
            <w:tcW w:w="1214" w:type="dxa"/>
            <w:shd w:val="clear" w:color="auto" w:fill="auto"/>
            <w:vAlign w:val="center"/>
          </w:tcPr>
          <w:p w14:paraId="6EEAC6D3">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heme="minorHAnsi" w:hAnsiTheme="minorHAnsi" w:eastAsiaTheme="minorEastAsia" w:cstheme="minorBidi"/>
                <w:color w:val="000000"/>
                <w:kern w:val="2"/>
                <w:sz w:val="22"/>
                <w:szCs w:val="22"/>
                <w:lang w:val="en-US" w:eastAsia="zh-CN" w:bidi="ar-SA"/>
              </w:rPr>
              <w:t>一次性使用引流导管及附件</w:t>
            </w:r>
          </w:p>
        </w:tc>
        <w:tc>
          <w:tcPr>
            <w:tcW w:w="1618" w:type="dxa"/>
            <w:vAlign w:val="center"/>
          </w:tcPr>
          <w:p w14:paraId="08E48207">
            <w:pPr>
              <w:widowControl/>
              <w:jc w:val="center"/>
              <w:rPr>
                <w:rFonts w:hint="default" w:eastAsia="宋体"/>
                <w:lang w:val="en-US" w:eastAsia="zh-CN"/>
              </w:rPr>
            </w:pPr>
            <w:r>
              <w:rPr>
                <w:rFonts w:hint="eastAsia" w:eastAsia="宋体"/>
                <w:lang w:val="en-US" w:eastAsia="zh-CN"/>
              </w:rPr>
              <w:t>4500</w:t>
            </w:r>
          </w:p>
        </w:tc>
        <w:tc>
          <w:tcPr>
            <w:tcW w:w="2918" w:type="dxa"/>
            <w:vAlign w:val="center"/>
          </w:tcPr>
          <w:p w14:paraId="393D2605">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产品为一次性使用，符合环氧乙烷灭菌要求。能配套在库HGGZ-103体腔热灌注治疗机的使用。包括引流导管、导丝、导丝导入器、穿刺针、扩张管、引流延长管、蝴蝶夹、手术刀、缝合针线、纱布、大小垫单、孔巾、敷料贴、引流袋、矫直器。</w:t>
            </w:r>
          </w:p>
          <w:p w14:paraId="679BB5E1">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其中：</w:t>
            </w:r>
          </w:p>
          <w:p w14:paraId="5563FB33">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1. 引流导管公称外径为11-13F，有效长度为25cm±0.5cm。</w:t>
            </w:r>
          </w:p>
          <w:p w14:paraId="03C7889D">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2.引流导管可支持10-500ml/s的液体流速。</w:t>
            </w:r>
          </w:p>
          <w:p w14:paraId="71153220">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3.导管需能配套连接热传感器接口。</w:t>
            </w:r>
          </w:p>
          <w:p w14:paraId="4E889277">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4.材质需有效防止化疗药物腐蚀。</w:t>
            </w:r>
          </w:p>
          <w:p w14:paraId="4897B674">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5.管路需保持长时间在45℃-50℃的治疗液中不会软化变形。</w:t>
            </w:r>
          </w:p>
          <w:p w14:paraId="36E5E282">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6.配套引流袋容量不小于5000ml。</w:t>
            </w:r>
          </w:p>
        </w:tc>
        <w:tc>
          <w:tcPr>
            <w:tcW w:w="927" w:type="dxa"/>
            <w:vAlign w:val="center"/>
          </w:tcPr>
          <w:p w14:paraId="1D8F3F3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394" w:type="dxa"/>
            <w:vAlign w:val="center"/>
          </w:tcPr>
          <w:p w14:paraId="5047001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4B951CDE">
            <w:pPr>
              <w:widowControl/>
              <w:jc w:val="center"/>
              <w:textAlignment w:val="center"/>
              <w:rPr>
                <w:rFonts w:hint="eastAsia"/>
                <w:lang w:val="en-US" w:eastAsia="zh-CN"/>
              </w:rPr>
            </w:pPr>
            <w:r>
              <w:rPr>
                <w:rFonts w:hint="eastAsia"/>
                <w:lang w:val="en-US" w:eastAsia="zh-CN"/>
              </w:rPr>
              <w:t>肿瘤中心</w:t>
            </w:r>
          </w:p>
        </w:tc>
        <w:tc>
          <w:tcPr>
            <w:tcW w:w="714" w:type="dxa"/>
            <w:vAlign w:val="center"/>
          </w:tcPr>
          <w:p w14:paraId="6C8F5C9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新准入</w:t>
            </w:r>
          </w:p>
        </w:tc>
      </w:tr>
      <w:tr w14:paraId="7B50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4E597A5D">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val="en-US" w:eastAsia="zh-CN" w:bidi="ar"/>
              </w:rPr>
              <w:t>3</w:t>
            </w:r>
          </w:p>
        </w:tc>
        <w:tc>
          <w:tcPr>
            <w:tcW w:w="918" w:type="dxa"/>
            <w:shd w:val="clear" w:color="auto" w:fill="auto"/>
            <w:vAlign w:val="center"/>
          </w:tcPr>
          <w:p w14:paraId="61B32B68">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11</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56</w:t>
            </w:r>
          </w:p>
        </w:tc>
        <w:tc>
          <w:tcPr>
            <w:tcW w:w="1214" w:type="dxa"/>
            <w:shd w:val="clear" w:color="auto" w:fill="auto"/>
            <w:vAlign w:val="center"/>
          </w:tcPr>
          <w:p w14:paraId="775B5662">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heme="minorHAnsi" w:hAnsiTheme="minorHAnsi" w:eastAsiaTheme="minorEastAsia" w:cstheme="minorBidi"/>
                <w:color w:val="000000"/>
                <w:kern w:val="2"/>
                <w:sz w:val="22"/>
                <w:szCs w:val="22"/>
                <w:lang w:val="en-US" w:eastAsia="zh-CN" w:bidi="ar-SA"/>
              </w:rPr>
              <w:t>胰岛素泵配套耗材</w:t>
            </w:r>
          </w:p>
        </w:tc>
        <w:tc>
          <w:tcPr>
            <w:tcW w:w="1618" w:type="dxa"/>
            <w:vAlign w:val="center"/>
          </w:tcPr>
          <w:p w14:paraId="5D4AD9C9">
            <w:pPr>
              <w:widowControl/>
              <w:jc w:val="center"/>
              <w:rPr>
                <w:rFonts w:hint="default" w:eastAsia="宋体"/>
                <w:lang w:val="en-US" w:eastAsia="zh-CN"/>
              </w:rPr>
            </w:pPr>
            <w:r>
              <w:rPr>
                <w:rFonts w:hint="eastAsia" w:eastAsia="宋体"/>
                <w:lang w:val="en-US" w:eastAsia="zh-CN"/>
              </w:rPr>
              <w:t>25-42.75</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2918" w:type="dxa"/>
            <w:vAlign w:val="center"/>
          </w:tcPr>
          <w:p w14:paraId="1DCD2100">
            <w:pPr>
              <w:widowControl/>
              <w:numPr>
                <w:ilvl w:val="0"/>
                <w:numId w:val="8"/>
              </w:numPr>
              <w:jc w:val="both"/>
              <w:rPr>
                <w:rFonts w:hint="default"/>
                <w:lang w:val="en-US" w:eastAsia="zh-CN"/>
              </w:rPr>
            </w:pPr>
            <w:r>
              <w:rPr>
                <w:rFonts w:hint="default"/>
                <w:lang w:val="en-US" w:eastAsia="zh-CN"/>
              </w:rPr>
              <w:t>MTI-PⅡ、MTI-PⅢ和MTI-PⅣ型迈世通胰岛素泵配套使用，用于胰岛素皮下注射。</w:t>
            </w:r>
          </w:p>
          <w:p w14:paraId="1F219D50">
            <w:pPr>
              <w:widowControl/>
              <w:numPr>
                <w:ilvl w:val="0"/>
                <w:numId w:val="8"/>
              </w:numPr>
              <w:jc w:val="both"/>
              <w:rPr>
                <w:rFonts w:hint="default"/>
                <w:lang w:val="en-US" w:eastAsia="zh-CN"/>
              </w:rPr>
            </w:pPr>
            <w:r>
              <w:rPr>
                <w:rFonts w:hint="eastAsia"/>
                <w:lang w:val="en-US" w:eastAsia="zh-CN"/>
              </w:rPr>
              <w:t>含一次性胰岛素泵用贮药器和一次性胰岛素泵用输注器。</w:t>
            </w:r>
          </w:p>
        </w:tc>
        <w:tc>
          <w:tcPr>
            <w:tcW w:w="927" w:type="dxa"/>
            <w:vAlign w:val="center"/>
          </w:tcPr>
          <w:p w14:paraId="2AADFA5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国产</w:t>
            </w:r>
          </w:p>
        </w:tc>
        <w:tc>
          <w:tcPr>
            <w:tcW w:w="1394" w:type="dxa"/>
            <w:vAlign w:val="center"/>
          </w:tcPr>
          <w:p w14:paraId="6F6CE38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06EC29E6">
            <w:pPr>
              <w:widowControl/>
              <w:jc w:val="center"/>
              <w:textAlignment w:val="center"/>
              <w:rPr>
                <w:rFonts w:hint="eastAsia"/>
                <w:lang w:val="en-US" w:eastAsia="zh-CN"/>
              </w:rPr>
            </w:pPr>
            <w:r>
              <w:rPr>
                <w:rFonts w:hint="eastAsia"/>
                <w:lang w:val="en-US" w:eastAsia="zh-CN"/>
              </w:rPr>
              <w:t>产科</w:t>
            </w:r>
          </w:p>
        </w:tc>
        <w:tc>
          <w:tcPr>
            <w:tcW w:w="714" w:type="dxa"/>
            <w:vAlign w:val="center"/>
          </w:tcPr>
          <w:p w14:paraId="5ED243D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5725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60564069">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val="en-US" w:eastAsia="zh-CN" w:bidi="ar"/>
              </w:rPr>
              <w:t>4</w:t>
            </w:r>
          </w:p>
        </w:tc>
        <w:tc>
          <w:tcPr>
            <w:tcW w:w="918" w:type="dxa"/>
            <w:shd w:val="clear" w:color="auto" w:fill="auto"/>
            <w:vAlign w:val="center"/>
          </w:tcPr>
          <w:p w14:paraId="2D9B4411">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11</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57</w:t>
            </w:r>
          </w:p>
        </w:tc>
        <w:tc>
          <w:tcPr>
            <w:tcW w:w="1214" w:type="dxa"/>
            <w:shd w:val="clear" w:color="auto" w:fill="auto"/>
            <w:vAlign w:val="center"/>
          </w:tcPr>
          <w:p w14:paraId="4E9EE9CC">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heme="minorHAnsi" w:hAnsiTheme="minorHAnsi" w:eastAsiaTheme="minorEastAsia" w:cstheme="minorBidi"/>
                <w:color w:val="000000"/>
                <w:kern w:val="2"/>
                <w:sz w:val="22"/>
                <w:szCs w:val="22"/>
                <w:lang w:val="en-US" w:eastAsia="zh-CN" w:bidi="ar-SA"/>
              </w:rPr>
              <w:t>迪瑞全自动妇科分泌物分析系统配套耗材一批</w:t>
            </w:r>
          </w:p>
        </w:tc>
        <w:tc>
          <w:tcPr>
            <w:tcW w:w="1618" w:type="dxa"/>
            <w:vAlign w:val="center"/>
          </w:tcPr>
          <w:p w14:paraId="729BF0C7">
            <w:pPr>
              <w:widowControl/>
              <w:jc w:val="center"/>
              <w:rPr>
                <w:rFonts w:hint="eastAsia" w:eastAsia="宋体"/>
                <w:lang w:eastAsia="zh-CN"/>
              </w:rPr>
            </w:pPr>
            <w:r>
              <w:rPr>
                <w:rFonts w:hint="eastAsia" w:eastAsia="宋体"/>
                <w:lang w:val="en-US" w:eastAsia="zh-CN"/>
              </w:rPr>
              <w:t>0.9-1.9</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2918" w:type="dxa"/>
            <w:vAlign w:val="center"/>
          </w:tcPr>
          <w:p w14:paraId="18145203">
            <w:pPr>
              <w:widowControl/>
              <w:numPr>
                <w:ilvl w:val="0"/>
                <w:numId w:val="0"/>
              </w:numPr>
              <w:jc w:val="both"/>
              <w:rPr>
                <w:rFonts w:hint="default" w:eastAsia="宋体" w:cs="Times New Roman"/>
                <w:kern w:val="2"/>
                <w:sz w:val="21"/>
                <w:szCs w:val="24"/>
                <w:lang w:val="en-US" w:eastAsia="zh-CN" w:bidi="ar-SA"/>
              </w:rPr>
            </w:pPr>
            <w:r>
              <w:rPr>
                <w:rFonts w:hint="eastAsia" w:eastAsia="宋体" w:cs="Times New Roman"/>
                <w:kern w:val="2"/>
                <w:sz w:val="21"/>
                <w:szCs w:val="24"/>
                <w:lang w:val="en-US" w:eastAsia="zh-CN" w:bidi="ar-SA"/>
              </w:rPr>
              <w:t>1.配合全自动妇科分泌物分析系统GMD-S600使用。</w:t>
            </w:r>
          </w:p>
          <w:p w14:paraId="68289ACC">
            <w:pPr>
              <w:widowControl/>
              <w:numPr>
                <w:ilvl w:val="0"/>
                <w:numId w:val="0"/>
              </w:numPr>
              <w:jc w:val="both"/>
              <w:rPr>
                <w:rFonts w:hint="eastAsia" w:eastAsia="宋体" w:cs="Times New Roman"/>
                <w:kern w:val="2"/>
                <w:sz w:val="21"/>
                <w:szCs w:val="24"/>
                <w:lang w:val="en-US" w:eastAsia="zh-CN" w:bidi="ar-SA"/>
              </w:rPr>
            </w:pPr>
            <w:r>
              <w:rPr>
                <w:rFonts w:hint="eastAsia" w:eastAsia="宋体" w:cs="Times New Roman"/>
                <w:kern w:val="2"/>
                <w:sz w:val="21"/>
                <w:szCs w:val="24"/>
                <w:lang w:val="en-US" w:eastAsia="zh-CN" w:bidi="ar-SA"/>
              </w:rPr>
              <w:t>2.含一次性采样拭子和一次性使用采样器。</w:t>
            </w:r>
          </w:p>
          <w:p w14:paraId="35DACFBF">
            <w:pPr>
              <w:widowControl/>
              <w:numPr>
                <w:ilvl w:val="0"/>
                <w:numId w:val="0"/>
              </w:numPr>
              <w:jc w:val="both"/>
              <w:rPr>
                <w:rFonts w:hint="default"/>
                <w:lang w:val="en-US" w:eastAsia="zh-CN"/>
              </w:rPr>
            </w:pPr>
            <w:r>
              <w:rPr>
                <w:rFonts w:hint="eastAsia" w:eastAsia="宋体" w:cs="Times New Roman"/>
                <w:kern w:val="2"/>
                <w:sz w:val="21"/>
                <w:szCs w:val="24"/>
                <w:lang w:val="en-US" w:eastAsia="zh-CN" w:bidi="ar-SA"/>
              </w:rPr>
              <w:t>3.</w:t>
            </w:r>
            <w:r>
              <w:rPr>
                <w:rFonts w:hint="default"/>
                <w:lang w:val="en-US" w:eastAsia="zh-CN"/>
              </w:rPr>
              <w:t>供人体自然腔道，如鼻腔、口腔、阴道等部位沾取生物样本检验用。</w:t>
            </w:r>
          </w:p>
          <w:p w14:paraId="2F319AA5">
            <w:pPr>
              <w:widowControl/>
              <w:numPr>
                <w:ilvl w:val="0"/>
                <w:numId w:val="0"/>
              </w:numPr>
              <w:ind w:left="0" w:leftChars="0" w:firstLine="0" w:firstLineChars="0"/>
              <w:jc w:val="both"/>
              <w:rPr>
                <w:rFonts w:hint="default" w:ascii="Times New Roman" w:hAnsi="Times New Roman" w:eastAsia="宋体" w:cs="Times New Roman"/>
                <w:kern w:val="2"/>
                <w:sz w:val="21"/>
                <w:szCs w:val="24"/>
                <w:lang w:val="en-US" w:eastAsia="zh-CN" w:bidi="ar-SA"/>
              </w:rPr>
            </w:pPr>
            <w:r>
              <w:rPr>
                <w:rFonts w:hint="eastAsia"/>
                <w:lang w:val="en-US" w:eastAsia="zh-CN"/>
              </w:rPr>
              <w:t>4.</w:t>
            </w:r>
            <w:r>
              <w:rPr>
                <w:rFonts w:hint="default"/>
                <w:lang w:val="en-US" w:eastAsia="zh-CN"/>
              </w:rPr>
              <w:t>用于样本的收集、运输和储存等。</w:t>
            </w:r>
          </w:p>
        </w:tc>
        <w:tc>
          <w:tcPr>
            <w:tcW w:w="927" w:type="dxa"/>
            <w:vAlign w:val="center"/>
          </w:tcPr>
          <w:p w14:paraId="315D5C4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国产</w:t>
            </w:r>
          </w:p>
        </w:tc>
        <w:tc>
          <w:tcPr>
            <w:tcW w:w="1394" w:type="dxa"/>
            <w:vAlign w:val="center"/>
          </w:tcPr>
          <w:p w14:paraId="0A444DB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7D6DACBB">
            <w:pPr>
              <w:widowControl/>
              <w:jc w:val="center"/>
              <w:textAlignment w:val="center"/>
              <w:rPr>
                <w:rFonts w:hint="eastAsia"/>
                <w:lang w:val="en-US" w:eastAsia="zh-CN"/>
              </w:rPr>
            </w:pPr>
            <w:r>
              <w:rPr>
                <w:rFonts w:hint="eastAsia"/>
                <w:lang w:val="en-US" w:eastAsia="zh-CN"/>
              </w:rPr>
              <w:t>检验科</w:t>
            </w:r>
          </w:p>
        </w:tc>
        <w:tc>
          <w:tcPr>
            <w:tcW w:w="714" w:type="dxa"/>
            <w:vAlign w:val="center"/>
          </w:tcPr>
          <w:p w14:paraId="5CC3DCC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7826E78F">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2026年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0A4DD88F">
      <w:pPr>
        <w:pStyle w:val="2"/>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lang w:eastAsia="zh-CN"/>
        </w:rPr>
        <w:t>年第</w:t>
      </w:r>
      <w:r>
        <w:rPr>
          <w:rFonts w:hint="eastAsia"/>
          <w:szCs w:val="21"/>
          <w:highlight w:val="yellow"/>
          <w:lang w:val="en-US" w:eastAsia="zh-CN"/>
        </w:rPr>
        <w:t>11</w:t>
      </w:r>
      <w:bookmarkStart w:id="97" w:name="_GoBack"/>
      <w:bookmarkEnd w:id="97"/>
      <w:r>
        <w:rPr>
          <w:rFonts w:hint="eastAsia"/>
          <w:szCs w:val="21"/>
          <w:highlight w:val="yellow"/>
          <w:lang w:eastAsia="zh-CN"/>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434C4B28">
      <w:pPr>
        <w:widowControl/>
        <w:wordWrap w:val="0"/>
        <w:spacing w:line="420" w:lineRule="exact"/>
        <w:ind w:right="420"/>
        <w:jc w:val="right"/>
        <w:rPr>
          <w:rFonts w:hint="eastAsia" w:ascii="Tahoma" w:hAnsi="Tahoma" w:cs="Tahoma" w:eastAsiaTheme="minorEastAsia"/>
          <w:kern w:val="0"/>
          <w:szCs w:val="21"/>
          <w:lang w:eastAsia="zh-CN"/>
        </w:rPr>
      </w:pP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eastAsia="zh-CN"/>
        </w:rPr>
        <w:sectPr>
          <w:footerReference r:id="rId3" w:type="default"/>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3月</w:t>
      </w: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7D3F7ED7">
      <w:pPr>
        <w:pStyle w:val="43"/>
        <w:widowControl/>
        <w:adjustRightInd w:val="0"/>
        <w:snapToGrid w:val="0"/>
        <w:spacing w:line="360" w:lineRule="auto"/>
        <w:rPr>
          <w:rFonts w:hint="eastAsia" w:ascii="宋体" w:hAnsi="宋体" w:eastAsia="宋体" w:cs="宋体"/>
          <w:color w:val="FF0000"/>
          <w:kern w:val="0"/>
          <w:sz w:val="24"/>
          <w:lang w:eastAsia="zh-CN"/>
        </w:rPr>
      </w:pPr>
      <w:bookmarkStart w:id="4" w:name="_Toc61271840"/>
      <w:bookmarkStart w:id="5" w:name="_Toc23337"/>
      <w:r>
        <w:rPr>
          <w:rFonts w:hint="eastAsia" w:ascii="宋体" w:hAnsi="宋体" w:eastAsia="宋体" w:cs="宋体"/>
          <w:color w:val="000000" w:themeColor="text1"/>
          <w:kern w:val="0"/>
          <w:sz w:val="24"/>
          <w:highlight w:val="none"/>
          <w14:textFill>
            <w14:solidFill>
              <w14:schemeClr w14:val="tx1"/>
            </w14:solidFill>
          </w14:textFill>
        </w:rPr>
        <w:t>根据2025年党办通265号</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2026年党办通33号</w:t>
      </w:r>
      <w:r>
        <w:rPr>
          <w:rFonts w:hint="eastAsia" w:ascii="宋体" w:hAnsi="宋体" w:eastAsia="宋体" w:cs="宋体"/>
          <w:color w:val="000000" w:themeColor="text1"/>
          <w:kern w:val="0"/>
          <w:sz w:val="24"/>
          <w:highlight w:val="none"/>
          <w:lang w:val="en-US" w:eastAsia="zh-CN"/>
          <w14:textFill>
            <w14:solidFill>
              <w14:schemeClr w14:val="tx1"/>
            </w14:solidFill>
          </w14:textFill>
        </w:rPr>
        <w:t>审议结果</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对新准入和协议到期的项目采购</w:t>
      </w:r>
      <w:r>
        <w:rPr>
          <w:rFonts w:hint="eastAsia" w:ascii="宋体" w:hAnsi="宋体" w:eastAsia="宋体" w:cs="宋体"/>
          <w:color w:val="000000" w:themeColor="text1"/>
          <w:kern w:val="0"/>
          <w:sz w:val="24"/>
          <w:highlight w:val="none"/>
          <w14:textFill>
            <w14:solidFill>
              <w14:schemeClr w14:val="tx1"/>
            </w14:solidFill>
          </w14:textFill>
        </w:rPr>
        <w:t>。</w:t>
      </w:r>
    </w:p>
    <w:p w14:paraId="7FA20542">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214"/>
        <w:gridCol w:w="1618"/>
        <w:gridCol w:w="2918"/>
        <w:gridCol w:w="927"/>
        <w:gridCol w:w="1394"/>
        <w:gridCol w:w="1175"/>
        <w:gridCol w:w="714"/>
      </w:tblGrid>
      <w:tr w14:paraId="5FD0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5D7EC683">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918" w:type="dxa"/>
            <w:vAlign w:val="center"/>
          </w:tcPr>
          <w:p w14:paraId="16C4A944">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214" w:type="dxa"/>
            <w:vAlign w:val="center"/>
          </w:tcPr>
          <w:p w14:paraId="5E654A5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18" w:type="dxa"/>
            <w:vAlign w:val="center"/>
          </w:tcPr>
          <w:p w14:paraId="4E522E60">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2918" w:type="dxa"/>
            <w:vAlign w:val="center"/>
          </w:tcPr>
          <w:p w14:paraId="56BE9B91">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927" w:type="dxa"/>
            <w:vAlign w:val="center"/>
          </w:tcPr>
          <w:p w14:paraId="50DF130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394" w:type="dxa"/>
            <w:vAlign w:val="center"/>
          </w:tcPr>
          <w:p w14:paraId="36D36D2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1175" w:type="dxa"/>
            <w:vAlign w:val="center"/>
          </w:tcPr>
          <w:p w14:paraId="3395692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714" w:type="dxa"/>
            <w:vAlign w:val="center"/>
          </w:tcPr>
          <w:p w14:paraId="0B6370E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203E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56322757">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val="en-US" w:eastAsia="zh-CN" w:bidi="ar"/>
              </w:rPr>
              <w:t>1</w:t>
            </w:r>
          </w:p>
        </w:tc>
        <w:tc>
          <w:tcPr>
            <w:tcW w:w="918" w:type="dxa"/>
            <w:shd w:val="clear" w:color="auto" w:fill="auto"/>
            <w:vAlign w:val="center"/>
          </w:tcPr>
          <w:p w14:paraId="5B1AAED2">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11</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54</w:t>
            </w:r>
          </w:p>
        </w:tc>
        <w:tc>
          <w:tcPr>
            <w:tcW w:w="1214" w:type="dxa"/>
            <w:shd w:val="clear" w:color="auto" w:fill="auto"/>
            <w:vAlign w:val="center"/>
          </w:tcPr>
          <w:p w14:paraId="1E28F5D4">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heme="minorHAnsi" w:hAnsiTheme="minorHAnsi" w:eastAsiaTheme="minorEastAsia" w:cstheme="minorBidi"/>
                <w:color w:val="000000"/>
                <w:kern w:val="2"/>
                <w:sz w:val="22"/>
                <w:szCs w:val="22"/>
                <w:lang w:val="en-US" w:eastAsia="zh-CN" w:bidi="ar-SA"/>
              </w:rPr>
              <w:t>血糖仪</w:t>
            </w:r>
            <w:r>
              <w:rPr>
                <w:rFonts w:hint="eastAsia" w:asciiTheme="minorHAnsi" w:hAnsiTheme="minorHAnsi" w:cstheme="minorBidi"/>
                <w:color w:val="000000"/>
                <w:kern w:val="2"/>
                <w:sz w:val="22"/>
                <w:szCs w:val="22"/>
                <w:lang w:val="en-US" w:eastAsia="zh-CN" w:bidi="ar-SA"/>
              </w:rPr>
              <w:t>及配套试纸</w:t>
            </w:r>
          </w:p>
        </w:tc>
        <w:tc>
          <w:tcPr>
            <w:tcW w:w="1618" w:type="dxa"/>
            <w:vAlign w:val="center"/>
          </w:tcPr>
          <w:p w14:paraId="2577E68C">
            <w:pPr>
              <w:widowControl/>
              <w:jc w:val="center"/>
              <w:rPr>
                <w:rFonts w:hint="default" w:eastAsia="宋体"/>
                <w:lang w:val="en-US" w:eastAsia="zh-CN"/>
              </w:rPr>
            </w:pPr>
            <w:r>
              <w:rPr>
                <w:rFonts w:hint="eastAsia" w:asciiTheme="majorEastAsia" w:hAnsiTheme="majorEastAsia" w:eastAsiaTheme="majorEastAsia" w:cstheme="majorEastAsia"/>
                <w:kern w:val="0"/>
                <w:sz w:val="20"/>
                <w:szCs w:val="20"/>
                <w:lang w:val="en-US" w:eastAsia="zh-CN"/>
              </w:rPr>
              <w:t>血糖仪：40-60；血糖试纸：2</w:t>
            </w:r>
          </w:p>
        </w:tc>
        <w:tc>
          <w:tcPr>
            <w:tcW w:w="2918" w:type="dxa"/>
            <w:vAlign w:val="center"/>
          </w:tcPr>
          <w:p w14:paraId="5C238D6A">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1、测量方法：葡萄糖脱氢酶法</w:t>
            </w:r>
          </w:p>
          <w:p w14:paraId="7E4FFA3E">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▲2、调码技术：免调码/全自动调码</w:t>
            </w:r>
          </w:p>
          <w:p w14:paraId="6BF76149">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3、检测时间：≤5秒</w:t>
            </w:r>
          </w:p>
          <w:p w14:paraId="725311BE">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4、检测范围：0.6—33.3mmol/L</w:t>
            </w:r>
          </w:p>
          <w:p w14:paraId="6EB1B32D">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▲5、红细胞压积范围：0-70%</w:t>
            </w:r>
          </w:p>
          <w:p w14:paraId="5FB7C7B5">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▲6、二次加样：支持60s内二次加样</w:t>
            </w:r>
          </w:p>
          <w:p w14:paraId="6C9F3EDA">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7、吸血量：0.6</w:t>
            </w:r>
            <w:r>
              <w:rPr>
                <w:rFonts w:hint="eastAsia" w:eastAsia="宋体" w:cs="Times New Roman"/>
                <w:kern w:val="2"/>
                <w:sz w:val="21"/>
                <w:szCs w:val="24"/>
                <w:lang w:val="en-US" w:eastAsia="zh-CN" w:bidi="ar-SA"/>
              </w:rPr>
              <w:t>-0.7</w:t>
            </w:r>
            <w:r>
              <w:rPr>
                <w:rFonts w:hint="default" w:ascii="Times New Roman" w:hAnsi="Times New Roman" w:eastAsia="宋体" w:cs="Times New Roman"/>
                <w:kern w:val="2"/>
                <w:sz w:val="21"/>
                <w:szCs w:val="24"/>
                <w:lang w:val="en-US" w:eastAsia="zh-CN" w:bidi="ar-SA"/>
              </w:rPr>
              <w:t>微升</w:t>
            </w:r>
          </w:p>
          <w:p w14:paraId="1F45C5F6">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▲8、血糖仪重量：3</w:t>
            </w:r>
            <w:r>
              <w:rPr>
                <w:rFonts w:hint="eastAsia" w:eastAsia="宋体" w:cs="Times New Roman"/>
                <w:kern w:val="2"/>
                <w:sz w:val="21"/>
                <w:szCs w:val="24"/>
                <w:lang w:val="en-US" w:eastAsia="zh-CN" w:bidi="ar-SA"/>
              </w:rPr>
              <w:t>5</w:t>
            </w:r>
            <w:r>
              <w:rPr>
                <w:rFonts w:hint="default" w:ascii="Times New Roman" w:hAnsi="Times New Roman" w:eastAsia="宋体" w:cs="Times New Roman"/>
                <w:kern w:val="2"/>
                <w:sz w:val="21"/>
                <w:szCs w:val="24"/>
                <w:lang w:val="en-US" w:eastAsia="zh-CN" w:bidi="ar-SA"/>
              </w:rPr>
              <w:t>-180克</w:t>
            </w:r>
          </w:p>
          <w:p w14:paraId="47A29604">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▲9、蓝牙功能：支持</w:t>
            </w:r>
          </w:p>
          <w:p w14:paraId="029A893E">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▲1</w:t>
            </w:r>
            <w:r>
              <w:rPr>
                <w:rFonts w:hint="eastAsia" w:eastAsia="宋体" w:cs="Times New Roman"/>
                <w:kern w:val="2"/>
                <w:sz w:val="21"/>
                <w:szCs w:val="24"/>
                <w:lang w:val="en-US" w:eastAsia="zh-CN" w:bidi="ar-SA"/>
              </w:rPr>
              <w:t>0</w:t>
            </w:r>
            <w:r>
              <w:rPr>
                <w:rFonts w:hint="default" w:ascii="Times New Roman" w:hAnsi="Times New Roman" w:eastAsia="宋体" w:cs="Times New Roman"/>
                <w:kern w:val="2"/>
                <w:sz w:val="21"/>
                <w:szCs w:val="24"/>
                <w:lang w:val="en-US" w:eastAsia="zh-CN" w:bidi="ar-SA"/>
              </w:rPr>
              <w:t>、可对接院内HIS系统，自动上传数据</w:t>
            </w:r>
          </w:p>
          <w:p w14:paraId="44F9F6C3">
            <w:pPr>
              <w:widowControl/>
              <w:numPr>
                <w:ilvl w:val="0"/>
                <w:numId w:val="0"/>
              </w:numPr>
              <w:jc w:val="both"/>
              <w:rPr>
                <w:rFonts w:hint="default"/>
                <w:lang w:val="en-US" w:eastAsia="zh-CN"/>
              </w:rPr>
            </w:pPr>
            <w:r>
              <w:rPr>
                <w:rFonts w:hint="eastAsia" w:eastAsia="宋体" w:cs="Times New Roman"/>
                <w:kern w:val="2"/>
                <w:sz w:val="21"/>
                <w:szCs w:val="24"/>
                <w:lang w:val="en-US" w:eastAsia="zh-CN" w:bidi="ar-SA"/>
              </w:rPr>
              <w:t>11、血糖试纸：</w:t>
            </w:r>
            <w:r>
              <w:rPr>
                <w:rFonts w:hint="default" w:ascii="Times New Roman" w:hAnsi="Times New Roman" w:eastAsia="宋体" w:cs="Times New Roman"/>
                <w:kern w:val="2"/>
                <w:sz w:val="21"/>
                <w:szCs w:val="24"/>
                <w:lang w:val="en-US" w:eastAsia="zh-CN" w:bidi="ar-SA"/>
              </w:rPr>
              <w:t>用于定量检测新鲜静脉全血和毛细血管全血样本中的葡萄糖浓度。</w:t>
            </w:r>
          </w:p>
        </w:tc>
        <w:tc>
          <w:tcPr>
            <w:tcW w:w="927" w:type="dxa"/>
            <w:vAlign w:val="center"/>
          </w:tcPr>
          <w:p w14:paraId="4ECA90E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p>
        </w:tc>
        <w:tc>
          <w:tcPr>
            <w:tcW w:w="1394" w:type="dxa"/>
            <w:vAlign w:val="center"/>
          </w:tcPr>
          <w:p w14:paraId="3A6A418D">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血糖仪：否；血糖试纸：是</w:t>
            </w:r>
          </w:p>
        </w:tc>
        <w:tc>
          <w:tcPr>
            <w:tcW w:w="1175" w:type="dxa"/>
            <w:shd w:val="clear" w:color="auto" w:fill="auto"/>
            <w:vAlign w:val="center"/>
          </w:tcPr>
          <w:p w14:paraId="506FF506">
            <w:pPr>
              <w:widowControl/>
              <w:jc w:val="center"/>
              <w:textAlignment w:val="center"/>
              <w:rPr>
                <w:rFonts w:hint="default"/>
                <w:lang w:val="en-US" w:eastAsia="zh-CN"/>
              </w:rPr>
            </w:pPr>
            <w:r>
              <w:rPr>
                <w:rFonts w:hint="eastAsia"/>
                <w:lang w:val="en-US" w:eastAsia="zh-CN"/>
              </w:rPr>
              <w:t>内分泌科、护理部</w:t>
            </w:r>
          </w:p>
        </w:tc>
        <w:tc>
          <w:tcPr>
            <w:tcW w:w="714" w:type="dxa"/>
            <w:vAlign w:val="center"/>
          </w:tcPr>
          <w:p w14:paraId="6ED03AA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新准入</w:t>
            </w:r>
          </w:p>
        </w:tc>
      </w:tr>
      <w:tr w14:paraId="59553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5ADF16F6">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val="en-US" w:eastAsia="zh-CN" w:bidi="ar"/>
              </w:rPr>
              <w:t>2</w:t>
            </w:r>
          </w:p>
        </w:tc>
        <w:tc>
          <w:tcPr>
            <w:tcW w:w="918" w:type="dxa"/>
            <w:shd w:val="clear" w:color="auto" w:fill="auto"/>
            <w:vAlign w:val="center"/>
          </w:tcPr>
          <w:p w14:paraId="6EE88C28">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11</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55</w:t>
            </w:r>
          </w:p>
        </w:tc>
        <w:tc>
          <w:tcPr>
            <w:tcW w:w="1214" w:type="dxa"/>
            <w:shd w:val="clear" w:color="auto" w:fill="auto"/>
            <w:vAlign w:val="center"/>
          </w:tcPr>
          <w:p w14:paraId="75D32E84">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heme="minorHAnsi" w:hAnsiTheme="minorHAnsi" w:eastAsiaTheme="minorEastAsia" w:cstheme="minorBidi"/>
                <w:color w:val="000000"/>
                <w:kern w:val="2"/>
                <w:sz w:val="22"/>
                <w:szCs w:val="22"/>
                <w:lang w:val="en-US" w:eastAsia="zh-CN" w:bidi="ar-SA"/>
              </w:rPr>
              <w:t>一次性使用引流导管及附件</w:t>
            </w:r>
          </w:p>
        </w:tc>
        <w:tc>
          <w:tcPr>
            <w:tcW w:w="1618" w:type="dxa"/>
            <w:vAlign w:val="center"/>
          </w:tcPr>
          <w:p w14:paraId="1DC2B04B">
            <w:pPr>
              <w:widowControl/>
              <w:jc w:val="center"/>
              <w:rPr>
                <w:rFonts w:hint="default" w:eastAsia="宋体"/>
                <w:lang w:val="en-US" w:eastAsia="zh-CN"/>
              </w:rPr>
            </w:pPr>
            <w:r>
              <w:rPr>
                <w:rFonts w:hint="eastAsia" w:eastAsia="宋体"/>
                <w:lang w:val="en-US" w:eastAsia="zh-CN"/>
              </w:rPr>
              <w:t>4500</w:t>
            </w:r>
          </w:p>
        </w:tc>
        <w:tc>
          <w:tcPr>
            <w:tcW w:w="2918" w:type="dxa"/>
            <w:vAlign w:val="center"/>
          </w:tcPr>
          <w:p w14:paraId="2BC0B841">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产品为一次性使用，符合环氧乙烷灭菌要求。能配套在库HGGZ-103体腔热灌注治疗机的使用。包括引流导管、导丝、导丝导入器、穿刺针、扩张管、引流延长管、蝴蝶夹、手术刀、缝合针线、纱布、大小垫单、孔巾、敷料贴、引流袋、矫直器。</w:t>
            </w:r>
          </w:p>
          <w:p w14:paraId="1EE0E5D2">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其中：</w:t>
            </w:r>
          </w:p>
          <w:p w14:paraId="20D47701">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1. 引流导管公称外径为11-13F，有效长度为25cm±0.5cm。</w:t>
            </w:r>
          </w:p>
          <w:p w14:paraId="0C9DDC93">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2.引流导管可支持10-500ml/s的液体流速。</w:t>
            </w:r>
          </w:p>
          <w:p w14:paraId="69C76282">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3.导管需能配套连接热传感器接口。</w:t>
            </w:r>
          </w:p>
          <w:p w14:paraId="518147E1">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4.材质需有效防止化疗药物腐蚀。</w:t>
            </w:r>
          </w:p>
          <w:p w14:paraId="7199D959">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5.管路需保持长时间在45℃-50℃的治疗液中不会软化变形。</w:t>
            </w:r>
          </w:p>
          <w:p w14:paraId="0942A5CA">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6.配套引流袋容量不小于5000ml。</w:t>
            </w:r>
          </w:p>
        </w:tc>
        <w:tc>
          <w:tcPr>
            <w:tcW w:w="927" w:type="dxa"/>
            <w:vAlign w:val="center"/>
          </w:tcPr>
          <w:p w14:paraId="311C78C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394" w:type="dxa"/>
            <w:vAlign w:val="center"/>
          </w:tcPr>
          <w:p w14:paraId="3B17B8F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15480F3A">
            <w:pPr>
              <w:widowControl/>
              <w:jc w:val="center"/>
              <w:textAlignment w:val="center"/>
              <w:rPr>
                <w:rFonts w:hint="eastAsia"/>
                <w:lang w:val="en-US" w:eastAsia="zh-CN"/>
              </w:rPr>
            </w:pPr>
            <w:r>
              <w:rPr>
                <w:rFonts w:hint="eastAsia"/>
                <w:lang w:val="en-US" w:eastAsia="zh-CN"/>
              </w:rPr>
              <w:t>肿瘤中心</w:t>
            </w:r>
          </w:p>
        </w:tc>
        <w:tc>
          <w:tcPr>
            <w:tcW w:w="714" w:type="dxa"/>
            <w:vAlign w:val="center"/>
          </w:tcPr>
          <w:p w14:paraId="0E9C165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新准入</w:t>
            </w:r>
          </w:p>
        </w:tc>
      </w:tr>
      <w:tr w14:paraId="3B25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079DD294">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val="en-US" w:eastAsia="zh-CN" w:bidi="ar"/>
              </w:rPr>
              <w:t>3</w:t>
            </w:r>
          </w:p>
        </w:tc>
        <w:tc>
          <w:tcPr>
            <w:tcW w:w="918" w:type="dxa"/>
            <w:shd w:val="clear" w:color="auto" w:fill="auto"/>
            <w:vAlign w:val="center"/>
          </w:tcPr>
          <w:p w14:paraId="156FFBE7">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11</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56</w:t>
            </w:r>
          </w:p>
        </w:tc>
        <w:tc>
          <w:tcPr>
            <w:tcW w:w="1214" w:type="dxa"/>
            <w:shd w:val="clear" w:color="auto" w:fill="auto"/>
            <w:vAlign w:val="center"/>
          </w:tcPr>
          <w:p w14:paraId="18A4B7EF">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heme="minorHAnsi" w:hAnsiTheme="minorHAnsi" w:eastAsiaTheme="minorEastAsia" w:cstheme="minorBidi"/>
                <w:color w:val="000000"/>
                <w:kern w:val="2"/>
                <w:sz w:val="22"/>
                <w:szCs w:val="22"/>
                <w:lang w:val="en-US" w:eastAsia="zh-CN" w:bidi="ar-SA"/>
              </w:rPr>
              <w:t>胰岛素泵配套耗材</w:t>
            </w:r>
          </w:p>
        </w:tc>
        <w:tc>
          <w:tcPr>
            <w:tcW w:w="1618" w:type="dxa"/>
            <w:vAlign w:val="center"/>
          </w:tcPr>
          <w:p w14:paraId="7AE63F5D">
            <w:pPr>
              <w:widowControl/>
              <w:jc w:val="center"/>
              <w:rPr>
                <w:rFonts w:hint="default" w:eastAsia="宋体"/>
                <w:lang w:val="en-US" w:eastAsia="zh-CN"/>
              </w:rPr>
            </w:pPr>
            <w:r>
              <w:rPr>
                <w:rFonts w:hint="eastAsia" w:eastAsia="宋体"/>
                <w:lang w:val="en-US" w:eastAsia="zh-CN"/>
              </w:rPr>
              <w:t>25-42.75</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2918" w:type="dxa"/>
            <w:vAlign w:val="center"/>
          </w:tcPr>
          <w:p w14:paraId="7D717C31">
            <w:pPr>
              <w:widowControl/>
              <w:numPr>
                <w:ilvl w:val="0"/>
                <w:numId w:val="8"/>
              </w:numPr>
              <w:jc w:val="both"/>
              <w:rPr>
                <w:rFonts w:hint="default"/>
                <w:lang w:val="en-US" w:eastAsia="zh-CN"/>
              </w:rPr>
            </w:pPr>
            <w:r>
              <w:rPr>
                <w:rFonts w:hint="default"/>
                <w:lang w:val="en-US" w:eastAsia="zh-CN"/>
              </w:rPr>
              <w:t>MTI-PⅡ、MTI-PⅢ和MTI-PⅣ型迈世通胰岛素泵配套使用，用于胰岛素皮下注射。</w:t>
            </w:r>
          </w:p>
          <w:p w14:paraId="4A63A4A6">
            <w:pPr>
              <w:widowControl/>
              <w:numPr>
                <w:ilvl w:val="0"/>
                <w:numId w:val="8"/>
              </w:numPr>
              <w:jc w:val="both"/>
              <w:rPr>
                <w:rFonts w:hint="default"/>
                <w:lang w:val="en-US" w:eastAsia="zh-CN"/>
              </w:rPr>
            </w:pPr>
            <w:r>
              <w:rPr>
                <w:rFonts w:hint="eastAsia"/>
                <w:lang w:val="en-US" w:eastAsia="zh-CN"/>
              </w:rPr>
              <w:t>含一次性胰岛素泵用贮药器和一次性胰岛素泵用输注器。</w:t>
            </w:r>
          </w:p>
        </w:tc>
        <w:tc>
          <w:tcPr>
            <w:tcW w:w="927" w:type="dxa"/>
            <w:vAlign w:val="center"/>
          </w:tcPr>
          <w:p w14:paraId="5852A11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国产</w:t>
            </w:r>
          </w:p>
        </w:tc>
        <w:tc>
          <w:tcPr>
            <w:tcW w:w="1394" w:type="dxa"/>
            <w:vAlign w:val="center"/>
          </w:tcPr>
          <w:p w14:paraId="2FFAD8F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21D3D02C">
            <w:pPr>
              <w:widowControl/>
              <w:jc w:val="center"/>
              <w:textAlignment w:val="center"/>
              <w:rPr>
                <w:rFonts w:hint="eastAsia"/>
                <w:lang w:val="en-US" w:eastAsia="zh-CN"/>
              </w:rPr>
            </w:pPr>
            <w:r>
              <w:rPr>
                <w:rFonts w:hint="eastAsia"/>
                <w:lang w:val="en-US" w:eastAsia="zh-CN"/>
              </w:rPr>
              <w:t>产科</w:t>
            </w:r>
          </w:p>
        </w:tc>
        <w:tc>
          <w:tcPr>
            <w:tcW w:w="714" w:type="dxa"/>
            <w:vAlign w:val="center"/>
          </w:tcPr>
          <w:p w14:paraId="01A5C12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D05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1092660C">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val="en-US" w:eastAsia="zh-CN" w:bidi="ar"/>
              </w:rPr>
              <w:t>4</w:t>
            </w:r>
          </w:p>
        </w:tc>
        <w:tc>
          <w:tcPr>
            <w:tcW w:w="918" w:type="dxa"/>
            <w:shd w:val="clear" w:color="auto" w:fill="auto"/>
            <w:vAlign w:val="center"/>
          </w:tcPr>
          <w:p w14:paraId="7F834C71">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11</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57</w:t>
            </w:r>
          </w:p>
        </w:tc>
        <w:tc>
          <w:tcPr>
            <w:tcW w:w="1214" w:type="dxa"/>
            <w:shd w:val="clear" w:color="auto" w:fill="auto"/>
            <w:vAlign w:val="center"/>
          </w:tcPr>
          <w:p w14:paraId="6F146F0D">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heme="minorHAnsi" w:hAnsiTheme="minorHAnsi" w:eastAsiaTheme="minorEastAsia" w:cstheme="minorBidi"/>
                <w:color w:val="000000"/>
                <w:kern w:val="2"/>
                <w:sz w:val="22"/>
                <w:szCs w:val="22"/>
                <w:lang w:val="en-US" w:eastAsia="zh-CN" w:bidi="ar-SA"/>
              </w:rPr>
              <w:t>迪瑞全自动妇科分泌物分析系统配套耗材一批</w:t>
            </w:r>
          </w:p>
        </w:tc>
        <w:tc>
          <w:tcPr>
            <w:tcW w:w="1618" w:type="dxa"/>
            <w:vAlign w:val="center"/>
          </w:tcPr>
          <w:p w14:paraId="5D0307A5">
            <w:pPr>
              <w:widowControl/>
              <w:jc w:val="center"/>
              <w:rPr>
                <w:rFonts w:hint="eastAsia" w:eastAsia="宋体"/>
                <w:lang w:eastAsia="zh-CN"/>
              </w:rPr>
            </w:pPr>
            <w:r>
              <w:rPr>
                <w:rFonts w:hint="eastAsia" w:eastAsia="宋体"/>
                <w:lang w:val="en-US" w:eastAsia="zh-CN"/>
              </w:rPr>
              <w:t>0.9-1.9</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2918" w:type="dxa"/>
            <w:vAlign w:val="center"/>
          </w:tcPr>
          <w:p w14:paraId="005DBF7F">
            <w:pPr>
              <w:widowControl/>
              <w:numPr>
                <w:ilvl w:val="0"/>
                <w:numId w:val="0"/>
              </w:numPr>
              <w:jc w:val="both"/>
              <w:rPr>
                <w:rFonts w:hint="default" w:eastAsia="宋体" w:cs="Times New Roman"/>
                <w:kern w:val="2"/>
                <w:sz w:val="21"/>
                <w:szCs w:val="24"/>
                <w:lang w:val="en-US" w:eastAsia="zh-CN" w:bidi="ar-SA"/>
              </w:rPr>
            </w:pPr>
            <w:r>
              <w:rPr>
                <w:rFonts w:hint="eastAsia" w:eastAsia="宋体" w:cs="Times New Roman"/>
                <w:kern w:val="2"/>
                <w:sz w:val="21"/>
                <w:szCs w:val="24"/>
                <w:lang w:val="en-US" w:eastAsia="zh-CN" w:bidi="ar-SA"/>
              </w:rPr>
              <w:t>1.配合全自动妇科分泌物分析系统GMD-S600使用。</w:t>
            </w:r>
          </w:p>
          <w:p w14:paraId="6632F4B0">
            <w:pPr>
              <w:widowControl/>
              <w:numPr>
                <w:ilvl w:val="0"/>
                <w:numId w:val="0"/>
              </w:numPr>
              <w:jc w:val="both"/>
              <w:rPr>
                <w:rFonts w:hint="eastAsia" w:eastAsia="宋体" w:cs="Times New Roman"/>
                <w:kern w:val="2"/>
                <w:sz w:val="21"/>
                <w:szCs w:val="24"/>
                <w:lang w:val="en-US" w:eastAsia="zh-CN" w:bidi="ar-SA"/>
              </w:rPr>
            </w:pPr>
            <w:r>
              <w:rPr>
                <w:rFonts w:hint="eastAsia" w:eastAsia="宋体" w:cs="Times New Roman"/>
                <w:kern w:val="2"/>
                <w:sz w:val="21"/>
                <w:szCs w:val="24"/>
                <w:lang w:val="en-US" w:eastAsia="zh-CN" w:bidi="ar-SA"/>
              </w:rPr>
              <w:t>2.含一次性采样拭子和一次性使用采样器。</w:t>
            </w:r>
          </w:p>
          <w:p w14:paraId="73639F51">
            <w:pPr>
              <w:widowControl/>
              <w:numPr>
                <w:ilvl w:val="0"/>
                <w:numId w:val="0"/>
              </w:numPr>
              <w:jc w:val="both"/>
              <w:rPr>
                <w:rFonts w:hint="default"/>
                <w:lang w:val="en-US" w:eastAsia="zh-CN"/>
              </w:rPr>
            </w:pPr>
            <w:r>
              <w:rPr>
                <w:rFonts w:hint="eastAsia" w:eastAsia="宋体" w:cs="Times New Roman"/>
                <w:kern w:val="2"/>
                <w:sz w:val="21"/>
                <w:szCs w:val="24"/>
                <w:lang w:val="en-US" w:eastAsia="zh-CN" w:bidi="ar-SA"/>
              </w:rPr>
              <w:t>3.</w:t>
            </w:r>
            <w:r>
              <w:rPr>
                <w:rFonts w:hint="default"/>
                <w:lang w:val="en-US" w:eastAsia="zh-CN"/>
              </w:rPr>
              <w:t>供人体自然腔道，如鼻腔、口腔、阴道等部位沾取生物样本检验用。</w:t>
            </w:r>
          </w:p>
          <w:p w14:paraId="64B35F75">
            <w:pPr>
              <w:widowControl/>
              <w:numPr>
                <w:ilvl w:val="0"/>
                <w:numId w:val="0"/>
              </w:numPr>
              <w:ind w:left="0" w:leftChars="0" w:firstLine="0" w:firstLineChars="0"/>
              <w:jc w:val="both"/>
              <w:rPr>
                <w:rFonts w:hint="default" w:ascii="Times New Roman" w:hAnsi="Times New Roman" w:eastAsia="宋体" w:cs="Times New Roman"/>
                <w:kern w:val="2"/>
                <w:sz w:val="21"/>
                <w:szCs w:val="24"/>
                <w:lang w:val="en-US" w:eastAsia="zh-CN" w:bidi="ar-SA"/>
              </w:rPr>
            </w:pPr>
            <w:r>
              <w:rPr>
                <w:rFonts w:hint="eastAsia"/>
                <w:lang w:val="en-US" w:eastAsia="zh-CN"/>
              </w:rPr>
              <w:t>4.</w:t>
            </w:r>
            <w:r>
              <w:rPr>
                <w:rFonts w:hint="default"/>
                <w:lang w:val="en-US" w:eastAsia="zh-CN"/>
              </w:rPr>
              <w:t>用于样本的收集、运输和储存等。</w:t>
            </w:r>
          </w:p>
        </w:tc>
        <w:tc>
          <w:tcPr>
            <w:tcW w:w="927" w:type="dxa"/>
            <w:vAlign w:val="center"/>
          </w:tcPr>
          <w:p w14:paraId="37E676C4">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国产</w:t>
            </w:r>
          </w:p>
        </w:tc>
        <w:tc>
          <w:tcPr>
            <w:tcW w:w="1394" w:type="dxa"/>
            <w:vAlign w:val="center"/>
          </w:tcPr>
          <w:p w14:paraId="027393A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00FE1551">
            <w:pPr>
              <w:widowControl/>
              <w:jc w:val="center"/>
              <w:textAlignment w:val="center"/>
              <w:rPr>
                <w:rFonts w:hint="eastAsia"/>
                <w:lang w:val="en-US" w:eastAsia="zh-CN"/>
              </w:rPr>
            </w:pPr>
            <w:r>
              <w:rPr>
                <w:rFonts w:hint="eastAsia"/>
                <w:lang w:val="en-US" w:eastAsia="zh-CN"/>
              </w:rPr>
              <w:t>检验科</w:t>
            </w:r>
          </w:p>
        </w:tc>
        <w:tc>
          <w:tcPr>
            <w:tcW w:w="714" w:type="dxa"/>
            <w:vAlign w:val="center"/>
          </w:tcPr>
          <w:p w14:paraId="2BB1433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1A2E6C5F">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1"/>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1"/>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1"/>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3"/>
        </w:numPr>
        <w:spacing w:before="260" w:after="260"/>
        <w:jc w:val="center"/>
        <w:outlineLvl w:val="1"/>
        <w:rPr>
          <w:rFonts w:eastAsia="宋体"/>
          <w:b/>
          <w:bCs/>
          <w:kern w:val="0"/>
          <w:sz w:val="30"/>
          <w:szCs w:val="30"/>
        </w:rPr>
      </w:pPr>
      <w:bookmarkStart w:id="11" w:name="_Toc32335"/>
      <w:bookmarkStart w:id="12" w:name="_Toc15209"/>
      <w:bookmarkStart w:id="13" w:name="_Toc57128621"/>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CE69CB2">
      <w:pPr>
        <w:numPr>
          <w:ilvl w:val="0"/>
          <w:numId w:val="9"/>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2066"/>
      <w:bookmarkStart w:id="34" w:name="_Toc2301"/>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5"/>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6"/>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6"/>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6"/>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6"/>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6"/>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6"/>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6"/>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17773"/>
      <w:bookmarkStart w:id="41" w:name="_Toc73518157"/>
      <w:bookmarkStart w:id="42" w:name="_Toc73521586"/>
      <w:bookmarkStart w:id="43" w:name="_Toc100052408"/>
      <w:bookmarkStart w:id="44" w:name="_Toc73517679"/>
      <w:bookmarkStart w:id="45" w:name="_Toc73521674"/>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7680"/>
      <w:bookmarkStart w:id="47" w:name="_Toc100052409"/>
      <w:bookmarkStart w:id="48" w:name="_Toc73518158"/>
      <w:bookmarkStart w:id="49" w:name="_Toc73521675"/>
      <w:bookmarkStart w:id="50" w:name="_Toc73521587"/>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28536"/>
      <w:bookmarkStart w:id="53" w:name="_Toc100052410"/>
      <w:bookmarkStart w:id="54" w:name="_Toc73517682"/>
      <w:bookmarkStart w:id="55" w:name="_Toc73521589"/>
      <w:bookmarkStart w:id="56" w:name="_Toc73521677"/>
      <w:bookmarkStart w:id="57" w:name="_Toc73518160"/>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2026年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8"/>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1"/>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1"/>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1"/>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1"/>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1"/>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1"/>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1"/>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3"/>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4"/>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4"/>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4"/>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4"/>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0E89BE3-7923-46AE-98E7-46610462A6A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001BF03-A2B1-4E50-8DAE-DE12755D5F6B}"/>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38991CE6-BBA1-4E24-A32F-AFB64807F1F6}"/>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054449A5-5AB9-4A9D-963F-CB9B7E6548AB}"/>
  </w:font>
  <w:font w:name="华文中宋">
    <w:panose1 w:val="02010600040101010101"/>
    <w:charset w:val="86"/>
    <w:family w:val="auto"/>
    <w:pitch w:val="default"/>
    <w:sig w:usb0="00000287" w:usb1="080F0000" w:usb2="00000000" w:usb3="00000000" w:csb0="0004009F" w:csb1="DFD70000"/>
    <w:embedRegular r:id="rId5" w:fontKey="{8A35F194-2E0A-4A08-81BF-68B5487FD68D}"/>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D4C67A46-C5EF-4B2C-AA41-CDC8CF51827F}"/>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EC8ABC80-1A6D-4CB2-8620-7C6DE33F4EC4}"/>
  </w:font>
  <w:font w:name="方正小标宋_GBK">
    <w:panose1 w:val="02000000000000000000"/>
    <w:charset w:val="86"/>
    <w:family w:val="script"/>
    <w:pitch w:val="default"/>
    <w:sig w:usb0="A00002BF" w:usb1="38CF7CFA" w:usb2="00082016" w:usb3="00000000" w:csb0="00040001" w:csb1="00000000"/>
    <w:embedRegular r:id="rId8" w:fontKey="{D4D09D03-F507-4B1D-817E-E9CEA20CB018}"/>
  </w:font>
  <w:font w:name="WPSEMBED22">
    <w:panose1 w:val="02010600040101010101"/>
    <w:charset w:val="86"/>
    <w:family w:val="auto"/>
    <w:pitch w:val="default"/>
    <w:sig w:usb0="00000287" w:usb1="080F0000" w:usb2="00000000" w:usb3="00000000" w:csb0="0004009F" w:csb1="DFD70000"/>
  </w:font>
  <w:font w:name="WPSEMBED2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273FB679"/>
    <w:multiLevelType w:val="singleLevel"/>
    <w:tmpl w:val="273FB679"/>
    <w:lvl w:ilvl="0" w:tentative="0">
      <w:start w:val="1"/>
      <w:numFmt w:val="decimal"/>
      <w:lvlText w:val="%1."/>
      <w:lvlJc w:val="left"/>
      <w:pPr>
        <w:tabs>
          <w:tab w:val="left" w:pos="312"/>
        </w:tabs>
      </w:p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1">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3">
    <w:nsid w:val="77D5EEE3"/>
    <w:multiLevelType w:val="singleLevel"/>
    <w:tmpl w:val="77D5EEE3"/>
    <w:lvl w:ilvl="0" w:tentative="0">
      <w:start w:val="1"/>
      <w:numFmt w:val="decimal"/>
      <w:lvlText w:val="(%1)"/>
      <w:lvlJc w:val="left"/>
      <w:pPr>
        <w:ind w:left="425" w:hanging="425"/>
      </w:pPr>
      <w:rPr>
        <w:rFonts w:hint="default"/>
      </w:rPr>
    </w:lvl>
  </w:abstractNum>
  <w:num w:numId="1">
    <w:abstractNumId w:val="22"/>
  </w:num>
  <w:num w:numId="2">
    <w:abstractNumId w:val="1"/>
  </w:num>
  <w:num w:numId="3">
    <w:abstractNumId w:val="12"/>
  </w:num>
  <w:num w:numId="4">
    <w:abstractNumId w:val="6"/>
  </w:num>
  <w:num w:numId="5">
    <w:abstractNumId w:val="14"/>
  </w:num>
  <w:num w:numId="6">
    <w:abstractNumId w:val="8"/>
  </w:num>
  <w:num w:numId="7">
    <w:abstractNumId w:val="9"/>
  </w:num>
  <w:num w:numId="8">
    <w:abstractNumId w:val="15"/>
  </w:num>
  <w:num w:numId="9">
    <w:abstractNumId w:val="20"/>
  </w:num>
  <w:num w:numId="10">
    <w:abstractNumId w:val="19"/>
  </w:num>
  <w:num w:numId="11">
    <w:abstractNumId w:val="2"/>
  </w:num>
  <w:num w:numId="12">
    <w:abstractNumId w:val="16"/>
  </w:num>
  <w:num w:numId="13">
    <w:abstractNumId w:val="10"/>
  </w:num>
  <w:num w:numId="14">
    <w:abstractNumId w:val="23"/>
  </w:num>
  <w:num w:numId="15">
    <w:abstractNumId w:val="13"/>
  </w:num>
  <w:num w:numId="16">
    <w:abstractNumId w:val="18"/>
  </w:num>
  <w:num w:numId="17">
    <w:abstractNumId w:val="4"/>
  </w:num>
  <w:num w:numId="18">
    <w:abstractNumId w:val="17"/>
  </w:num>
  <w:num w:numId="19">
    <w:abstractNumId w:val="7"/>
  </w:num>
  <w:num w:numId="20">
    <w:abstractNumId w:val="5"/>
  </w:num>
  <w:num w:numId="21">
    <w:abstractNumId w:val="11"/>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57862"/>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13B319E"/>
    <w:rsid w:val="02430D13"/>
    <w:rsid w:val="034F5608"/>
    <w:rsid w:val="035565DF"/>
    <w:rsid w:val="03B42887"/>
    <w:rsid w:val="03BD1657"/>
    <w:rsid w:val="04C31787"/>
    <w:rsid w:val="056904DD"/>
    <w:rsid w:val="05AC5740"/>
    <w:rsid w:val="066426AB"/>
    <w:rsid w:val="06D6606E"/>
    <w:rsid w:val="0722284A"/>
    <w:rsid w:val="074D1B24"/>
    <w:rsid w:val="076C043D"/>
    <w:rsid w:val="077C6018"/>
    <w:rsid w:val="07A05F2C"/>
    <w:rsid w:val="08403A7A"/>
    <w:rsid w:val="08453B68"/>
    <w:rsid w:val="085546C8"/>
    <w:rsid w:val="08F105C3"/>
    <w:rsid w:val="08F7273B"/>
    <w:rsid w:val="09491AC5"/>
    <w:rsid w:val="095847F4"/>
    <w:rsid w:val="09836074"/>
    <w:rsid w:val="099212CA"/>
    <w:rsid w:val="09FA4319"/>
    <w:rsid w:val="0A263C68"/>
    <w:rsid w:val="0A5667CD"/>
    <w:rsid w:val="0B113C33"/>
    <w:rsid w:val="0B262E10"/>
    <w:rsid w:val="0B802691"/>
    <w:rsid w:val="0BCE3FEB"/>
    <w:rsid w:val="0BE95409"/>
    <w:rsid w:val="0BFE26F4"/>
    <w:rsid w:val="0CF4642C"/>
    <w:rsid w:val="0CF52F5E"/>
    <w:rsid w:val="0E9F4A8D"/>
    <w:rsid w:val="0FAD08ED"/>
    <w:rsid w:val="109A5EF0"/>
    <w:rsid w:val="109D5D66"/>
    <w:rsid w:val="10A23C41"/>
    <w:rsid w:val="10DC7269"/>
    <w:rsid w:val="117575D2"/>
    <w:rsid w:val="119E3AF5"/>
    <w:rsid w:val="12352795"/>
    <w:rsid w:val="14175BB0"/>
    <w:rsid w:val="14922FE9"/>
    <w:rsid w:val="14F420F5"/>
    <w:rsid w:val="14F930FD"/>
    <w:rsid w:val="15180BA4"/>
    <w:rsid w:val="1566146B"/>
    <w:rsid w:val="15706A67"/>
    <w:rsid w:val="15DC43E5"/>
    <w:rsid w:val="16503E5D"/>
    <w:rsid w:val="16714F7E"/>
    <w:rsid w:val="168953AB"/>
    <w:rsid w:val="17B0123E"/>
    <w:rsid w:val="181C32D5"/>
    <w:rsid w:val="188340A0"/>
    <w:rsid w:val="18C84236"/>
    <w:rsid w:val="18CA2E04"/>
    <w:rsid w:val="190B1E92"/>
    <w:rsid w:val="19285BF1"/>
    <w:rsid w:val="1989001D"/>
    <w:rsid w:val="1ADD2A98"/>
    <w:rsid w:val="1AF94279"/>
    <w:rsid w:val="1B7B2B10"/>
    <w:rsid w:val="1C1373E3"/>
    <w:rsid w:val="1CB639A2"/>
    <w:rsid w:val="1CBB536C"/>
    <w:rsid w:val="1D471F18"/>
    <w:rsid w:val="1E324BDA"/>
    <w:rsid w:val="1EAB60A6"/>
    <w:rsid w:val="1EAE474B"/>
    <w:rsid w:val="1F1B41F1"/>
    <w:rsid w:val="1F9F0833"/>
    <w:rsid w:val="200D74BF"/>
    <w:rsid w:val="20B25CBE"/>
    <w:rsid w:val="22221D49"/>
    <w:rsid w:val="222F1E4B"/>
    <w:rsid w:val="22635651"/>
    <w:rsid w:val="227616EA"/>
    <w:rsid w:val="2367560F"/>
    <w:rsid w:val="24180F0A"/>
    <w:rsid w:val="24B05A43"/>
    <w:rsid w:val="24DC343F"/>
    <w:rsid w:val="25335A76"/>
    <w:rsid w:val="257965BE"/>
    <w:rsid w:val="25897742"/>
    <w:rsid w:val="263F63D5"/>
    <w:rsid w:val="268272ED"/>
    <w:rsid w:val="26A86584"/>
    <w:rsid w:val="273E0B94"/>
    <w:rsid w:val="274D2199"/>
    <w:rsid w:val="27545AF9"/>
    <w:rsid w:val="27F65DCE"/>
    <w:rsid w:val="281B3EE1"/>
    <w:rsid w:val="28E90F18"/>
    <w:rsid w:val="298B4180"/>
    <w:rsid w:val="29C11B85"/>
    <w:rsid w:val="2A005F31"/>
    <w:rsid w:val="2A917F12"/>
    <w:rsid w:val="2A9D615B"/>
    <w:rsid w:val="2AA5709D"/>
    <w:rsid w:val="2AE65E55"/>
    <w:rsid w:val="2AEC7D6B"/>
    <w:rsid w:val="2B3A3C06"/>
    <w:rsid w:val="2B7B2CD7"/>
    <w:rsid w:val="2BBE4A09"/>
    <w:rsid w:val="2C7F577D"/>
    <w:rsid w:val="2C916CE1"/>
    <w:rsid w:val="2CB573F1"/>
    <w:rsid w:val="2DF5037E"/>
    <w:rsid w:val="2E1F29F2"/>
    <w:rsid w:val="2ED962FD"/>
    <w:rsid w:val="2EF75A9F"/>
    <w:rsid w:val="2FA22E86"/>
    <w:rsid w:val="30636F6F"/>
    <w:rsid w:val="308D7267"/>
    <w:rsid w:val="309A28A5"/>
    <w:rsid w:val="309B7B37"/>
    <w:rsid w:val="30DD3DF6"/>
    <w:rsid w:val="31EE248D"/>
    <w:rsid w:val="33097BA0"/>
    <w:rsid w:val="33346566"/>
    <w:rsid w:val="340B487E"/>
    <w:rsid w:val="34876E3B"/>
    <w:rsid w:val="34B7733E"/>
    <w:rsid w:val="34BA2ACF"/>
    <w:rsid w:val="34CA155F"/>
    <w:rsid w:val="34D53509"/>
    <w:rsid w:val="34DB5F91"/>
    <w:rsid w:val="35A4296B"/>
    <w:rsid w:val="35AF70D3"/>
    <w:rsid w:val="364452A8"/>
    <w:rsid w:val="3676199F"/>
    <w:rsid w:val="36DB2EFD"/>
    <w:rsid w:val="37295B73"/>
    <w:rsid w:val="376152DE"/>
    <w:rsid w:val="379773BF"/>
    <w:rsid w:val="37BA2B92"/>
    <w:rsid w:val="37C05C78"/>
    <w:rsid w:val="3A736BBC"/>
    <w:rsid w:val="3AC4797F"/>
    <w:rsid w:val="3B0F15A5"/>
    <w:rsid w:val="3B83690E"/>
    <w:rsid w:val="3C6D291D"/>
    <w:rsid w:val="3C8D17F0"/>
    <w:rsid w:val="3D222D3E"/>
    <w:rsid w:val="3D5460D2"/>
    <w:rsid w:val="3EF21FA7"/>
    <w:rsid w:val="3F3423F7"/>
    <w:rsid w:val="3F8C0AD9"/>
    <w:rsid w:val="3FD414E4"/>
    <w:rsid w:val="3FED5CCD"/>
    <w:rsid w:val="400D4BB3"/>
    <w:rsid w:val="405820D4"/>
    <w:rsid w:val="416D6A0E"/>
    <w:rsid w:val="417D1DC2"/>
    <w:rsid w:val="42A41642"/>
    <w:rsid w:val="42C52901"/>
    <w:rsid w:val="42FC5059"/>
    <w:rsid w:val="435A5C35"/>
    <w:rsid w:val="44E87A7E"/>
    <w:rsid w:val="456D0411"/>
    <w:rsid w:val="46587C56"/>
    <w:rsid w:val="46756E72"/>
    <w:rsid w:val="46813D02"/>
    <w:rsid w:val="46EA336A"/>
    <w:rsid w:val="4732450F"/>
    <w:rsid w:val="474A1318"/>
    <w:rsid w:val="47C012A2"/>
    <w:rsid w:val="47DD64EB"/>
    <w:rsid w:val="498F35C1"/>
    <w:rsid w:val="4A0A5CC7"/>
    <w:rsid w:val="4A307253"/>
    <w:rsid w:val="4A6C0158"/>
    <w:rsid w:val="4AB41B33"/>
    <w:rsid w:val="4B0B5394"/>
    <w:rsid w:val="4B1465F0"/>
    <w:rsid w:val="4B59602E"/>
    <w:rsid w:val="4BA56296"/>
    <w:rsid w:val="4CBB3066"/>
    <w:rsid w:val="4D2C345F"/>
    <w:rsid w:val="4D473FEB"/>
    <w:rsid w:val="4DAB4166"/>
    <w:rsid w:val="4EF852D8"/>
    <w:rsid w:val="4F476795"/>
    <w:rsid w:val="4F6008F2"/>
    <w:rsid w:val="4F6260FB"/>
    <w:rsid w:val="4F7D3946"/>
    <w:rsid w:val="4FAE3B00"/>
    <w:rsid w:val="4FC4345D"/>
    <w:rsid w:val="4FDF1192"/>
    <w:rsid w:val="4FF0236A"/>
    <w:rsid w:val="50637FC5"/>
    <w:rsid w:val="50BC39B4"/>
    <w:rsid w:val="50C56D57"/>
    <w:rsid w:val="50DC0201"/>
    <w:rsid w:val="50FA6B69"/>
    <w:rsid w:val="51181B78"/>
    <w:rsid w:val="512C7CC3"/>
    <w:rsid w:val="515334CB"/>
    <w:rsid w:val="52267F1C"/>
    <w:rsid w:val="52457B28"/>
    <w:rsid w:val="52D84B3B"/>
    <w:rsid w:val="52DC6E02"/>
    <w:rsid w:val="52EB37B7"/>
    <w:rsid w:val="532D1418"/>
    <w:rsid w:val="5359798D"/>
    <w:rsid w:val="536D5402"/>
    <w:rsid w:val="53844041"/>
    <w:rsid w:val="53E265AD"/>
    <w:rsid w:val="5419279D"/>
    <w:rsid w:val="55BA07E5"/>
    <w:rsid w:val="55C656E6"/>
    <w:rsid w:val="56951575"/>
    <w:rsid w:val="573E4B0A"/>
    <w:rsid w:val="57EA00F6"/>
    <w:rsid w:val="57ED67F5"/>
    <w:rsid w:val="58365C18"/>
    <w:rsid w:val="589B7282"/>
    <w:rsid w:val="592E63F2"/>
    <w:rsid w:val="59462FFB"/>
    <w:rsid w:val="59D20454"/>
    <w:rsid w:val="5AC3366B"/>
    <w:rsid w:val="5B2C3479"/>
    <w:rsid w:val="5B6B4F9B"/>
    <w:rsid w:val="5B70435F"/>
    <w:rsid w:val="5BED33EA"/>
    <w:rsid w:val="5C4029EF"/>
    <w:rsid w:val="5C8508F0"/>
    <w:rsid w:val="5CA23721"/>
    <w:rsid w:val="5DBC6CEE"/>
    <w:rsid w:val="5DDB6737"/>
    <w:rsid w:val="5E0B1060"/>
    <w:rsid w:val="5E28233F"/>
    <w:rsid w:val="5E5917CC"/>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473BF7"/>
    <w:rsid w:val="63670099"/>
    <w:rsid w:val="63907C20"/>
    <w:rsid w:val="63B374DF"/>
    <w:rsid w:val="63BD55FE"/>
    <w:rsid w:val="63C4349A"/>
    <w:rsid w:val="649C5533"/>
    <w:rsid w:val="651915C4"/>
    <w:rsid w:val="6562740E"/>
    <w:rsid w:val="65F00D0C"/>
    <w:rsid w:val="65F93378"/>
    <w:rsid w:val="660A4DD7"/>
    <w:rsid w:val="669A773D"/>
    <w:rsid w:val="66A47F42"/>
    <w:rsid w:val="676E069F"/>
    <w:rsid w:val="67714DB8"/>
    <w:rsid w:val="677E3D99"/>
    <w:rsid w:val="67A47116"/>
    <w:rsid w:val="68A40BAF"/>
    <w:rsid w:val="68E36170"/>
    <w:rsid w:val="68E62362"/>
    <w:rsid w:val="6911005B"/>
    <w:rsid w:val="693E3CEF"/>
    <w:rsid w:val="69E83CAC"/>
    <w:rsid w:val="69F6673E"/>
    <w:rsid w:val="6A480FCB"/>
    <w:rsid w:val="6A64428D"/>
    <w:rsid w:val="6A8F3D70"/>
    <w:rsid w:val="6B99622E"/>
    <w:rsid w:val="6BCF7654"/>
    <w:rsid w:val="6C1F1AD0"/>
    <w:rsid w:val="6C3111FA"/>
    <w:rsid w:val="6C595CFA"/>
    <w:rsid w:val="6CC27734"/>
    <w:rsid w:val="6CC61070"/>
    <w:rsid w:val="6CE25242"/>
    <w:rsid w:val="6D325640"/>
    <w:rsid w:val="6DB00317"/>
    <w:rsid w:val="6DC009DD"/>
    <w:rsid w:val="6E0031F1"/>
    <w:rsid w:val="6E0077C5"/>
    <w:rsid w:val="6E495C1B"/>
    <w:rsid w:val="6E504430"/>
    <w:rsid w:val="6E5B59D0"/>
    <w:rsid w:val="6E9758D2"/>
    <w:rsid w:val="6F4C6FC1"/>
    <w:rsid w:val="710D3D1B"/>
    <w:rsid w:val="711B37E9"/>
    <w:rsid w:val="71C254BD"/>
    <w:rsid w:val="72A0767C"/>
    <w:rsid w:val="72CD4903"/>
    <w:rsid w:val="730C5665"/>
    <w:rsid w:val="732D33F2"/>
    <w:rsid w:val="738C75AC"/>
    <w:rsid w:val="74B925FE"/>
    <w:rsid w:val="74FE731B"/>
    <w:rsid w:val="753955B3"/>
    <w:rsid w:val="7542758E"/>
    <w:rsid w:val="75886FA4"/>
    <w:rsid w:val="75AD3D2D"/>
    <w:rsid w:val="765B28EF"/>
    <w:rsid w:val="77D01FB6"/>
    <w:rsid w:val="78054170"/>
    <w:rsid w:val="782A6295"/>
    <w:rsid w:val="782E689B"/>
    <w:rsid w:val="784D29BC"/>
    <w:rsid w:val="78574485"/>
    <w:rsid w:val="78913205"/>
    <w:rsid w:val="78F7341F"/>
    <w:rsid w:val="797D2B01"/>
    <w:rsid w:val="79845204"/>
    <w:rsid w:val="79940985"/>
    <w:rsid w:val="79DE04A6"/>
    <w:rsid w:val="79E629C5"/>
    <w:rsid w:val="7A3149A7"/>
    <w:rsid w:val="7A6D2811"/>
    <w:rsid w:val="7A6D4932"/>
    <w:rsid w:val="7A835CC2"/>
    <w:rsid w:val="7AC671D8"/>
    <w:rsid w:val="7C2B4657"/>
    <w:rsid w:val="7C3B7E93"/>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11981</Words>
  <Characters>12784</Characters>
  <Lines>38</Lines>
  <Paragraphs>65</Paragraphs>
  <TotalTime>7</TotalTime>
  <ScaleCrop>false</ScaleCrop>
  <LinksUpToDate>false</LinksUpToDate>
  <CharactersWithSpaces>12877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2026-03-29T03:37:56Z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D63B82F4B1574ABF9A18D1F9873163C3_13</vt:lpwstr>
  </property>
  <property fmtid="{D5CDD505-2E9C-101B-9397-08002B2CF9AE}" pid="4" name="KSOTemplateDocerSaveRecord">
    <vt:lpwstr>eyJoZGlkIjoiYjVmOGY2NmQ5OTJmMDI1Mjc1OTM0OTRmZDQ5YTZkODMiLCJ1c2VySWQiOiIxMjM0Njk1MzQ0In0=</vt:lpwstr>
  </property>
</Properties>
</file>