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65620F43">
      <w:pPr>
        <w:pStyle w:val="11"/>
        <w:spacing w:line="360" w:lineRule="auto"/>
        <w:jc w:val="both"/>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542"/>
        <w:gridCol w:w="2187"/>
        <w:gridCol w:w="4295"/>
        <w:gridCol w:w="1983"/>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2025年第</w:t>
            </w:r>
            <w:r>
              <w:rPr>
                <w:rFonts w:hint="eastAsia" w:eastAsia="宋体"/>
                <w:b/>
                <w:color w:val="000000"/>
                <w:sz w:val="30"/>
                <w:szCs w:val="30"/>
                <w:lang w:val="en-US" w:eastAsia="zh-CN"/>
              </w:rPr>
              <w:t>86</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14"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38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0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4"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214"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424</w:t>
            </w:r>
          </w:p>
        </w:tc>
        <w:tc>
          <w:tcPr>
            <w:tcW w:w="238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全自动血型分析仪专机专用耗材（加样吸头）</w:t>
            </w:r>
          </w:p>
        </w:tc>
        <w:tc>
          <w:tcPr>
            <w:tcW w:w="110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0D6BABAB">
        <w:tblPrEx>
          <w:tblCellMar>
            <w:top w:w="0" w:type="dxa"/>
            <w:left w:w="108" w:type="dxa"/>
            <w:bottom w:w="0" w:type="dxa"/>
            <w:right w:w="108" w:type="dxa"/>
          </w:tblCellMar>
        </w:tblPrEx>
        <w:trPr>
          <w:trHeight w:val="415"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214"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425</w:t>
            </w:r>
          </w:p>
        </w:tc>
        <w:tc>
          <w:tcPr>
            <w:tcW w:w="238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胰岛素泵（贴敷式）配套耗材</w:t>
            </w:r>
          </w:p>
        </w:tc>
        <w:tc>
          <w:tcPr>
            <w:tcW w:w="110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rPr>
              <w:t>3</w:t>
            </w:r>
          </w:p>
        </w:tc>
        <w:tc>
          <w:tcPr>
            <w:tcW w:w="1214"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427</w:t>
            </w:r>
          </w:p>
        </w:tc>
        <w:tc>
          <w:tcPr>
            <w:tcW w:w="2384"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青光眼引流管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214"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428</w:t>
            </w:r>
          </w:p>
        </w:tc>
        <w:tc>
          <w:tcPr>
            <w:tcW w:w="238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眼科手术用重水</w:t>
            </w:r>
          </w:p>
        </w:tc>
        <w:tc>
          <w:tcPr>
            <w:tcW w:w="110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14"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429</w:t>
            </w:r>
          </w:p>
        </w:tc>
        <w:tc>
          <w:tcPr>
            <w:tcW w:w="238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眼科手术用硅油</w:t>
            </w:r>
          </w:p>
        </w:tc>
        <w:tc>
          <w:tcPr>
            <w:tcW w:w="110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14"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430</w:t>
            </w:r>
          </w:p>
        </w:tc>
        <w:tc>
          <w:tcPr>
            <w:tcW w:w="2384"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聚丙烯酸酯类后房型人工晶状体</w:t>
            </w:r>
          </w:p>
        </w:tc>
        <w:tc>
          <w:tcPr>
            <w:tcW w:w="1100"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CAB46FE">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14"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431</w:t>
            </w:r>
          </w:p>
        </w:tc>
        <w:tc>
          <w:tcPr>
            <w:tcW w:w="2384"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医用冷敷雾化眼罩</w:t>
            </w:r>
          </w:p>
        </w:tc>
        <w:tc>
          <w:tcPr>
            <w:tcW w:w="1100"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8</w:t>
            </w:r>
          </w:p>
        </w:tc>
        <w:tc>
          <w:tcPr>
            <w:tcW w:w="1214"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432</w:t>
            </w:r>
          </w:p>
        </w:tc>
        <w:tc>
          <w:tcPr>
            <w:tcW w:w="238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一次性使用气管插管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F20928E">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9</w:t>
            </w:r>
          </w:p>
        </w:tc>
        <w:tc>
          <w:tcPr>
            <w:tcW w:w="1214"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433</w:t>
            </w:r>
          </w:p>
        </w:tc>
        <w:tc>
          <w:tcPr>
            <w:tcW w:w="2384"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胶带（胶布）</w:t>
            </w:r>
          </w:p>
        </w:tc>
        <w:tc>
          <w:tcPr>
            <w:tcW w:w="1100"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2759D591">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10</w:t>
            </w:r>
          </w:p>
        </w:tc>
        <w:tc>
          <w:tcPr>
            <w:tcW w:w="1214"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434</w:t>
            </w:r>
          </w:p>
        </w:tc>
        <w:tc>
          <w:tcPr>
            <w:tcW w:w="2384"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气管切开插管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11</w:t>
            </w:r>
          </w:p>
        </w:tc>
        <w:tc>
          <w:tcPr>
            <w:tcW w:w="1214"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435</w:t>
            </w:r>
          </w:p>
        </w:tc>
        <w:tc>
          <w:tcPr>
            <w:tcW w:w="2384"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经鼻喂养管</w:t>
            </w:r>
          </w:p>
        </w:tc>
        <w:tc>
          <w:tcPr>
            <w:tcW w:w="1100"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bl>
    <w:p w14:paraId="2A399A62">
      <w:pPr>
        <w:pStyle w:val="11"/>
        <w:spacing w:line="360" w:lineRule="auto"/>
        <w:rPr>
          <w:rFonts w:ascii="黑体" w:hAnsi="黑体" w:eastAsia="黑体" w:cs="黑体"/>
          <w:sz w:val="30"/>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2025年第</w:t>
      </w:r>
      <w:r>
        <w:rPr>
          <w:rFonts w:hint="eastAsia" w:ascii="方正小标宋简体" w:hAnsi="方正小标宋简体" w:eastAsia="方正小标宋简体" w:cs="方正小标宋简体"/>
          <w:bCs w:val="0"/>
          <w:sz w:val="44"/>
          <w:szCs w:val="44"/>
          <w:lang w:val="en-US" w:eastAsia="zh-CN"/>
        </w:rPr>
        <w:t>86</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w:t>
      </w:r>
      <w:r>
        <w:rPr>
          <w:rFonts w:hint="eastAsia" w:ascii="Tahoma" w:hAnsi="Tahoma" w:cs="宋体"/>
          <w:kern w:val="0"/>
          <w:szCs w:val="21"/>
          <w:lang w:val="en-US" w:eastAsia="zh-CN"/>
        </w:rPr>
        <w:t>86</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957"/>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957"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auto" w:fill="auto"/>
            <w:vAlign w:val="center"/>
          </w:tcPr>
          <w:p w14:paraId="2223CC2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424</w:t>
            </w:r>
          </w:p>
        </w:tc>
        <w:tc>
          <w:tcPr>
            <w:tcW w:w="1698" w:type="dxa"/>
            <w:shd w:val="clear" w:color="auto" w:fill="auto"/>
            <w:vAlign w:val="center"/>
          </w:tcPr>
          <w:p w14:paraId="5D2F7DA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全自动血型分析仪专机专用耗材（加样吸头）</w:t>
            </w:r>
          </w:p>
        </w:tc>
        <w:tc>
          <w:tcPr>
            <w:tcW w:w="2727" w:type="dxa"/>
            <w:shd w:val="clear" w:color="auto" w:fill="auto"/>
            <w:vAlign w:val="center"/>
          </w:tcPr>
          <w:p w14:paraId="2AC7B351">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配合瑞士哈美顿Microlab STARIVD全自动血型分析仪使用</w:t>
            </w:r>
          </w:p>
        </w:tc>
        <w:tc>
          <w:tcPr>
            <w:tcW w:w="1320" w:type="dxa"/>
            <w:shd w:val="clear" w:color="auto" w:fill="auto"/>
            <w:vAlign w:val="center"/>
          </w:tcPr>
          <w:p w14:paraId="3FB21F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0.66</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B7E8AF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输血科</w:t>
            </w:r>
          </w:p>
        </w:tc>
        <w:tc>
          <w:tcPr>
            <w:tcW w:w="957"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auto" w:fill="auto"/>
            <w:vAlign w:val="center"/>
          </w:tcPr>
          <w:p w14:paraId="686DAD2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425</w:t>
            </w:r>
          </w:p>
        </w:tc>
        <w:tc>
          <w:tcPr>
            <w:tcW w:w="1698"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胰岛素泵（贴敷式）配套耗材</w:t>
            </w:r>
          </w:p>
        </w:tc>
        <w:tc>
          <w:tcPr>
            <w:tcW w:w="2727" w:type="dxa"/>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1.储药器组件、皮下输液器2.配合微泰MTM-I胰岛素泵使用</w:t>
            </w:r>
          </w:p>
        </w:tc>
        <w:tc>
          <w:tcPr>
            <w:tcW w:w="1320" w:type="dxa"/>
            <w:shd w:val="clear" w:color="auto" w:fill="auto"/>
            <w:vAlign w:val="center"/>
          </w:tcPr>
          <w:p w14:paraId="4D71D8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特诊病区（原综合（特需）一病区）</w:t>
            </w:r>
          </w:p>
        </w:tc>
        <w:tc>
          <w:tcPr>
            <w:tcW w:w="957"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53A259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427</w:t>
            </w:r>
          </w:p>
        </w:tc>
        <w:tc>
          <w:tcPr>
            <w:tcW w:w="1698" w:type="dxa"/>
            <w:shd w:val="clear" w:color="auto" w:fill="auto"/>
            <w:vAlign w:val="center"/>
          </w:tcPr>
          <w:p w14:paraId="6210C68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青光眼引流管</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同时满足以下4个条件的开角型青光眼：1）房角入口较宽；2）单纯用药效果不佳或不能用药；3）房角激光治疗不能控制病情进展，或医生判断不宜开展或无法开展房角激光治疗；4）传统滤过性手术效果不佳或不能耐受。</w:t>
            </w:r>
          </w:p>
        </w:tc>
        <w:tc>
          <w:tcPr>
            <w:tcW w:w="1320" w:type="dxa"/>
            <w:shd w:val="clear" w:color="auto" w:fill="auto"/>
            <w:vAlign w:val="center"/>
          </w:tcPr>
          <w:p w14:paraId="7A81C29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9500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63B88D3">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428</w:t>
            </w:r>
          </w:p>
        </w:tc>
        <w:tc>
          <w:tcPr>
            <w:tcW w:w="1698" w:type="dxa"/>
            <w:shd w:val="clear" w:color="auto" w:fill="auto"/>
            <w:vAlign w:val="center"/>
          </w:tcPr>
          <w:p w14:paraId="58424B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眼科手术用重水</w:t>
            </w:r>
          </w:p>
        </w:tc>
        <w:tc>
          <w:tcPr>
            <w:tcW w:w="2727" w:type="dxa"/>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用于以下眼后节手术：视网膜脱离/增殖性玻璃体视网膜病变（PVR）/糖尿病性视网膜周围病变（PDR），巨大裂孔，眼外伤，或者用于取出落于玻璃体内的人工晶状体或异物。</w:t>
            </w:r>
          </w:p>
        </w:tc>
        <w:tc>
          <w:tcPr>
            <w:tcW w:w="1320" w:type="dxa"/>
            <w:shd w:val="clear" w:color="auto" w:fill="auto"/>
            <w:vAlign w:val="center"/>
          </w:tcPr>
          <w:p w14:paraId="4D94BDED">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1100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9C514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489326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429</w:t>
            </w:r>
          </w:p>
        </w:tc>
        <w:tc>
          <w:tcPr>
            <w:tcW w:w="1698" w:type="dxa"/>
            <w:shd w:val="clear" w:color="auto" w:fill="auto"/>
            <w:vAlign w:val="center"/>
          </w:tcPr>
          <w:p w14:paraId="78C2F36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眼科手术用硅油</w:t>
            </w:r>
          </w:p>
        </w:tc>
        <w:tc>
          <w:tcPr>
            <w:tcW w:w="2727"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适用于严重的视网膜脱离时的眼内填充，例如：严重的视网膜脱离并发巨大增殖性玻璃体视网膜病变、外伤性脱离、巨大型孔并发视网膜脱离，并且不能通过其它的方法治疗。</w:t>
            </w:r>
          </w:p>
        </w:tc>
        <w:tc>
          <w:tcPr>
            <w:tcW w:w="1320" w:type="dxa"/>
            <w:shd w:val="clear" w:color="auto" w:fill="auto"/>
            <w:vAlign w:val="center"/>
          </w:tcPr>
          <w:p w14:paraId="7C8FF45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A8B801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73C6C39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430</w:t>
            </w:r>
          </w:p>
        </w:tc>
        <w:tc>
          <w:tcPr>
            <w:tcW w:w="1698" w:type="dxa"/>
            <w:shd w:val="clear" w:color="auto" w:fill="auto"/>
            <w:vAlign w:val="center"/>
          </w:tcPr>
          <w:p w14:paraId="512FD8B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聚丙烯酸酯类后房型人工晶状体</w:t>
            </w:r>
          </w:p>
        </w:tc>
        <w:tc>
          <w:tcPr>
            <w:tcW w:w="2727" w:type="dxa"/>
            <w:shd w:val="clear" w:color="auto" w:fill="auto"/>
            <w:vAlign w:val="center"/>
          </w:tcPr>
          <w:p w14:paraId="0289A715">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适用于成年人通过囊外白内障摘除法摘除了晶状体的无晶状体视力矫正，植入囊袋内。</w:t>
            </w:r>
          </w:p>
        </w:tc>
        <w:tc>
          <w:tcPr>
            <w:tcW w:w="1320" w:type="dxa"/>
            <w:shd w:val="clear" w:color="auto" w:fill="auto"/>
            <w:vAlign w:val="center"/>
          </w:tcPr>
          <w:p w14:paraId="21546729">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B9C4EB">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712144B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C293BE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3A34DC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431</w:t>
            </w:r>
          </w:p>
        </w:tc>
        <w:tc>
          <w:tcPr>
            <w:tcW w:w="1698" w:type="dxa"/>
            <w:shd w:val="clear" w:color="auto" w:fill="auto"/>
            <w:vAlign w:val="center"/>
          </w:tcPr>
          <w:p w14:paraId="5D39D5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医用冷敷雾化眼罩</w:t>
            </w:r>
          </w:p>
        </w:tc>
        <w:tc>
          <w:tcPr>
            <w:tcW w:w="2727" w:type="dxa"/>
            <w:shd w:val="clear" w:color="auto" w:fill="auto"/>
            <w:vAlign w:val="center"/>
          </w:tcPr>
          <w:p w14:paraId="132E65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用于输送氧气或药物至眼部进行治疗，雾粒细腻均匀，贴合眼部</w:t>
            </w:r>
          </w:p>
        </w:tc>
        <w:tc>
          <w:tcPr>
            <w:tcW w:w="1320" w:type="dxa"/>
            <w:shd w:val="clear" w:color="auto" w:fill="auto"/>
            <w:vAlign w:val="center"/>
          </w:tcPr>
          <w:p w14:paraId="73240A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眼科</w:t>
            </w:r>
          </w:p>
        </w:tc>
        <w:tc>
          <w:tcPr>
            <w:tcW w:w="957" w:type="dxa"/>
            <w:shd w:val="clear" w:color="auto" w:fill="auto"/>
            <w:vAlign w:val="center"/>
          </w:tcPr>
          <w:p w14:paraId="5FCE3E1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A27FFE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8</w:t>
            </w:r>
          </w:p>
        </w:tc>
        <w:tc>
          <w:tcPr>
            <w:tcW w:w="1281"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432</w:t>
            </w:r>
          </w:p>
        </w:tc>
        <w:tc>
          <w:tcPr>
            <w:tcW w:w="1698"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一次性使用气管插管</w:t>
            </w:r>
          </w:p>
        </w:tc>
        <w:tc>
          <w:tcPr>
            <w:tcW w:w="2727" w:type="dxa"/>
            <w:shd w:val="clear" w:color="auto" w:fill="auto"/>
            <w:vAlign w:val="center"/>
          </w:tcPr>
          <w:p w14:paraId="6760E64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供临床麻醉或急救时建立人工气道用。</w:t>
            </w:r>
          </w:p>
        </w:tc>
        <w:tc>
          <w:tcPr>
            <w:tcW w:w="132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20793A3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F35125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9</w:t>
            </w:r>
          </w:p>
        </w:tc>
        <w:tc>
          <w:tcPr>
            <w:tcW w:w="1281" w:type="dxa"/>
            <w:shd w:val="clear" w:color="auto" w:fill="auto"/>
            <w:noWrap/>
            <w:vAlign w:val="center"/>
          </w:tcPr>
          <w:p w14:paraId="3E2A830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433</w:t>
            </w:r>
          </w:p>
        </w:tc>
        <w:tc>
          <w:tcPr>
            <w:tcW w:w="1698" w:type="dxa"/>
            <w:shd w:val="clear" w:color="auto" w:fill="auto"/>
            <w:vAlign w:val="center"/>
          </w:tcPr>
          <w:p w14:paraId="30C804E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胶带（胶布）</w:t>
            </w:r>
          </w:p>
        </w:tc>
        <w:tc>
          <w:tcPr>
            <w:tcW w:w="2727" w:type="dxa"/>
            <w:shd w:val="clear" w:color="auto" w:fill="auto"/>
            <w:vAlign w:val="center"/>
          </w:tcPr>
          <w:p w14:paraId="77B33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含医用透气胶带、医用压敏胶带、医用聚乙烯膜胶带、弹性医用胶布</w:t>
            </w:r>
          </w:p>
        </w:tc>
        <w:tc>
          <w:tcPr>
            <w:tcW w:w="1320" w:type="dxa"/>
            <w:shd w:val="clear" w:color="auto" w:fill="auto"/>
            <w:vAlign w:val="center"/>
          </w:tcPr>
          <w:p w14:paraId="6FE9B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2.46-4.92</w:t>
            </w:r>
            <w:r>
              <w:rPr>
                <w:rFonts w:hint="eastAsia" w:eastAsia="宋体" w:cs="Times New Roman"/>
                <w:i w:val="0"/>
                <w:iCs w:val="0"/>
                <w:color w:val="000000"/>
                <w:kern w:val="0"/>
                <w:sz w:val="22"/>
                <w:szCs w:val="22"/>
                <w:u w:val="none"/>
                <w:lang w:val="en-US" w:eastAsia="zh-CN" w:bidi="ar"/>
              </w:rPr>
              <w:t>、3.5-6.8、1.75、93（详见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7ABE760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935BBEE">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10</w:t>
            </w:r>
          </w:p>
        </w:tc>
        <w:tc>
          <w:tcPr>
            <w:tcW w:w="1281" w:type="dxa"/>
            <w:shd w:val="clear" w:color="auto" w:fill="auto"/>
            <w:noWrap/>
            <w:vAlign w:val="center"/>
          </w:tcPr>
          <w:p w14:paraId="3731359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434</w:t>
            </w:r>
          </w:p>
        </w:tc>
        <w:tc>
          <w:tcPr>
            <w:tcW w:w="1698" w:type="dxa"/>
            <w:shd w:val="clear" w:color="auto" w:fill="auto"/>
            <w:vAlign w:val="center"/>
          </w:tcPr>
          <w:p w14:paraId="61BCBB2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气管切开插管</w:t>
            </w:r>
          </w:p>
        </w:tc>
        <w:tc>
          <w:tcPr>
            <w:tcW w:w="2727" w:type="dxa"/>
            <w:shd w:val="clear" w:color="auto" w:fill="auto"/>
            <w:vAlign w:val="center"/>
          </w:tcPr>
          <w:p w14:paraId="6E7D7A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用于建立人工气道，保障紧急气道管理或长期机械通气患者呼吸通畅。</w:t>
            </w:r>
          </w:p>
        </w:tc>
        <w:tc>
          <w:tcPr>
            <w:tcW w:w="1320" w:type="dxa"/>
            <w:shd w:val="clear" w:color="auto" w:fill="auto"/>
            <w:vAlign w:val="center"/>
          </w:tcPr>
          <w:p w14:paraId="1BA75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218-250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7077EE1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7E26813B">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11</w:t>
            </w:r>
          </w:p>
        </w:tc>
        <w:tc>
          <w:tcPr>
            <w:tcW w:w="1281" w:type="dxa"/>
            <w:shd w:val="clear" w:color="auto" w:fill="auto"/>
            <w:noWrap/>
            <w:vAlign w:val="center"/>
          </w:tcPr>
          <w:p w14:paraId="4EBB32D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435</w:t>
            </w:r>
          </w:p>
        </w:tc>
        <w:tc>
          <w:tcPr>
            <w:tcW w:w="1698" w:type="dxa"/>
            <w:shd w:val="clear" w:color="auto" w:fill="auto"/>
            <w:vAlign w:val="center"/>
          </w:tcPr>
          <w:p w14:paraId="595E93F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经鼻喂养管</w:t>
            </w:r>
          </w:p>
        </w:tc>
        <w:tc>
          <w:tcPr>
            <w:tcW w:w="2727" w:type="dxa"/>
            <w:shd w:val="clear" w:color="auto" w:fill="auto"/>
            <w:vAlign w:val="center"/>
          </w:tcPr>
          <w:p w14:paraId="582F61D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用于为无法经口进食者提供营养支持，硅胶材质</w:t>
            </w:r>
          </w:p>
        </w:tc>
        <w:tc>
          <w:tcPr>
            <w:tcW w:w="1320" w:type="dxa"/>
            <w:shd w:val="clear" w:color="auto" w:fill="auto"/>
            <w:vAlign w:val="center"/>
          </w:tcPr>
          <w:p w14:paraId="0B881F6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135、159.5-160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CF9502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3AD1AB0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bl>
    <w:p w14:paraId="7038AF2F">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957"/>
      </w:tblGrid>
      <w:tr w14:paraId="4EAC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9D0564E">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312C380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7BC8F3A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1F17110D">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4B949132">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B2AF302">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0BE2D67B">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2A143FCB">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957" w:type="dxa"/>
            <w:shd w:val="clear" w:color="auto" w:fill="auto"/>
            <w:vAlign w:val="center"/>
          </w:tcPr>
          <w:p w14:paraId="4148CC88">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5B41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auto" w:fill="auto"/>
            <w:vAlign w:val="center"/>
          </w:tcPr>
          <w:p w14:paraId="25D002E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w:t>
            </w:r>
          </w:p>
        </w:tc>
        <w:tc>
          <w:tcPr>
            <w:tcW w:w="1281" w:type="dxa"/>
            <w:shd w:val="clear" w:color="auto" w:fill="auto"/>
            <w:noWrap/>
            <w:vAlign w:val="center"/>
          </w:tcPr>
          <w:p w14:paraId="71FCF617">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424</w:t>
            </w:r>
          </w:p>
        </w:tc>
        <w:tc>
          <w:tcPr>
            <w:tcW w:w="1698" w:type="dxa"/>
            <w:shd w:val="clear" w:color="auto" w:fill="auto"/>
            <w:vAlign w:val="center"/>
          </w:tcPr>
          <w:p w14:paraId="4199DEF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全自动血型分析仪专机专用耗材（加样吸头）</w:t>
            </w:r>
          </w:p>
        </w:tc>
        <w:tc>
          <w:tcPr>
            <w:tcW w:w="2727" w:type="dxa"/>
            <w:shd w:val="clear" w:color="auto" w:fill="auto"/>
            <w:vAlign w:val="center"/>
          </w:tcPr>
          <w:p w14:paraId="5532CF5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配合瑞士哈美顿Microlab STARIVD全自动血型分析仪使用</w:t>
            </w:r>
          </w:p>
        </w:tc>
        <w:tc>
          <w:tcPr>
            <w:tcW w:w="1320" w:type="dxa"/>
            <w:shd w:val="clear" w:color="auto" w:fill="auto"/>
            <w:vAlign w:val="center"/>
          </w:tcPr>
          <w:p w14:paraId="79A8DD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0.66</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3672421">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418B7F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输血科</w:t>
            </w:r>
          </w:p>
        </w:tc>
        <w:tc>
          <w:tcPr>
            <w:tcW w:w="957" w:type="dxa"/>
            <w:shd w:val="clear" w:color="auto" w:fill="auto"/>
            <w:vAlign w:val="center"/>
          </w:tcPr>
          <w:p w14:paraId="695D01A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否</w:t>
            </w:r>
          </w:p>
        </w:tc>
      </w:tr>
      <w:tr w14:paraId="45F5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913" w:hRule="atLeast"/>
          <w:jc w:val="center"/>
        </w:trPr>
        <w:tc>
          <w:tcPr>
            <w:tcW w:w="375" w:type="dxa"/>
            <w:shd w:val="clear" w:color="auto" w:fill="auto"/>
            <w:vAlign w:val="center"/>
          </w:tcPr>
          <w:p w14:paraId="636CDB7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2</w:t>
            </w:r>
          </w:p>
        </w:tc>
        <w:tc>
          <w:tcPr>
            <w:tcW w:w="1281" w:type="dxa"/>
            <w:shd w:val="clear" w:color="auto" w:fill="auto"/>
            <w:noWrap/>
            <w:vAlign w:val="center"/>
          </w:tcPr>
          <w:p w14:paraId="4B8954F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425</w:t>
            </w:r>
          </w:p>
        </w:tc>
        <w:tc>
          <w:tcPr>
            <w:tcW w:w="1698" w:type="dxa"/>
            <w:shd w:val="clear" w:color="auto" w:fill="auto"/>
            <w:vAlign w:val="center"/>
          </w:tcPr>
          <w:p w14:paraId="47D47837">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胰岛素泵（贴敷式）配套耗材</w:t>
            </w:r>
          </w:p>
        </w:tc>
        <w:tc>
          <w:tcPr>
            <w:tcW w:w="2727" w:type="dxa"/>
            <w:shd w:val="clear" w:color="auto" w:fill="auto"/>
            <w:vAlign w:val="center"/>
          </w:tcPr>
          <w:p w14:paraId="36E040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1.储药器组件、皮下输液器2.配合微泰MTM-I胰岛素泵使用</w:t>
            </w:r>
          </w:p>
        </w:tc>
        <w:tc>
          <w:tcPr>
            <w:tcW w:w="1320" w:type="dxa"/>
            <w:shd w:val="clear" w:color="auto" w:fill="auto"/>
            <w:vAlign w:val="center"/>
          </w:tcPr>
          <w:p w14:paraId="043F3A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45</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9A79B66">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国产</w:t>
            </w:r>
          </w:p>
        </w:tc>
        <w:tc>
          <w:tcPr>
            <w:tcW w:w="663" w:type="dxa"/>
            <w:vAlign w:val="center"/>
          </w:tcPr>
          <w:p w14:paraId="2681492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特诊病区（原综合（特需）一病区）</w:t>
            </w:r>
          </w:p>
        </w:tc>
        <w:tc>
          <w:tcPr>
            <w:tcW w:w="957" w:type="dxa"/>
            <w:shd w:val="clear" w:color="auto" w:fill="auto"/>
            <w:vAlign w:val="center"/>
          </w:tcPr>
          <w:p w14:paraId="0875278F">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9D3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78BF54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3</w:t>
            </w:r>
          </w:p>
        </w:tc>
        <w:tc>
          <w:tcPr>
            <w:tcW w:w="1281" w:type="dxa"/>
            <w:shd w:val="clear" w:color="auto" w:fill="auto"/>
            <w:noWrap/>
            <w:vAlign w:val="center"/>
          </w:tcPr>
          <w:p w14:paraId="523640C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427</w:t>
            </w:r>
          </w:p>
        </w:tc>
        <w:tc>
          <w:tcPr>
            <w:tcW w:w="1698" w:type="dxa"/>
            <w:shd w:val="clear" w:color="auto" w:fill="auto"/>
            <w:vAlign w:val="center"/>
          </w:tcPr>
          <w:p w14:paraId="0CAF7B2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青光眼引流管</w:t>
            </w:r>
          </w:p>
        </w:tc>
        <w:tc>
          <w:tcPr>
            <w:tcW w:w="2727" w:type="dxa"/>
            <w:shd w:val="clear" w:color="auto" w:fill="auto"/>
            <w:vAlign w:val="center"/>
          </w:tcPr>
          <w:p w14:paraId="51847FB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适用于同时满足以下4个条件的开角型青光眼：1）房角入口较宽；2）单纯用药效果不佳或不能用药；3）房角激光治疗不能控制病情进展，或医生判断不宜开展或无法开展房角激光治疗；4）传统滤过性手术效果不佳或不能耐受。</w:t>
            </w:r>
          </w:p>
        </w:tc>
        <w:tc>
          <w:tcPr>
            <w:tcW w:w="1320" w:type="dxa"/>
            <w:shd w:val="clear" w:color="auto" w:fill="auto"/>
            <w:vAlign w:val="center"/>
          </w:tcPr>
          <w:p w14:paraId="2EB97974">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9500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5BEAAB">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A0E20D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274C289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6B33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8435679">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281" w:type="dxa"/>
            <w:shd w:val="clear" w:color="auto" w:fill="auto"/>
            <w:noWrap/>
            <w:vAlign w:val="center"/>
          </w:tcPr>
          <w:p w14:paraId="5A77FF1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428</w:t>
            </w:r>
          </w:p>
        </w:tc>
        <w:tc>
          <w:tcPr>
            <w:tcW w:w="1698" w:type="dxa"/>
            <w:shd w:val="clear" w:color="auto" w:fill="auto"/>
            <w:vAlign w:val="center"/>
          </w:tcPr>
          <w:p w14:paraId="6A7643A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眼科手术用重水</w:t>
            </w:r>
          </w:p>
        </w:tc>
        <w:tc>
          <w:tcPr>
            <w:tcW w:w="2727" w:type="dxa"/>
            <w:shd w:val="clear" w:color="auto" w:fill="auto"/>
            <w:vAlign w:val="center"/>
          </w:tcPr>
          <w:p w14:paraId="4EE0607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2"/>
                <w:sz w:val="22"/>
                <w:szCs w:val="22"/>
                <w:u w:val="none"/>
                <w:lang w:val="en-US" w:eastAsia="zh-CN" w:bidi="ar-SA"/>
              </w:rPr>
              <w:t>用于以下眼后节手术：视网膜脱离/增殖性玻璃体视网膜病变（PVR）/糖尿病性视网膜周围病变（PDR），巨大裂孔，眼外伤，或者用于取出落于玻璃体内的人工晶状体或异物。</w:t>
            </w:r>
          </w:p>
        </w:tc>
        <w:tc>
          <w:tcPr>
            <w:tcW w:w="1320" w:type="dxa"/>
            <w:shd w:val="clear" w:color="auto" w:fill="auto"/>
            <w:vAlign w:val="center"/>
          </w:tcPr>
          <w:p w14:paraId="44F28F21">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1100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8501D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76FB0D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33E16B91">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3B22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2C71C3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281" w:type="dxa"/>
            <w:shd w:val="clear" w:color="auto" w:fill="auto"/>
            <w:noWrap/>
            <w:vAlign w:val="center"/>
          </w:tcPr>
          <w:p w14:paraId="43DB22B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429</w:t>
            </w:r>
          </w:p>
        </w:tc>
        <w:tc>
          <w:tcPr>
            <w:tcW w:w="1698" w:type="dxa"/>
            <w:shd w:val="clear" w:color="auto" w:fill="auto"/>
            <w:vAlign w:val="center"/>
          </w:tcPr>
          <w:p w14:paraId="104BFE8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眼科手术用硅油</w:t>
            </w:r>
          </w:p>
        </w:tc>
        <w:tc>
          <w:tcPr>
            <w:tcW w:w="2727" w:type="dxa"/>
            <w:shd w:val="clear" w:color="auto" w:fill="auto"/>
            <w:vAlign w:val="center"/>
          </w:tcPr>
          <w:p w14:paraId="220ECF8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适用于严重的视网膜脱离时的眼内填充，例如：严重的视网膜脱离并发巨大增殖性玻璃体视网膜病变、外伤性脱离、巨大型孔并发视网膜脱离，并且不能通过其它的方法治疗。</w:t>
            </w:r>
          </w:p>
        </w:tc>
        <w:tc>
          <w:tcPr>
            <w:tcW w:w="1320" w:type="dxa"/>
            <w:shd w:val="clear" w:color="auto" w:fill="auto"/>
            <w:vAlign w:val="center"/>
          </w:tcPr>
          <w:p w14:paraId="02139095">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24A587">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217ED0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38398084">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0AE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EC02B8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281" w:type="dxa"/>
            <w:shd w:val="clear" w:color="auto" w:fill="auto"/>
            <w:noWrap/>
            <w:vAlign w:val="center"/>
          </w:tcPr>
          <w:p w14:paraId="5D4729A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430</w:t>
            </w:r>
          </w:p>
        </w:tc>
        <w:tc>
          <w:tcPr>
            <w:tcW w:w="1698" w:type="dxa"/>
            <w:shd w:val="clear" w:color="auto" w:fill="auto"/>
            <w:vAlign w:val="center"/>
          </w:tcPr>
          <w:p w14:paraId="2AD79DB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聚丙烯酸酯类后房型人工晶状体</w:t>
            </w:r>
          </w:p>
        </w:tc>
        <w:tc>
          <w:tcPr>
            <w:tcW w:w="2727" w:type="dxa"/>
            <w:shd w:val="clear" w:color="auto" w:fill="auto"/>
            <w:vAlign w:val="center"/>
          </w:tcPr>
          <w:p w14:paraId="784FC79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适用于成年人通过囊外白内障摘除法摘除了晶状体的无晶状体视力矫正，植入囊袋内。</w:t>
            </w:r>
          </w:p>
        </w:tc>
        <w:tc>
          <w:tcPr>
            <w:tcW w:w="1320" w:type="dxa"/>
            <w:shd w:val="clear" w:color="auto" w:fill="auto"/>
            <w:vAlign w:val="center"/>
          </w:tcPr>
          <w:p w14:paraId="1A0A0332">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850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959B47">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9FEB9A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眼科</w:t>
            </w:r>
          </w:p>
        </w:tc>
        <w:tc>
          <w:tcPr>
            <w:tcW w:w="957" w:type="dxa"/>
            <w:shd w:val="clear" w:color="auto" w:fill="auto"/>
            <w:vAlign w:val="center"/>
          </w:tcPr>
          <w:p w14:paraId="6DC4EAAB">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993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8BD807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281" w:type="dxa"/>
            <w:shd w:val="clear" w:color="auto" w:fill="auto"/>
            <w:noWrap/>
            <w:vAlign w:val="center"/>
          </w:tcPr>
          <w:p w14:paraId="4B7836E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431</w:t>
            </w:r>
          </w:p>
        </w:tc>
        <w:tc>
          <w:tcPr>
            <w:tcW w:w="1698" w:type="dxa"/>
            <w:shd w:val="clear" w:color="auto" w:fill="auto"/>
            <w:vAlign w:val="center"/>
          </w:tcPr>
          <w:p w14:paraId="7683883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医用冷敷雾化眼罩</w:t>
            </w:r>
          </w:p>
        </w:tc>
        <w:tc>
          <w:tcPr>
            <w:tcW w:w="2727" w:type="dxa"/>
            <w:shd w:val="clear" w:color="auto" w:fill="auto"/>
            <w:vAlign w:val="center"/>
          </w:tcPr>
          <w:p w14:paraId="10AC14F6">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用于输送氧气或药物至眼部进行治疗，雾粒细腻均匀，贴合眼部</w:t>
            </w:r>
          </w:p>
        </w:tc>
        <w:tc>
          <w:tcPr>
            <w:tcW w:w="1320" w:type="dxa"/>
            <w:shd w:val="clear" w:color="auto" w:fill="auto"/>
            <w:vAlign w:val="center"/>
          </w:tcPr>
          <w:p w14:paraId="564645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E50A7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85AE5D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眼科</w:t>
            </w:r>
          </w:p>
        </w:tc>
        <w:tc>
          <w:tcPr>
            <w:tcW w:w="957" w:type="dxa"/>
            <w:shd w:val="clear" w:color="auto" w:fill="auto"/>
            <w:vAlign w:val="center"/>
          </w:tcPr>
          <w:p w14:paraId="422C22BB">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9A0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668E4F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8</w:t>
            </w:r>
          </w:p>
        </w:tc>
        <w:tc>
          <w:tcPr>
            <w:tcW w:w="1281" w:type="dxa"/>
            <w:shd w:val="clear" w:color="auto" w:fill="auto"/>
            <w:noWrap/>
            <w:vAlign w:val="center"/>
          </w:tcPr>
          <w:p w14:paraId="72C5821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432</w:t>
            </w:r>
          </w:p>
        </w:tc>
        <w:tc>
          <w:tcPr>
            <w:tcW w:w="1698" w:type="dxa"/>
            <w:shd w:val="clear" w:color="auto" w:fill="auto"/>
            <w:vAlign w:val="center"/>
          </w:tcPr>
          <w:p w14:paraId="34C3E9E8">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一次性使用气管插管</w:t>
            </w:r>
          </w:p>
        </w:tc>
        <w:tc>
          <w:tcPr>
            <w:tcW w:w="2727" w:type="dxa"/>
            <w:shd w:val="clear" w:color="auto" w:fill="auto"/>
            <w:vAlign w:val="center"/>
          </w:tcPr>
          <w:p w14:paraId="7DDDD34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供临床麻醉或急救时建立人工气道用。</w:t>
            </w:r>
          </w:p>
        </w:tc>
        <w:tc>
          <w:tcPr>
            <w:tcW w:w="1320" w:type="dxa"/>
            <w:shd w:val="clear" w:color="auto" w:fill="auto"/>
            <w:vAlign w:val="center"/>
          </w:tcPr>
          <w:p w14:paraId="0848FCF8">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30BE253">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DB5ECF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1EE5E36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99C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012622D">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9</w:t>
            </w:r>
          </w:p>
        </w:tc>
        <w:tc>
          <w:tcPr>
            <w:tcW w:w="1281" w:type="dxa"/>
            <w:shd w:val="clear" w:color="auto" w:fill="auto"/>
            <w:noWrap/>
            <w:vAlign w:val="center"/>
          </w:tcPr>
          <w:p w14:paraId="1131E0B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433</w:t>
            </w:r>
          </w:p>
        </w:tc>
        <w:tc>
          <w:tcPr>
            <w:tcW w:w="1698" w:type="dxa"/>
            <w:shd w:val="clear" w:color="auto" w:fill="auto"/>
            <w:vAlign w:val="center"/>
          </w:tcPr>
          <w:p w14:paraId="7B16F1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胶带（胶布）</w:t>
            </w:r>
          </w:p>
        </w:tc>
        <w:tc>
          <w:tcPr>
            <w:tcW w:w="2727" w:type="dxa"/>
            <w:shd w:val="clear" w:color="auto" w:fill="auto"/>
            <w:vAlign w:val="center"/>
          </w:tcPr>
          <w:p w14:paraId="46A65343">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含医用透气胶带、医用压敏胶带、医用聚乙烯膜胶带、弹性医用胶布</w:t>
            </w:r>
          </w:p>
        </w:tc>
        <w:tc>
          <w:tcPr>
            <w:tcW w:w="1320" w:type="dxa"/>
            <w:shd w:val="clear" w:color="auto" w:fill="auto"/>
            <w:vAlign w:val="center"/>
          </w:tcPr>
          <w:p w14:paraId="16130D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2.46-4.92</w:t>
            </w:r>
            <w:r>
              <w:rPr>
                <w:rFonts w:hint="eastAsia" w:eastAsia="宋体" w:cs="Times New Roman"/>
                <w:i w:val="0"/>
                <w:iCs w:val="0"/>
                <w:color w:val="000000"/>
                <w:kern w:val="0"/>
                <w:sz w:val="22"/>
                <w:szCs w:val="22"/>
                <w:u w:val="none"/>
                <w:lang w:val="en-US" w:eastAsia="zh-CN" w:bidi="ar"/>
              </w:rPr>
              <w:t>、3.5-6.8、1.75、93（详见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F9E15F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230BCF1">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4DBF04F2">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24C8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312BDD5">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10</w:t>
            </w:r>
          </w:p>
        </w:tc>
        <w:tc>
          <w:tcPr>
            <w:tcW w:w="1281" w:type="dxa"/>
            <w:shd w:val="clear" w:color="auto" w:fill="auto"/>
            <w:noWrap/>
            <w:vAlign w:val="center"/>
          </w:tcPr>
          <w:p w14:paraId="77548A6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434</w:t>
            </w:r>
          </w:p>
        </w:tc>
        <w:tc>
          <w:tcPr>
            <w:tcW w:w="1698" w:type="dxa"/>
            <w:shd w:val="clear" w:color="auto" w:fill="auto"/>
            <w:vAlign w:val="center"/>
          </w:tcPr>
          <w:p w14:paraId="593B66D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气管切开插管</w:t>
            </w:r>
          </w:p>
        </w:tc>
        <w:tc>
          <w:tcPr>
            <w:tcW w:w="2727" w:type="dxa"/>
            <w:shd w:val="clear" w:color="auto" w:fill="auto"/>
            <w:vAlign w:val="center"/>
          </w:tcPr>
          <w:p w14:paraId="6C317B84">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用于建立人工气道，保障紧急气道管理或长期机械通气患者呼吸通畅。</w:t>
            </w:r>
          </w:p>
        </w:tc>
        <w:tc>
          <w:tcPr>
            <w:tcW w:w="1320" w:type="dxa"/>
            <w:shd w:val="clear" w:color="auto" w:fill="auto"/>
            <w:vAlign w:val="center"/>
          </w:tcPr>
          <w:p w14:paraId="1C254D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218-250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BB7AFE9">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993B86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606F826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6BD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auto" w:fill="auto"/>
            <w:vAlign w:val="center"/>
          </w:tcPr>
          <w:p w14:paraId="1BA1C122">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11</w:t>
            </w:r>
          </w:p>
        </w:tc>
        <w:tc>
          <w:tcPr>
            <w:tcW w:w="1281" w:type="dxa"/>
            <w:shd w:val="clear" w:color="auto" w:fill="auto"/>
            <w:noWrap/>
            <w:vAlign w:val="center"/>
          </w:tcPr>
          <w:p w14:paraId="7BE4E57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ZCB2025-HC86</w:t>
            </w:r>
            <w:r>
              <w:rPr>
                <w:rFonts w:hint="default"/>
                <w:vertAlign w:val="baseline"/>
                <w:lang w:val="en-US" w:eastAsia="zh-CN"/>
              </w:rPr>
              <w:t>-</w:t>
            </w:r>
            <w:r>
              <w:rPr>
                <w:rFonts w:hint="eastAsia"/>
                <w:vertAlign w:val="baseline"/>
                <w:lang w:val="en-US" w:eastAsia="zh-CN"/>
              </w:rPr>
              <w:t>435</w:t>
            </w:r>
          </w:p>
        </w:tc>
        <w:tc>
          <w:tcPr>
            <w:tcW w:w="1698" w:type="dxa"/>
            <w:shd w:val="clear" w:color="auto" w:fill="auto"/>
            <w:vAlign w:val="center"/>
          </w:tcPr>
          <w:p w14:paraId="12E5535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经鼻喂养管</w:t>
            </w:r>
          </w:p>
        </w:tc>
        <w:tc>
          <w:tcPr>
            <w:tcW w:w="2727" w:type="dxa"/>
            <w:shd w:val="clear" w:color="auto" w:fill="auto"/>
            <w:vAlign w:val="center"/>
          </w:tcPr>
          <w:p w14:paraId="7D39C569">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用于为无法经口进食者提供营养支持，硅胶材质</w:t>
            </w:r>
          </w:p>
        </w:tc>
        <w:tc>
          <w:tcPr>
            <w:tcW w:w="1320" w:type="dxa"/>
            <w:shd w:val="clear" w:color="auto" w:fill="auto"/>
            <w:vAlign w:val="center"/>
          </w:tcPr>
          <w:p w14:paraId="3963A374">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135、159.5-160</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DED66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522FA3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重症医学科</w:t>
            </w:r>
          </w:p>
        </w:tc>
        <w:tc>
          <w:tcPr>
            <w:tcW w:w="957" w:type="dxa"/>
            <w:shd w:val="clear" w:color="auto" w:fill="auto"/>
            <w:vAlign w:val="center"/>
          </w:tcPr>
          <w:p w14:paraId="3CC026CC">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bl>
    <w:p w14:paraId="6C14041A">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bookmarkStart w:id="30" w:name="_GoBack"/>
      <w:bookmarkEnd w:id="30"/>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21586"/>
      <w:bookmarkStart w:id="13" w:name="_Toc73518157"/>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7680"/>
      <w:bookmarkStart w:id="18" w:name="_Toc100052409"/>
      <w:bookmarkStart w:id="19" w:name="_Toc73518158"/>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21589"/>
      <w:bookmarkStart w:id="23" w:name="_Toc73518160"/>
      <w:bookmarkStart w:id="24" w:name="_Toc73521677"/>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48BBD85">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558BA4-50D1-4881-8A9E-BA2F7E4C6585}"/>
  </w:font>
  <w:font w:name="黑体">
    <w:panose1 w:val="02010609060101010101"/>
    <w:charset w:val="86"/>
    <w:family w:val="auto"/>
    <w:pitch w:val="default"/>
    <w:sig w:usb0="800002BF" w:usb1="38CF7CFA" w:usb2="00000016" w:usb3="00000000" w:csb0="00040001" w:csb1="00000000"/>
    <w:embedRegular r:id="rId2" w:fontKey="{A2E49CCB-C761-425F-896E-DB9733495D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07CCC1C-7802-49FD-A702-9E6C9C599271}"/>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1655BCB1-0710-48D3-87BD-696533F403A9}"/>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4BE5DEA9-DAE4-4A50-A5D4-A84A994705BE}"/>
  </w:font>
  <w:font w:name="华文中宋">
    <w:panose1 w:val="02010600040101010101"/>
    <w:charset w:val="86"/>
    <w:family w:val="auto"/>
    <w:pitch w:val="default"/>
    <w:sig w:usb0="00000287" w:usb1="080F0000" w:usb2="00000000" w:usb3="00000000" w:csb0="0004009F" w:csb1="DFD70000"/>
    <w:embedRegular r:id="rId6" w:fontKey="{9CBC7473-413D-461E-8CFA-6664D8B6C7D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628A032D-F59D-4DF4-89DD-DAEF7888B1A5}"/>
  </w:font>
  <w:font w:name="Arial Unicode MS">
    <w:panose1 w:val="020B0604020202020204"/>
    <w:charset w:val="86"/>
    <w:family w:val="auto"/>
    <w:pitch w:val="default"/>
    <w:sig w:usb0="FFFFFFFF" w:usb1="E9FFFFFF" w:usb2="0000003F" w:usb3="00000000" w:csb0="603F01FF" w:csb1="FFFF0000"/>
    <w:embedRegular r:id="rId8" w:fontKey="{E34B44B4-9648-4E19-99C5-639CBD5628A9}"/>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7BFB57BA-2757-458D-B194-B68EC8E28FEA}"/>
  </w:font>
  <w:font w:name="方正小标宋_GBK">
    <w:panose1 w:val="02000000000000000000"/>
    <w:charset w:val="86"/>
    <w:family w:val="script"/>
    <w:pitch w:val="default"/>
    <w:sig w:usb0="A00002BF" w:usb1="38CF7CFA" w:usb2="00082016" w:usb3="00000000" w:csb0="00040001" w:csb1="00000000"/>
    <w:embedRegular r:id="rId10" w:fontKey="{644091AE-E516-47DF-A714-F7E61E8090A2}"/>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123264"/>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AD08ED"/>
    <w:rsid w:val="0FCE2E27"/>
    <w:rsid w:val="100D0676"/>
    <w:rsid w:val="10A23C41"/>
    <w:rsid w:val="113373E5"/>
    <w:rsid w:val="12046FD4"/>
    <w:rsid w:val="12520A88"/>
    <w:rsid w:val="12B1205F"/>
    <w:rsid w:val="13B44A8A"/>
    <w:rsid w:val="14175BB0"/>
    <w:rsid w:val="147902B3"/>
    <w:rsid w:val="148A7D85"/>
    <w:rsid w:val="14922FE9"/>
    <w:rsid w:val="14EE3866"/>
    <w:rsid w:val="14FD67AB"/>
    <w:rsid w:val="150C1BA5"/>
    <w:rsid w:val="15180BA4"/>
    <w:rsid w:val="152E1EA0"/>
    <w:rsid w:val="15420113"/>
    <w:rsid w:val="15DC43E5"/>
    <w:rsid w:val="15ED7C45"/>
    <w:rsid w:val="16503E5D"/>
    <w:rsid w:val="166251BB"/>
    <w:rsid w:val="16714F7E"/>
    <w:rsid w:val="16822017"/>
    <w:rsid w:val="16F05D79"/>
    <w:rsid w:val="171A032B"/>
    <w:rsid w:val="17324FA7"/>
    <w:rsid w:val="18510A99"/>
    <w:rsid w:val="188340A0"/>
    <w:rsid w:val="18B35F2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2A3E19"/>
    <w:rsid w:val="34627E5E"/>
    <w:rsid w:val="34876E3B"/>
    <w:rsid w:val="34D53509"/>
    <w:rsid w:val="355A337B"/>
    <w:rsid w:val="35B423F0"/>
    <w:rsid w:val="362F5B1E"/>
    <w:rsid w:val="36607729"/>
    <w:rsid w:val="36DB2EFD"/>
    <w:rsid w:val="36E3525D"/>
    <w:rsid w:val="36F63881"/>
    <w:rsid w:val="37295B73"/>
    <w:rsid w:val="37344AFF"/>
    <w:rsid w:val="373777F1"/>
    <w:rsid w:val="373E02C1"/>
    <w:rsid w:val="37461780"/>
    <w:rsid w:val="37B27395"/>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D624AB"/>
    <w:rsid w:val="43301127"/>
    <w:rsid w:val="4413082D"/>
    <w:rsid w:val="44687A85"/>
    <w:rsid w:val="446B68BB"/>
    <w:rsid w:val="44BE514E"/>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BE2135E"/>
    <w:rsid w:val="4CBB3066"/>
    <w:rsid w:val="4CBE5242"/>
    <w:rsid w:val="4CD51A8F"/>
    <w:rsid w:val="4CEB6A0D"/>
    <w:rsid w:val="4D473FEB"/>
    <w:rsid w:val="4DBA7F6B"/>
    <w:rsid w:val="4E310299"/>
    <w:rsid w:val="4E3E74CF"/>
    <w:rsid w:val="4E4F6905"/>
    <w:rsid w:val="4E805282"/>
    <w:rsid w:val="4EF852D8"/>
    <w:rsid w:val="4F012557"/>
    <w:rsid w:val="4FDF1192"/>
    <w:rsid w:val="501A5A4F"/>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F00D0C"/>
    <w:rsid w:val="660A4DD7"/>
    <w:rsid w:val="665713E0"/>
    <w:rsid w:val="66C33EDD"/>
    <w:rsid w:val="67714DB8"/>
    <w:rsid w:val="67787E6E"/>
    <w:rsid w:val="677E3D99"/>
    <w:rsid w:val="67BA3663"/>
    <w:rsid w:val="67DB0DB2"/>
    <w:rsid w:val="682503E0"/>
    <w:rsid w:val="68B50C53"/>
    <w:rsid w:val="68C65138"/>
    <w:rsid w:val="68E5013A"/>
    <w:rsid w:val="693D39ED"/>
    <w:rsid w:val="696B473F"/>
    <w:rsid w:val="69F6673E"/>
    <w:rsid w:val="6A480FCB"/>
    <w:rsid w:val="6B99622E"/>
    <w:rsid w:val="6BCF7654"/>
    <w:rsid w:val="6C1F1AD0"/>
    <w:rsid w:val="6C3111FA"/>
    <w:rsid w:val="6CC61070"/>
    <w:rsid w:val="6CE25242"/>
    <w:rsid w:val="6D4653C0"/>
    <w:rsid w:val="6DAD31F1"/>
    <w:rsid w:val="6DC009DD"/>
    <w:rsid w:val="6E283FD4"/>
    <w:rsid w:val="6E4C1730"/>
    <w:rsid w:val="6E5B59D0"/>
    <w:rsid w:val="6E8E69EC"/>
    <w:rsid w:val="6E9758D2"/>
    <w:rsid w:val="6F0E5A2D"/>
    <w:rsid w:val="6F236DB5"/>
    <w:rsid w:val="6F751AEC"/>
    <w:rsid w:val="70127ACB"/>
    <w:rsid w:val="70380052"/>
    <w:rsid w:val="70827584"/>
    <w:rsid w:val="710D3D1B"/>
    <w:rsid w:val="71BB14B3"/>
    <w:rsid w:val="72691DDC"/>
    <w:rsid w:val="72C93C83"/>
    <w:rsid w:val="73B56776"/>
    <w:rsid w:val="74333BE9"/>
    <w:rsid w:val="74766D2B"/>
    <w:rsid w:val="74967EF0"/>
    <w:rsid w:val="74B925FE"/>
    <w:rsid w:val="74BB4498"/>
    <w:rsid w:val="74E7523A"/>
    <w:rsid w:val="753F5076"/>
    <w:rsid w:val="7542758E"/>
    <w:rsid w:val="75886FA4"/>
    <w:rsid w:val="758919A7"/>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DCF466C"/>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10987</Words>
  <Characters>12026</Characters>
  <Lines>212</Lines>
  <Paragraphs>59</Paragraphs>
  <TotalTime>18</TotalTime>
  <ScaleCrop>false</ScaleCrop>
  <LinksUpToDate>false</LinksUpToDate>
  <CharactersWithSpaces>12088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2025-12-30T00:39:18Z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