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eastAsia="宋体"/>
          <w:szCs w:val="21"/>
        </w:rPr>
      </w:pPr>
    </w:p>
    <w:p w14:paraId="42E3ECCC">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46957A02">
      <w:pPr>
        <w:pStyle w:val="28"/>
      </w:pPr>
    </w:p>
    <w:p w14:paraId="5F38E7FF">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57BAD4F9">
      <w:pPr>
        <w:spacing w:line="360" w:lineRule="auto"/>
        <w:rPr>
          <w:rFonts w:ascii="宋体" w:hAnsi="宋体"/>
          <w:sz w:val="24"/>
        </w:rPr>
      </w:pPr>
    </w:p>
    <w:p w14:paraId="46AA2C6B">
      <w:pPr>
        <w:spacing w:line="360" w:lineRule="auto"/>
        <w:rPr>
          <w:rFonts w:ascii="宋体" w:hAnsi="宋体"/>
          <w:sz w:val="24"/>
        </w:rPr>
      </w:pPr>
    </w:p>
    <w:p w14:paraId="55927C43">
      <w:pPr>
        <w:spacing w:line="360" w:lineRule="auto"/>
        <w:rPr>
          <w:rFonts w:ascii="宋体" w:hAnsi="宋体"/>
          <w:sz w:val="24"/>
        </w:rPr>
      </w:pPr>
    </w:p>
    <w:p w14:paraId="65620F43">
      <w:pPr>
        <w:pStyle w:val="11"/>
        <w:spacing w:line="360" w:lineRule="auto"/>
        <w:ind w:firstLine="422" w:firstLineChars="132"/>
        <w:jc w:val="center"/>
        <w:rPr>
          <w:rFonts w:ascii="仿宋_GB2312" w:eastAsia="仿宋_GB2312"/>
          <w:b/>
          <w:sz w:val="32"/>
        </w:rPr>
      </w:pPr>
    </w:p>
    <w:tbl>
      <w:tblPr>
        <w:tblStyle w:val="29"/>
        <w:tblW w:w="5780" w:type="pct"/>
        <w:tblInd w:w="-1090" w:type="dxa"/>
        <w:tblLayout w:type="autofit"/>
        <w:tblCellMar>
          <w:top w:w="0" w:type="dxa"/>
          <w:left w:w="108" w:type="dxa"/>
          <w:bottom w:w="0" w:type="dxa"/>
          <w:right w:w="108" w:type="dxa"/>
        </w:tblCellMar>
      </w:tblPr>
      <w:tblGrid>
        <w:gridCol w:w="694"/>
        <w:gridCol w:w="2709"/>
        <w:gridCol w:w="4257"/>
        <w:gridCol w:w="2578"/>
      </w:tblGrid>
      <w:tr w14:paraId="20121B5C">
        <w:tblPrEx>
          <w:tblCellMar>
            <w:top w:w="0" w:type="dxa"/>
            <w:left w:w="108" w:type="dxa"/>
            <w:bottom w:w="0" w:type="dxa"/>
            <w:right w:w="108" w:type="dxa"/>
          </w:tblCellMar>
        </w:tblPrEx>
        <w:trPr>
          <w:trHeight w:val="9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93A8B58">
            <w:pPr>
              <w:jc w:val="center"/>
              <w:rPr>
                <w:rFonts w:hint="eastAsia" w:eastAsia="宋体"/>
                <w:b/>
                <w:color w:val="000000"/>
                <w:sz w:val="30"/>
                <w:szCs w:val="30"/>
                <w:lang w:eastAsia="zh-CN"/>
              </w:rPr>
            </w:pPr>
            <w:r>
              <w:rPr>
                <w:rFonts w:hint="eastAsia" w:eastAsia="宋体"/>
                <w:b/>
                <w:color w:val="000000"/>
                <w:sz w:val="30"/>
                <w:szCs w:val="30"/>
                <w:lang w:eastAsia="zh-CN"/>
              </w:rPr>
              <w:t>2025年第80期医用耗材</w:t>
            </w:r>
          </w:p>
        </w:tc>
      </w:tr>
      <w:tr w14:paraId="3C3781CA">
        <w:tblPrEx>
          <w:tblCellMar>
            <w:top w:w="0" w:type="dxa"/>
            <w:left w:w="108" w:type="dxa"/>
            <w:bottom w:w="0" w:type="dxa"/>
            <w:right w:w="108" w:type="dxa"/>
          </w:tblCellMar>
        </w:tblPrEx>
        <w:trPr>
          <w:trHeight w:val="452"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5D366F0F">
            <w:pPr>
              <w:jc w:val="center"/>
              <w:rPr>
                <w:rFonts w:hint="eastAsia" w:eastAsia="宋体"/>
                <w:color w:val="000000"/>
                <w:sz w:val="22"/>
              </w:rPr>
            </w:pPr>
            <w:r>
              <w:rPr>
                <w:rFonts w:hint="eastAsia" w:eastAsia="宋体"/>
                <w:color w:val="000000"/>
                <w:sz w:val="22"/>
              </w:rPr>
              <w:t>序号</w:t>
            </w:r>
          </w:p>
        </w:tc>
        <w:tc>
          <w:tcPr>
            <w:tcW w:w="1323" w:type="pct"/>
            <w:tcBorders>
              <w:top w:val="single" w:color="auto" w:sz="4" w:space="0"/>
              <w:left w:val="nil"/>
              <w:bottom w:val="single" w:color="auto" w:sz="4" w:space="0"/>
              <w:right w:val="single" w:color="auto" w:sz="4" w:space="0"/>
            </w:tcBorders>
            <w:shd w:val="clear" w:color="auto" w:fill="auto"/>
            <w:vAlign w:val="center"/>
          </w:tcPr>
          <w:p w14:paraId="2AEA123F">
            <w:pPr>
              <w:jc w:val="center"/>
              <w:rPr>
                <w:rFonts w:hint="eastAsia" w:eastAsia="宋体"/>
                <w:color w:val="000000"/>
                <w:sz w:val="22"/>
              </w:rPr>
            </w:pPr>
            <w:r>
              <w:rPr>
                <w:rFonts w:hint="eastAsia" w:eastAsia="宋体"/>
                <w:color w:val="000000"/>
                <w:sz w:val="22"/>
              </w:rPr>
              <w:t>项目编号</w:t>
            </w:r>
          </w:p>
        </w:tc>
        <w:tc>
          <w:tcPr>
            <w:tcW w:w="2079" w:type="pct"/>
            <w:tcBorders>
              <w:top w:val="single" w:color="auto" w:sz="4" w:space="0"/>
              <w:left w:val="nil"/>
              <w:bottom w:val="single" w:color="auto" w:sz="4" w:space="0"/>
              <w:right w:val="single" w:color="auto" w:sz="4" w:space="0"/>
            </w:tcBorders>
            <w:shd w:val="clear" w:color="auto" w:fill="auto"/>
            <w:vAlign w:val="center"/>
          </w:tcPr>
          <w:p w14:paraId="75ED03F9">
            <w:pPr>
              <w:jc w:val="center"/>
              <w:rPr>
                <w:rFonts w:hint="eastAsia" w:eastAsia="宋体"/>
                <w:color w:val="000000"/>
                <w:sz w:val="22"/>
              </w:rPr>
            </w:pPr>
            <w:r>
              <w:rPr>
                <w:rFonts w:hint="eastAsia" w:eastAsia="宋体"/>
                <w:color w:val="000000"/>
                <w:sz w:val="22"/>
              </w:rPr>
              <w:t>项目名称</w:t>
            </w:r>
          </w:p>
        </w:tc>
        <w:tc>
          <w:tcPr>
            <w:tcW w:w="1258" w:type="pct"/>
            <w:tcBorders>
              <w:top w:val="single" w:color="auto" w:sz="4" w:space="0"/>
              <w:left w:val="nil"/>
              <w:bottom w:val="single" w:color="auto" w:sz="4" w:space="0"/>
              <w:right w:val="single" w:color="auto" w:sz="4" w:space="0"/>
            </w:tcBorders>
            <w:shd w:val="clear" w:color="auto" w:fill="auto"/>
            <w:vAlign w:val="center"/>
          </w:tcPr>
          <w:p w14:paraId="6B98B7A1">
            <w:pPr>
              <w:jc w:val="center"/>
              <w:rPr>
                <w:rFonts w:hint="eastAsia" w:ascii="Times New Roman" w:hAnsi="Times New Roman" w:eastAsia="宋体" w:cs="Times New Roman"/>
                <w:color w:val="000000"/>
                <w:kern w:val="2"/>
                <w:sz w:val="22"/>
                <w:szCs w:val="24"/>
                <w:lang w:val="en-US" w:eastAsia="zh-CN" w:bidi="ar-SA"/>
              </w:rPr>
            </w:pPr>
            <w:r>
              <w:rPr>
                <w:rFonts w:hint="eastAsia" w:eastAsia="宋体"/>
                <w:color w:val="000000"/>
                <w:sz w:val="22"/>
                <w:lang w:val="en-US" w:eastAsia="zh-CN"/>
              </w:rPr>
              <w:t>使用科室</w:t>
            </w:r>
          </w:p>
        </w:tc>
      </w:tr>
      <w:tr w14:paraId="663D8EF0">
        <w:tblPrEx>
          <w:tblCellMar>
            <w:top w:w="0" w:type="dxa"/>
            <w:left w:w="108" w:type="dxa"/>
            <w:bottom w:w="0" w:type="dxa"/>
            <w:right w:w="108" w:type="dxa"/>
          </w:tblCellMar>
        </w:tblPrEx>
        <w:trPr>
          <w:trHeight w:val="521"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3509D7F5">
            <w:pPr>
              <w:jc w:val="center"/>
              <w:rPr>
                <w:rFonts w:hint="eastAsia" w:eastAsia="宋体"/>
                <w:color w:val="000000"/>
                <w:sz w:val="22"/>
              </w:rPr>
            </w:pPr>
            <w:r>
              <w:rPr>
                <w:rFonts w:hint="eastAsia" w:eastAsia="宋体"/>
                <w:color w:val="000000"/>
                <w:sz w:val="22"/>
              </w:rPr>
              <w:t>1</w:t>
            </w:r>
          </w:p>
        </w:tc>
        <w:tc>
          <w:tcPr>
            <w:tcW w:w="1323" w:type="pct"/>
            <w:tcBorders>
              <w:top w:val="single" w:color="auto" w:sz="4" w:space="0"/>
              <w:left w:val="nil"/>
              <w:bottom w:val="single" w:color="auto" w:sz="4" w:space="0"/>
              <w:right w:val="single" w:color="auto" w:sz="4" w:space="0"/>
            </w:tcBorders>
            <w:shd w:val="clear" w:color="auto" w:fill="auto"/>
            <w:vAlign w:val="center"/>
          </w:tcPr>
          <w:p w14:paraId="4A26AC75">
            <w:pPr>
              <w:jc w:val="center"/>
              <w:rPr>
                <w:rFonts w:hint="default" w:eastAsia="宋体"/>
                <w:color w:val="000000"/>
                <w:sz w:val="22"/>
                <w:lang w:val="en-US" w:eastAsia="zh-CN"/>
              </w:rPr>
            </w:pPr>
            <w:r>
              <w:rPr>
                <w:rFonts w:hint="eastAsia" w:eastAsia="宋体"/>
                <w:color w:val="000000"/>
                <w:sz w:val="22"/>
                <w:lang w:val="en-US" w:eastAsia="zh-CN"/>
              </w:rPr>
              <w:t>ZCB2025-HC80-389</w:t>
            </w:r>
          </w:p>
        </w:tc>
        <w:tc>
          <w:tcPr>
            <w:tcW w:w="2079" w:type="pct"/>
            <w:tcBorders>
              <w:top w:val="single" w:color="auto" w:sz="4" w:space="0"/>
              <w:left w:val="nil"/>
              <w:bottom w:val="single" w:color="auto" w:sz="4" w:space="0"/>
              <w:right w:val="single" w:color="auto" w:sz="4" w:space="0"/>
            </w:tcBorders>
            <w:shd w:val="clear" w:color="auto" w:fill="auto"/>
            <w:vAlign w:val="center"/>
          </w:tcPr>
          <w:p w14:paraId="51A1B16F">
            <w:pPr>
              <w:keepNext w:val="0"/>
              <w:keepLines w:val="0"/>
              <w:widowControl/>
              <w:suppressLineNumbers w:val="0"/>
              <w:jc w:val="center"/>
              <w:textAlignment w:val="center"/>
              <w:rPr>
                <w:rFonts w:hint="eastAsia" w:eastAsia="宋体"/>
                <w:color w:val="000000"/>
                <w:sz w:val="22"/>
              </w:rPr>
            </w:pPr>
            <w:r>
              <w:rPr>
                <w:rFonts w:hint="default" w:ascii="Times New Roman" w:hAnsi="Times New Roman" w:eastAsia="宋体" w:cs="Times New Roman"/>
                <w:i w:val="0"/>
                <w:iCs w:val="0"/>
                <w:color w:val="000000"/>
                <w:kern w:val="0"/>
                <w:sz w:val="20"/>
                <w:szCs w:val="20"/>
                <w:u w:val="none"/>
                <w:lang w:val="en-US" w:eastAsia="zh-CN" w:bidi="ar"/>
              </w:rPr>
              <w:t>胸普外科修补膜</w:t>
            </w:r>
          </w:p>
        </w:tc>
        <w:tc>
          <w:tcPr>
            <w:tcW w:w="1258" w:type="pct"/>
            <w:tcBorders>
              <w:top w:val="single" w:color="auto" w:sz="4" w:space="0"/>
              <w:left w:val="nil"/>
              <w:bottom w:val="single" w:color="auto" w:sz="4" w:space="0"/>
              <w:right w:val="single" w:color="auto" w:sz="4" w:space="0"/>
            </w:tcBorders>
            <w:shd w:val="clear" w:color="auto" w:fill="auto"/>
            <w:vAlign w:val="center"/>
          </w:tcPr>
          <w:p w14:paraId="7629D61A">
            <w:pPr>
              <w:jc w:val="center"/>
              <w:rPr>
                <w:rFonts w:hint="eastAsia" w:eastAsia="宋体"/>
                <w:color w:val="000000"/>
                <w:sz w:val="22"/>
                <w:lang w:val="en-US" w:eastAsia="zh-CN"/>
              </w:rPr>
            </w:pPr>
            <w:r>
              <w:rPr>
                <w:rFonts w:hint="default" w:eastAsia="宋体"/>
                <w:color w:val="000000"/>
                <w:sz w:val="22"/>
                <w:lang w:val="en-US" w:eastAsia="zh-CN"/>
              </w:rPr>
              <w:t>胃肠外科</w:t>
            </w:r>
          </w:p>
        </w:tc>
      </w:tr>
      <w:tr w14:paraId="76B6B453">
        <w:tblPrEx>
          <w:tblCellMar>
            <w:top w:w="0" w:type="dxa"/>
            <w:left w:w="108" w:type="dxa"/>
            <w:bottom w:w="0" w:type="dxa"/>
            <w:right w:w="108" w:type="dxa"/>
          </w:tblCellMar>
        </w:tblPrEx>
        <w:trPr>
          <w:trHeight w:val="460"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5866EFFC">
            <w:pPr>
              <w:jc w:val="center"/>
              <w:rPr>
                <w:rFonts w:hint="eastAsia" w:eastAsia="宋体"/>
                <w:color w:val="000000"/>
                <w:sz w:val="22"/>
              </w:rPr>
            </w:pPr>
            <w:r>
              <w:rPr>
                <w:rFonts w:hint="eastAsia" w:eastAsia="宋体"/>
                <w:color w:val="000000"/>
                <w:sz w:val="22"/>
              </w:rPr>
              <w:t>2</w:t>
            </w:r>
          </w:p>
        </w:tc>
        <w:tc>
          <w:tcPr>
            <w:tcW w:w="1323" w:type="pct"/>
            <w:tcBorders>
              <w:top w:val="single" w:color="auto" w:sz="4" w:space="0"/>
              <w:left w:val="nil"/>
              <w:bottom w:val="single" w:color="auto" w:sz="4" w:space="0"/>
              <w:right w:val="single" w:color="auto" w:sz="4" w:space="0"/>
            </w:tcBorders>
            <w:shd w:val="clear" w:color="auto" w:fill="auto"/>
            <w:vAlign w:val="center"/>
          </w:tcPr>
          <w:p w14:paraId="4D88D586">
            <w:pPr>
              <w:jc w:val="center"/>
              <w:rPr>
                <w:rFonts w:hint="default" w:eastAsia="宋体"/>
                <w:color w:val="000000"/>
                <w:sz w:val="22"/>
                <w:lang w:val="en-US" w:eastAsia="zh-CN"/>
              </w:rPr>
            </w:pPr>
            <w:r>
              <w:rPr>
                <w:rFonts w:hint="eastAsia" w:eastAsia="宋体"/>
                <w:color w:val="000000"/>
                <w:sz w:val="22"/>
                <w:lang w:val="en-US" w:eastAsia="zh-CN"/>
              </w:rPr>
              <w:t>ZCB2025-HC80-390</w:t>
            </w:r>
          </w:p>
        </w:tc>
        <w:tc>
          <w:tcPr>
            <w:tcW w:w="2079" w:type="pct"/>
            <w:tcBorders>
              <w:top w:val="single" w:color="auto" w:sz="4" w:space="0"/>
              <w:left w:val="nil"/>
              <w:bottom w:val="single" w:color="auto" w:sz="4" w:space="0"/>
              <w:right w:val="single" w:color="auto" w:sz="4" w:space="0"/>
            </w:tcBorders>
            <w:shd w:val="clear" w:color="auto" w:fill="auto"/>
            <w:vAlign w:val="center"/>
          </w:tcPr>
          <w:p w14:paraId="6AF87F5C">
            <w:pPr>
              <w:keepNext w:val="0"/>
              <w:keepLines w:val="0"/>
              <w:widowControl/>
              <w:suppressLineNumbers w:val="0"/>
              <w:jc w:val="center"/>
              <w:textAlignment w:val="center"/>
              <w:rPr>
                <w:rFonts w:hint="eastAsia" w:eastAsia="宋体"/>
                <w:color w:val="000000"/>
                <w:sz w:val="22"/>
              </w:rPr>
            </w:pPr>
            <w:r>
              <w:rPr>
                <w:rFonts w:hint="default" w:ascii="Times New Roman" w:hAnsi="Times New Roman" w:eastAsia="宋体" w:cs="Times New Roman"/>
                <w:i w:val="0"/>
                <w:iCs w:val="0"/>
                <w:color w:val="000000"/>
                <w:kern w:val="0"/>
                <w:sz w:val="20"/>
                <w:szCs w:val="20"/>
                <w:u w:val="none"/>
                <w:lang w:val="en-US" w:eastAsia="zh-CN" w:bidi="ar"/>
              </w:rPr>
              <w:t>一次性使用电动管型吻合器</w:t>
            </w:r>
          </w:p>
        </w:tc>
        <w:tc>
          <w:tcPr>
            <w:tcW w:w="1258" w:type="pct"/>
            <w:tcBorders>
              <w:top w:val="single" w:color="auto" w:sz="4" w:space="0"/>
              <w:left w:val="nil"/>
              <w:bottom w:val="single" w:color="auto" w:sz="4" w:space="0"/>
              <w:right w:val="single" w:color="auto" w:sz="4" w:space="0"/>
            </w:tcBorders>
            <w:shd w:val="clear" w:color="auto" w:fill="auto"/>
            <w:vAlign w:val="center"/>
          </w:tcPr>
          <w:p w14:paraId="298A59AF">
            <w:pPr>
              <w:jc w:val="center"/>
              <w:rPr>
                <w:rFonts w:hint="eastAsia" w:eastAsia="宋体"/>
                <w:color w:val="000000"/>
                <w:sz w:val="22"/>
                <w:lang w:val="en-US" w:eastAsia="zh-CN"/>
              </w:rPr>
            </w:pPr>
            <w:r>
              <w:rPr>
                <w:rFonts w:hint="default" w:eastAsia="宋体"/>
                <w:color w:val="000000"/>
                <w:sz w:val="22"/>
                <w:lang w:val="en-US" w:eastAsia="zh-CN"/>
              </w:rPr>
              <w:t>胃肠外科</w:t>
            </w:r>
          </w:p>
        </w:tc>
      </w:tr>
      <w:tr w14:paraId="399B031C">
        <w:tblPrEx>
          <w:tblCellMar>
            <w:top w:w="0" w:type="dxa"/>
            <w:left w:w="108" w:type="dxa"/>
            <w:bottom w:w="0" w:type="dxa"/>
            <w:right w:w="108" w:type="dxa"/>
          </w:tblCellMar>
        </w:tblPrEx>
        <w:trPr>
          <w:trHeight w:val="541"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71817B2C">
            <w:pPr>
              <w:jc w:val="center"/>
              <w:rPr>
                <w:rFonts w:hint="default" w:eastAsia="宋体"/>
                <w:color w:val="000000"/>
                <w:sz w:val="22"/>
                <w:lang w:val="en-US" w:eastAsia="zh-CN"/>
              </w:rPr>
            </w:pPr>
            <w:r>
              <w:rPr>
                <w:rFonts w:hint="eastAsia" w:eastAsia="宋体"/>
                <w:color w:val="000000"/>
                <w:sz w:val="22"/>
                <w:lang w:val="en-US" w:eastAsia="zh-CN"/>
              </w:rPr>
              <w:t>3-1</w:t>
            </w:r>
          </w:p>
        </w:tc>
        <w:tc>
          <w:tcPr>
            <w:tcW w:w="1323" w:type="pct"/>
            <w:tcBorders>
              <w:top w:val="single" w:color="auto" w:sz="4" w:space="0"/>
              <w:left w:val="nil"/>
              <w:bottom w:val="single" w:color="auto" w:sz="4" w:space="0"/>
              <w:right w:val="single" w:color="auto" w:sz="4" w:space="0"/>
            </w:tcBorders>
            <w:shd w:val="clear" w:color="auto" w:fill="auto"/>
            <w:vAlign w:val="center"/>
          </w:tcPr>
          <w:p w14:paraId="1CE0497E">
            <w:pPr>
              <w:jc w:val="center"/>
              <w:rPr>
                <w:rFonts w:hint="default" w:eastAsia="宋体"/>
                <w:color w:val="000000"/>
                <w:sz w:val="22"/>
                <w:lang w:val="en-US" w:eastAsia="zh-CN"/>
              </w:rPr>
            </w:pPr>
            <w:r>
              <w:rPr>
                <w:rFonts w:hint="eastAsia" w:eastAsia="宋体"/>
                <w:color w:val="000000"/>
                <w:sz w:val="22"/>
                <w:lang w:val="en-US" w:eastAsia="zh-CN"/>
              </w:rPr>
              <w:t>ZCB2025-HC80-391-A</w:t>
            </w:r>
          </w:p>
        </w:tc>
        <w:tc>
          <w:tcPr>
            <w:tcW w:w="2079" w:type="pct"/>
            <w:tcBorders>
              <w:top w:val="single" w:color="auto" w:sz="4" w:space="0"/>
              <w:left w:val="nil"/>
              <w:bottom w:val="single" w:color="auto" w:sz="4" w:space="0"/>
              <w:right w:val="single" w:color="auto" w:sz="4" w:space="0"/>
            </w:tcBorders>
            <w:shd w:val="clear" w:color="auto" w:fill="auto"/>
            <w:vAlign w:val="center"/>
          </w:tcPr>
          <w:p w14:paraId="6EBDA54E">
            <w:pPr>
              <w:jc w:val="center"/>
              <w:rPr>
                <w:rFonts w:hint="default" w:eastAsia="宋体"/>
                <w:color w:val="000000"/>
                <w:sz w:val="22"/>
                <w:lang w:val="en-US" w:eastAsia="zh-CN"/>
              </w:rPr>
            </w:pPr>
            <w:r>
              <w:rPr>
                <w:rFonts w:hint="eastAsia" w:eastAsia="宋体"/>
                <w:color w:val="000000"/>
                <w:sz w:val="22"/>
                <w:lang w:val="en-US" w:eastAsia="zh-CN"/>
              </w:rPr>
              <w:t>（隐形矫治）隐形矫正产品（A包）</w:t>
            </w:r>
          </w:p>
        </w:tc>
        <w:tc>
          <w:tcPr>
            <w:tcW w:w="1258" w:type="pct"/>
            <w:tcBorders>
              <w:top w:val="single" w:color="auto" w:sz="4" w:space="0"/>
              <w:left w:val="nil"/>
              <w:bottom w:val="single" w:color="auto" w:sz="4" w:space="0"/>
              <w:right w:val="single" w:color="auto" w:sz="4" w:space="0"/>
            </w:tcBorders>
            <w:shd w:val="clear" w:color="auto" w:fill="auto"/>
            <w:vAlign w:val="center"/>
          </w:tcPr>
          <w:p w14:paraId="1379FE5B">
            <w:pPr>
              <w:jc w:val="center"/>
              <w:rPr>
                <w:rFonts w:hint="eastAsia" w:eastAsia="宋体"/>
                <w:color w:val="000000"/>
                <w:sz w:val="22"/>
                <w:lang w:val="en-US" w:eastAsia="zh-CN"/>
              </w:rPr>
            </w:pPr>
            <w:r>
              <w:rPr>
                <w:rFonts w:hint="default" w:eastAsia="宋体"/>
                <w:color w:val="000000"/>
                <w:sz w:val="22"/>
                <w:lang w:val="en-US" w:eastAsia="zh-CN"/>
              </w:rPr>
              <w:t>口腔科</w:t>
            </w:r>
          </w:p>
        </w:tc>
      </w:tr>
      <w:tr w14:paraId="577765B6">
        <w:tblPrEx>
          <w:tblCellMar>
            <w:top w:w="0" w:type="dxa"/>
            <w:left w:w="108" w:type="dxa"/>
            <w:bottom w:w="0" w:type="dxa"/>
            <w:right w:w="108" w:type="dxa"/>
          </w:tblCellMar>
        </w:tblPrEx>
        <w:trPr>
          <w:trHeight w:val="555"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683168B6">
            <w:pPr>
              <w:jc w:val="center"/>
              <w:rPr>
                <w:rFonts w:hint="default" w:eastAsia="宋体"/>
                <w:color w:val="000000"/>
                <w:sz w:val="22"/>
                <w:lang w:val="en-US" w:eastAsia="zh-CN"/>
              </w:rPr>
            </w:pPr>
            <w:r>
              <w:rPr>
                <w:rFonts w:hint="eastAsia" w:eastAsia="宋体"/>
                <w:color w:val="000000"/>
                <w:sz w:val="22"/>
                <w:lang w:val="en-US" w:eastAsia="zh-CN"/>
              </w:rPr>
              <w:t>3-2</w:t>
            </w:r>
          </w:p>
        </w:tc>
        <w:tc>
          <w:tcPr>
            <w:tcW w:w="1323" w:type="pct"/>
            <w:tcBorders>
              <w:top w:val="single" w:color="auto" w:sz="4" w:space="0"/>
              <w:left w:val="nil"/>
              <w:bottom w:val="single" w:color="auto" w:sz="4" w:space="0"/>
              <w:right w:val="single" w:color="auto" w:sz="4" w:space="0"/>
            </w:tcBorders>
            <w:shd w:val="clear" w:color="auto" w:fill="auto"/>
            <w:vAlign w:val="center"/>
          </w:tcPr>
          <w:p w14:paraId="24529C0C">
            <w:pPr>
              <w:jc w:val="center"/>
              <w:rPr>
                <w:rFonts w:hint="eastAsia" w:eastAsia="宋体"/>
                <w:color w:val="000000"/>
                <w:sz w:val="22"/>
                <w:lang w:val="en-US" w:eastAsia="zh-CN"/>
              </w:rPr>
            </w:pPr>
            <w:r>
              <w:rPr>
                <w:rFonts w:hint="eastAsia" w:eastAsia="宋体"/>
                <w:color w:val="000000"/>
                <w:sz w:val="22"/>
                <w:lang w:val="en-US" w:eastAsia="zh-CN"/>
              </w:rPr>
              <w:t>ZCB2025-HC80-391-B</w:t>
            </w:r>
          </w:p>
        </w:tc>
        <w:tc>
          <w:tcPr>
            <w:tcW w:w="2079" w:type="pct"/>
            <w:tcBorders>
              <w:top w:val="single" w:color="auto" w:sz="4" w:space="0"/>
              <w:left w:val="nil"/>
              <w:bottom w:val="single" w:color="auto" w:sz="4" w:space="0"/>
              <w:right w:val="single" w:color="auto" w:sz="4" w:space="0"/>
            </w:tcBorders>
            <w:shd w:val="clear" w:color="auto" w:fill="auto"/>
            <w:vAlign w:val="center"/>
          </w:tcPr>
          <w:p w14:paraId="4345EC9E">
            <w:pPr>
              <w:jc w:val="center"/>
              <w:rPr>
                <w:rFonts w:hint="eastAsia" w:eastAsia="宋体"/>
                <w:color w:val="000000"/>
                <w:sz w:val="22"/>
                <w:lang w:val="en-US" w:eastAsia="zh-CN"/>
              </w:rPr>
            </w:pPr>
            <w:r>
              <w:rPr>
                <w:rFonts w:hint="eastAsia" w:eastAsia="宋体"/>
                <w:color w:val="000000"/>
                <w:sz w:val="22"/>
                <w:lang w:val="en-US" w:eastAsia="zh-CN"/>
              </w:rPr>
              <w:t>（隐形矫治）隐形矫正产品（B包）</w:t>
            </w:r>
          </w:p>
        </w:tc>
        <w:tc>
          <w:tcPr>
            <w:tcW w:w="1258" w:type="pct"/>
            <w:tcBorders>
              <w:top w:val="single" w:color="auto" w:sz="4" w:space="0"/>
              <w:left w:val="nil"/>
              <w:bottom w:val="single" w:color="auto" w:sz="4" w:space="0"/>
              <w:right w:val="single" w:color="auto" w:sz="4" w:space="0"/>
            </w:tcBorders>
            <w:shd w:val="clear" w:color="auto" w:fill="auto"/>
            <w:vAlign w:val="center"/>
          </w:tcPr>
          <w:p w14:paraId="798D4FF5">
            <w:pPr>
              <w:jc w:val="center"/>
              <w:rPr>
                <w:rFonts w:hint="eastAsia" w:eastAsia="宋体"/>
                <w:color w:val="000000"/>
                <w:sz w:val="22"/>
                <w:lang w:val="en-US" w:eastAsia="zh-CN"/>
              </w:rPr>
            </w:pPr>
            <w:r>
              <w:rPr>
                <w:rFonts w:hint="default" w:eastAsia="宋体"/>
                <w:color w:val="000000"/>
                <w:sz w:val="22"/>
                <w:lang w:val="en-US" w:eastAsia="zh-CN"/>
              </w:rPr>
              <w:t>口腔科</w:t>
            </w:r>
          </w:p>
        </w:tc>
      </w:tr>
      <w:tr w14:paraId="1E69CD6A">
        <w:tblPrEx>
          <w:tblCellMar>
            <w:top w:w="0" w:type="dxa"/>
            <w:left w:w="108" w:type="dxa"/>
            <w:bottom w:w="0" w:type="dxa"/>
            <w:right w:w="108" w:type="dxa"/>
          </w:tblCellMar>
        </w:tblPrEx>
        <w:trPr>
          <w:trHeight w:val="568"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2948B20F">
            <w:pPr>
              <w:jc w:val="center"/>
              <w:rPr>
                <w:rFonts w:hint="default" w:eastAsia="宋体"/>
                <w:color w:val="000000"/>
                <w:sz w:val="22"/>
                <w:lang w:val="en-US" w:eastAsia="zh-CN"/>
              </w:rPr>
            </w:pPr>
            <w:r>
              <w:rPr>
                <w:rFonts w:hint="eastAsia" w:eastAsia="宋体"/>
                <w:color w:val="000000"/>
                <w:sz w:val="22"/>
                <w:lang w:val="en-US" w:eastAsia="zh-CN"/>
              </w:rPr>
              <w:t>4</w:t>
            </w:r>
          </w:p>
        </w:tc>
        <w:tc>
          <w:tcPr>
            <w:tcW w:w="1323" w:type="pct"/>
            <w:tcBorders>
              <w:top w:val="single" w:color="auto" w:sz="4" w:space="0"/>
              <w:left w:val="nil"/>
              <w:bottom w:val="single" w:color="auto" w:sz="4" w:space="0"/>
              <w:right w:val="single" w:color="auto" w:sz="4" w:space="0"/>
            </w:tcBorders>
            <w:shd w:val="clear" w:color="auto" w:fill="auto"/>
            <w:vAlign w:val="center"/>
          </w:tcPr>
          <w:p w14:paraId="2D01805D">
            <w:pPr>
              <w:jc w:val="center"/>
              <w:rPr>
                <w:rFonts w:hint="default" w:eastAsia="宋体"/>
                <w:color w:val="000000"/>
                <w:sz w:val="22"/>
                <w:lang w:val="en-US" w:eastAsia="zh-CN"/>
              </w:rPr>
            </w:pPr>
            <w:r>
              <w:rPr>
                <w:rFonts w:hint="eastAsia" w:eastAsia="宋体"/>
                <w:color w:val="000000"/>
                <w:sz w:val="22"/>
                <w:lang w:val="en-US" w:eastAsia="zh-CN"/>
              </w:rPr>
              <w:t>ZCB2025-HC80-392</w:t>
            </w:r>
          </w:p>
        </w:tc>
        <w:tc>
          <w:tcPr>
            <w:tcW w:w="2079" w:type="pct"/>
            <w:tcBorders>
              <w:top w:val="single" w:color="auto" w:sz="4" w:space="0"/>
              <w:left w:val="nil"/>
              <w:bottom w:val="single" w:color="auto" w:sz="4" w:space="0"/>
              <w:right w:val="single" w:color="auto" w:sz="4" w:space="0"/>
            </w:tcBorders>
            <w:shd w:val="clear" w:color="auto" w:fill="auto"/>
            <w:vAlign w:val="center"/>
          </w:tcPr>
          <w:p w14:paraId="5119CDC4">
            <w:pPr>
              <w:jc w:val="center"/>
              <w:rPr>
                <w:rFonts w:hint="eastAsia" w:eastAsia="宋体"/>
                <w:color w:val="000000"/>
                <w:sz w:val="22"/>
                <w:lang w:val="en-US" w:eastAsia="zh-CN"/>
              </w:rPr>
            </w:pPr>
            <w:r>
              <w:rPr>
                <w:rFonts w:hint="eastAsia" w:eastAsia="宋体"/>
                <w:color w:val="000000"/>
                <w:sz w:val="22"/>
                <w:lang w:val="en-US" w:eastAsia="zh-CN"/>
              </w:rPr>
              <w:t>隐形矫正产品（隐形矫治）</w:t>
            </w:r>
          </w:p>
        </w:tc>
        <w:tc>
          <w:tcPr>
            <w:tcW w:w="1258" w:type="pct"/>
            <w:tcBorders>
              <w:top w:val="single" w:color="auto" w:sz="4" w:space="0"/>
              <w:left w:val="nil"/>
              <w:bottom w:val="single" w:color="auto" w:sz="4" w:space="0"/>
              <w:right w:val="single" w:color="auto" w:sz="4" w:space="0"/>
            </w:tcBorders>
            <w:shd w:val="clear" w:color="auto" w:fill="auto"/>
            <w:vAlign w:val="center"/>
          </w:tcPr>
          <w:p w14:paraId="26FA915C">
            <w:pPr>
              <w:jc w:val="center"/>
              <w:rPr>
                <w:rFonts w:hint="eastAsia" w:eastAsia="宋体"/>
                <w:color w:val="000000"/>
                <w:sz w:val="22"/>
                <w:lang w:val="en-US" w:eastAsia="zh-CN"/>
              </w:rPr>
            </w:pPr>
            <w:r>
              <w:rPr>
                <w:rFonts w:hint="default" w:eastAsia="宋体"/>
                <w:color w:val="000000"/>
                <w:sz w:val="22"/>
                <w:lang w:val="en-US" w:eastAsia="zh-CN"/>
              </w:rPr>
              <w:t>口腔科</w:t>
            </w:r>
          </w:p>
        </w:tc>
      </w:tr>
      <w:tr w14:paraId="00EF35C8">
        <w:tblPrEx>
          <w:tblCellMar>
            <w:top w:w="0" w:type="dxa"/>
            <w:left w:w="108" w:type="dxa"/>
            <w:bottom w:w="0" w:type="dxa"/>
            <w:right w:w="108" w:type="dxa"/>
          </w:tblCellMar>
        </w:tblPrEx>
        <w:trPr>
          <w:trHeight w:val="552" w:hRule="atLeast"/>
        </w:trPr>
        <w:tc>
          <w:tcPr>
            <w:tcW w:w="339" w:type="pct"/>
            <w:tcBorders>
              <w:top w:val="single" w:color="auto" w:sz="4" w:space="0"/>
              <w:left w:val="single" w:color="auto" w:sz="4" w:space="0"/>
              <w:bottom w:val="single" w:color="auto" w:sz="4" w:space="0"/>
              <w:right w:val="single" w:color="auto" w:sz="4" w:space="0"/>
            </w:tcBorders>
            <w:shd w:val="clear" w:color="auto" w:fill="auto"/>
            <w:vAlign w:val="center"/>
          </w:tcPr>
          <w:p w14:paraId="65665707">
            <w:pPr>
              <w:jc w:val="center"/>
              <w:rPr>
                <w:rFonts w:hint="eastAsia" w:eastAsia="宋体"/>
                <w:color w:val="000000"/>
                <w:sz w:val="22"/>
                <w:lang w:val="en-US" w:eastAsia="zh-CN"/>
              </w:rPr>
            </w:pPr>
            <w:r>
              <w:rPr>
                <w:rFonts w:hint="eastAsia" w:eastAsia="宋体"/>
                <w:color w:val="000000"/>
                <w:sz w:val="22"/>
                <w:lang w:val="en-US" w:eastAsia="zh-CN"/>
              </w:rPr>
              <w:t>5</w:t>
            </w:r>
          </w:p>
        </w:tc>
        <w:tc>
          <w:tcPr>
            <w:tcW w:w="1323" w:type="pct"/>
            <w:tcBorders>
              <w:top w:val="single" w:color="auto" w:sz="4" w:space="0"/>
              <w:left w:val="nil"/>
              <w:bottom w:val="single" w:color="auto" w:sz="4" w:space="0"/>
              <w:right w:val="single" w:color="auto" w:sz="4" w:space="0"/>
            </w:tcBorders>
            <w:shd w:val="clear" w:color="auto" w:fill="auto"/>
            <w:vAlign w:val="center"/>
          </w:tcPr>
          <w:p w14:paraId="17452CF0">
            <w:pPr>
              <w:jc w:val="center"/>
              <w:rPr>
                <w:rFonts w:hint="default" w:eastAsia="宋体"/>
                <w:color w:val="000000"/>
                <w:sz w:val="22"/>
                <w:lang w:val="en-US" w:eastAsia="zh-CN"/>
              </w:rPr>
            </w:pPr>
            <w:r>
              <w:rPr>
                <w:rFonts w:hint="eastAsia" w:eastAsia="宋体"/>
                <w:color w:val="000000"/>
                <w:sz w:val="22"/>
                <w:lang w:val="en-US" w:eastAsia="zh-CN"/>
              </w:rPr>
              <w:t>ZCB2025-HC80-393</w:t>
            </w:r>
          </w:p>
        </w:tc>
        <w:tc>
          <w:tcPr>
            <w:tcW w:w="2079" w:type="pct"/>
            <w:tcBorders>
              <w:top w:val="single" w:color="auto" w:sz="4" w:space="0"/>
              <w:left w:val="nil"/>
              <w:bottom w:val="single" w:color="auto" w:sz="4" w:space="0"/>
              <w:right w:val="single" w:color="auto" w:sz="4" w:space="0"/>
            </w:tcBorders>
            <w:shd w:val="clear" w:color="auto" w:fill="auto"/>
            <w:vAlign w:val="center"/>
          </w:tcPr>
          <w:p w14:paraId="2860A0EF">
            <w:pPr>
              <w:jc w:val="center"/>
              <w:rPr>
                <w:rFonts w:hint="eastAsia" w:eastAsia="宋体"/>
                <w:color w:val="000000"/>
                <w:sz w:val="22"/>
                <w:lang w:val="en-US" w:eastAsia="zh-CN"/>
              </w:rPr>
            </w:pPr>
            <w:r>
              <w:rPr>
                <w:rFonts w:hint="eastAsia" w:eastAsia="宋体"/>
                <w:color w:val="000000"/>
                <w:sz w:val="22"/>
                <w:lang w:val="en-US" w:eastAsia="zh-CN"/>
              </w:rPr>
              <w:t>一次性使用呼吸机管路、一次性使用呼吸机回路套装</w:t>
            </w:r>
          </w:p>
        </w:tc>
        <w:tc>
          <w:tcPr>
            <w:tcW w:w="1258" w:type="pct"/>
            <w:tcBorders>
              <w:top w:val="single" w:color="auto" w:sz="4" w:space="0"/>
              <w:left w:val="nil"/>
              <w:bottom w:val="single" w:color="auto" w:sz="4" w:space="0"/>
              <w:right w:val="single" w:color="auto" w:sz="4" w:space="0"/>
            </w:tcBorders>
            <w:shd w:val="clear" w:color="auto" w:fill="auto"/>
            <w:vAlign w:val="center"/>
          </w:tcPr>
          <w:p w14:paraId="14D9761B">
            <w:pPr>
              <w:jc w:val="center"/>
              <w:rPr>
                <w:rFonts w:hint="eastAsia" w:eastAsia="宋体"/>
                <w:color w:val="000000"/>
                <w:sz w:val="22"/>
                <w:lang w:val="en-US" w:eastAsia="zh-CN"/>
              </w:rPr>
            </w:pPr>
            <w:r>
              <w:rPr>
                <w:rFonts w:hint="eastAsia" w:eastAsia="宋体"/>
                <w:color w:val="000000"/>
                <w:sz w:val="22"/>
                <w:lang w:val="en-US" w:eastAsia="zh-CN"/>
              </w:rPr>
              <w:t>重症医学科</w:t>
            </w:r>
          </w:p>
        </w:tc>
      </w:tr>
    </w:tbl>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2025</w:t>
      </w:r>
      <w:r>
        <w:rPr>
          <w:rFonts w:hint="eastAsia" w:ascii="黑体" w:hAnsi="黑体" w:eastAsia="黑体" w:cs="黑体"/>
          <w:sz w:val="30"/>
          <w:szCs w:val="30"/>
        </w:rPr>
        <w:t>年</w:t>
      </w:r>
      <w:r>
        <w:rPr>
          <w:rFonts w:hint="eastAsia" w:ascii="黑体" w:hAnsi="黑体" w:eastAsia="黑体" w:cs="黑体"/>
          <w:sz w:val="30"/>
          <w:szCs w:val="30"/>
          <w:lang w:val="en-US" w:eastAsia="zh-CN"/>
        </w:rPr>
        <w:t>12</w:t>
      </w:r>
      <w:r>
        <w:rPr>
          <w:rFonts w:hint="eastAsia" w:ascii="黑体" w:hAnsi="黑体" w:eastAsia="黑体" w:cs="黑体"/>
          <w:sz w:val="30"/>
          <w:szCs w:val="30"/>
        </w:rPr>
        <w:t>月</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方正小标宋简体" w:hAnsi="方正小标宋简体" w:eastAsia="方正小标宋简体" w:cs="方正小标宋简体"/>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sz w:val="44"/>
          <w:szCs w:val="44"/>
          <w:lang w:eastAsia="zh-CN"/>
        </w:rPr>
        <w:t>2025年第80期医用耗材</w:t>
      </w:r>
      <w:r>
        <w:rPr>
          <w:rFonts w:hint="eastAsia" w:ascii="方正小标宋简体" w:hAnsi="方正小标宋简体" w:eastAsia="方正小标宋简体" w:cs="方正小标宋简体"/>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2025年第80期医用耗材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w:t>
      </w:r>
      <w:r>
        <w:rPr>
          <w:rFonts w:hint="eastAsia" w:ascii="Tahoma" w:hAnsi="Tahoma" w:cs="宋体"/>
          <w:b/>
          <w:bCs/>
          <w:kern w:val="0"/>
          <w:szCs w:val="21"/>
          <w:lang w:eastAsia="zh-CN"/>
        </w:rPr>
        <w:t>（</w:t>
      </w:r>
      <w:r>
        <w:rPr>
          <w:rFonts w:hint="eastAsia" w:ascii="Tahoma" w:hAnsi="Tahoma" w:cs="宋体"/>
          <w:b/>
          <w:bCs/>
          <w:kern w:val="0"/>
          <w:szCs w:val="21"/>
        </w:rPr>
        <w:t>复印件加盖公章，并标明与原件相符字样</w:t>
      </w:r>
      <w:r>
        <w:rPr>
          <w:rFonts w:hint="eastAsia" w:ascii="Tahoma" w:hAnsi="Tahoma" w:cs="宋体"/>
          <w:b/>
          <w:bCs/>
          <w:kern w:val="0"/>
          <w:szCs w:val="21"/>
          <w:lang w:eastAsia="zh-CN"/>
        </w:rPr>
        <w:t>）</w:t>
      </w:r>
    </w:p>
    <w:p w14:paraId="0312A7A8">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p w14:paraId="67C3E9EE">
      <w:pPr>
        <w:numPr>
          <w:ilvl w:val="0"/>
          <w:numId w:val="5"/>
        </w:numPr>
        <w:spacing w:line="420" w:lineRule="exact"/>
        <w:jc w:val="left"/>
        <w:rPr>
          <w:rFonts w:hint="eastAsia" w:ascii="Tahoma" w:hAnsi="Tahoma" w:cs="宋体"/>
          <w:kern w:val="0"/>
          <w:szCs w:val="21"/>
        </w:rPr>
      </w:pPr>
      <w:r>
        <w:rPr>
          <w:rFonts w:hint="eastAsia" w:ascii="Tahoma" w:hAnsi="Tahoma" w:cs="宋体"/>
          <w:kern w:val="0"/>
          <w:szCs w:val="21"/>
          <w:lang w:val="en-US" w:eastAsia="zh-CN"/>
        </w:rPr>
        <w:t>纳入医疗器械管理的产品：</w:t>
      </w:r>
    </w:p>
    <w:p w14:paraId="242FDC07">
      <w:pPr>
        <w:numPr>
          <w:ilvl w:val="0"/>
          <w:numId w:val="0"/>
        </w:numPr>
        <w:spacing w:line="420" w:lineRule="exact"/>
        <w:ind w:firstLine="420" w:firstLineChars="200"/>
        <w:jc w:val="left"/>
        <w:rPr>
          <w:rFonts w:ascii="Tahoma" w:hAnsi="Tahoma" w:cs="宋体"/>
          <w:kern w:val="0"/>
          <w:szCs w:val="21"/>
        </w:rPr>
      </w:pPr>
      <w:r>
        <w:rPr>
          <w:rFonts w:hint="eastAsia" w:ascii="Tahoma" w:hAnsi="Tahoma" w:cs="宋体"/>
          <w:kern w:val="0"/>
          <w:szCs w:val="21"/>
          <w:lang w:val="en-US" w:eastAsia="zh-CN"/>
        </w:rPr>
        <w:t>1.</w:t>
      </w:r>
      <w:r>
        <w:rPr>
          <w:rFonts w:hint="eastAsia" w:ascii="Tahoma" w:hAnsi="Tahoma" w:cs="宋体"/>
          <w:kern w:val="0"/>
          <w:szCs w:val="21"/>
        </w:rPr>
        <w:t>若投标人为所投产品的生产企业，提供生产企业《营业执照》、《医疗器械生产企业许可证》/医疗器械生产备案凭证；</w:t>
      </w:r>
    </w:p>
    <w:p w14:paraId="710A5E1E">
      <w:pPr>
        <w:numPr>
          <w:ilvl w:val="0"/>
          <w:numId w:val="0"/>
        </w:numPr>
        <w:spacing w:line="420" w:lineRule="exact"/>
        <w:ind w:firstLine="420" w:firstLineChars="200"/>
        <w:jc w:val="left"/>
        <w:rPr>
          <w:rFonts w:hint="eastAsia" w:eastAsiaTheme="minorEastAsia"/>
          <w:color w:val="000000"/>
          <w:lang w:eastAsia="zh-CN"/>
        </w:rPr>
      </w:pPr>
      <w:r>
        <w:rPr>
          <w:rFonts w:hint="eastAsia" w:ascii="Tahoma" w:hAnsi="Tahoma" w:cs="宋体"/>
          <w:kern w:val="0"/>
          <w:szCs w:val="21"/>
          <w:lang w:val="en-US" w:eastAsia="zh-CN"/>
        </w:rPr>
        <w:t>2.</w:t>
      </w: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总局证明页：</w:t>
      </w:r>
      <w:r>
        <w:fldChar w:fldCharType="begin"/>
      </w:r>
      <w:r>
        <w:instrText xml:space="preserve"> HYPERLINK "https://www.nmpa.gov.cn" </w:instrText>
      </w:r>
      <w:r>
        <w:fldChar w:fldCharType="separate"/>
      </w:r>
      <w:r>
        <w:rPr>
          <w:rStyle w:val="34"/>
          <w:rFonts w:hint="eastAsia" w:ascii="Tahoma" w:hAnsi="Tahoma" w:cs="宋体"/>
          <w:kern w:val="0"/>
          <w:szCs w:val="21"/>
        </w:rPr>
        <w:t>https</w:t>
      </w:r>
      <w:r>
        <w:rPr>
          <w:rStyle w:val="34"/>
          <w:rFonts w:hint="eastAsia" w:ascii="Tahoma" w:hAnsi="Tahoma" w:cs="宋体"/>
          <w:kern w:val="0"/>
          <w:szCs w:val="21"/>
          <w:lang w:eastAsia="zh-CN"/>
        </w:rPr>
        <w:t>：</w:t>
      </w:r>
      <w:r>
        <w:rPr>
          <w:rStyle w:val="34"/>
          <w:rFonts w:hint="eastAsia" w:ascii="Tahoma" w:hAnsi="Tahoma" w:cs="宋体"/>
          <w:kern w:val="0"/>
          <w:szCs w:val="21"/>
        </w:rPr>
        <w:t>//www.nmpa.gov.cn</w:t>
      </w:r>
      <w:r>
        <w:rPr>
          <w:rStyle w:val="34"/>
          <w:rFonts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如开标时以上证件有效期剩余不足3个月的，投标人需一并提交续期申请证明（新旧证件交替期间，共同有效的，新旧证均需提交）</w:t>
      </w:r>
      <w:r>
        <w:rPr>
          <w:rFonts w:hint="eastAsia"/>
          <w:b/>
          <w:bCs/>
          <w:color w:val="000000"/>
          <w:highlight w:val="yellow"/>
          <w:lang w:eastAsia="zh-CN"/>
        </w:rPr>
        <w:t>。</w:t>
      </w:r>
    </w:p>
    <w:p w14:paraId="0457C3AB">
      <w:pPr>
        <w:numPr>
          <w:ilvl w:val="0"/>
          <w:numId w:val="5"/>
        </w:numPr>
        <w:spacing w:line="420" w:lineRule="exact"/>
        <w:jc w:val="left"/>
        <w:rPr>
          <w:color w:val="000000"/>
        </w:rPr>
      </w:pPr>
      <w:r>
        <w:rPr>
          <w:rFonts w:hint="eastAsia" w:ascii="Tahoma" w:hAnsi="Tahoma" w:cs="宋体"/>
          <w:kern w:val="0"/>
          <w:szCs w:val="21"/>
          <w:lang w:val="en-US" w:eastAsia="zh-CN"/>
        </w:rPr>
        <w:t>若所投产品为</w:t>
      </w:r>
      <w:r>
        <w:rPr>
          <w:rFonts w:hint="eastAsia" w:ascii="Tahoma" w:hAnsi="Tahoma" w:cs="宋体"/>
          <w:kern w:val="0"/>
          <w:szCs w:val="21"/>
        </w:rPr>
        <w:t>消毒产品</w:t>
      </w:r>
      <w:r>
        <w:rPr>
          <w:rFonts w:hint="eastAsia" w:ascii="Tahoma" w:hAnsi="Tahoma" w:cs="宋体"/>
          <w:kern w:val="0"/>
          <w:szCs w:val="21"/>
          <w:lang w:eastAsia="zh-CN"/>
        </w:rPr>
        <w:t>，</w:t>
      </w:r>
      <w:r>
        <w:rPr>
          <w:rFonts w:hint="eastAsia" w:ascii="Tahoma" w:hAnsi="Tahoma" w:cs="宋体"/>
          <w:kern w:val="0"/>
          <w:szCs w:val="21"/>
          <w:lang w:val="en-US" w:eastAsia="zh-CN"/>
        </w:rPr>
        <w:t>投标人</w:t>
      </w:r>
      <w:r>
        <w:rPr>
          <w:rFonts w:hint="eastAsia" w:ascii="Tahoma" w:hAnsi="Tahoma" w:cs="宋体"/>
          <w:kern w:val="0"/>
          <w:szCs w:val="21"/>
        </w:rPr>
        <w:t>须</w:t>
      </w:r>
      <w:r>
        <w:rPr>
          <w:rFonts w:hint="eastAsia" w:ascii="Tahoma" w:hAnsi="Tahoma" w:cs="宋体"/>
          <w:kern w:val="0"/>
          <w:szCs w:val="21"/>
          <w:lang w:val="en-US" w:eastAsia="zh-CN"/>
        </w:rPr>
        <w:t>提供</w:t>
      </w:r>
      <w:r>
        <w:rPr>
          <w:rFonts w:hint="eastAsia" w:ascii="Tahoma" w:hAnsi="Tahoma" w:cs="宋体"/>
          <w:kern w:val="0"/>
          <w:szCs w:val="21"/>
        </w:rPr>
        <w:t>《消毒产品生产企业卫生许可证》；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r>
        <w:rPr>
          <w:rFonts w:hint="eastAsia" w:ascii="Tahoma" w:hAnsi="Tahoma" w:cs="宋体"/>
          <w:kern w:val="0"/>
          <w:szCs w:val="21"/>
          <w:highlight w:val="yellow"/>
          <w:lang w:eastAsia="zh-CN"/>
        </w:rPr>
        <w:t>。</w:t>
      </w:r>
    </w:p>
    <w:p w14:paraId="5D65507B">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r>
        <w:rPr>
          <w:rFonts w:hint="eastAsia"/>
          <w:color w:val="000000"/>
          <w:lang w:eastAsia="zh-CN"/>
        </w:rPr>
        <w:t>。</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ascii="Tahoma" w:hAnsi="Tahoma" w:cs="宋体"/>
          <w:color w:val="000000"/>
          <w:kern w:val="0"/>
          <w:szCs w:val="21"/>
          <w:lang w:eastAsia="zh-CN"/>
        </w:rPr>
        <w:t>。</w:t>
      </w:r>
    </w:p>
    <w:p w14:paraId="1FF50CE2">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7C77F498">
      <w:pPr>
        <w:numPr>
          <w:ilvl w:val="0"/>
          <w:numId w:val="4"/>
        </w:numPr>
        <w:spacing w:line="420" w:lineRule="exact"/>
        <w:jc w:val="left"/>
        <w:rPr>
          <w:rFonts w:ascii="Tahoma" w:hAnsi="Tahoma" w:cs="宋体"/>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0E80659E">
      <w:pPr>
        <w:adjustRightInd w:val="0"/>
        <w:snapToGrid w:val="0"/>
        <w:spacing w:line="440" w:lineRule="atLeast"/>
        <w:ind w:firstLine="420" w:firstLineChars="200"/>
        <w:rPr>
          <w:rFonts w:hint="eastAsia" w:ascii="宋体" w:hAnsi="宋体" w:eastAsia="宋体" w:cs="宋体"/>
          <w:b/>
          <w:bCs/>
          <w:color w:val="000000"/>
          <w:sz w:val="21"/>
          <w:szCs w:val="21"/>
          <w:highlight w:val="cyan"/>
          <w:u w:val="single"/>
          <w:lang w:val="en-US" w:eastAsia="zh-CN"/>
        </w:rPr>
      </w:pPr>
      <w:r>
        <w:rPr>
          <w:rFonts w:hint="eastAsia" w:ascii="Times New Roman" w:hAnsi="Times New Roman" w:cs="Times New Roman"/>
          <w:color w:val="000000"/>
          <w:szCs w:val="21"/>
          <w:highlight w:val="yellow"/>
          <w:lang w:val="en-US" w:eastAsia="zh-CN"/>
        </w:rPr>
        <w:t>报名时间：</w:t>
      </w:r>
      <w:r>
        <w:rPr>
          <w:rFonts w:hint="eastAsia" w:ascii="Times New Roman" w:hAnsi="Times New Roman" w:cs="Times New Roman"/>
          <w:color w:val="000000"/>
          <w:szCs w:val="21"/>
          <w:highlight w:val="none"/>
          <w:lang w:val="en-US" w:eastAsia="zh-CN"/>
        </w:rPr>
        <w:t>2025年</w:t>
      </w:r>
      <w:r>
        <w:rPr>
          <w:rFonts w:hint="eastAsia" w:cs="Times New Roman"/>
          <w:color w:val="000000"/>
          <w:szCs w:val="21"/>
          <w:highlight w:val="none"/>
          <w:lang w:val="en-US" w:eastAsia="zh-CN"/>
        </w:rPr>
        <w:t>12</w:t>
      </w:r>
      <w:r>
        <w:rPr>
          <w:rFonts w:hint="eastAsia" w:ascii="Times New Roman" w:hAnsi="Times New Roman" w:cs="Times New Roman"/>
          <w:color w:val="000000"/>
          <w:szCs w:val="21"/>
          <w:highlight w:val="none"/>
          <w:lang w:val="en-US" w:eastAsia="zh-CN"/>
        </w:rPr>
        <w:t>月</w:t>
      </w:r>
      <w:r>
        <w:rPr>
          <w:rFonts w:hint="eastAsia" w:cs="Times New Roman"/>
          <w:color w:val="000000"/>
          <w:szCs w:val="21"/>
          <w:highlight w:val="none"/>
          <w:lang w:val="en-US" w:eastAsia="zh-CN"/>
        </w:rPr>
        <w:t>17</w:t>
      </w:r>
      <w:r>
        <w:rPr>
          <w:rFonts w:hint="eastAsia" w:ascii="Times New Roman" w:hAnsi="Times New Roman" w:cs="Times New Roman"/>
          <w:color w:val="000000"/>
          <w:szCs w:val="21"/>
          <w:highlight w:val="none"/>
          <w:lang w:val="en-US" w:eastAsia="zh-CN"/>
        </w:rPr>
        <w:t>日至2025年</w:t>
      </w:r>
      <w:r>
        <w:rPr>
          <w:rFonts w:hint="eastAsia" w:cs="Times New Roman"/>
          <w:color w:val="000000"/>
          <w:szCs w:val="21"/>
          <w:highlight w:val="none"/>
          <w:lang w:val="en-US" w:eastAsia="zh-CN"/>
        </w:rPr>
        <w:t>12</w:t>
      </w:r>
      <w:r>
        <w:rPr>
          <w:rFonts w:hint="eastAsia" w:ascii="Times New Roman" w:hAnsi="Times New Roman" w:cs="Times New Roman"/>
          <w:color w:val="000000"/>
          <w:szCs w:val="21"/>
          <w:highlight w:val="none"/>
          <w:lang w:val="en-US" w:eastAsia="zh-CN"/>
        </w:rPr>
        <w:t>月</w:t>
      </w:r>
      <w:r>
        <w:rPr>
          <w:rFonts w:hint="eastAsia" w:cs="Times New Roman"/>
          <w:color w:val="000000"/>
          <w:szCs w:val="21"/>
          <w:highlight w:val="none"/>
          <w:lang w:val="en-US" w:eastAsia="zh-CN"/>
        </w:rPr>
        <w:t>23</w:t>
      </w:r>
      <w:r>
        <w:rPr>
          <w:rFonts w:hint="eastAsia" w:ascii="Times New Roman" w:hAnsi="Times New Roman" w:cs="Times New Roman"/>
          <w:color w:val="000000"/>
          <w:szCs w:val="21"/>
          <w:highlight w:val="none"/>
          <w:lang w:val="en-US" w:eastAsia="zh-CN"/>
        </w:rPr>
        <w:t>日</w:t>
      </w:r>
      <w:r>
        <w:rPr>
          <w:rFonts w:hint="eastAsia" w:cs="Times New Roman"/>
          <w:color w:val="000000"/>
          <w:szCs w:val="21"/>
          <w:highlight w:val="none"/>
          <w:lang w:val="en-US" w:eastAsia="zh-CN"/>
        </w:rPr>
        <w:t>17：</w:t>
      </w:r>
      <w:r>
        <w:rPr>
          <w:rFonts w:hint="eastAsia" w:ascii="Times New Roman" w:hAnsi="Times New Roman" w:cs="Times New Roman"/>
          <w:color w:val="000000"/>
          <w:szCs w:val="21"/>
          <w:highlight w:val="none"/>
          <w:lang w:val="en-US" w:eastAsia="zh-CN"/>
        </w:rPr>
        <w:t>00</w:t>
      </w:r>
    </w:p>
    <w:p w14:paraId="1EFD4CD5">
      <w:pPr>
        <w:numPr>
          <w:ilvl w:val="0"/>
          <w:numId w:val="0"/>
        </w:numPr>
        <w:adjustRightInd w:val="0"/>
        <w:snapToGrid w:val="0"/>
        <w:spacing w:line="440" w:lineRule="atLeast"/>
        <w:ind w:firstLine="422" w:firstLineChars="200"/>
        <w:rPr>
          <w:rFonts w:hint="eastAsia" w:eastAsiaTheme="minorEastAsia"/>
          <w:color w:val="000000"/>
          <w:lang w:eastAsia="zh-CN"/>
        </w:rPr>
      </w:pPr>
      <w:r>
        <w:rPr>
          <w:rFonts w:hint="eastAsia" w:ascii="Tahoma" w:hAnsi="Tahoma" w:cs="宋体"/>
          <w:b/>
          <w:bCs/>
          <w:szCs w:val="21"/>
          <w:lang w:val="en-US" w:eastAsia="zh-CN"/>
        </w:rPr>
        <w:t>投标人</w:t>
      </w:r>
      <w:r>
        <w:rPr>
          <w:rFonts w:hint="eastAsia" w:ascii="Tahoma" w:hAnsi="Tahoma" w:cs="宋体"/>
          <w:b/>
          <w:bCs/>
          <w:szCs w:val="21"/>
        </w:rPr>
        <w:t>将</w:t>
      </w:r>
      <w:r>
        <w:rPr>
          <w:rFonts w:hint="eastAsia" w:ascii="Tahoma" w:hAnsi="Tahoma" w:cs="宋体"/>
          <w:b/>
          <w:bCs/>
          <w:szCs w:val="21"/>
          <w:lang w:val="en-US" w:eastAsia="zh-CN"/>
        </w:rPr>
        <w:t>以下</w:t>
      </w:r>
      <w:r>
        <w:rPr>
          <w:rFonts w:hint="eastAsia" w:ascii="Tahoma" w:hAnsi="Tahoma" w:cs="宋体"/>
          <w:b/>
          <w:bCs/>
          <w:szCs w:val="21"/>
        </w:rPr>
        <w:t>资格审查资料</w:t>
      </w:r>
      <w:r>
        <w:rPr>
          <w:rFonts w:hint="eastAsia"/>
          <w:color w:val="000000"/>
          <w:szCs w:val="21"/>
          <w:lang w:val="en-US" w:eastAsia="zh-CN"/>
        </w:rPr>
        <w:t>加</w:t>
      </w:r>
      <w:r>
        <w:rPr>
          <w:rFonts w:hint="eastAsia"/>
          <w:color w:val="000000"/>
          <w:szCs w:val="21"/>
        </w:rPr>
        <w:t>盖公章</w:t>
      </w:r>
      <w:r>
        <w:rPr>
          <w:rFonts w:hint="eastAsia"/>
          <w:color w:val="000000"/>
          <w:szCs w:val="21"/>
          <w:lang w:val="en-US" w:eastAsia="zh-CN"/>
        </w:rPr>
        <w:t>扫描成</w:t>
      </w:r>
      <w:r>
        <w:rPr>
          <w:rFonts w:hint="eastAsia"/>
          <w:color w:val="000000"/>
          <w:szCs w:val="21"/>
        </w:rPr>
        <w:t>电子版发送至电子邮箱：</w:t>
      </w:r>
      <w:r>
        <w:rPr>
          <w:rFonts w:hint="eastAsia"/>
          <w:color w:val="000000"/>
          <w:szCs w:val="21"/>
          <w:highlight w:val="none"/>
        </w:rPr>
        <w:t>zdbycgbxy@163.com</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4081F3CA">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5</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17AE452D">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0F3A1240">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3ADE5CB7">
      <w:pPr>
        <w:adjustRightInd w:val="0"/>
        <w:snapToGrid w:val="0"/>
        <w:spacing w:line="440" w:lineRule="atLeast"/>
        <w:ind w:firstLine="420" w:firstLineChars="200"/>
        <w:rPr>
          <w:rFonts w:hint="eastAsia" w:ascii="Tahoma" w:hAnsi="Tahoma" w:cs="宋体"/>
          <w:kern w:val="0"/>
          <w:szCs w:val="21"/>
          <w:highlight w:val="none"/>
        </w:rPr>
      </w:pPr>
      <w:r>
        <w:rPr>
          <w:rFonts w:hint="eastAsia" w:eastAsia="宋体"/>
          <w:color w:val="000000"/>
          <w:szCs w:val="21"/>
        </w:rPr>
        <w:t>由招采办完成资质预审，预审通过后</w:t>
      </w:r>
      <w:r>
        <w:rPr>
          <w:rFonts w:hint="eastAsia" w:eastAsia="宋体"/>
          <w:color w:val="000000"/>
          <w:szCs w:val="21"/>
          <w:lang w:eastAsia="zh-CN"/>
        </w:rPr>
        <w:t>，</w:t>
      </w:r>
      <w:r>
        <w:rPr>
          <w:rFonts w:hint="eastAsia"/>
          <w:color w:val="000000"/>
          <w:szCs w:val="21"/>
        </w:rPr>
        <w:t>将</w:t>
      </w:r>
      <w:r>
        <w:rPr>
          <w:rFonts w:hint="eastAsia"/>
          <w:b/>
          <w:bCs/>
          <w:color w:val="000000"/>
          <w:szCs w:val="21"/>
        </w:rPr>
        <w:t>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34AE7CB7">
      <w:pPr>
        <w:adjustRightInd w:val="0"/>
        <w:snapToGrid w:val="0"/>
        <w:spacing w:line="440" w:lineRule="atLeast"/>
        <w:rPr>
          <w:rFonts w:ascii="宋体" w:hAnsi="宋体" w:cs="宋体"/>
          <w:b/>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5</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177EA597">
      <w:pPr>
        <w:adjustRightInd w:val="0"/>
        <w:snapToGrid w:val="0"/>
        <w:spacing w:line="440" w:lineRule="atLeast"/>
      </w:pPr>
      <w:r>
        <w:rPr>
          <w:rFonts w:hint="eastAsia"/>
          <w:b/>
          <w:bCs w:val="0"/>
          <w:highlight w:val="yellow"/>
          <w:lang w:val="en-US" w:eastAsia="zh-CN"/>
        </w:rPr>
        <w:t>重要提示：“ZCB2025-HC80-391（隐形矫治）隐形矫正产品”项目设A、B两个独立子包，可兼投兼中（各子包之间互相独立，单独接受报名、单独接受标书投递、单独开评标，请供应商根据子包单独准备材料，即：报几个子包准备几份材料）。</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firstLine="422" w:firstLineChars="200"/>
        <w:rPr>
          <w:rFonts w:ascii="宋体" w:hAnsi="宋体" w:eastAsia="宋体" w:cs="宋体"/>
          <w:color w:val="000000"/>
          <w:sz w:val="20"/>
          <w:szCs w:val="20"/>
          <w:u w:val="single"/>
        </w:rPr>
      </w:pPr>
      <w:r>
        <w:rPr>
          <w:rFonts w:hint="eastAsia" w:ascii="Tahoma" w:hAnsi="Tahoma" w:cs="宋体"/>
          <w:b/>
          <w:bCs/>
          <w:kern w:val="0"/>
          <w:szCs w:val="21"/>
        </w:rPr>
        <w:t>开标时间和地点：</w:t>
      </w:r>
      <w:r>
        <w:rPr>
          <w:rFonts w:hint="eastAsia" w:ascii="Tahoma" w:hAnsi="Tahoma" w:cs="宋体"/>
          <w:b/>
          <w:bCs/>
          <w:kern w:val="0"/>
          <w:szCs w:val="21"/>
          <w:u w:val="single"/>
          <w:lang w:val="en-US" w:eastAsia="zh-CN"/>
        </w:rPr>
        <w:t>2026年1月15日14点30分，</w:t>
      </w:r>
      <w:r>
        <w:rPr>
          <w:rFonts w:hint="eastAsia" w:ascii="Tahoma" w:hAnsi="Tahoma" w:cs="宋体"/>
          <w:b/>
          <w:bCs/>
          <w:kern w:val="0"/>
          <w:szCs w:val="21"/>
          <w:u w:val="single"/>
        </w:rPr>
        <w:t>福田区福华路92号福星北小区中山大学附属第八医院</w:t>
      </w:r>
      <w:r>
        <w:rPr>
          <w:rFonts w:hint="eastAsia" w:ascii="Tahoma" w:hAnsi="Tahoma" w:cs="宋体"/>
          <w:b/>
          <w:bCs/>
          <w:kern w:val="0"/>
          <w:szCs w:val="21"/>
          <w:u w:val="single"/>
          <w:lang w:eastAsia="zh-CN"/>
        </w:rPr>
        <w:t>（</w:t>
      </w:r>
      <w:r>
        <w:rPr>
          <w:rFonts w:hint="eastAsia" w:ascii="Tahoma" w:hAnsi="Tahoma" w:cs="宋体"/>
          <w:b/>
          <w:bCs/>
          <w:kern w:val="0"/>
          <w:szCs w:val="21"/>
          <w:u w:val="single"/>
        </w:rPr>
        <w:t>深圳福田</w:t>
      </w:r>
      <w:r>
        <w:rPr>
          <w:rFonts w:hint="eastAsia" w:ascii="Tahoma" w:hAnsi="Tahoma" w:cs="宋体"/>
          <w:b/>
          <w:bCs/>
          <w:kern w:val="0"/>
          <w:szCs w:val="21"/>
          <w:u w:val="single"/>
          <w:lang w:eastAsia="zh-CN"/>
        </w:rPr>
        <w:t>）</w:t>
      </w:r>
      <w:r>
        <w:rPr>
          <w:rFonts w:hint="eastAsia" w:ascii="Tahoma" w:hAnsi="Tahoma" w:cs="宋体"/>
          <w:b/>
          <w:bCs/>
          <w:kern w:val="0"/>
          <w:szCs w:val="21"/>
          <w:u w:val="single"/>
        </w:rPr>
        <w:t>行政楼</w:t>
      </w:r>
      <w:r>
        <w:rPr>
          <w:rFonts w:hint="eastAsia" w:ascii="Tahoma" w:hAnsi="Tahoma" w:cs="宋体"/>
          <w:b/>
          <w:bCs/>
          <w:kern w:val="0"/>
          <w:szCs w:val="21"/>
          <w:u w:val="single"/>
          <w:lang w:val="en-US" w:eastAsia="zh-CN"/>
        </w:rPr>
        <w:t>3</w:t>
      </w:r>
      <w:r>
        <w:rPr>
          <w:rFonts w:hint="eastAsia" w:ascii="Tahoma" w:hAnsi="Tahoma" w:cs="宋体"/>
          <w:b/>
          <w:bCs/>
          <w:kern w:val="0"/>
          <w:szCs w:val="21"/>
          <w:u w:val="single"/>
        </w:rPr>
        <w:t xml:space="preserve">07会议室 </w:t>
      </w:r>
      <w:r>
        <w:rPr>
          <w:rFonts w:hint="eastAsia" w:ascii="宋体" w:hAnsi="宋体" w:eastAsia="宋体" w:cs="宋体"/>
          <w:color w:val="000000"/>
          <w:sz w:val="20"/>
          <w:szCs w:val="20"/>
          <w:u w:val="single"/>
        </w:rPr>
        <w:t xml:space="preserve">   </w:t>
      </w:r>
    </w:p>
    <w:p w14:paraId="5F0E5E35">
      <w:pPr>
        <w:adjustRightInd w:val="0"/>
        <w:snapToGrid w:val="0"/>
        <w:spacing w:line="440" w:lineRule="atLeast"/>
        <w:ind w:firstLine="420" w:firstLineChars="200"/>
      </w:pPr>
      <w:r>
        <w:rPr>
          <w:rFonts w:hint="eastAsia"/>
          <w:color w:val="000000"/>
          <w:szCs w:val="21"/>
          <w:highlight w:val="yellow"/>
        </w:rPr>
        <w:t>开标资料需作密封处理</w:t>
      </w:r>
      <w:r>
        <w:rPr>
          <w:rFonts w:hint="eastAsia"/>
          <w:color w:val="000000"/>
          <w:szCs w:val="21"/>
        </w:rPr>
        <w:t>（以下资料现场提交）</w:t>
      </w:r>
    </w:p>
    <w:p w14:paraId="065CA995">
      <w:pPr>
        <w:adjustRightInd w:val="0"/>
        <w:snapToGrid w:val="0"/>
        <w:spacing w:line="440" w:lineRule="atLeast"/>
        <w:ind w:firstLine="420" w:firstLineChars="200"/>
        <w:rPr>
          <w:color w:val="FF0000"/>
          <w:szCs w:val="21"/>
        </w:rPr>
      </w:pPr>
      <w:r>
        <w:rPr>
          <w:rFonts w:hint="eastAsia"/>
          <w:color w:val="FF0000"/>
          <w:szCs w:val="21"/>
        </w:rPr>
        <w:t>1</w:t>
      </w:r>
      <w:r>
        <w:rPr>
          <w:rFonts w:hint="eastAsia"/>
          <w:color w:val="FF0000"/>
          <w:szCs w:val="21"/>
          <w:lang w:eastAsia="zh-CN"/>
        </w:rPr>
        <w:t>、</w:t>
      </w:r>
      <w:r>
        <w:rPr>
          <w:rFonts w:hint="eastAsia"/>
          <w:color w:val="FF0000"/>
          <w:szCs w:val="21"/>
        </w:rPr>
        <w:t>纸质资料：投标文件（1正2副）于开标当天带至开标现场。</w:t>
      </w:r>
    </w:p>
    <w:p w14:paraId="42B56728">
      <w:pPr>
        <w:pStyle w:val="43"/>
        <w:adjustRightInd w:val="0"/>
        <w:snapToGrid w:val="0"/>
        <w:spacing w:line="440" w:lineRule="atLeast"/>
      </w:pPr>
      <w:r>
        <w:rPr>
          <w:rFonts w:hint="eastAsia"/>
          <w:color w:val="FF0000"/>
          <w:szCs w:val="21"/>
        </w:rPr>
        <w:t>2、电子资料：投标文件PDF盖章扫描件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w:t>
      </w:r>
      <w:r>
        <w:rPr>
          <w:rFonts w:hint="eastAsia"/>
          <w:lang w:eastAsia="zh-CN"/>
        </w:rPr>
        <w:t>（</w:t>
      </w:r>
      <w:r>
        <w:rPr>
          <w:rFonts w:hint="eastAsia"/>
        </w:rPr>
        <w:t>深圳福田</w:t>
      </w:r>
      <w:r>
        <w:rPr>
          <w:rFonts w:hint="eastAsia"/>
          <w:lang w:eastAsia="zh-CN"/>
        </w:rPr>
        <w:t>）</w:t>
      </w:r>
      <w:r>
        <w:rPr>
          <w:rFonts w:hint="eastAsia"/>
        </w:rPr>
        <w:t>行政楼3</w:t>
      </w:r>
      <w:r>
        <w:rPr>
          <w:rFonts w:hint="eastAsia"/>
          <w:lang w:val="en-US" w:eastAsia="zh-CN"/>
        </w:rPr>
        <w:t>02</w:t>
      </w:r>
    </w:p>
    <w:p w14:paraId="73EF0148">
      <w:pPr>
        <w:adjustRightInd w:val="0"/>
        <w:snapToGrid w:val="0"/>
        <w:spacing w:line="420" w:lineRule="exact"/>
        <w:ind w:left="420"/>
        <w:jc w:val="left"/>
        <w:rPr>
          <w:rFonts w:eastAsia="宋体"/>
        </w:rPr>
      </w:pPr>
      <w:r>
        <w:rPr>
          <w:rFonts w:hint="eastAsia"/>
        </w:rPr>
        <w:t>（三）联系人及联系电话：</w:t>
      </w:r>
      <w:r>
        <w:rPr>
          <w:rFonts w:hint="eastAsia" w:ascii="Tahoma" w:hAnsi="Tahoma" w:cs="宋体"/>
          <w:kern w:val="0"/>
          <w:szCs w:val="21"/>
          <w:lang w:val="en-US" w:eastAsia="zh-CN"/>
        </w:rPr>
        <w:t>熊</w:t>
      </w:r>
      <w:r>
        <w:rPr>
          <w:rFonts w:hint="eastAsia" w:ascii="Tahoma" w:hAnsi="Tahoma" w:cs="宋体"/>
          <w:kern w:val="0"/>
          <w:szCs w:val="21"/>
        </w:rPr>
        <w:t>老师</w:t>
      </w:r>
      <w:r>
        <w:rPr>
          <w:rFonts w:hint="eastAsia" w:ascii="Tahoma" w:hAnsi="Tahoma" w:cs="宋体"/>
          <w:kern w:val="0"/>
          <w:szCs w:val="21"/>
          <w:lang w:val="en-US" w:eastAsia="zh-CN"/>
        </w:rPr>
        <w:t>82898683</w:t>
      </w:r>
    </w:p>
    <w:p w14:paraId="55CBEECD">
      <w:pPr>
        <w:pStyle w:val="70"/>
        <w:ind w:firstLine="4216" w:firstLineChars="1400"/>
        <w:jc w:val="both"/>
        <w:rPr>
          <w:rFonts w:hint="eastAsia"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67"/>
        <w:gridCol w:w="1179"/>
        <w:gridCol w:w="1232"/>
        <w:gridCol w:w="2207"/>
        <w:gridCol w:w="842"/>
        <w:gridCol w:w="1132"/>
        <w:gridCol w:w="455"/>
        <w:gridCol w:w="2132"/>
      </w:tblGrid>
      <w:tr w14:paraId="1646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76" w:type="pct"/>
            <w:vAlign w:val="center"/>
          </w:tcPr>
          <w:p w14:paraId="3CA3E3DF">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07" w:type="pct"/>
            <w:vAlign w:val="center"/>
          </w:tcPr>
          <w:p w14:paraId="44F0C7EC">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4" w:type="pct"/>
            <w:vAlign w:val="center"/>
          </w:tcPr>
          <w:p w14:paraId="273D15AA">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579" w:type="pct"/>
            <w:vAlign w:val="center"/>
          </w:tcPr>
          <w:p w14:paraId="6064EB2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7" w:type="pct"/>
            <w:vAlign w:val="center"/>
          </w:tcPr>
          <w:p w14:paraId="60335EDE">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95" w:type="pct"/>
            <w:vAlign w:val="center"/>
          </w:tcPr>
          <w:p w14:paraId="129B096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32" w:type="pct"/>
            <w:vAlign w:val="center"/>
          </w:tcPr>
          <w:p w14:paraId="58B2E749">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3" w:type="pct"/>
            <w:vAlign w:val="center"/>
          </w:tcPr>
          <w:p w14:paraId="23C9C523">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02" w:type="pct"/>
            <w:vAlign w:val="center"/>
          </w:tcPr>
          <w:p w14:paraId="790DC067">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6435A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76" w:type="pct"/>
            <w:vAlign w:val="center"/>
          </w:tcPr>
          <w:p w14:paraId="688DD5A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07" w:type="pct"/>
            <w:shd w:val="clear" w:color="auto" w:fill="auto"/>
            <w:vAlign w:val="center"/>
          </w:tcPr>
          <w:p w14:paraId="13A287C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ZCB2025-HC80-389</w:t>
            </w:r>
          </w:p>
        </w:tc>
        <w:tc>
          <w:tcPr>
            <w:tcW w:w="554" w:type="pct"/>
            <w:shd w:val="clear" w:color="auto" w:fill="auto"/>
            <w:vAlign w:val="center"/>
          </w:tcPr>
          <w:p w14:paraId="096BE92B">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胸普外科修补膜</w:t>
            </w:r>
          </w:p>
        </w:tc>
        <w:tc>
          <w:tcPr>
            <w:tcW w:w="579" w:type="pct"/>
            <w:shd w:val="clear" w:color="auto" w:fill="auto"/>
            <w:vAlign w:val="center"/>
          </w:tcPr>
          <w:p w14:paraId="528CCB1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12600</w:t>
            </w:r>
          </w:p>
        </w:tc>
        <w:tc>
          <w:tcPr>
            <w:tcW w:w="1037" w:type="pct"/>
            <w:shd w:val="clear" w:color="auto" w:fill="auto"/>
            <w:vAlign w:val="center"/>
          </w:tcPr>
          <w:p w14:paraId="6603928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用于以下软组织的固定、包埋以及缺损组织的修补重建：胸腹壁缺损修补及重建（含疝修补）、食管胃吻合口包埋、支气管残端包埋、膈肌缺损修补重建、内脏包膜缺损修补</w:t>
            </w:r>
          </w:p>
        </w:tc>
        <w:tc>
          <w:tcPr>
            <w:tcW w:w="395" w:type="pct"/>
            <w:shd w:val="clear" w:color="auto" w:fill="auto"/>
            <w:vAlign w:val="center"/>
          </w:tcPr>
          <w:p w14:paraId="3BE2CFE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71EBE22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A9FBA2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胃肠外科</w:t>
            </w:r>
          </w:p>
        </w:tc>
        <w:tc>
          <w:tcPr>
            <w:tcW w:w="1002" w:type="pct"/>
            <w:vAlign w:val="center"/>
          </w:tcPr>
          <w:p w14:paraId="7738669A">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590C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76" w:type="pct"/>
            <w:vAlign w:val="center"/>
          </w:tcPr>
          <w:p w14:paraId="428731D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07" w:type="pct"/>
            <w:shd w:val="clear" w:color="auto" w:fill="auto"/>
            <w:vAlign w:val="center"/>
          </w:tcPr>
          <w:p w14:paraId="3991713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ZCB2025-HC80-390</w:t>
            </w:r>
          </w:p>
        </w:tc>
        <w:tc>
          <w:tcPr>
            <w:tcW w:w="554" w:type="pct"/>
            <w:shd w:val="clear" w:color="auto" w:fill="auto"/>
            <w:vAlign w:val="center"/>
          </w:tcPr>
          <w:p w14:paraId="7ECB487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一次性使用电动管型吻合器</w:t>
            </w:r>
          </w:p>
        </w:tc>
        <w:tc>
          <w:tcPr>
            <w:tcW w:w="579" w:type="pct"/>
            <w:shd w:val="clear" w:color="auto" w:fill="auto"/>
            <w:vAlign w:val="center"/>
          </w:tcPr>
          <w:p w14:paraId="68A889E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4700</w:t>
            </w:r>
          </w:p>
        </w:tc>
        <w:tc>
          <w:tcPr>
            <w:tcW w:w="1037" w:type="pct"/>
            <w:shd w:val="clear" w:color="auto" w:fill="auto"/>
            <w:vAlign w:val="center"/>
          </w:tcPr>
          <w:p w14:paraId="2CAA61B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电动吻合器。用于全消化道组织的端-端、端-侧吻合。</w:t>
            </w:r>
          </w:p>
        </w:tc>
        <w:tc>
          <w:tcPr>
            <w:tcW w:w="395" w:type="pct"/>
            <w:shd w:val="clear" w:color="auto" w:fill="auto"/>
            <w:vAlign w:val="center"/>
          </w:tcPr>
          <w:p w14:paraId="310C434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332D94D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5AC57E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胃肠外科</w:t>
            </w:r>
          </w:p>
        </w:tc>
        <w:tc>
          <w:tcPr>
            <w:tcW w:w="1002" w:type="pct"/>
            <w:vAlign w:val="center"/>
          </w:tcPr>
          <w:p w14:paraId="1ADF74B5">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FF56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5BB4D59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3-1</w:t>
            </w:r>
          </w:p>
        </w:tc>
        <w:tc>
          <w:tcPr>
            <w:tcW w:w="407" w:type="pct"/>
            <w:shd w:val="clear" w:color="auto" w:fill="auto"/>
            <w:vAlign w:val="center"/>
          </w:tcPr>
          <w:p w14:paraId="610CC46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ZCB2025-HC80-391-A</w:t>
            </w:r>
          </w:p>
        </w:tc>
        <w:tc>
          <w:tcPr>
            <w:tcW w:w="554" w:type="pct"/>
            <w:shd w:val="clear" w:color="auto" w:fill="auto"/>
            <w:vAlign w:val="center"/>
          </w:tcPr>
          <w:p w14:paraId="5CE2CCF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（隐形矫治）隐形矫正产品（A包）</w:t>
            </w:r>
          </w:p>
        </w:tc>
        <w:tc>
          <w:tcPr>
            <w:tcW w:w="579" w:type="pct"/>
            <w:shd w:val="clear" w:color="auto" w:fill="auto"/>
            <w:vAlign w:val="center"/>
          </w:tcPr>
          <w:p w14:paraId="78BB196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11000</w:t>
            </w:r>
          </w:p>
        </w:tc>
        <w:tc>
          <w:tcPr>
            <w:tcW w:w="1037" w:type="pct"/>
            <w:shd w:val="clear" w:color="auto" w:fill="auto"/>
            <w:vAlign w:val="center"/>
          </w:tcPr>
          <w:p w14:paraId="1299D2E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12216C9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4F337053">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71D13D8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0D115B3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7A093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33DD91F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3-2</w:t>
            </w:r>
          </w:p>
        </w:tc>
        <w:tc>
          <w:tcPr>
            <w:tcW w:w="407" w:type="pct"/>
            <w:shd w:val="clear" w:color="auto" w:fill="auto"/>
            <w:vAlign w:val="center"/>
          </w:tcPr>
          <w:p w14:paraId="5ECED131">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ZCB2025-HC80-391-B</w:t>
            </w:r>
          </w:p>
        </w:tc>
        <w:tc>
          <w:tcPr>
            <w:tcW w:w="554" w:type="pct"/>
            <w:shd w:val="clear" w:color="auto" w:fill="auto"/>
            <w:vAlign w:val="center"/>
          </w:tcPr>
          <w:p w14:paraId="0EC49F8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（隐形矫治）隐形矫正产品（B包）</w:t>
            </w:r>
          </w:p>
        </w:tc>
        <w:tc>
          <w:tcPr>
            <w:tcW w:w="579" w:type="pct"/>
            <w:shd w:val="clear" w:color="auto" w:fill="auto"/>
            <w:vAlign w:val="center"/>
          </w:tcPr>
          <w:p w14:paraId="50D852B6">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6800-14300</w:t>
            </w:r>
          </w:p>
        </w:tc>
        <w:tc>
          <w:tcPr>
            <w:tcW w:w="1037" w:type="pct"/>
            <w:shd w:val="clear" w:color="auto" w:fill="auto"/>
            <w:vAlign w:val="center"/>
          </w:tcPr>
          <w:p w14:paraId="097D3DD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6D78251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3C41E86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7AF43E90">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5FEC8479">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76354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76" w:type="pct"/>
            <w:vAlign w:val="center"/>
          </w:tcPr>
          <w:p w14:paraId="0A9163F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407" w:type="pct"/>
            <w:shd w:val="clear" w:color="auto" w:fill="auto"/>
            <w:vAlign w:val="center"/>
          </w:tcPr>
          <w:p w14:paraId="580DBA73">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ZCB2025-HC80-392</w:t>
            </w:r>
          </w:p>
        </w:tc>
        <w:tc>
          <w:tcPr>
            <w:tcW w:w="554" w:type="pct"/>
            <w:shd w:val="clear" w:color="auto" w:fill="auto"/>
            <w:vAlign w:val="center"/>
          </w:tcPr>
          <w:p w14:paraId="0D9E7E7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隐形矫正产品（隐形矫治）</w:t>
            </w:r>
          </w:p>
        </w:tc>
        <w:tc>
          <w:tcPr>
            <w:tcW w:w="579" w:type="pct"/>
            <w:shd w:val="clear" w:color="auto" w:fill="auto"/>
            <w:vAlign w:val="center"/>
          </w:tcPr>
          <w:p w14:paraId="66E28980">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3500-165</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w:t>
            </w:r>
          </w:p>
        </w:tc>
        <w:tc>
          <w:tcPr>
            <w:tcW w:w="1037" w:type="pct"/>
            <w:shd w:val="clear" w:color="auto" w:fill="auto"/>
            <w:vAlign w:val="center"/>
          </w:tcPr>
          <w:p w14:paraId="0AA9E5DC">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032F2B9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6B03873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3B3247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0F528F84">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与原在库规格Invisalign Full相对应的产品作为</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样品，此样品为综合评分的一部分</w:t>
            </w:r>
          </w:p>
        </w:tc>
      </w:tr>
      <w:tr w14:paraId="0B8BA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0F30113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407" w:type="pct"/>
            <w:shd w:val="clear" w:color="auto" w:fill="auto"/>
            <w:vAlign w:val="center"/>
          </w:tcPr>
          <w:p w14:paraId="0A2A4ED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ZCB2025-HC80-393</w:t>
            </w:r>
          </w:p>
        </w:tc>
        <w:tc>
          <w:tcPr>
            <w:tcW w:w="554" w:type="pct"/>
            <w:shd w:val="clear" w:color="auto" w:fill="auto"/>
            <w:vAlign w:val="center"/>
          </w:tcPr>
          <w:p w14:paraId="6542BCD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一次性使用呼吸机管路、一次性使用呼吸机回路套装</w:t>
            </w:r>
          </w:p>
        </w:tc>
        <w:tc>
          <w:tcPr>
            <w:tcW w:w="579" w:type="pct"/>
            <w:shd w:val="clear" w:color="auto" w:fill="auto"/>
            <w:vAlign w:val="center"/>
          </w:tcPr>
          <w:p w14:paraId="70BF40DE">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18-248</w:t>
            </w:r>
          </w:p>
        </w:tc>
        <w:tc>
          <w:tcPr>
            <w:tcW w:w="1037" w:type="pct"/>
            <w:shd w:val="clear" w:color="auto" w:fill="auto"/>
            <w:vAlign w:val="center"/>
          </w:tcPr>
          <w:p w14:paraId="5896AB0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与麻醉机或呼吸机配套，对患者进行呼吸控制或支持时一次性使用。</w:t>
            </w:r>
          </w:p>
          <w:p w14:paraId="342C4B7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使用呼吸机时，对患者进行呼吸控制或支持时一次性使用。</w:t>
            </w:r>
          </w:p>
          <w:p w14:paraId="301169AA">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与呼吸机配套一次性使用，加热呼吸回路的同时对输送的气体进行保温，防止冷凝水的产生。</w:t>
            </w:r>
          </w:p>
        </w:tc>
        <w:tc>
          <w:tcPr>
            <w:tcW w:w="395" w:type="pct"/>
            <w:shd w:val="clear" w:color="auto" w:fill="auto"/>
            <w:vAlign w:val="center"/>
          </w:tcPr>
          <w:p w14:paraId="623E9E5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3903E84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7AA91F8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重症医学科</w:t>
            </w:r>
          </w:p>
        </w:tc>
        <w:tc>
          <w:tcPr>
            <w:tcW w:w="1002" w:type="pct"/>
            <w:vAlign w:val="center"/>
          </w:tcPr>
          <w:p w14:paraId="512E7AC3">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成人普通管1.2m（双加热型）</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的样品，此样品为综合评分的一部分</w:t>
            </w:r>
          </w:p>
        </w:tc>
      </w:tr>
    </w:tbl>
    <w:p w14:paraId="12D6DF54">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highlight w:val="yellow"/>
          <w:lang w:eastAsia="zh-CN"/>
        </w:rPr>
        <w:t>：</w:t>
      </w:r>
      <w:r>
        <w:rPr>
          <w:rFonts w:hint="eastAsia"/>
        </w:rPr>
        <w:t xml:space="preserve"> </w:t>
      </w:r>
      <w:r>
        <w:rPr>
          <w:rFonts w:hint="eastAsia"/>
          <w:szCs w:val="21"/>
        </w:rPr>
        <w:t>项目编号+项目名称+供应商名称</w:t>
      </w:r>
      <w:r>
        <w:rPr>
          <w:rFonts w:hint="eastAsia"/>
          <w:szCs w:val="21"/>
          <w:highlight w:val="yellow"/>
        </w:rPr>
        <w:t>《</w:t>
      </w:r>
      <w:r>
        <w:rPr>
          <w:rFonts w:hint="eastAsia"/>
          <w:szCs w:val="21"/>
          <w:highlight w:val="yellow"/>
          <w:lang w:eastAsia="zh-CN"/>
        </w:rPr>
        <w:t>2025</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52E0C0A2">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54BB5B39">
      <w:pPr>
        <w:pStyle w:val="36"/>
        <w:ind w:firstLine="0" w:firstLineChars="0"/>
        <w:rPr>
          <w:rFonts w:hint="eastAsia"/>
          <w:szCs w:val="21"/>
        </w:rPr>
      </w:pPr>
      <w:r>
        <w:rPr>
          <w:rFonts w:hint="eastAsia"/>
          <w:szCs w:val="21"/>
          <w:highlight w:val="yellow"/>
        </w:rPr>
        <w:t>附件3：</w:t>
      </w:r>
      <w:r>
        <w:rPr>
          <w:rFonts w:hint="eastAsia"/>
          <w:szCs w:val="21"/>
        </w:rPr>
        <w:t>项目编号+项目名称+供应商名称《</w:t>
      </w:r>
      <w:r>
        <w:rPr>
          <w:rFonts w:hint="eastAsia"/>
          <w:szCs w:val="21"/>
          <w:highlight w:val="yellow"/>
        </w:rPr>
        <w:t>采购文件</w:t>
      </w:r>
      <w:r>
        <w:rPr>
          <w:rFonts w:hint="eastAsia"/>
          <w:szCs w:val="21"/>
        </w:rPr>
        <w:t>》</w:t>
      </w:r>
    </w:p>
    <w:p w14:paraId="3F241369">
      <w:pPr>
        <w:pStyle w:val="36"/>
        <w:ind w:firstLine="0" w:firstLineChars="0"/>
        <w:rPr>
          <w:rFonts w:hint="default" w:eastAsiaTheme="minorEastAsia"/>
          <w:szCs w:val="21"/>
          <w:lang w:val="en-US" w:eastAsia="zh-CN"/>
        </w:rPr>
      </w:pPr>
      <w:r>
        <w:rPr>
          <w:rFonts w:hint="eastAsia"/>
          <w:szCs w:val="21"/>
          <w:lang w:val="en-US" w:eastAsia="zh-CN"/>
        </w:rPr>
        <w:t>附件4：2025年第80期医用耗材原在库目录</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val="en-US" w:eastAsia="zh-CN"/>
        </w:rPr>
        <w:t>附件1里面的</w:t>
      </w:r>
      <w:r>
        <w:rPr>
          <w:rFonts w:hint="eastAsia"/>
          <w:szCs w:val="21"/>
        </w:rPr>
        <w:t>《</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rFonts w:hint="eastAsia" w:eastAsiaTheme="minorEastAsia"/>
          <w:szCs w:val="21"/>
          <w:lang w:eastAsia="zh-CN"/>
        </w:rPr>
      </w:pPr>
      <w:bookmarkStart w:id="2" w:name="_Toc19412"/>
      <w:r>
        <w:rPr>
          <w:rFonts w:hint="eastAsia"/>
          <w:szCs w:val="21"/>
        </w:rPr>
        <w:t>2.原在库品牌报名须提供原采购通知书及目录</w:t>
      </w:r>
      <w:bookmarkEnd w:id="2"/>
      <w:r>
        <w:rPr>
          <w:rFonts w:hint="eastAsia"/>
          <w:szCs w:val="21"/>
          <w:lang w:eastAsia="zh-CN"/>
        </w:rPr>
        <w:t>（</w:t>
      </w:r>
      <w:r>
        <w:rPr>
          <w:rFonts w:hint="eastAsia"/>
          <w:szCs w:val="21"/>
        </w:rPr>
        <w:t>附最新成交价</w:t>
      </w:r>
      <w:r>
        <w:rPr>
          <w:rFonts w:hint="eastAsia"/>
          <w:szCs w:val="21"/>
          <w:lang w:eastAsia="zh-CN"/>
        </w:rPr>
        <w:t>）</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jc w:val="right"/>
        <w:rPr>
          <w:rFonts w:ascii="Tahoma" w:hAnsi="Tahoma" w:cs="Tahoma"/>
          <w:kern w:val="0"/>
          <w:szCs w:val="21"/>
        </w:rPr>
      </w:pP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right"/>
        <w:rPr>
          <w:rFonts w:hint="default" w:ascii="方正小标宋简体" w:hAnsi="方正小标宋简体" w:eastAsia="方正小标宋简体" w:cs="方正小标宋简体"/>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2025年</w:t>
      </w:r>
      <w:r>
        <w:rPr>
          <w:rFonts w:hint="eastAsia" w:ascii="Tahoma" w:hAnsi="Tahoma" w:cs="Tahoma"/>
          <w:color w:val="FF0000"/>
          <w:kern w:val="0"/>
          <w:szCs w:val="21"/>
          <w:lang w:val="en-US" w:eastAsia="zh-CN"/>
        </w:rPr>
        <w:t>12月16日</w:t>
      </w:r>
    </w:p>
    <w:p w14:paraId="296B0C00">
      <w:pPr>
        <w:pStyle w:val="25"/>
        <w:adjustRightInd w:val="0"/>
        <w:snapToGrid w:val="0"/>
        <w:spacing w:line="360" w:lineRule="auto"/>
        <w:ind w:firstLine="2881"/>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583DAB82">
      <w:pPr>
        <w:pStyle w:val="43"/>
        <w:widowControl/>
        <w:adjustRightInd w:val="0"/>
        <w:snapToGrid w:val="0"/>
        <w:spacing w:line="360" w:lineRule="auto"/>
        <w:rPr>
          <w:rFonts w:hint="eastAsia" w:ascii="宋体" w:hAnsi="宋体" w:eastAsia="宋体" w:cs="宋体"/>
          <w:color w:val="000000" w:themeColor="text1"/>
          <w:kern w:val="0"/>
          <w:sz w:val="24"/>
          <w:highlight w:val="none"/>
          <w:lang w:eastAsia="zh-CN"/>
          <w14:textFill>
            <w14:solidFill>
              <w14:schemeClr w14:val="tx1"/>
            </w14:solidFill>
          </w14:textFill>
        </w:rPr>
      </w:pPr>
      <w:bookmarkStart w:id="3" w:name="_Toc61271840"/>
      <w:r>
        <w:rPr>
          <w:rFonts w:hint="eastAsia" w:ascii="宋体" w:hAnsi="宋体" w:eastAsia="宋体" w:cs="宋体"/>
          <w:color w:val="000000" w:themeColor="text1"/>
          <w:kern w:val="0"/>
          <w:sz w:val="24"/>
          <w:highlight w:val="none"/>
          <w14:textFill>
            <w14:solidFill>
              <w14:schemeClr w14:val="tx1"/>
            </w14:solidFill>
          </w14:textFill>
        </w:rPr>
        <w:t>根据</w:t>
      </w:r>
      <w:r>
        <w:rPr>
          <w:rFonts w:hint="eastAsia" w:ascii="宋体" w:hAnsi="宋体" w:eastAsia="宋体" w:cs="宋体"/>
          <w:color w:val="000000" w:themeColor="text1"/>
          <w:kern w:val="0"/>
          <w:sz w:val="24"/>
          <w:highlight w:val="none"/>
          <w:lang w:val="en-US" w:eastAsia="zh-CN"/>
          <w14:textFill>
            <w14:solidFill>
              <w14:schemeClr w14:val="tx1"/>
            </w14:solidFill>
          </w14:textFill>
        </w:rPr>
        <w:t>党办通〔2025〕265号（</w:t>
      </w:r>
      <w:r>
        <w:rPr>
          <w:rFonts w:hint="eastAsia" w:ascii="宋体" w:hAnsi="宋体" w:eastAsia="宋体" w:cs="宋体"/>
          <w:color w:val="000000" w:themeColor="text1"/>
          <w:kern w:val="0"/>
          <w:sz w:val="24"/>
          <w:highlight w:val="none"/>
          <w14:textFill>
            <w14:solidFill>
              <w14:schemeClr w14:val="tx1"/>
            </w14:solidFill>
          </w14:textFill>
        </w:rPr>
        <w:t>202</w:t>
      </w:r>
      <w:r>
        <w:rPr>
          <w:rFonts w:hint="eastAsia" w:ascii="宋体" w:hAnsi="宋体" w:eastAsia="宋体" w:cs="宋体"/>
          <w:color w:val="000000" w:themeColor="text1"/>
          <w:kern w:val="0"/>
          <w:sz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highlight w:val="none"/>
          <w14:textFill>
            <w14:solidFill>
              <w14:schemeClr w14:val="tx1"/>
            </w14:solidFill>
          </w14:textFill>
        </w:rPr>
        <w:t>年第</w:t>
      </w:r>
      <w:r>
        <w:rPr>
          <w:rFonts w:hint="eastAsia" w:ascii="宋体" w:hAnsi="宋体" w:eastAsia="宋体" w:cs="宋体"/>
          <w:color w:val="000000" w:themeColor="text1"/>
          <w:kern w:val="0"/>
          <w:sz w:val="24"/>
          <w:highlight w:val="none"/>
          <w:lang w:val="en-US" w:eastAsia="zh-CN"/>
          <w14:textFill>
            <w14:solidFill>
              <w14:schemeClr w14:val="tx1"/>
            </w14:solidFill>
          </w14:textFill>
        </w:rPr>
        <w:t>一</w:t>
      </w:r>
      <w:r>
        <w:rPr>
          <w:rFonts w:hint="eastAsia" w:ascii="宋体" w:hAnsi="宋体" w:eastAsia="宋体" w:cs="宋体"/>
          <w:color w:val="000000" w:themeColor="text1"/>
          <w:kern w:val="0"/>
          <w:sz w:val="24"/>
          <w:highlight w:val="none"/>
          <w14:textFill>
            <w14:solidFill>
              <w14:schemeClr w14:val="tx1"/>
            </w14:solidFill>
          </w14:textFill>
        </w:rPr>
        <w:t>次医用耗材管理委员会审议结果</w:t>
      </w:r>
      <w:r>
        <w:rPr>
          <w:rFonts w:hint="eastAsia" w:ascii="宋体" w:hAnsi="宋体" w:eastAsia="宋体" w:cs="宋体"/>
          <w:color w:val="000000" w:themeColor="text1"/>
          <w:kern w:val="0"/>
          <w:sz w:val="24"/>
          <w:highlight w:val="none"/>
          <w:lang w:val="en-US" w:eastAsia="zh-CN"/>
          <w14:textFill>
            <w14:solidFill>
              <w14:schemeClr w14:val="tx1"/>
            </w14:solidFill>
          </w14:textFill>
        </w:rPr>
        <w:t>）的</w:t>
      </w:r>
      <w:r>
        <w:rPr>
          <w:rFonts w:hint="eastAsia" w:ascii="宋体" w:hAnsi="宋体" w:eastAsia="宋体" w:cs="宋体"/>
          <w:color w:val="000000" w:themeColor="text1"/>
          <w:kern w:val="0"/>
          <w:sz w:val="24"/>
          <w:highlight w:val="none"/>
          <w14:textFill>
            <w14:solidFill>
              <w14:schemeClr w14:val="tx1"/>
            </w14:solidFill>
          </w14:textFill>
        </w:rPr>
        <w:t>决议，</w:t>
      </w:r>
      <w:r>
        <w:rPr>
          <w:rFonts w:hint="eastAsia" w:ascii="宋体" w:hAnsi="宋体" w:eastAsia="宋体" w:cs="宋体"/>
          <w:color w:val="000000" w:themeColor="text1"/>
          <w:kern w:val="0"/>
          <w:sz w:val="24"/>
          <w:highlight w:val="none"/>
          <w:lang w:val="en-US" w:eastAsia="zh-CN"/>
          <w14:textFill>
            <w14:solidFill>
              <w14:schemeClr w14:val="tx1"/>
            </w14:solidFill>
          </w14:textFill>
        </w:rPr>
        <w:t>对协议到期的项目重新采购</w:t>
      </w:r>
      <w:r>
        <w:rPr>
          <w:rFonts w:hint="eastAsia" w:ascii="宋体" w:hAnsi="宋体" w:eastAsia="宋体" w:cs="宋体"/>
          <w:color w:val="000000" w:themeColor="text1"/>
          <w:kern w:val="0"/>
          <w:sz w:val="24"/>
          <w:highlight w:val="none"/>
          <w14:textFill>
            <w14:solidFill>
              <w14:schemeClr w14:val="tx1"/>
            </w14:solidFill>
          </w14:textFill>
        </w:rPr>
        <w:t>。</w:t>
      </w:r>
    </w:p>
    <w:p w14:paraId="41F4DAAF">
      <w:pPr>
        <w:pStyle w:val="43"/>
        <w:widowControl/>
        <w:numPr>
          <w:ilvl w:val="0"/>
          <w:numId w:val="7"/>
        </w:numPr>
        <w:adjustRightInd w:val="0"/>
        <w:snapToGrid w:val="0"/>
        <w:spacing w:line="360" w:lineRule="auto"/>
        <w:ind w:left="0" w:leftChars="0" w:firstLine="420" w:firstLineChars="0"/>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3"/>
      <w:r>
        <w:rPr>
          <w:rFonts w:hint="eastAsia" w:ascii="宋体" w:hAnsi="宋体" w:eastAsia="宋体" w:cs="宋体"/>
          <w:b/>
          <w:bCs/>
          <w:sz w:val="24"/>
          <w:szCs w:val="24"/>
        </w:rPr>
        <w:t>参数</w:t>
      </w:r>
    </w:p>
    <w:tbl>
      <w:tblPr>
        <w:tblStyle w:val="29"/>
        <w:tblW w:w="497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867"/>
        <w:gridCol w:w="1179"/>
        <w:gridCol w:w="1232"/>
        <w:gridCol w:w="2207"/>
        <w:gridCol w:w="842"/>
        <w:gridCol w:w="1132"/>
        <w:gridCol w:w="455"/>
        <w:gridCol w:w="2132"/>
      </w:tblGrid>
      <w:tr w14:paraId="105D5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jc w:val="center"/>
        </w:trPr>
        <w:tc>
          <w:tcPr>
            <w:tcW w:w="276" w:type="pct"/>
            <w:vAlign w:val="center"/>
          </w:tcPr>
          <w:p w14:paraId="07AF099B">
            <w:pPr>
              <w:jc w:val="center"/>
              <w:rPr>
                <w:rFonts w:hint="eastAsia" w:asciiTheme="majorEastAsia" w:hAnsiTheme="majorEastAsia" w:eastAsiaTheme="majorEastAsia" w:cstheme="majorEastAsia"/>
              </w:rPr>
            </w:pPr>
            <w:r>
              <w:rPr>
                <w:rFonts w:hint="eastAsia" w:asciiTheme="majorEastAsia" w:hAnsiTheme="majorEastAsia" w:eastAsiaTheme="majorEastAsia" w:cstheme="majorEastAsia"/>
              </w:rPr>
              <w:t>序号</w:t>
            </w:r>
          </w:p>
        </w:tc>
        <w:tc>
          <w:tcPr>
            <w:tcW w:w="407" w:type="pct"/>
            <w:vAlign w:val="center"/>
          </w:tcPr>
          <w:p w14:paraId="12640BB8">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采购文件编号</w:t>
            </w:r>
          </w:p>
        </w:tc>
        <w:tc>
          <w:tcPr>
            <w:tcW w:w="554" w:type="pct"/>
            <w:vAlign w:val="center"/>
          </w:tcPr>
          <w:p w14:paraId="70EE763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采购项目名称</w:t>
            </w:r>
          </w:p>
        </w:tc>
        <w:tc>
          <w:tcPr>
            <w:tcW w:w="579" w:type="pct"/>
            <w:vAlign w:val="center"/>
          </w:tcPr>
          <w:p w14:paraId="6BB4FDE8">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rPr>
              <w:t>单价限价</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★同类耗材不得超过在库价</w:t>
            </w:r>
            <w:r>
              <w:rPr>
                <w:rFonts w:hint="eastAsia" w:asciiTheme="majorEastAsia" w:hAnsiTheme="majorEastAsia" w:eastAsiaTheme="majorEastAsia" w:cstheme="majorEastAsia"/>
                <w:kern w:val="0"/>
                <w:sz w:val="20"/>
                <w:szCs w:val="20"/>
                <w:lang w:eastAsia="zh-CN"/>
              </w:rPr>
              <w:t>）</w:t>
            </w:r>
          </w:p>
        </w:tc>
        <w:tc>
          <w:tcPr>
            <w:tcW w:w="1037" w:type="pct"/>
            <w:vAlign w:val="center"/>
          </w:tcPr>
          <w:p w14:paraId="15D12555">
            <w:pPr>
              <w:widowControl/>
              <w:jc w:val="center"/>
              <w:rPr>
                <w:rFonts w:hint="eastAsia" w:asciiTheme="majorEastAsia" w:hAnsiTheme="majorEastAsia" w:eastAsiaTheme="majorEastAsia" w:cstheme="majorEastAsia"/>
                <w:kern w:val="0"/>
                <w:sz w:val="20"/>
                <w:szCs w:val="20"/>
                <w:lang w:eastAsia="zh-CN"/>
              </w:rPr>
            </w:pPr>
            <w:r>
              <w:rPr>
                <w:rFonts w:hint="eastAsia" w:asciiTheme="majorEastAsia" w:hAnsiTheme="majorEastAsia" w:eastAsiaTheme="majorEastAsia" w:cstheme="majorEastAsia"/>
                <w:kern w:val="0"/>
                <w:sz w:val="20"/>
                <w:szCs w:val="20"/>
              </w:rPr>
              <w:t>技术要求</w:t>
            </w:r>
            <w:r>
              <w:rPr>
                <w:rFonts w:hint="eastAsia" w:asciiTheme="majorEastAsia" w:hAnsiTheme="majorEastAsia" w:eastAsiaTheme="majorEastAsia" w:cstheme="majorEastAsia"/>
                <w:kern w:val="0"/>
                <w:sz w:val="20"/>
                <w:szCs w:val="20"/>
                <w:lang w:eastAsia="zh-CN"/>
              </w:rPr>
              <w:t>（</w:t>
            </w:r>
            <w:r>
              <w:rPr>
                <w:rFonts w:hint="eastAsia" w:asciiTheme="majorEastAsia" w:hAnsiTheme="majorEastAsia" w:eastAsiaTheme="majorEastAsia" w:cstheme="majorEastAsia"/>
                <w:kern w:val="0"/>
                <w:sz w:val="20"/>
                <w:szCs w:val="20"/>
              </w:rPr>
              <w:t>在用详细明细见附件，仅供参考</w:t>
            </w:r>
            <w:r>
              <w:rPr>
                <w:rFonts w:hint="eastAsia" w:asciiTheme="majorEastAsia" w:hAnsiTheme="majorEastAsia" w:eastAsiaTheme="majorEastAsia" w:cstheme="majorEastAsia"/>
                <w:kern w:val="0"/>
                <w:sz w:val="20"/>
                <w:szCs w:val="20"/>
                <w:lang w:eastAsia="zh-CN"/>
              </w:rPr>
              <w:t>）</w:t>
            </w:r>
          </w:p>
        </w:tc>
        <w:tc>
          <w:tcPr>
            <w:tcW w:w="395" w:type="pct"/>
            <w:vAlign w:val="center"/>
          </w:tcPr>
          <w:p w14:paraId="1088293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lang w:val="en-US" w:eastAsia="zh-CN"/>
              </w:rPr>
              <w:t>允许进口</w:t>
            </w:r>
            <w:r>
              <w:rPr>
                <w:rFonts w:hint="eastAsia" w:asciiTheme="majorEastAsia" w:hAnsiTheme="majorEastAsia" w:eastAsiaTheme="majorEastAsia" w:cstheme="majorEastAsia"/>
                <w:kern w:val="0"/>
                <w:sz w:val="20"/>
                <w:szCs w:val="20"/>
              </w:rPr>
              <w:t>/国产</w:t>
            </w:r>
          </w:p>
        </w:tc>
        <w:tc>
          <w:tcPr>
            <w:tcW w:w="532" w:type="pct"/>
            <w:vAlign w:val="center"/>
          </w:tcPr>
          <w:p w14:paraId="7AB375CF">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是否执行深圳市阳光平台线上采购</w:t>
            </w:r>
          </w:p>
        </w:tc>
        <w:tc>
          <w:tcPr>
            <w:tcW w:w="213" w:type="pct"/>
            <w:vAlign w:val="center"/>
          </w:tcPr>
          <w:p w14:paraId="7129615D">
            <w:pPr>
              <w:widowControl/>
              <w:jc w:val="center"/>
              <w:rPr>
                <w:rFonts w:hint="eastAsia" w:asciiTheme="majorEastAsia" w:hAnsiTheme="majorEastAsia" w:eastAsiaTheme="majorEastAsia" w:cstheme="majorEastAsia"/>
                <w:kern w:val="0"/>
                <w:sz w:val="20"/>
                <w:szCs w:val="20"/>
              </w:rPr>
            </w:pPr>
            <w:r>
              <w:rPr>
                <w:rFonts w:hint="eastAsia" w:asciiTheme="majorEastAsia" w:hAnsiTheme="majorEastAsia" w:eastAsiaTheme="majorEastAsia" w:cstheme="majorEastAsia"/>
                <w:kern w:val="0"/>
                <w:sz w:val="20"/>
                <w:szCs w:val="20"/>
              </w:rPr>
              <w:t>使用科室</w:t>
            </w:r>
          </w:p>
        </w:tc>
        <w:tc>
          <w:tcPr>
            <w:tcW w:w="1002" w:type="pct"/>
            <w:vAlign w:val="center"/>
          </w:tcPr>
          <w:p w14:paraId="08043234">
            <w:pPr>
              <w:widowControl/>
              <w:jc w:val="center"/>
              <w:rPr>
                <w:rFonts w:hint="eastAsia" w:asciiTheme="majorEastAsia" w:hAnsiTheme="majorEastAsia" w:eastAsiaTheme="majorEastAsia" w:cstheme="majorEastAsia"/>
                <w:kern w:val="0"/>
                <w:sz w:val="20"/>
                <w:szCs w:val="20"/>
                <w:lang w:val="en-US" w:eastAsia="zh-CN"/>
              </w:rPr>
            </w:pPr>
            <w:r>
              <w:rPr>
                <w:rFonts w:hint="eastAsia" w:asciiTheme="majorEastAsia" w:hAnsiTheme="majorEastAsia" w:eastAsiaTheme="majorEastAsia" w:cstheme="majorEastAsia"/>
                <w:kern w:val="0"/>
                <w:sz w:val="20"/>
                <w:szCs w:val="20"/>
                <w:lang w:val="en-US" w:eastAsia="zh-CN"/>
              </w:rPr>
              <w:t>样品要求</w:t>
            </w:r>
          </w:p>
        </w:tc>
      </w:tr>
      <w:tr w14:paraId="51B7B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276" w:type="pct"/>
            <w:vAlign w:val="center"/>
          </w:tcPr>
          <w:p w14:paraId="7C5C461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w:t>
            </w:r>
          </w:p>
        </w:tc>
        <w:tc>
          <w:tcPr>
            <w:tcW w:w="407" w:type="pct"/>
            <w:shd w:val="clear" w:color="auto" w:fill="auto"/>
            <w:vAlign w:val="center"/>
          </w:tcPr>
          <w:p w14:paraId="3A9041F7">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ZCB2025-HC80-389</w:t>
            </w:r>
          </w:p>
        </w:tc>
        <w:tc>
          <w:tcPr>
            <w:tcW w:w="554" w:type="pct"/>
            <w:shd w:val="clear" w:color="auto" w:fill="auto"/>
            <w:vAlign w:val="center"/>
          </w:tcPr>
          <w:p w14:paraId="6E66A0B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胸普外科修补膜</w:t>
            </w:r>
          </w:p>
        </w:tc>
        <w:tc>
          <w:tcPr>
            <w:tcW w:w="579" w:type="pct"/>
            <w:shd w:val="clear" w:color="auto" w:fill="auto"/>
            <w:vAlign w:val="center"/>
          </w:tcPr>
          <w:p w14:paraId="497DD0FE">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12600</w:t>
            </w:r>
          </w:p>
        </w:tc>
        <w:tc>
          <w:tcPr>
            <w:tcW w:w="1037" w:type="pct"/>
            <w:shd w:val="clear" w:color="auto" w:fill="auto"/>
            <w:vAlign w:val="center"/>
          </w:tcPr>
          <w:p w14:paraId="35C5DDA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用于以下软组织的固定、包埋以及缺损组织的修补重建：胸腹壁缺损修补及重建（含疝修补）、食管胃吻合口包埋、支气管残端包埋、膈肌缺损修补重建、内脏包膜缺损修补</w:t>
            </w:r>
          </w:p>
        </w:tc>
        <w:tc>
          <w:tcPr>
            <w:tcW w:w="395" w:type="pct"/>
            <w:shd w:val="clear" w:color="auto" w:fill="auto"/>
            <w:vAlign w:val="center"/>
          </w:tcPr>
          <w:p w14:paraId="4F348D29">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1B94D50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305E4A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胃肠外科</w:t>
            </w:r>
          </w:p>
        </w:tc>
        <w:tc>
          <w:tcPr>
            <w:tcW w:w="1002" w:type="pct"/>
            <w:vAlign w:val="center"/>
          </w:tcPr>
          <w:p w14:paraId="0A2F2EA8">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14D48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276" w:type="pct"/>
            <w:vAlign w:val="center"/>
          </w:tcPr>
          <w:p w14:paraId="45ABBBB9">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2</w:t>
            </w:r>
          </w:p>
        </w:tc>
        <w:tc>
          <w:tcPr>
            <w:tcW w:w="407" w:type="pct"/>
            <w:shd w:val="clear" w:color="auto" w:fill="auto"/>
            <w:vAlign w:val="center"/>
          </w:tcPr>
          <w:p w14:paraId="08635158">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ZCB2025-HC80-390</w:t>
            </w:r>
          </w:p>
        </w:tc>
        <w:tc>
          <w:tcPr>
            <w:tcW w:w="554" w:type="pct"/>
            <w:shd w:val="clear" w:color="auto" w:fill="auto"/>
            <w:vAlign w:val="center"/>
          </w:tcPr>
          <w:p w14:paraId="47487DE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一次性使用电动管型吻合器</w:t>
            </w:r>
          </w:p>
        </w:tc>
        <w:tc>
          <w:tcPr>
            <w:tcW w:w="579" w:type="pct"/>
            <w:shd w:val="clear" w:color="auto" w:fill="auto"/>
            <w:vAlign w:val="center"/>
          </w:tcPr>
          <w:p w14:paraId="0CAE2D5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4700</w:t>
            </w:r>
          </w:p>
        </w:tc>
        <w:tc>
          <w:tcPr>
            <w:tcW w:w="1037" w:type="pct"/>
            <w:shd w:val="clear" w:color="auto" w:fill="auto"/>
            <w:vAlign w:val="center"/>
          </w:tcPr>
          <w:p w14:paraId="28804205">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电动吻合器。用于全消化道组织的端-端、端-侧吻合。</w:t>
            </w:r>
          </w:p>
        </w:tc>
        <w:tc>
          <w:tcPr>
            <w:tcW w:w="395" w:type="pct"/>
            <w:shd w:val="clear" w:color="auto" w:fill="auto"/>
            <w:vAlign w:val="center"/>
          </w:tcPr>
          <w:p w14:paraId="546AB2D1">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4790D60B">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1BC54E6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胃肠外科</w:t>
            </w:r>
          </w:p>
        </w:tc>
        <w:tc>
          <w:tcPr>
            <w:tcW w:w="1002" w:type="pct"/>
            <w:vAlign w:val="center"/>
          </w:tcPr>
          <w:p w14:paraId="3E179493">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48D4C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1D9E8A0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3-1</w:t>
            </w:r>
          </w:p>
        </w:tc>
        <w:tc>
          <w:tcPr>
            <w:tcW w:w="407" w:type="pct"/>
            <w:shd w:val="clear" w:color="auto" w:fill="auto"/>
            <w:vAlign w:val="center"/>
          </w:tcPr>
          <w:p w14:paraId="23F97E3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ZCB2025-HC80-391-A</w:t>
            </w:r>
          </w:p>
        </w:tc>
        <w:tc>
          <w:tcPr>
            <w:tcW w:w="554" w:type="pct"/>
            <w:shd w:val="clear" w:color="auto" w:fill="auto"/>
            <w:vAlign w:val="center"/>
          </w:tcPr>
          <w:p w14:paraId="77D487D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（隐形矫治）隐形矫正产品（A包）</w:t>
            </w:r>
          </w:p>
        </w:tc>
        <w:tc>
          <w:tcPr>
            <w:tcW w:w="579" w:type="pct"/>
            <w:shd w:val="clear" w:color="auto" w:fill="auto"/>
            <w:vAlign w:val="center"/>
          </w:tcPr>
          <w:p w14:paraId="6A01482C">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11000</w:t>
            </w:r>
          </w:p>
        </w:tc>
        <w:tc>
          <w:tcPr>
            <w:tcW w:w="1037" w:type="pct"/>
            <w:shd w:val="clear" w:color="auto" w:fill="auto"/>
            <w:vAlign w:val="center"/>
          </w:tcPr>
          <w:p w14:paraId="30C6C1B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4486FF8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1E367D1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571CAFC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46F6900D">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35ECD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5DDAFA0F">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3-2</w:t>
            </w:r>
          </w:p>
        </w:tc>
        <w:tc>
          <w:tcPr>
            <w:tcW w:w="407" w:type="pct"/>
            <w:shd w:val="clear" w:color="auto" w:fill="auto"/>
            <w:vAlign w:val="center"/>
          </w:tcPr>
          <w:p w14:paraId="2B568B69">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ZCB2025-HC80-391-B</w:t>
            </w:r>
          </w:p>
        </w:tc>
        <w:tc>
          <w:tcPr>
            <w:tcW w:w="554" w:type="pct"/>
            <w:shd w:val="clear" w:color="auto" w:fill="auto"/>
            <w:vAlign w:val="center"/>
          </w:tcPr>
          <w:p w14:paraId="0DA1AF7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（隐形矫治）隐形矫正产品（B包）</w:t>
            </w:r>
          </w:p>
        </w:tc>
        <w:tc>
          <w:tcPr>
            <w:tcW w:w="579" w:type="pct"/>
            <w:shd w:val="clear" w:color="auto" w:fill="auto"/>
            <w:vAlign w:val="center"/>
          </w:tcPr>
          <w:p w14:paraId="5A883E41">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6800-14300</w:t>
            </w:r>
          </w:p>
        </w:tc>
        <w:tc>
          <w:tcPr>
            <w:tcW w:w="1037" w:type="pct"/>
            <w:shd w:val="clear" w:color="auto" w:fill="auto"/>
            <w:vAlign w:val="center"/>
          </w:tcPr>
          <w:p w14:paraId="188902E8">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508767D5">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06B8AD81">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3D0F1B4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2DE1BBFB">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开标时请携带所投产品的样品，此样品为综合评分的一部分</w:t>
            </w:r>
          </w:p>
        </w:tc>
      </w:tr>
      <w:tr w14:paraId="06653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276" w:type="pct"/>
            <w:vAlign w:val="center"/>
          </w:tcPr>
          <w:p w14:paraId="3DF0DC7D">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4</w:t>
            </w:r>
          </w:p>
        </w:tc>
        <w:tc>
          <w:tcPr>
            <w:tcW w:w="407" w:type="pct"/>
            <w:shd w:val="clear" w:color="auto" w:fill="auto"/>
            <w:vAlign w:val="center"/>
          </w:tcPr>
          <w:p w14:paraId="3EA5C1AF">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ZCB2025-HC80-392</w:t>
            </w:r>
          </w:p>
        </w:tc>
        <w:tc>
          <w:tcPr>
            <w:tcW w:w="554" w:type="pct"/>
            <w:shd w:val="clear" w:color="auto" w:fill="auto"/>
            <w:vAlign w:val="center"/>
          </w:tcPr>
          <w:p w14:paraId="33199CB6">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隐形矫正产品（隐形矫治）</w:t>
            </w:r>
          </w:p>
        </w:tc>
        <w:tc>
          <w:tcPr>
            <w:tcW w:w="579" w:type="pct"/>
            <w:shd w:val="clear" w:color="auto" w:fill="auto"/>
            <w:vAlign w:val="center"/>
          </w:tcPr>
          <w:p w14:paraId="317B2E5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3500-</w:t>
            </w:r>
            <w:bookmarkStart w:id="30" w:name="_GoBack"/>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1</w:t>
            </w:r>
            <w:bookmarkEnd w:id="30"/>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65</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0</w:t>
            </w:r>
          </w:p>
        </w:tc>
        <w:tc>
          <w:tcPr>
            <w:tcW w:w="1037" w:type="pct"/>
            <w:shd w:val="clear" w:color="auto" w:fill="auto"/>
            <w:vAlign w:val="center"/>
          </w:tcPr>
          <w:p w14:paraId="777B9EE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用于隐形矫治</w:t>
            </w:r>
          </w:p>
        </w:tc>
        <w:tc>
          <w:tcPr>
            <w:tcW w:w="395" w:type="pct"/>
            <w:shd w:val="clear" w:color="auto" w:fill="auto"/>
            <w:vAlign w:val="center"/>
          </w:tcPr>
          <w:p w14:paraId="4783E13A">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779979A4">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431A596D">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口腔科</w:t>
            </w:r>
          </w:p>
        </w:tc>
        <w:tc>
          <w:tcPr>
            <w:tcW w:w="1002" w:type="pct"/>
            <w:vAlign w:val="center"/>
          </w:tcPr>
          <w:p w14:paraId="58DC2A79">
            <w:pPr>
              <w:widowControl/>
              <w:jc w:val="both"/>
              <w:rPr>
                <w:rFonts w:hint="eastAsia" w:asciiTheme="majorEastAsia" w:hAnsiTheme="majorEastAsia" w:eastAsiaTheme="majorEastAsia" w:cstheme="majorEastAsia"/>
                <w:i w:val="0"/>
                <w:iCs w:val="0"/>
                <w:color w:val="000000"/>
                <w:kern w:val="0"/>
                <w:sz w:val="20"/>
                <w:szCs w:val="20"/>
                <w:highlight w:val="yellow"/>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与原在库规格Invisalign Full相对应的产品作为</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样品，此样品为综合评分的一部分</w:t>
            </w:r>
          </w:p>
        </w:tc>
      </w:tr>
      <w:tr w14:paraId="6ED63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276" w:type="pct"/>
            <w:vAlign w:val="center"/>
          </w:tcPr>
          <w:p w14:paraId="58A45792">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5</w:t>
            </w:r>
          </w:p>
        </w:tc>
        <w:tc>
          <w:tcPr>
            <w:tcW w:w="407" w:type="pct"/>
            <w:shd w:val="clear" w:color="auto" w:fill="auto"/>
            <w:vAlign w:val="center"/>
          </w:tcPr>
          <w:p w14:paraId="617C17A9">
            <w:pPr>
              <w:widowControl/>
              <w:jc w:val="center"/>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ZCB2025-HC80-393</w:t>
            </w:r>
          </w:p>
        </w:tc>
        <w:tc>
          <w:tcPr>
            <w:tcW w:w="554" w:type="pct"/>
            <w:shd w:val="clear" w:color="auto" w:fill="auto"/>
            <w:vAlign w:val="center"/>
          </w:tcPr>
          <w:p w14:paraId="605AD5A7">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一次性使用呼吸机管路、一次性使用呼吸机回路套装</w:t>
            </w:r>
          </w:p>
        </w:tc>
        <w:tc>
          <w:tcPr>
            <w:tcW w:w="579" w:type="pct"/>
            <w:shd w:val="clear" w:color="auto" w:fill="auto"/>
            <w:vAlign w:val="center"/>
          </w:tcPr>
          <w:p w14:paraId="109BB1EE">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18-248</w:t>
            </w:r>
          </w:p>
        </w:tc>
        <w:tc>
          <w:tcPr>
            <w:tcW w:w="1037" w:type="pct"/>
            <w:shd w:val="clear" w:color="auto" w:fill="auto"/>
            <w:vAlign w:val="center"/>
          </w:tcPr>
          <w:p w14:paraId="7A4E8130">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与麻醉机或呼吸机配套，对患者进行呼吸控制或支持时一次性使用。</w:t>
            </w:r>
          </w:p>
          <w:p w14:paraId="571196C1">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使用呼吸机时，对患者进行呼吸控制或支持时一次性使用。</w:t>
            </w:r>
          </w:p>
          <w:p w14:paraId="099471E0">
            <w:pPr>
              <w:widowControl/>
              <w:jc w:val="left"/>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与呼吸机配套一次性使用，加热呼吸回路的同时对输送的气体进行保温，防止冷凝水的产生。</w:t>
            </w:r>
          </w:p>
        </w:tc>
        <w:tc>
          <w:tcPr>
            <w:tcW w:w="395" w:type="pct"/>
            <w:shd w:val="clear" w:color="auto" w:fill="auto"/>
            <w:vAlign w:val="center"/>
          </w:tcPr>
          <w:p w14:paraId="13A78E0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国产</w:t>
            </w:r>
          </w:p>
        </w:tc>
        <w:tc>
          <w:tcPr>
            <w:tcW w:w="532" w:type="pct"/>
            <w:vAlign w:val="center"/>
          </w:tcPr>
          <w:p w14:paraId="77C27AA4">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default" w:asciiTheme="majorEastAsia" w:hAnsiTheme="majorEastAsia" w:eastAsiaTheme="majorEastAsia" w:cstheme="majorEastAsia"/>
                <w:i w:val="0"/>
                <w:iCs w:val="0"/>
                <w:color w:val="000000"/>
                <w:kern w:val="0"/>
                <w:sz w:val="20"/>
                <w:szCs w:val="20"/>
                <w:highlight w:val="none"/>
                <w:u w:val="none"/>
                <w:lang w:val="en-US" w:eastAsia="zh-CN" w:bidi="ar"/>
              </w:rPr>
              <w:t>是</w:t>
            </w:r>
          </w:p>
        </w:tc>
        <w:tc>
          <w:tcPr>
            <w:tcW w:w="213" w:type="pct"/>
            <w:shd w:val="clear" w:color="auto" w:fill="auto"/>
            <w:vAlign w:val="center"/>
          </w:tcPr>
          <w:p w14:paraId="371057D9">
            <w:pPr>
              <w:widowControl/>
              <w:jc w:val="center"/>
              <w:rPr>
                <w:rFonts w:hint="default"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重症医学科</w:t>
            </w:r>
          </w:p>
        </w:tc>
        <w:tc>
          <w:tcPr>
            <w:tcW w:w="1002" w:type="pct"/>
            <w:vAlign w:val="center"/>
          </w:tcPr>
          <w:p w14:paraId="59178A4B">
            <w:pPr>
              <w:widowControl/>
              <w:jc w:val="both"/>
              <w:rPr>
                <w:rFonts w:hint="eastAsia" w:asciiTheme="majorEastAsia" w:hAnsiTheme="majorEastAsia" w:eastAsiaTheme="majorEastAsia" w:cstheme="majorEastAsia"/>
                <w:i w:val="0"/>
                <w:iCs w:val="0"/>
                <w:color w:val="000000"/>
                <w:kern w:val="0"/>
                <w:sz w:val="20"/>
                <w:szCs w:val="20"/>
                <w:highlight w:val="none"/>
                <w:u w:val="none"/>
                <w:lang w:val="en-US" w:eastAsia="zh-CN" w:bidi="ar"/>
              </w:rPr>
            </w:pP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开标时请至少携带</w:t>
            </w:r>
            <w:r>
              <w:rPr>
                <w:rFonts w:hint="eastAsia" w:asciiTheme="majorEastAsia" w:hAnsiTheme="majorEastAsia" w:eastAsiaTheme="majorEastAsia" w:cstheme="majorEastAsia"/>
                <w:i w:val="0"/>
                <w:iCs w:val="0"/>
                <w:color w:val="000000"/>
                <w:kern w:val="0"/>
                <w:sz w:val="20"/>
                <w:szCs w:val="20"/>
                <w:highlight w:val="yellow"/>
                <w:u w:val="none"/>
                <w:lang w:val="en-US" w:eastAsia="zh-CN" w:bidi="ar"/>
              </w:rPr>
              <w:t>成人普通管1.2m（双加热型）</w:t>
            </w:r>
            <w:r>
              <w:rPr>
                <w:rFonts w:hint="eastAsia" w:asciiTheme="majorEastAsia" w:hAnsiTheme="majorEastAsia" w:eastAsiaTheme="majorEastAsia" w:cstheme="majorEastAsia"/>
                <w:i w:val="0"/>
                <w:iCs w:val="0"/>
                <w:color w:val="000000"/>
                <w:kern w:val="0"/>
                <w:sz w:val="20"/>
                <w:szCs w:val="20"/>
                <w:highlight w:val="none"/>
                <w:u w:val="none"/>
                <w:lang w:val="en-US" w:eastAsia="zh-CN" w:bidi="ar"/>
              </w:rPr>
              <w:t>的样品，此样品为综合评分的一部分</w:t>
            </w:r>
          </w:p>
        </w:tc>
      </w:tr>
    </w:tbl>
    <w:p w14:paraId="778D263D">
      <w:pPr>
        <w:pStyle w:val="43"/>
        <w:widowControl/>
        <w:adjustRightInd w:val="0"/>
        <w:snapToGrid w:val="0"/>
        <w:spacing w:line="360" w:lineRule="auto"/>
        <w:ind w:firstLine="482"/>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 xml:space="preserve">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FD4E8C4">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投标文件（1正2副）密封于开标当天带至开标现场，附件1投标文件电子盖章扫描件PDF版用U盘保存，现场提交拷贝。</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t>
      </w:r>
      <w:r>
        <w:rPr>
          <w:rFonts w:hint="eastAsia" w:ascii="宋体" w:hAnsi="宋体" w:eastAsia="宋体" w:cs="宋体"/>
          <w:color w:val="000000"/>
          <w:kern w:val="0"/>
          <w:sz w:val="24"/>
          <w:lang w:eastAsia="zh-CN"/>
        </w:rPr>
        <w:t>：</w:t>
      </w:r>
      <w:r>
        <w:rPr>
          <w:rFonts w:hint="eastAsia" w:ascii="宋体" w:hAnsi="宋体" w:eastAsia="宋体" w:cs="宋体"/>
          <w:color w:val="000000"/>
          <w:kern w:val="0"/>
          <w:sz w:val="24"/>
        </w:rPr>
        <w:t>//www.creditchina.gov.cn/打印企业基础信息及公共信息部分），无行贿犯罪记录。供货商对提供的投标承诺承担法律责任。</w:t>
      </w:r>
    </w:p>
    <w:p w14:paraId="4EA39F76">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5C947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0F08BF6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0CEA2A17">
            <w:pPr>
              <w:numPr>
                <w:ilvl w:val="0"/>
                <w:numId w:val="0"/>
              </w:numPr>
              <w:spacing w:line="420" w:lineRule="exact"/>
              <w:jc w:val="left"/>
              <w:rPr>
                <w:rFonts w:hint="eastAsia" w:ascii="Tahoma" w:hAnsi="Tahoma" w:cs="宋体"/>
                <w:color w:val="000000"/>
                <w:kern w:val="0"/>
                <w:szCs w:val="21"/>
              </w:rPr>
            </w:pPr>
            <w:r>
              <w:rPr>
                <w:rFonts w:hint="eastAsia"/>
                <w:color w:val="000000"/>
                <w:highlight w:val="yellow"/>
                <w:lang w:val="en-US" w:eastAsia="zh-CN"/>
              </w:rPr>
              <w:t>投标人未被列入中大八院失信黑名单供应商。</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4F716D2C">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22D9391B">
      <w:pPr>
        <w:spacing w:line="400" w:lineRule="exact"/>
        <w:jc w:val="center"/>
        <w:rPr>
          <w:rFonts w:ascii="方正小标宋简体" w:hAnsi="方正小标宋简体" w:eastAsia="方正小标宋简体" w:cs="方正小标宋简体"/>
          <w:bCs/>
          <w:sz w:val="32"/>
          <w:szCs w:val="32"/>
        </w:rPr>
      </w:pPr>
    </w:p>
    <w:p w14:paraId="37EE2C10">
      <w:pPr>
        <w:numPr>
          <w:ilvl w:val="0"/>
          <w:numId w:val="0"/>
        </w:numPr>
        <w:spacing w:line="400" w:lineRule="exact"/>
        <w:ind w:left="0" w:leftChars="0" w:firstLine="420" w:firstLineChars="0"/>
        <w:jc w:val="center"/>
        <w:rPr>
          <w:rFonts w:eastAsia="宋体"/>
          <w:b/>
          <w:bCs/>
          <w:kern w:val="0"/>
          <w:sz w:val="30"/>
          <w:szCs w:val="30"/>
        </w:rPr>
      </w:pPr>
      <w:r>
        <w:rPr>
          <w:rFonts w:hint="eastAsia" w:ascii="Times New Roman" w:hAnsi="Times New Roman" w:eastAsia="宋体" w:cs="Times New Roman"/>
          <w:b/>
          <w:bCs/>
          <w:kern w:val="0"/>
          <w:sz w:val="30"/>
          <w:szCs w:val="30"/>
          <w:lang w:val="en-US" w:eastAsia="zh-CN" w:bidi="ar-SA"/>
        </w:rPr>
        <w:t>（</w:t>
      </w:r>
      <w:r>
        <w:rPr>
          <w:rFonts w:hint="eastAsia" w:eastAsia="宋体" w:cs="Times New Roman"/>
          <w:b/>
          <w:bCs/>
          <w:kern w:val="0"/>
          <w:sz w:val="30"/>
          <w:szCs w:val="30"/>
          <w:lang w:val="en-US" w:eastAsia="zh-CN" w:bidi="ar-SA"/>
        </w:rPr>
        <w:t>二</w:t>
      </w:r>
      <w:r>
        <w:rPr>
          <w:rFonts w:hint="eastAsia" w:ascii="Times New Roman" w:hAnsi="Times New Roman" w:eastAsia="宋体" w:cs="Times New Roman"/>
          <w:b/>
          <w:bCs/>
          <w:kern w:val="0"/>
          <w:sz w:val="30"/>
          <w:szCs w:val="30"/>
          <w:lang w:val="en-US" w:eastAsia="zh-CN" w:bidi="ar-SA"/>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742D4902">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w:t>
      </w:r>
      <w:r>
        <w:rPr>
          <w:rFonts w:hint="eastAsia" w:ascii="方正小标宋简体" w:hAnsi="方正小标宋简体" w:eastAsia="方正小标宋简体" w:cs="方正小标宋简体"/>
          <w:bCs/>
          <w:szCs w:val="21"/>
          <w:lang w:eastAsia="zh-CN"/>
        </w:rPr>
        <w:t>，</w:t>
      </w:r>
      <w:r>
        <w:rPr>
          <w:rFonts w:hint="eastAsia" w:ascii="方正小标宋简体" w:hAnsi="方正小标宋简体" w:eastAsia="方正小标宋简体" w:cs="方正小标宋简体"/>
          <w:bCs/>
          <w:szCs w:val="21"/>
        </w:rPr>
        <w:t>对缺漏或不符合项将直接导致无效投标。</w:t>
      </w:r>
    </w:p>
    <w:p w14:paraId="13C8A79E">
      <w:pPr>
        <w:pStyle w:val="36"/>
        <w:ind w:firstLine="420"/>
      </w:pP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1893B1D">
            <w:pPr>
              <w:spacing w:line="240" w:lineRule="exact"/>
              <w:jc w:val="center"/>
              <w:rPr>
                <w:rFonts w:ascii="黑体" w:hAnsi="黑体" w:eastAsia="黑体"/>
                <w:sz w:val="24"/>
              </w:rPr>
            </w:pPr>
            <w:r>
              <w:rPr>
                <w:rFonts w:hint="eastAsia" w:ascii="黑体" w:hAnsi="黑体" w:eastAsia="黑体"/>
                <w:sz w:val="24"/>
              </w:rPr>
              <w:t>55</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0D5891F3">
            <w:pPr>
              <w:spacing w:line="240" w:lineRule="exact"/>
              <w:jc w:val="center"/>
              <w:rPr>
                <w:rFonts w:ascii="宋体"/>
                <w:sz w:val="24"/>
              </w:rPr>
            </w:pPr>
          </w:p>
        </w:tc>
        <w:tc>
          <w:tcPr>
            <w:tcW w:w="784" w:type="dxa"/>
            <w:vAlign w:val="center"/>
          </w:tcPr>
          <w:p w14:paraId="3A0EE46D">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2F0617F1">
            <w:pPr>
              <w:spacing w:line="240" w:lineRule="exact"/>
              <w:jc w:val="center"/>
              <w:rPr>
                <w:rFonts w:ascii="宋体"/>
                <w:sz w:val="24"/>
              </w:rPr>
            </w:pPr>
          </w:p>
        </w:tc>
        <w:tc>
          <w:tcPr>
            <w:tcW w:w="784" w:type="dxa"/>
            <w:vAlign w:val="center"/>
          </w:tcPr>
          <w:p w14:paraId="5321604C">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E6B804D">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409AF0E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6A299F0B">
            <w:pPr>
              <w:rPr>
                <w:rFonts w:hint="eastAsia" w:eastAsiaTheme="minorEastAsia"/>
                <w:b/>
                <w:bCs/>
                <w:lang w:eastAsia="zh-CN"/>
              </w:rPr>
            </w:pPr>
            <w:r>
              <w:rPr>
                <w:rFonts w:hint="eastAsia"/>
                <w:b/>
                <w:bCs/>
              </w:rPr>
              <w:t>（一）评分内容</w:t>
            </w:r>
            <w:r>
              <w:rPr>
                <w:rFonts w:hint="eastAsia"/>
                <w:b/>
                <w:bCs/>
                <w:lang w:eastAsia="zh-CN"/>
              </w:rPr>
              <w:t>：</w:t>
            </w:r>
          </w:p>
          <w:p w14:paraId="2E9CDA44">
            <w:pPr>
              <w:rPr>
                <w:rFonts w:hint="eastAsia" w:eastAsiaTheme="minorEastAsia"/>
                <w:lang w:eastAsia="zh-CN"/>
              </w:rPr>
            </w:pPr>
            <w:r>
              <w:rPr>
                <w:rFonts w:hint="eastAsia"/>
              </w:rPr>
              <w:t>评审专家通过对样品、产品系列完整性、产品质量安全性、产品稳定性等方面综合评价</w:t>
            </w:r>
            <w:r>
              <w:rPr>
                <w:rFonts w:hint="eastAsia"/>
                <w:lang w:eastAsia="zh-CN"/>
              </w:rPr>
              <w:t>：</w:t>
            </w:r>
          </w:p>
          <w:p w14:paraId="145F98F4">
            <w:r>
              <w:rPr>
                <w:rFonts w:hint="eastAsia"/>
              </w:rPr>
              <w:t>1.产品种类和产品系列完整，产品规格多样</w:t>
            </w:r>
            <w:r>
              <w:rPr>
                <w:rFonts w:hint="eastAsia"/>
                <w:lang w:eastAsia="zh-CN"/>
              </w:rPr>
              <w:t>；</w:t>
            </w:r>
            <w:r>
              <w:rPr>
                <w:rFonts w:hint="eastAsia"/>
              </w:rPr>
              <w:t>且能满足临床实际需求；</w:t>
            </w:r>
          </w:p>
          <w:p w14:paraId="52A374AB">
            <w:r>
              <w:rPr>
                <w:rFonts w:hint="eastAsia"/>
              </w:rPr>
              <w:t>2.产品先进，符合临床实际需求；</w:t>
            </w:r>
          </w:p>
          <w:p w14:paraId="6E43F70B">
            <w:r>
              <w:rPr>
                <w:rFonts w:hint="eastAsia"/>
              </w:rPr>
              <w:t>3.产品稳定、可靠.；</w:t>
            </w:r>
          </w:p>
          <w:p w14:paraId="37E08386">
            <w:r>
              <w:rPr>
                <w:rFonts w:hint="eastAsia"/>
              </w:rPr>
              <w:t>4、产品的材质或材料生物相容性高；设计合理，符合临床使用需求；</w:t>
            </w:r>
          </w:p>
          <w:p w14:paraId="64CA5DC1">
            <w:r>
              <w:rPr>
                <w:rFonts w:hint="eastAsia"/>
              </w:rPr>
              <w:t>5、产品的包装安全、便捷。</w:t>
            </w:r>
          </w:p>
          <w:p w14:paraId="77DAE3BB">
            <w:r>
              <w:rPr>
                <w:rFonts w:hint="eastAsia"/>
              </w:rPr>
              <w:t>6.评标专家根据现场提供样品符合采购文件技术要求，并与所投规格相符；（未按要求提供样品此项则判定为不满足）</w:t>
            </w:r>
          </w:p>
          <w:p w14:paraId="747EC6F5">
            <w:pPr>
              <w:rPr>
                <w:rFonts w:hint="eastAsia" w:eastAsiaTheme="minorEastAsia"/>
                <w:b/>
                <w:bCs/>
                <w:lang w:eastAsia="zh-CN"/>
              </w:rPr>
            </w:pPr>
            <w:r>
              <w:rPr>
                <w:rFonts w:hint="eastAsia"/>
                <w:b/>
                <w:bCs/>
                <w:lang w:eastAsia="zh-CN"/>
              </w:rPr>
              <w:t>（</w:t>
            </w:r>
            <w:r>
              <w:rPr>
                <w:rFonts w:hint="eastAsia"/>
                <w:b/>
                <w:bCs/>
              </w:rPr>
              <w:t>二</w:t>
            </w:r>
            <w:r>
              <w:rPr>
                <w:rFonts w:hint="eastAsia"/>
                <w:b/>
                <w:bCs/>
                <w:lang w:eastAsia="zh-CN"/>
              </w:rPr>
              <w:t>）</w:t>
            </w:r>
            <w:r>
              <w:rPr>
                <w:rFonts w:hint="eastAsia"/>
                <w:b/>
                <w:bCs/>
              </w:rPr>
              <w:t xml:space="preserve"> 评分依据</w:t>
            </w:r>
            <w:r>
              <w:rPr>
                <w:rFonts w:hint="eastAsia"/>
                <w:b/>
                <w:bCs/>
                <w:lang w:eastAsia="zh-CN"/>
              </w:rPr>
              <w:t>：</w:t>
            </w:r>
          </w:p>
          <w:p w14:paraId="2330A9D0">
            <w:pPr>
              <w:rPr>
                <w:rFonts w:hint="eastAsia" w:eastAsiaTheme="minorEastAsia"/>
                <w:lang w:eastAsia="zh-CN"/>
              </w:rPr>
            </w:pPr>
            <w:r>
              <w:rPr>
                <w:rFonts w:hint="eastAsia"/>
              </w:rPr>
              <w:t>1.满足以上6项，且专家评审为优得 55 分</w:t>
            </w:r>
            <w:r>
              <w:rPr>
                <w:rFonts w:hint="eastAsia"/>
                <w:lang w:eastAsia="zh-CN"/>
              </w:rPr>
              <w:t>；</w:t>
            </w:r>
          </w:p>
          <w:p w14:paraId="3E71597F">
            <w:pPr>
              <w:rPr>
                <w:rFonts w:hint="eastAsia" w:eastAsiaTheme="minorEastAsia"/>
                <w:lang w:eastAsia="zh-CN"/>
              </w:rPr>
            </w:pPr>
            <w:r>
              <w:rPr>
                <w:rFonts w:hint="eastAsia"/>
              </w:rPr>
              <w:t>2.满足以上5项，且专家评审为良得 45分</w:t>
            </w:r>
            <w:r>
              <w:rPr>
                <w:rFonts w:hint="eastAsia"/>
                <w:lang w:eastAsia="zh-CN"/>
              </w:rPr>
              <w:t>；</w:t>
            </w:r>
          </w:p>
          <w:p w14:paraId="0836EE6C">
            <w:pPr>
              <w:rPr>
                <w:rFonts w:hint="eastAsia" w:eastAsiaTheme="minorEastAsia"/>
                <w:lang w:eastAsia="zh-CN"/>
              </w:rPr>
            </w:pPr>
            <w:r>
              <w:rPr>
                <w:rFonts w:hint="eastAsia"/>
              </w:rPr>
              <w:t>3.满足以上4项，且专家评审为中得 35分</w:t>
            </w:r>
            <w:r>
              <w:rPr>
                <w:rFonts w:hint="eastAsia"/>
                <w:lang w:eastAsia="zh-CN"/>
              </w:rPr>
              <w:t>；</w:t>
            </w:r>
          </w:p>
          <w:p w14:paraId="2FBD64D8">
            <w:pPr>
              <w:spacing w:line="280" w:lineRule="exact"/>
              <w:jc w:val="left"/>
              <w:rPr>
                <w:rFonts w:hint="eastAsia" w:eastAsiaTheme="minorEastAsia"/>
                <w:lang w:eastAsia="zh-CN"/>
              </w:rPr>
            </w:pPr>
            <w:r>
              <w:rPr>
                <w:rFonts w:hint="eastAsia"/>
              </w:rPr>
              <w:t>4.满足以上3项，且专家评审为一般得15分</w:t>
            </w:r>
            <w:r>
              <w:rPr>
                <w:rFonts w:hint="eastAsia"/>
                <w:lang w:eastAsia="zh-CN"/>
              </w:rPr>
              <w:t>；</w:t>
            </w:r>
          </w:p>
          <w:p w14:paraId="001440A7">
            <w:pPr>
              <w:spacing w:line="280" w:lineRule="exact"/>
              <w:jc w:val="left"/>
              <w:rPr>
                <w:rFonts w:hint="eastAsia" w:eastAsiaTheme="minorEastAsia"/>
                <w:lang w:eastAsia="zh-CN"/>
              </w:rPr>
            </w:pPr>
            <w:r>
              <w:rPr>
                <w:rFonts w:hint="eastAsia"/>
              </w:rPr>
              <w:t>5.满足以上2 项，且专家评审为差得5分</w:t>
            </w:r>
            <w:r>
              <w:rPr>
                <w:rFonts w:hint="eastAsia"/>
                <w:lang w:eastAsia="zh-CN"/>
              </w:rPr>
              <w:t>；</w:t>
            </w:r>
          </w:p>
          <w:p w14:paraId="08BC94F8">
            <w:pPr>
              <w:pStyle w:val="28"/>
              <w:spacing w:line="280" w:lineRule="exact"/>
              <w:ind w:left="0" w:firstLine="0" w:firstLineChars="0"/>
              <w:jc w:val="left"/>
            </w:pPr>
            <w:r>
              <w:rPr>
                <w:rFonts w:hint="eastAsia"/>
              </w:rPr>
              <w:t>其他情况不得分。</w:t>
            </w:r>
          </w:p>
          <w:p w14:paraId="21C23BC4">
            <w:pPr>
              <w:spacing w:line="280" w:lineRule="exact"/>
              <w:jc w:val="left"/>
              <w:rPr>
                <w:rFonts w:eastAsia="宋体"/>
              </w:rPr>
            </w:pP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2EDFAFBF">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25918968">
            <w:pPr>
              <w:spacing w:line="240" w:lineRule="exact"/>
              <w:jc w:val="center"/>
              <w:rPr>
                <w:rFonts w:ascii="宋体"/>
                <w:sz w:val="24"/>
              </w:rPr>
            </w:pPr>
          </w:p>
        </w:tc>
        <w:tc>
          <w:tcPr>
            <w:tcW w:w="2900" w:type="dxa"/>
            <w:gridSpan w:val="2"/>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1D3D1344">
            <w:pPr>
              <w:spacing w:line="240" w:lineRule="exact"/>
              <w:jc w:val="center"/>
              <w:rPr>
                <w:rFonts w:ascii="宋体"/>
                <w:sz w:val="24"/>
              </w:rPr>
            </w:pPr>
          </w:p>
        </w:tc>
        <w:tc>
          <w:tcPr>
            <w:tcW w:w="2900" w:type="dxa"/>
            <w:gridSpan w:val="2"/>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02192E7F">
            <w:pPr>
              <w:rPr>
                <w:rFonts w:hint="eastAsia"/>
              </w:rPr>
            </w:pPr>
            <w:r>
              <w:rPr>
                <w:rFonts w:hint="eastAsia" w:ascii="宋体" w:hAnsi="宋体" w:eastAsia="宋体" w:cs="宋体"/>
                <w:sz w:val="24"/>
              </w:rPr>
              <w:t>评</w:t>
            </w:r>
            <w:r>
              <w:rPr>
                <w:rFonts w:hint="eastAsia"/>
              </w:rPr>
              <w:t>标专家根据投标人提供近1年（202</w:t>
            </w:r>
            <w:r>
              <w:rPr>
                <w:rFonts w:hint="eastAsia"/>
                <w:lang w:val="en-US" w:eastAsia="zh-CN"/>
              </w:rPr>
              <w:t>4</w:t>
            </w:r>
            <w:r>
              <w:rPr>
                <w:rFonts w:hint="eastAsia"/>
              </w:rPr>
              <w:t>年</w:t>
            </w:r>
            <w:r>
              <w:rPr>
                <w:rFonts w:hint="eastAsia"/>
                <w:lang w:val="en-US" w:eastAsia="zh-CN"/>
              </w:rPr>
              <w:t>10</w:t>
            </w:r>
            <w:r>
              <w:rPr>
                <w:rFonts w:hint="eastAsia"/>
              </w:rPr>
              <w:t>月至今）在医疗机构的业绩证明进行评价。每提供1个项目得2分</w:t>
            </w:r>
            <w:r>
              <w:rPr>
                <w:rFonts w:hint="eastAsia"/>
                <w:lang w:eastAsia="zh-CN"/>
              </w:rPr>
              <w:t>，</w:t>
            </w:r>
            <w:r>
              <w:rPr>
                <w:rFonts w:hint="eastAsia"/>
              </w:rPr>
              <w:t>最高得10分。</w:t>
            </w:r>
          </w:p>
          <w:p w14:paraId="35EA9EE3">
            <w:pPr>
              <w:rPr>
                <w:rFonts w:hint="eastAsia"/>
              </w:rPr>
            </w:pPr>
            <w:r>
              <w:rPr>
                <w:rFonts w:hint="eastAsia"/>
              </w:rPr>
              <w:t>未提供的不得分。</w:t>
            </w:r>
          </w:p>
          <w:p w14:paraId="353A902D">
            <w:pPr>
              <w:rPr>
                <w:rFonts w:hint="eastAsia"/>
              </w:rPr>
            </w:pPr>
            <w:r>
              <w:rPr>
                <w:rFonts w:hint="eastAsia"/>
              </w:rPr>
              <w:t>有效业绩定义：（同时满足以下全部要求同类业绩才属于有效业绩）</w:t>
            </w:r>
          </w:p>
          <w:p w14:paraId="53FFB3D9">
            <w:pPr>
              <w:rPr>
                <w:rFonts w:hint="eastAsia"/>
              </w:rPr>
            </w:pPr>
            <w:r>
              <w:rPr>
                <w:rFonts w:hint="eastAsia"/>
              </w:rPr>
              <w:t>1</w:t>
            </w:r>
            <w:r>
              <w:rPr>
                <w:rFonts w:hint="eastAsia"/>
                <w:lang w:eastAsia="zh-CN"/>
              </w:rPr>
              <w:t>）</w:t>
            </w:r>
            <w:r>
              <w:rPr>
                <w:rFonts w:hint="eastAsia"/>
              </w:rPr>
              <w:t>同类业绩指：在医疗机构供货该项目。</w:t>
            </w:r>
          </w:p>
          <w:p w14:paraId="57A3A2AD">
            <w:pPr>
              <w:rPr>
                <w:rFonts w:hint="eastAsia"/>
              </w:rPr>
            </w:pPr>
            <w:r>
              <w:rPr>
                <w:rFonts w:hint="eastAsia"/>
              </w:rPr>
              <w:t>2</w:t>
            </w:r>
            <w:r>
              <w:rPr>
                <w:rFonts w:hint="eastAsia"/>
                <w:lang w:eastAsia="zh-CN"/>
              </w:rPr>
              <w:t>）</w:t>
            </w:r>
            <w:r>
              <w:rPr>
                <w:rFonts w:hint="eastAsia"/>
              </w:rPr>
              <w:t>业绩内容为：采购该医用耗材。</w:t>
            </w:r>
          </w:p>
          <w:p w14:paraId="2E53F31F">
            <w:pPr>
              <w:rPr>
                <w:rFonts w:hint="eastAsia"/>
              </w:rPr>
            </w:pPr>
            <w:r>
              <w:rPr>
                <w:rFonts w:hint="eastAsia"/>
              </w:rPr>
              <w:t>3</w:t>
            </w:r>
            <w:r>
              <w:rPr>
                <w:rFonts w:hint="eastAsia"/>
                <w:lang w:eastAsia="zh-CN"/>
              </w:rPr>
              <w:t>）</w:t>
            </w:r>
            <w:r>
              <w:rPr>
                <w:rFonts w:hint="eastAsia"/>
              </w:rPr>
              <w:t>合同签订时间为近1年至投标截止时间前。</w:t>
            </w:r>
          </w:p>
          <w:p w14:paraId="413AD729">
            <w:pPr>
              <w:rPr>
                <w:rFonts w:ascii="宋体" w:hAnsi="宋体" w:eastAsia="宋体" w:cs="宋体"/>
                <w:sz w:val="24"/>
              </w:rPr>
            </w:pPr>
            <w:r>
              <w:rPr>
                <w:rFonts w:hint="eastAsia"/>
              </w:rPr>
              <w:t>注：仅限含投标产品规格型号、价格的发票或合同或中标通知或阳光平台成交记录截图</w:t>
            </w:r>
            <w:r>
              <w:rPr>
                <w:rFonts w:hint="eastAsia"/>
                <w:color w:val="auto"/>
                <w:highlight w:val="yellow"/>
              </w:rPr>
              <w:t>（清楚显示注册证名称、注册证号、规格型号、配送单位、成交金额、数量等信息）</w:t>
            </w:r>
            <w:r>
              <w:rPr>
                <w:rFonts w:hint="eastAsia"/>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43FABCD7">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ascii="宋体" w:hAnsi="宋体" w:eastAsia="宋体" w:cs="宋体"/>
                <w:sz w:val="24"/>
              </w:rPr>
            </w:pPr>
            <w:r>
              <w:rPr>
                <w:rFonts w:hint="eastAsia" w:ascii="宋体" w:hAnsi="宋体" w:eastAsia="宋体" w:cs="宋体"/>
                <w:sz w:val="24"/>
              </w:rPr>
              <w:t>投标报价得分=</w:t>
            </w:r>
            <w:r>
              <w:rPr>
                <w:rFonts w:hint="eastAsia" w:ascii="宋体" w:hAnsi="宋体" w:eastAsia="宋体" w:cs="宋体"/>
                <w:sz w:val="24"/>
                <w:lang w:eastAsia="zh-CN"/>
              </w:rPr>
              <w:t>（</w:t>
            </w:r>
            <w:r>
              <w:rPr>
                <w:rFonts w:hint="eastAsia" w:ascii="宋体" w:hAnsi="宋体" w:eastAsia="宋体" w:cs="宋体"/>
                <w:sz w:val="24"/>
              </w:rPr>
              <w:t>评标基准价／投标报价</w:t>
            </w:r>
            <w:r>
              <w:rPr>
                <w:rFonts w:hint="eastAsia" w:ascii="宋体" w:hAnsi="宋体" w:eastAsia="宋体" w:cs="宋体"/>
                <w:sz w:val="24"/>
                <w:lang w:eastAsia="zh-CN"/>
              </w:rPr>
              <w:t>）</w:t>
            </w:r>
            <w:r>
              <w:rPr>
                <w:rFonts w:hint="eastAsia" w:ascii="宋体" w:hAnsi="宋体" w:eastAsia="宋体" w:cs="宋体"/>
                <w:sz w:val="24"/>
              </w:rPr>
              <w:t>×35</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w:t>
            </w:r>
            <w:r>
              <w:rPr>
                <w:rFonts w:hint="eastAsia" w:ascii="宋体" w:hAnsi="宋体" w:eastAsia="宋体" w:cs="宋体"/>
                <w:color w:val="000000" w:themeColor="text1"/>
                <w:kern w:val="2"/>
                <w:sz w:val="24"/>
                <w:szCs w:val="24"/>
                <w:highlight w:val="yellow"/>
                <w:lang w:val="en-US" w:eastAsia="zh-CN"/>
                <w14:textFill>
                  <w14:solidFill>
                    <w14:schemeClr w14:val="tx1"/>
                  </w14:solidFill>
                </w14:textFill>
              </w:rPr>
              <w:t>评审现场</w:t>
            </w:r>
            <w:r>
              <w:rPr>
                <w:rFonts w:hint="eastAsia" w:ascii="宋体" w:hAnsi="宋体" w:eastAsia="宋体" w:cs="宋体"/>
                <w:color w:val="000000" w:themeColor="text1"/>
                <w:kern w:val="2"/>
                <w:sz w:val="24"/>
                <w:szCs w:val="24"/>
                <w14:textFill>
                  <w14:solidFill>
                    <w14:schemeClr w14:val="tx1"/>
                  </w14:solidFill>
                </w14:textFill>
              </w:rPr>
              <w:t>只有一家供应商通过资格性和符合性审查时，其价格得分为35分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rPr>
          <w:rFonts w:eastAsia="宋体"/>
          <w:b/>
          <w:bCs/>
          <w:color w:val="FF0000"/>
          <w:kern w:val="0"/>
          <w:sz w:val="32"/>
          <w:szCs w:val="32"/>
        </w:rPr>
      </w:pPr>
      <w:r>
        <w:rPr>
          <w:rFonts w:eastAsia="宋体"/>
          <w:b/>
          <w:bCs/>
          <w:color w:val="FF0000"/>
          <w:kern w:val="0"/>
          <w:sz w:val="32"/>
          <w:szCs w:val="32"/>
        </w:rPr>
        <w:br w:type="page"/>
      </w:r>
    </w:p>
    <w:p w14:paraId="4011A2A5">
      <w:pPr>
        <w:pStyle w:val="36"/>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5948C4DC">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开标时，</w:t>
      </w:r>
      <w:r>
        <w:rPr>
          <w:rFonts w:hint="eastAsia"/>
          <w:color w:val="000000" w:themeColor="text1"/>
          <w:szCs w:val="21"/>
          <w14:textFill>
            <w14:solidFill>
              <w14:schemeClr w14:val="tx1"/>
            </w14:solidFill>
          </w14:textFill>
        </w:rPr>
        <w:t>我院将检查投标文件的密封情况，并由供应商确认无误后签字，再拆封。</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4BD4B551">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投标人代表对开标过程和开标记录有疑义，以及认为我院工作人员有需要回避的情形的，应当场提出询问或者回避申请。我院对投标人代表提出的询问或者回避申请应当及时处理。</w:t>
      </w:r>
    </w:p>
    <w:p w14:paraId="5B070481">
      <w:pPr>
        <w:pStyle w:val="44"/>
        <w:widowControl/>
        <w:numPr>
          <w:ilvl w:val="0"/>
          <w:numId w:val="12"/>
        </w:numPr>
        <w:spacing w:line="360" w:lineRule="auto"/>
        <w:ind w:firstLineChars="0"/>
        <w:jc w:val="left"/>
        <w:rPr>
          <w:color w:val="000000" w:themeColor="text1"/>
          <w:szCs w:val="21"/>
          <w:lang w:eastAsia="zh-TW"/>
          <w14:textFill>
            <w14:solidFill>
              <w14:schemeClr w14:val="tx1"/>
            </w14:solidFill>
          </w14:textFill>
        </w:rPr>
      </w:pPr>
      <w:r>
        <w:rPr>
          <w:rFonts w:hint="eastAsia"/>
          <w:b/>
          <w:color w:val="000000" w:themeColor="text1"/>
          <w:szCs w:val="21"/>
          <w14:textFill>
            <w14:solidFill>
              <w14:schemeClr w14:val="tx1"/>
            </w14:solidFill>
          </w14:textFill>
        </w:rPr>
        <w:t>评标委员会的组成。</w:t>
      </w:r>
      <w:r>
        <w:rPr>
          <w:color w:val="000000" w:themeColor="text1"/>
          <w:szCs w:val="21"/>
          <w:lang w:eastAsia="zh-TW"/>
          <w14:textFill>
            <w14:solidFill>
              <w14:schemeClr w14:val="tx1"/>
            </w14:solidFill>
          </w14:textFill>
        </w:rPr>
        <w:t>评标委员会依法组建，由5</w:t>
      </w:r>
      <w:r>
        <w:rPr>
          <w:color w:val="000000" w:themeColor="text1"/>
          <w:szCs w:val="21"/>
          <w14:textFill>
            <w14:solidFill>
              <w14:schemeClr w14:val="tx1"/>
            </w14:solidFill>
          </w14:textFill>
        </w:rPr>
        <w:t>人</w:t>
      </w:r>
      <w:r>
        <w:rPr>
          <w:color w:val="000000" w:themeColor="text1"/>
          <w:szCs w:val="21"/>
          <w:lang w:eastAsia="zh-TW"/>
          <w14:textFill>
            <w14:solidFill>
              <w14:schemeClr w14:val="tx1"/>
            </w14:solidFill>
          </w14:textFill>
        </w:rPr>
        <w:t>单数组成。评标委员会和有关工作人员不得透露对投标文件的评审和比较以及与评标有关的其他情况。</w:t>
      </w:r>
    </w:p>
    <w:p w14:paraId="65F09BB0">
      <w:pPr>
        <w:pStyle w:val="44"/>
        <w:widowControl/>
        <w:numPr>
          <w:ilvl w:val="0"/>
          <w:numId w:val="12"/>
        </w:numPr>
        <w:spacing w:line="360" w:lineRule="auto"/>
        <w:ind w:firstLineChars="0"/>
        <w:jc w:val="left"/>
        <w:rPr>
          <w:color w:val="000000" w:themeColor="text1"/>
          <w:szCs w:val="21"/>
          <w:highlight w:val="green"/>
          <w:lang w:eastAsia="zh-TW"/>
          <w14:textFill>
            <w14:solidFill>
              <w14:schemeClr w14:val="tx1"/>
            </w14:solidFill>
          </w14:textFill>
        </w:rPr>
      </w:pPr>
      <w:r>
        <w:rPr>
          <w:color w:val="000000" w:themeColor="text1"/>
          <w:szCs w:val="21"/>
          <w:highlight w:val="green"/>
          <w:lang w:eastAsia="zh-TW"/>
          <w14:textFill>
            <w14:solidFill>
              <w14:schemeClr w14:val="tx1"/>
            </w14:solidFill>
          </w14:textFill>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14:textFill>
            <w14:solidFill>
              <w14:schemeClr w14:val="tx1"/>
            </w14:solidFill>
          </w14:textFill>
        </w:rPr>
        <w:t>，大写与小写不一致的，以大写为准</w:t>
      </w:r>
      <w:r>
        <w:rPr>
          <w:color w:val="000000" w:themeColor="text1"/>
          <w:szCs w:val="21"/>
          <w:highlight w:val="green"/>
          <w:lang w:eastAsia="zh-TW"/>
          <w14:textFill>
            <w14:solidFill>
              <w14:schemeClr w14:val="tx1"/>
            </w14:solidFill>
          </w14:textFill>
        </w:rPr>
        <w:t>。</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b/>
          <w:color w:val="000000" w:themeColor="text1"/>
          <w14:textFill>
            <w14:solidFill>
              <w14:schemeClr w14:val="tx1"/>
            </w14:solidFill>
          </w14:textFill>
        </w:rPr>
        <w:t>：</w:t>
      </w:r>
    </w:p>
    <w:p w14:paraId="1B9BA393">
      <w:pPr>
        <w:pStyle w:val="44"/>
        <w:widowControl/>
        <w:numPr>
          <w:ilvl w:val="0"/>
          <w:numId w:val="14"/>
        </w:numPr>
        <w:spacing w:line="360" w:lineRule="auto"/>
        <w:ind w:firstLineChars="0"/>
        <w:jc w:val="left"/>
        <w:rPr>
          <w:b/>
          <w:bCs/>
          <w:color w:val="000000" w:themeColor="text1"/>
          <w:szCs w:val="21"/>
          <w14:textFill>
            <w14:solidFill>
              <w14:schemeClr w14:val="tx1"/>
            </w14:solidFill>
          </w14:textFill>
        </w:rPr>
      </w:pPr>
      <w:r>
        <w:rPr>
          <w:color w:val="000000" w:themeColor="text1"/>
          <w14:textFill>
            <w14:solidFill>
              <w14:schemeClr w14:val="tx1"/>
            </w14:solidFill>
          </w14:textFill>
        </w:rPr>
        <w:t>综合评分法</w:t>
      </w:r>
      <w:r>
        <w:rPr>
          <w:rFonts w:hint="eastAsia"/>
          <w:color w:val="000000" w:themeColor="text1"/>
          <w:lang w:eastAsia="zh-CN"/>
          <w14:textFill>
            <w14:solidFill>
              <w14:schemeClr w14:val="tx1"/>
            </w14:solidFill>
          </w14:textFill>
        </w:rPr>
        <w:t>：</w:t>
      </w:r>
      <w:r>
        <w:rPr>
          <w:color w:val="000000" w:themeColor="text1"/>
          <w14:textFill>
            <w14:solidFill>
              <w14:schemeClr w14:val="tx1"/>
            </w14:solidFill>
          </w14:textFill>
        </w:rPr>
        <w:t>是指投标文件满足</w:t>
      </w:r>
      <w:r>
        <w:rPr>
          <w:rFonts w:hint="eastAsia"/>
          <w:color w:val="000000" w:themeColor="text1"/>
          <w14:textFill>
            <w14:solidFill>
              <w14:schemeClr w14:val="tx1"/>
            </w14:solidFill>
          </w14:textFill>
        </w:rPr>
        <w:t>采购</w:t>
      </w:r>
      <w:r>
        <w:rPr>
          <w:color w:val="000000" w:themeColor="text1"/>
          <w14:textFill>
            <w14:solidFill>
              <w14:schemeClr w14:val="tx1"/>
            </w14:solidFill>
          </w14:textFill>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择优评审法：</w:t>
      </w:r>
      <w:r>
        <w:rPr>
          <w:rFonts w:hint="eastAsia"/>
          <w:b/>
          <w:color w:val="000000" w:themeColor="text1"/>
          <w:szCs w:val="21"/>
          <w:highlight w:val="yellow"/>
          <w14:textFill>
            <w14:solidFill>
              <w14:schemeClr w14:val="tx1"/>
            </w14:solidFill>
          </w14:textFill>
        </w:rPr>
        <w:t>经</w:t>
      </w:r>
      <w:r>
        <w:rPr>
          <w:rFonts w:hint="eastAsia"/>
          <w:b/>
          <w:color w:val="000000" w:themeColor="text1"/>
          <w:szCs w:val="21"/>
          <w:highlight w:val="yellow"/>
          <w:lang w:val="en-US" w:eastAsia="zh-CN"/>
          <w14:textFill>
            <w14:solidFill>
              <w14:schemeClr w14:val="tx1"/>
            </w14:solidFill>
          </w14:textFill>
        </w:rPr>
        <w:t>延期后</w:t>
      </w:r>
      <w:r>
        <w:rPr>
          <w:rFonts w:hint="eastAsia"/>
          <w:b/>
          <w:color w:val="000000" w:themeColor="text1"/>
          <w:szCs w:val="21"/>
          <w:highlight w:val="yellow"/>
          <w14:textFill>
            <w14:solidFill>
              <w14:schemeClr w14:val="tx1"/>
            </w14:solidFill>
          </w14:textFill>
        </w:rPr>
        <w:t>不足3家有效投标供应商报名的，我院有权</w:t>
      </w:r>
      <w:r>
        <w:rPr>
          <w:rFonts w:hint="eastAsia"/>
          <w:b/>
          <w:color w:val="000000" w:themeColor="text1"/>
          <w:szCs w:val="21"/>
          <w:highlight w:val="yellow"/>
          <w:lang w:val="en-US" w:eastAsia="zh-CN"/>
          <w14:textFill>
            <w14:solidFill>
              <w14:schemeClr w14:val="tx1"/>
            </w14:solidFill>
          </w14:textFill>
        </w:rPr>
        <w:t>按照择优评审的方式与报名供应商进行议价谈判。</w:t>
      </w:r>
      <w:r>
        <w:rPr>
          <w:rFonts w:hint="eastAsia"/>
          <w:b/>
          <w:color w:val="000000" w:themeColor="text1"/>
          <w:szCs w:val="21"/>
          <w:highlight w:val="yellow"/>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4EE081B9">
      <w:pPr>
        <w:pStyle w:val="44"/>
        <w:widowControl/>
        <w:numPr>
          <w:ilvl w:val="0"/>
          <w:numId w:val="14"/>
        </w:numPr>
        <w:spacing w:line="360" w:lineRule="auto"/>
        <w:ind w:firstLineChars="0"/>
        <w:jc w:val="left"/>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评标步骤：</w:t>
      </w:r>
    </w:p>
    <w:p w14:paraId="5A11C1E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我院应当依法对投标人的资格进行审查，详见《资格性审查表》。对初步被认定为资格性审查不合格的，</w:t>
      </w:r>
      <w:r>
        <w:rPr>
          <w:rFonts w:hint="eastAsia"/>
          <w:color w:val="000000" w:themeColor="text1"/>
          <w:szCs w:val="21"/>
          <w14:textFill>
            <w14:solidFill>
              <w14:schemeClr w14:val="tx1"/>
            </w14:solidFill>
          </w14:textFill>
        </w:rPr>
        <w:t>及时</w:t>
      </w:r>
      <w:r>
        <w:rPr>
          <w:color w:val="000000" w:themeColor="text1"/>
          <w:szCs w:val="21"/>
          <w14:textFill>
            <w14:solidFill>
              <w14:schemeClr w14:val="tx1"/>
            </w14:solidFill>
          </w14:textFill>
        </w:rPr>
        <w:t>告知投标当事人，以让其核证、澄清事实。未通过资格性审查的投标人，不进入符合性审查。</w:t>
      </w:r>
    </w:p>
    <w:p w14:paraId="5BE8779A">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符合性审查：评标委员会应当对符合资格的投标人的投标文件进行符合性审查，详见《符合性审查表》，以确定其是否满足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w:t>
      </w:r>
      <w:r>
        <w:rPr>
          <w:color w:val="000000" w:themeColor="text1"/>
          <w:szCs w:val="21"/>
          <w:lang w:eastAsia="zh-TW"/>
          <w14:textFill>
            <w14:solidFill>
              <w14:schemeClr w14:val="tx1"/>
            </w14:solidFill>
          </w14:textFill>
        </w:rPr>
        <w:t>评标委员会对初步被认定为符合性审查不合格或无效投标者</w:t>
      </w:r>
      <w:r>
        <w:rPr>
          <w:color w:val="000000" w:themeColor="text1"/>
          <w:szCs w:val="21"/>
          <w14:textFill>
            <w14:solidFill>
              <w14:schemeClr w14:val="tx1"/>
            </w14:solidFill>
          </w14:textFill>
        </w:rPr>
        <w:t>可</w:t>
      </w:r>
      <w:r>
        <w:rPr>
          <w:color w:val="000000" w:themeColor="text1"/>
          <w:szCs w:val="21"/>
          <w:lang w:eastAsia="zh-TW"/>
          <w14:textFill>
            <w14:solidFill>
              <w14:schemeClr w14:val="tx1"/>
            </w14:solidFill>
          </w14:textFill>
        </w:rPr>
        <w:t>实行告知</w:t>
      </w:r>
      <w:r>
        <w:rPr>
          <w:color w:val="000000" w:themeColor="text1"/>
          <w:szCs w:val="21"/>
          <w14:textFill>
            <w14:solidFill>
              <w14:schemeClr w14:val="tx1"/>
            </w14:solidFill>
          </w14:textFill>
        </w:rPr>
        <w:t>投标当事人，</w:t>
      </w:r>
      <w:r>
        <w:rPr>
          <w:color w:val="000000" w:themeColor="text1"/>
          <w:szCs w:val="21"/>
          <w:lang w:eastAsia="zh-TW"/>
          <w14:textFill>
            <w14:solidFill>
              <w14:schemeClr w14:val="tx1"/>
            </w14:solidFill>
          </w14:textFill>
        </w:rPr>
        <w:t>由评标委员会主任或我院代表将集体意见现场及时告知投标当事人，以让其核证、澄清事实。</w:t>
      </w:r>
      <w:r>
        <w:rPr>
          <w:color w:val="000000" w:themeColor="text1"/>
          <w:szCs w:val="21"/>
          <w14:textFill>
            <w14:solidFill>
              <w14:schemeClr w14:val="tx1"/>
            </w14:solidFill>
          </w14:textFill>
        </w:rPr>
        <w:t>未通过符合性审查的投标人，不进入技术、商务和价格评审。</w:t>
      </w:r>
    </w:p>
    <w:p w14:paraId="1592EAD0">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评审现场</w:t>
      </w:r>
      <w:r>
        <w:rPr>
          <w:rFonts w:hint="eastAsia"/>
          <w:color w:val="000000" w:themeColor="text1"/>
          <w:szCs w:val="21"/>
          <w14:textFill>
            <w14:solidFill>
              <w14:schemeClr w14:val="tx1"/>
            </w14:solidFill>
          </w14:textFill>
        </w:rPr>
        <w:t>通过资格性、符合性审查不足三家的可直接按公开遴选采购文件规定的评审标准进行评审</w:t>
      </w:r>
      <w:r>
        <w:rPr>
          <w:rFonts w:hint="eastAsia"/>
          <w:color w:val="000000" w:themeColor="text1"/>
          <w:szCs w:val="21"/>
          <w:lang w:eastAsia="zh-CN"/>
          <w14:textFill>
            <w14:solidFill>
              <w14:schemeClr w14:val="tx1"/>
            </w14:solidFill>
          </w14:textFill>
        </w:rPr>
        <w:t>。</w:t>
      </w:r>
    </w:p>
    <w:p w14:paraId="63A449C4">
      <w:pPr>
        <w:pStyle w:val="44"/>
        <w:widowControl/>
        <w:numPr>
          <w:ilvl w:val="0"/>
          <w:numId w:val="15"/>
        </w:numPr>
        <w:spacing w:line="360" w:lineRule="auto"/>
        <w:ind w:firstLineChars="0"/>
        <w:rPr>
          <w:color w:val="000000" w:themeColor="text1"/>
          <w:szCs w:val="21"/>
          <w14:textFill>
            <w14:solidFill>
              <w14:schemeClr w14:val="tx1"/>
            </w14:solidFill>
          </w14:textFill>
        </w:rPr>
      </w:pPr>
      <w:r>
        <w:rPr>
          <w:color w:val="000000" w:themeColor="text1"/>
          <w:szCs w:val="21"/>
          <w14:textFill>
            <w14:solidFill>
              <w14:schemeClr w14:val="tx1"/>
            </w14:solidFill>
          </w14:textFill>
        </w:rPr>
        <w:t>详细评审及推荐中标候选人：采用综合评分法的，评标结果按评审后得分由高到低顺序排列。得分相同的，按投标报价由低到高顺序排列</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得分且投标报价相同的并列。投标文件满足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文件全部实质性要求，且按照评审因素的量化指标评审得分最高的投标人为排名第一的中标候选人</w:t>
      </w:r>
      <w:r>
        <w:rPr>
          <w:rFonts w:hint="eastAsia"/>
          <w:color w:val="000000" w:themeColor="text1"/>
          <w:szCs w:val="21"/>
          <w14:textFill>
            <w14:solidFill>
              <w14:schemeClr w14:val="tx1"/>
            </w14:solidFill>
          </w14:textFill>
        </w:rPr>
        <w:t xml:space="preserve">。原则上第一预中标人即为中标人，第二、第三预中标人（若有）则作为备选供应商。 </w:t>
      </w:r>
      <w:r>
        <w:rPr>
          <w:color w:val="000000" w:themeColor="text1"/>
          <w:szCs w:val="21"/>
          <w14:textFill>
            <w14:solidFill>
              <w14:schemeClr w14:val="tx1"/>
            </w14:solidFill>
          </w14:textFill>
        </w:rPr>
        <w:t>第一中标候选人并列的，由我院采取随机抽取的方式确定中标人。</w:t>
      </w:r>
      <w:r>
        <w:rPr>
          <w:rFonts w:hint="eastAsia"/>
          <w:color w:val="000000" w:themeColor="text1"/>
          <w:szCs w:val="21"/>
          <w14:textFill>
            <w14:solidFill>
              <w14:schemeClr w14:val="tx1"/>
            </w14:solidFill>
          </w14:textFill>
        </w:rPr>
        <w:t xml:space="preserve"> </w:t>
      </w:r>
    </w:p>
    <w:p w14:paraId="440D40B3">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highlight w:val="yellow"/>
          <w:lang w:val="en-US" w:eastAsia="zh-CN"/>
          <w14:textFill>
            <w14:solidFill>
              <w14:schemeClr w14:val="tx1"/>
            </w14:solidFill>
          </w14:textFill>
        </w:rPr>
        <w:t>会签评审报告</w:t>
      </w:r>
    </w:p>
    <w:p w14:paraId="6DB8CBEF">
      <w:pPr>
        <w:pStyle w:val="43"/>
        <w:spacing w:line="360" w:lineRule="auto"/>
        <w:ind w:left="425" w:firstLine="0" w:firstLineChars="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中标公示</w:t>
      </w:r>
    </w:p>
    <w:p w14:paraId="559A194B">
      <w:pPr>
        <w:pStyle w:val="43"/>
        <w:widowControl/>
        <w:numPr>
          <w:ilvl w:val="0"/>
          <w:numId w:val="12"/>
        </w:numPr>
        <w:spacing w:line="360" w:lineRule="auto"/>
        <w:ind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中标通知书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hint="eastAsia" w:ascii="宋体" w:hAnsi="宋体"/>
          <w:color w:val="000000" w:themeColor="text1"/>
          <w:szCs w:val="21"/>
          <w:lang w:eastAsia="zh-CN"/>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12"/>
        </w:numPr>
        <w:spacing w:line="360" w:lineRule="auto"/>
        <w:ind w:firstLineChars="0"/>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r>
        <w:rPr>
          <w:rFonts w:hint="eastAsia"/>
          <w:color w:val="000000" w:themeColor="text1"/>
          <w:szCs w:val="21"/>
          <w:lang w:eastAsia="zh-CN"/>
          <w14:textFill>
            <w14:solidFill>
              <w14:schemeClr w14:val="tx1"/>
            </w14:solidFill>
          </w14:textFill>
        </w:rPr>
        <w:t>；</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方正小标宋简体" w:hAnsi="方正小标宋简体" w:eastAsia="方正小标宋简体" w:cs="方正小标宋简体"/>
          <w:kern w:val="0"/>
          <w:sz w:val="44"/>
          <w:szCs w:val="36"/>
        </w:rPr>
      </w:pPr>
      <w:bookmarkStart w:id="6" w:name="_Hlk72439043"/>
    </w:p>
    <w:p w14:paraId="46483C92">
      <w:pPr>
        <w:jc w:val="center"/>
        <w:rPr>
          <w:rFonts w:ascii="方正小标宋简体" w:hAnsi="方正小标宋简体" w:eastAsia="方正小标宋简体" w:cs="方正小标宋简体"/>
          <w:kern w:val="0"/>
          <w:sz w:val="44"/>
          <w:szCs w:val="36"/>
        </w:rPr>
      </w:pPr>
    </w:p>
    <w:p w14:paraId="7BF23289">
      <w:pPr>
        <w:pStyle w:val="36"/>
        <w:ind w:firstLine="420"/>
      </w:pPr>
    </w:p>
    <w:p w14:paraId="56DF267D">
      <w:pPr>
        <w:jc w:val="center"/>
        <w:rPr>
          <w:rFonts w:ascii="方正小标宋简体" w:hAnsi="方正小标宋简体" w:eastAsia="方正小标宋简体" w:cs="方正小标宋简体"/>
          <w:kern w:val="0"/>
          <w:sz w:val="44"/>
          <w:szCs w:val="36"/>
        </w:rPr>
        <w:sectPr>
          <w:pgSz w:w="11906" w:h="16838"/>
          <w:pgMar w:top="340" w:right="720" w:bottom="397" w:left="720" w:header="851" w:footer="992" w:gutter="0"/>
          <w:cols w:space="720" w:num="1"/>
          <w:docGrid w:type="lines" w:linePitch="312" w:charSpace="0"/>
        </w:sectPr>
      </w:pPr>
    </w:p>
    <w:p w14:paraId="0760F725">
      <w:pPr>
        <w:jc w:val="cente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7788516">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w:t>
      </w:r>
      <w:r>
        <w:rPr>
          <w:rFonts w:hint="eastAsia" w:asciiTheme="minorEastAsia" w:hAnsiTheme="minorEastAsia" w:cstheme="minorEastAsia"/>
          <w:snapToGrid w:val="0"/>
          <w:szCs w:val="24"/>
          <w:highlight w:val="yellow"/>
          <w:lang w:val="en-US" w:eastAsia="zh-CN"/>
        </w:rPr>
        <w:t>被</w:t>
      </w:r>
      <w:r>
        <w:rPr>
          <w:rFonts w:hint="eastAsia" w:asciiTheme="minorEastAsia" w:hAnsiTheme="minorEastAsia" w:cstheme="minorEastAsia"/>
          <w:snapToGrid w:val="0"/>
          <w:szCs w:val="24"/>
          <w:highlight w:val="yellow"/>
        </w:rPr>
        <w:t>列入本院供应商黑名单</w:t>
      </w:r>
      <w:r>
        <w:rPr>
          <w:rFonts w:hint="eastAsia" w:asciiTheme="minorEastAsia" w:hAnsiTheme="minorEastAsia" w:cstheme="minorEastAsia"/>
          <w:snapToGrid w:val="0"/>
          <w:szCs w:val="24"/>
          <w:highlight w:val="yellow"/>
          <w:lang w:val="en-US" w:eastAsia="zh-CN"/>
        </w:rPr>
        <w:t>的</w:t>
      </w:r>
      <w:r>
        <w:rPr>
          <w:rFonts w:hint="eastAsia" w:asciiTheme="minorEastAsia" w:hAnsiTheme="minorEastAsia" w:cstheme="minorEastAsia"/>
          <w:snapToGrid w:val="0"/>
          <w:szCs w:val="24"/>
          <w:highlight w:val="yellow"/>
        </w:rPr>
        <w:t>，</w:t>
      </w:r>
      <w:r>
        <w:rPr>
          <w:rFonts w:hint="eastAsia" w:asciiTheme="minorEastAsia" w:hAnsiTheme="minorEastAsia" w:cstheme="minorEastAsia"/>
          <w:snapToGrid w:val="0"/>
          <w:szCs w:val="24"/>
          <w:highlight w:val="yellow"/>
          <w:lang w:val="en-US" w:eastAsia="zh-CN"/>
        </w:rPr>
        <w:t>叁</w:t>
      </w:r>
      <w:r>
        <w:rPr>
          <w:rFonts w:hint="eastAsia" w:asciiTheme="minorEastAsia" w:hAnsiTheme="minorEastAsia" w:cstheme="minorEastAsia"/>
          <w:snapToGrid w:val="0"/>
          <w:szCs w:val="24"/>
          <w:highlight w:val="yellow"/>
        </w:rPr>
        <w:t>年内取消其在中山大学附属第八医院的任何投标资格。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4</w:t>
      </w:r>
      <w:r>
        <w:rPr>
          <w:rFonts w:hint="eastAsia" w:asciiTheme="minorEastAsia" w:hAnsiTheme="minorEastAsia" w:cstheme="minorEastAsia"/>
          <w:snapToGrid w:val="0"/>
          <w:lang w:eastAsia="zh-CN"/>
        </w:rPr>
        <w:t>）</w:t>
      </w:r>
      <w:r>
        <w:rPr>
          <w:rFonts w:hint="eastAsia" w:asciiTheme="minorEastAsia" w:hAnsiTheme="minorEastAsia" w:cstheme="minorEastAsia"/>
          <w:snapToGrid w:val="0"/>
        </w:rPr>
        <w:t>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181DD0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407334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2BE05A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598A82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35FA3A1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649D81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7776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664776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0782011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1837915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5DB23CA0">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574CE44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CE87002">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31763156">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77F83A13">
      <w:pPr>
        <w:pStyle w:val="36"/>
        <w:ind w:firstLine="0" w:firstLineChars="0"/>
        <w:rPr>
          <w:rFonts w:asciiTheme="minorEastAsia" w:hAnsiTheme="minorEastAsia" w:cstheme="minorEastAsia"/>
          <w:kern w:val="2"/>
          <w:szCs w:val="24"/>
        </w:rPr>
      </w:pPr>
    </w:p>
    <w:p w14:paraId="54ECDEC4">
      <w:pPr>
        <w:pStyle w:val="36"/>
        <w:ind w:firstLine="0" w:firstLineChars="0"/>
        <w:rPr>
          <w:rFonts w:asciiTheme="minorEastAsia" w:hAnsiTheme="minorEastAsia" w:cstheme="minorEastAsia"/>
          <w:kern w:val="2"/>
          <w:szCs w:val="24"/>
        </w:rPr>
      </w:pPr>
    </w:p>
    <w:p w14:paraId="04609C65">
      <w:pPr>
        <w:pStyle w:val="36"/>
        <w:ind w:firstLine="0" w:firstLineChars="0"/>
        <w:rPr>
          <w:rFonts w:asciiTheme="minorEastAsia" w:hAnsiTheme="minorEastAsia" w:cstheme="minorEastAsia"/>
          <w:kern w:val="2"/>
          <w:szCs w:val="24"/>
        </w:rPr>
      </w:pPr>
    </w:p>
    <w:p w14:paraId="2FAD5731">
      <w:pPr>
        <w:pStyle w:val="36"/>
        <w:ind w:firstLine="0" w:firstLineChars="0"/>
        <w:rPr>
          <w:rFonts w:asciiTheme="minorEastAsia" w:hAnsiTheme="minorEastAsia" w:cstheme="minorEastAsia"/>
          <w:kern w:val="2"/>
          <w:szCs w:val="24"/>
        </w:rPr>
      </w:pPr>
    </w:p>
    <w:p w14:paraId="419EEAC1">
      <w:pPr>
        <w:pStyle w:val="36"/>
        <w:ind w:firstLine="0" w:firstLineChars="0"/>
        <w:rPr>
          <w:rFonts w:asciiTheme="minorEastAsia" w:hAnsiTheme="minorEastAsia" w:cstheme="minorEastAsia"/>
          <w:kern w:val="2"/>
          <w:szCs w:val="24"/>
        </w:rPr>
      </w:pPr>
    </w:p>
    <w:p w14:paraId="79569DCC">
      <w:pPr>
        <w:pStyle w:val="5"/>
        <w:rPr>
          <w:rFonts w:asciiTheme="minorEastAsia" w:hAnsiTheme="minorEastAsia" w:eastAsiaTheme="minorEastAsia" w:cstheme="minorEastAsia"/>
        </w:rPr>
      </w:pPr>
      <w:r>
        <w:rPr>
          <w:rFonts w:hint="eastAsia" w:asciiTheme="minorEastAsia" w:hAnsiTheme="minorEastAsia" w:eastAsiaTheme="minorEastAsia" w:cstheme="minorEastAsia"/>
        </w:rPr>
        <w:t xml:space="preserve">      </w:t>
      </w:r>
    </w:p>
    <w:p w14:paraId="77AF42E9">
      <w:pPr>
        <w:rPr>
          <w:rFonts w:asciiTheme="minorEastAsia" w:hAnsiTheme="minorEastAsia" w:cstheme="minorEastAsia"/>
        </w:rPr>
      </w:pPr>
    </w:p>
    <w:p w14:paraId="174F2180">
      <w:pPr>
        <w:rPr>
          <w:rFonts w:asciiTheme="minorEastAsia" w:hAnsiTheme="minorEastAsia" w:cstheme="minorEastAsia"/>
        </w:rPr>
      </w:pPr>
    </w:p>
    <w:p w14:paraId="300537F5">
      <w:pPr>
        <w:rPr>
          <w:rFonts w:asciiTheme="minorEastAsia" w:hAnsiTheme="minorEastAsia" w:cstheme="minorEastAsia"/>
        </w:rPr>
      </w:pPr>
    </w:p>
    <w:p w14:paraId="76C35025">
      <w:pPr>
        <w:rPr>
          <w:rFonts w:asciiTheme="minorEastAsia" w:hAnsiTheme="minorEastAsia" w:cstheme="minorEastAsia"/>
        </w:rPr>
      </w:pPr>
    </w:p>
    <w:p w14:paraId="02CB57BB">
      <w:pPr>
        <w:rPr>
          <w:rFonts w:asciiTheme="minorEastAsia" w:hAnsiTheme="minorEastAsia" w:cstheme="minorEastAsia"/>
        </w:rPr>
      </w:pPr>
    </w:p>
    <w:p w14:paraId="3AAD17A4">
      <w:pPr>
        <w:rPr>
          <w:rFonts w:asciiTheme="minorEastAsia" w:hAnsiTheme="minorEastAsia" w:cstheme="minorEastAsia"/>
        </w:rPr>
      </w:pPr>
    </w:p>
    <w:p w14:paraId="0D157D54">
      <w:pPr>
        <w:rPr>
          <w:rFonts w:asciiTheme="minorEastAsia" w:hAnsiTheme="minorEastAsia" w:cstheme="minorEastAsia"/>
        </w:rPr>
      </w:pPr>
    </w:p>
    <w:p w14:paraId="2233D3A6">
      <w:pPr>
        <w:rPr>
          <w:rFonts w:asciiTheme="minorEastAsia" w:hAnsiTheme="minorEastAsia" w:cstheme="minorEastAsia"/>
        </w:rPr>
      </w:pPr>
    </w:p>
    <w:p w14:paraId="266457CB">
      <w:pPr>
        <w:rPr>
          <w:rFonts w:asciiTheme="minorEastAsia" w:hAnsiTheme="minorEastAsia" w:cstheme="minorEastAsia"/>
        </w:rPr>
      </w:pPr>
    </w:p>
    <w:p w14:paraId="62222AF1">
      <w:pPr>
        <w:rPr>
          <w:rFonts w:asciiTheme="minorEastAsia" w:hAnsiTheme="minorEastAsia" w:cstheme="minorEastAsia"/>
        </w:rPr>
      </w:pPr>
    </w:p>
    <w:p w14:paraId="157D14B6">
      <w:pPr>
        <w:rPr>
          <w:rFonts w:asciiTheme="minorEastAsia" w:hAnsiTheme="minorEastAsia" w:cstheme="minorEastAsia"/>
        </w:rPr>
      </w:pPr>
    </w:p>
    <w:p w14:paraId="082CC190">
      <w:pPr>
        <w:rPr>
          <w:rFonts w:asciiTheme="minorEastAsia" w:hAnsiTheme="minorEastAsia" w:cstheme="minorEastAsia"/>
        </w:rPr>
      </w:pPr>
    </w:p>
    <w:p w14:paraId="2478046C">
      <w:pPr>
        <w:rPr>
          <w:rFonts w:asciiTheme="minorEastAsia" w:hAnsiTheme="minorEastAsia" w:cstheme="minorEastAsia"/>
        </w:rPr>
      </w:pPr>
    </w:p>
    <w:p w14:paraId="1BE41C68">
      <w:pPr>
        <w:rPr>
          <w:rFonts w:asciiTheme="minorEastAsia" w:hAnsiTheme="minorEastAsia" w:cstheme="minorEastAsia"/>
        </w:rPr>
      </w:pPr>
    </w:p>
    <w:p w14:paraId="3B52CEA1">
      <w:pPr>
        <w:rPr>
          <w:rFonts w:asciiTheme="minorEastAsia" w:hAnsiTheme="minorEastAsia" w:cstheme="minorEastAsia"/>
        </w:rPr>
      </w:pPr>
    </w:p>
    <w:p w14:paraId="678851B9">
      <w:pPr>
        <w:rPr>
          <w:rFonts w:asciiTheme="minorEastAsia" w:hAnsiTheme="minorEastAsia" w:cstheme="minorEastAsia"/>
        </w:rPr>
      </w:pPr>
    </w:p>
    <w:p w14:paraId="39AA82DF">
      <w:pPr>
        <w:rPr>
          <w:rFonts w:asciiTheme="minorEastAsia" w:hAnsiTheme="minorEastAsia" w:cstheme="minorEastAsia"/>
        </w:rPr>
      </w:pPr>
    </w:p>
    <w:p w14:paraId="7FDB29F8">
      <w:pPr>
        <w:rPr>
          <w:rFonts w:asciiTheme="minorEastAsia" w:hAnsiTheme="minorEastAsia" w:cstheme="minorEastAsia"/>
        </w:rPr>
      </w:pPr>
    </w:p>
    <w:p w14:paraId="366C6629">
      <w:pPr>
        <w:rPr>
          <w:rFonts w:asciiTheme="minorEastAsia" w:hAnsiTheme="minorEastAsia" w:cstheme="minorEastAsia"/>
        </w:rPr>
      </w:pPr>
    </w:p>
    <w:p w14:paraId="16E723C1"/>
    <w:bookmarkEnd w:id="6"/>
    <w:p w14:paraId="37DE40A8">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73518157"/>
      <w:bookmarkStart w:id="13" w:name="_Toc73517679"/>
      <w:bookmarkStart w:id="14" w:name="_Toc100052408"/>
      <w:bookmarkStart w:id="15" w:name="_Toc73521674"/>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21675"/>
      <w:bookmarkStart w:id="18" w:name="_Toc73518158"/>
      <w:bookmarkStart w:id="19" w:name="_Toc73521587"/>
      <w:bookmarkStart w:id="20" w:name="_Toc73517680"/>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21589"/>
      <w:bookmarkStart w:id="22" w:name="_Toc73517682"/>
      <w:bookmarkStart w:id="23" w:name="_Toc100052410"/>
      <w:bookmarkStart w:id="24" w:name="_Toc73518160"/>
      <w:bookmarkStart w:id="25" w:name="_Toc73521677"/>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04925FCE">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6A30DD18">
      <w:pPr>
        <w:widowControl/>
        <w:adjustRightInd w:val="0"/>
        <w:snapToGrid w:val="0"/>
        <w:spacing w:line="360" w:lineRule="exact"/>
        <w:rPr>
          <w:rFonts w:ascii="宋体" w:hAnsi="宋体" w:eastAsia="宋体" w:cs="宋体"/>
          <w:b/>
          <w:bCs/>
          <w:color w:val="000000"/>
          <w:kern w:val="0"/>
          <w:sz w:val="32"/>
          <w:szCs w:val="32"/>
        </w:rPr>
      </w:pPr>
    </w:p>
    <w:p w14:paraId="2BB4429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49C0DB46">
      <w:pPr>
        <w:widowControl/>
        <w:adjustRightInd w:val="0"/>
        <w:snapToGrid w:val="0"/>
        <w:spacing w:line="360" w:lineRule="exact"/>
        <w:jc w:val="left"/>
        <w:rPr>
          <w:rFonts w:hint="eastAsia" w:ascii="宋体" w:hAnsi="宋体" w:eastAsia="宋体" w:cs="宋体"/>
          <w:color w:val="000000"/>
          <w:kern w:val="0"/>
          <w:szCs w:val="21"/>
          <w:lang w:eastAsia="zh-CN"/>
        </w:rPr>
      </w:pPr>
      <w:r>
        <w:rPr>
          <w:rFonts w:hint="eastAsia" w:ascii="宋体" w:hAnsi="宋体" w:eastAsia="宋体" w:cs="宋体"/>
          <w:color w:val="000000"/>
          <w:kern w:val="0"/>
          <w:szCs w:val="21"/>
        </w:rPr>
        <w:t>单位负责人：</w:t>
      </w:r>
      <w:r>
        <w:rPr>
          <w:rFonts w:hint="eastAsia" w:ascii="宋体" w:hAnsi="宋体" w:eastAsia="宋体" w:cs="宋体"/>
          <w:color w:val="000000"/>
          <w:kern w:val="0"/>
          <w:szCs w:val="21"/>
          <w:lang w:val="en-US" w:eastAsia="zh-CN"/>
        </w:rPr>
        <w:t>陈燕铭</w:t>
      </w:r>
    </w:p>
    <w:p w14:paraId="1B73B0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4C34263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775347D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5AD7560F">
      <w:pPr>
        <w:widowControl/>
        <w:adjustRightInd w:val="0"/>
        <w:snapToGrid w:val="0"/>
        <w:spacing w:line="360" w:lineRule="exact"/>
        <w:jc w:val="left"/>
        <w:rPr>
          <w:rFonts w:ascii="宋体" w:hAnsi="宋体" w:eastAsia="宋体" w:cs="宋体"/>
          <w:color w:val="000000"/>
          <w:kern w:val="0"/>
          <w:szCs w:val="21"/>
        </w:rPr>
      </w:pPr>
    </w:p>
    <w:p w14:paraId="7746F8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FD22D8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17C2B5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43028CD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328B692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153A8B2">
      <w:pPr>
        <w:widowControl/>
        <w:adjustRightInd w:val="0"/>
        <w:snapToGrid w:val="0"/>
        <w:spacing w:line="360" w:lineRule="exact"/>
        <w:jc w:val="left"/>
        <w:rPr>
          <w:rFonts w:ascii="宋体" w:hAnsi="宋体" w:eastAsia="宋体" w:cs="宋体"/>
          <w:color w:val="000000"/>
          <w:kern w:val="0"/>
          <w:szCs w:val="21"/>
        </w:rPr>
      </w:pPr>
    </w:p>
    <w:p w14:paraId="7B706F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5B3748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CE34E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095A374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65A3936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748D1BA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21BCDB5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B9B0F7F">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0277791A">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6A809F7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3D86876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5C9EDA1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289ACC5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3563374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33482F2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3CA688A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3ADC96C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72BC052B">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E2733D">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EE003F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62CD2A0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71C1AE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包括大包装、小包装等</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需附有以下所列各项国家规定的中文标识：</w:t>
      </w:r>
    </w:p>
    <w:p w14:paraId="4E683E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3E2227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F43190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8368FE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340F9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编</w:t>
      </w: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号；</w:t>
      </w:r>
    </w:p>
    <w:p w14:paraId="12CDA97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14C3AA1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FF31629">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4869390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6D8D5CD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6B321EF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281BC4EA">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33FC83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32534E1C">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6C941197">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767C7EC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7E20BF8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561475D1">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3AC5E355">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70E2758E">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0BF65C0F">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0A3473A9">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22945DFC">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2ABE4D4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3CD9F69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11D743C8">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21AA83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4DD9F2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5831C1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2B32E97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25AAE75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431689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0750DAC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145AE9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1BE3709F">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D4D96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75BE1445">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3C6C2A13">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00）的，每延迟一次向甲方支付违约金人民币捌佰元整（¥800.00）；</w:t>
      </w:r>
    </w:p>
    <w:p w14:paraId="6911835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01以后）的，每延迟一次向甲方支付违约金人民币壹仟元整（¥1</w:t>
      </w:r>
      <w:r>
        <w:rPr>
          <w:rFonts w:hint="eastAsia" w:eastAsia="宋体"/>
          <w:color w:val="000000" w:themeColor="text1"/>
          <w:kern w:val="0"/>
          <w:szCs w:val="21"/>
          <w:lang w:eastAsia="zh-CN"/>
          <w14:textFill>
            <w14:solidFill>
              <w14:schemeClr w14:val="tx1"/>
            </w14:solidFill>
          </w14:textFill>
        </w:rPr>
        <w:t>，</w:t>
      </w:r>
      <w:r>
        <w:rPr>
          <w:rFonts w:eastAsia="宋体"/>
          <w:color w:val="000000" w:themeColor="text1"/>
          <w:kern w:val="0"/>
          <w:szCs w:val="21"/>
          <w14:textFill>
            <w14:solidFill>
              <w14:schemeClr w14:val="tx1"/>
            </w14:solidFill>
          </w14:textFill>
        </w:rPr>
        <w:t>000.00）。</w:t>
      </w:r>
    </w:p>
    <w:p w14:paraId="338EB35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6E7E5D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3B1C13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707D9025">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2EB80A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42B17B7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2E4109B5">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0D2EE870">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2F51C76">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4A53BAE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12411032">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33CE511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3765E8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549518">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7DA609F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58DFC8AC">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1CA2B7A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15A5ACFA">
      <w:pPr>
        <w:widowControl/>
        <w:adjustRightInd w:val="0"/>
        <w:snapToGrid w:val="0"/>
        <w:spacing w:line="360" w:lineRule="exact"/>
        <w:jc w:val="left"/>
        <w:rPr>
          <w:rFonts w:ascii="宋体" w:hAnsi="宋体" w:eastAsia="宋体" w:cs="宋体"/>
          <w:color w:val="000000"/>
          <w:kern w:val="0"/>
          <w:szCs w:val="21"/>
        </w:rPr>
      </w:pPr>
    </w:p>
    <w:p w14:paraId="7AE6A21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793D75DB">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2ADB9FF">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3A6DE1CE">
      <w:pPr>
        <w:widowControl/>
        <w:adjustRightInd w:val="0"/>
        <w:snapToGrid w:val="0"/>
        <w:spacing w:line="360" w:lineRule="exact"/>
        <w:ind w:firstLine="630" w:firstLineChars="300"/>
        <w:jc w:val="left"/>
        <w:rPr>
          <w:rFonts w:hint="eastAsia" w:ascii="宋体" w:hAnsi="宋体" w:eastAsia="宋体" w:cs="宋体"/>
          <w:b/>
          <w:bCs/>
          <w:color w:val="000000"/>
          <w:kern w:val="0"/>
          <w:szCs w:val="21"/>
          <w:lang w:eastAsia="zh-CN"/>
        </w:rPr>
      </w:pPr>
      <w:r>
        <w:rPr>
          <w:rFonts w:hint="eastAsia" w:ascii="宋体" w:hAnsi="宋体" w:eastAsia="宋体" w:cs="宋体"/>
          <w:color w:val="000000"/>
          <w:kern w:val="0"/>
          <w:szCs w:val="21"/>
          <w:lang w:eastAsia="zh-CN"/>
        </w:rPr>
        <w:t>（</w:t>
      </w:r>
      <w:r>
        <w:rPr>
          <w:rFonts w:hint="eastAsia" w:ascii="宋体" w:hAnsi="宋体" w:eastAsia="宋体" w:cs="宋体"/>
          <w:color w:val="000000"/>
          <w:kern w:val="0"/>
          <w:szCs w:val="21"/>
        </w:rPr>
        <w:t>协议装订成册并加盖骑缝章</w:t>
      </w:r>
      <w:r>
        <w:rPr>
          <w:rFonts w:hint="eastAsia" w:ascii="宋体" w:hAnsi="宋体" w:eastAsia="宋体" w:cs="宋体"/>
          <w:color w:val="000000"/>
          <w:kern w:val="0"/>
          <w:szCs w:val="21"/>
          <w:lang w:eastAsia="zh-CN"/>
        </w:rPr>
        <w:t>）</w:t>
      </w:r>
    </w:p>
    <w:p w14:paraId="7A13FD6C">
      <w:pPr>
        <w:widowControl/>
        <w:adjustRightInd w:val="0"/>
        <w:snapToGrid w:val="0"/>
        <w:spacing w:line="360" w:lineRule="exact"/>
        <w:jc w:val="left"/>
        <w:rPr>
          <w:rFonts w:ascii="宋体" w:hAnsi="宋体" w:eastAsia="宋体" w:cs="宋体"/>
          <w:color w:val="000000"/>
          <w:kern w:val="0"/>
          <w:szCs w:val="21"/>
        </w:rPr>
      </w:pPr>
    </w:p>
    <w:p w14:paraId="15144EF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48FB4A5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单位负责人：                                 法定代表人：</w:t>
      </w:r>
    </w:p>
    <w:p w14:paraId="54FD20A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61DB56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3C69B6E4">
      <w:pPr>
        <w:widowControl/>
        <w:adjustRightInd w:val="0"/>
        <w:snapToGrid w:val="0"/>
        <w:spacing w:line="360" w:lineRule="exact"/>
        <w:jc w:val="left"/>
        <w:rPr>
          <w:rFonts w:hint="eastAsia" w:ascii="宋体" w:hAnsi="宋体" w:eastAsia="宋体" w:cs="宋体"/>
          <w:color w:val="000000"/>
          <w:spacing w:val="-11"/>
          <w:kern w:val="0"/>
          <w:szCs w:val="21"/>
          <w:lang w:eastAsia="zh-CN"/>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lang w:eastAsia="zh-CN"/>
        </w:rPr>
        <w:t>：</w:t>
      </w:r>
    </w:p>
    <w:p w14:paraId="29202D0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CF780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1483620D">
      <w:pPr>
        <w:widowControl/>
        <w:adjustRightInd w:val="0"/>
        <w:snapToGrid w:val="0"/>
        <w:spacing w:line="360" w:lineRule="exact"/>
        <w:jc w:val="left"/>
        <w:rPr>
          <w:rFonts w:ascii="宋体" w:hAnsi="宋体" w:eastAsia="宋体" w:cs="宋体"/>
          <w:color w:val="000000"/>
          <w:kern w:val="0"/>
          <w:szCs w:val="21"/>
        </w:rPr>
      </w:pPr>
    </w:p>
    <w:p w14:paraId="154890AF">
      <w:pPr>
        <w:widowControl/>
        <w:adjustRightInd w:val="0"/>
        <w:snapToGrid w:val="0"/>
        <w:spacing w:line="360" w:lineRule="exact"/>
        <w:jc w:val="left"/>
        <w:rPr>
          <w:rFonts w:ascii="宋体" w:hAnsi="宋体" w:eastAsia="宋体" w:cs="宋体"/>
          <w:color w:val="000000"/>
          <w:kern w:val="0"/>
          <w:szCs w:val="21"/>
        </w:rPr>
      </w:pPr>
    </w:p>
    <w:p w14:paraId="2F00CE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5D80E7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116FF1C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6436B9D2">
      <w:pPr>
        <w:spacing w:line="400" w:lineRule="exact"/>
        <w:jc w:val="center"/>
        <w:rPr>
          <w:rFonts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第五章 投标文件格式</w:t>
      </w:r>
    </w:p>
    <w:p w14:paraId="401E9F1C">
      <w:pPr>
        <w:jc w:val="center"/>
        <w:rPr>
          <w:b/>
          <w:sz w:val="32"/>
          <w:szCs w:val="32"/>
        </w:rPr>
      </w:pPr>
    </w:p>
    <w:p w14:paraId="4F208D46">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3357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98A41B4">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3FED45F5">
            <w:pPr>
              <w:spacing w:after="120" w:line="360" w:lineRule="auto"/>
              <w:jc w:val="center"/>
              <w:rPr>
                <w:rFonts w:eastAsia="黑体"/>
                <w:b/>
                <w:sz w:val="44"/>
                <w:szCs w:val="44"/>
              </w:rPr>
            </w:pPr>
            <w:r>
              <w:rPr>
                <w:rFonts w:hint="eastAsia" w:eastAsia="黑体"/>
                <w:b/>
                <w:sz w:val="44"/>
                <w:szCs w:val="44"/>
              </w:rPr>
              <w:t>（双面打印）</w:t>
            </w:r>
          </w:p>
          <w:p w14:paraId="21681316">
            <w:pPr>
              <w:pStyle w:val="28"/>
              <w:ind w:firstLine="440"/>
              <w:rPr>
                <w:sz w:val="22"/>
                <w:szCs w:val="28"/>
              </w:rPr>
            </w:pPr>
          </w:p>
          <w:p w14:paraId="18441689">
            <w:pPr>
              <w:rPr>
                <w:sz w:val="22"/>
                <w:szCs w:val="28"/>
              </w:rPr>
            </w:pPr>
          </w:p>
          <w:p w14:paraId="5468910F">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596EA1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1A473040">
            <w:pPr>
              <w:pStyle w:val="11"/>
              <w:spacing w:line="360" w:lineRule="auto"/>
              <w:ind w:firstLine="482" w:firstLineChars="150"/>
              <w:rPr>
                <w:rFonts w:eastAsia="仿宋_GB2312"/>
                <w:b/>
                <w:sz w:val="32"/>
              </w:rPr>
            </w:pPr>
            <w:r>
              <w:rPr>
                <w:rFonts w:hint="eastAsia" w:eastAsia="仿宋_GB2312"/>
                <w:b/>
                <w:sz w:val="32"/>
              </w:rPr>
              <w:t xml:space="preserve">项目编号： </w:t>
            </w:r>
          </w:p>
          <w:p w14:paraId="4119405D">
            <w:pPr>
              <w:pStyle w:val="11"/>
              <w:spacing w:line="360" w:lineRule="auto"/>
              <w:ind w:firstLine="482" w:firstLineChars="150"/>
              <w:rPr>
                <w:rFonts w:eastAsia="仿宋_GB2312"/>
                <w:b/>
                <w:sz w:val="32"/>
              </w:rPr>
            </w:pPr>
            <w:r>
              <w:rPr>
                <w:rFonts w:hint="eastAsia" w:eastAsia="仿宋_GB2312"/>
                <w:b/>
                <w:sz w:val="32"/>
              </w:rPr>
              <w:t xml:space="preserve">项目名称： </w:t>
            </w:r>
          </w:p>
          <w:p w14:paraId="1D2990BC">
            <w:pPr>
              <w:pStyle w:val="11"/>
              <w:spacing w:line="360" w:lineRule="auto"/>
              <w:ind w:firstLine="482" w:firstLineChars="150"/>
              <w:rPr>
                <w:rFonts w:eastAsia="仿宋_GB2312"/>
                <w:b/>
                <w:sz w:val="32"/>
              </w:rPr>
            </w:pPr>
            <w:r>
              <w:rPr>
                <w:rFonts w:hint="eastAsia" w:eastAsia="仿宋_GB2312"/>
                <w:b/>
                <w:sz w:val="32"/>
              </w:rPr>
              <w:t>投标供应商：</w:t>
            </w:r>
          </w:p>
          <w:p w14:paraId="23FDD969">
            <w:pPr>
              <w:pStyle w:val="11"/>
              <w:spacing w:line="360" w:lineRule="auto"/>
              <w:ind w:firstLine="482" w:firstLineChars="150"/>
              <w:rPr>
                <w:rFonts w:eastAsia="仿宋_GB2312"/>
                <w:b/>
                <w:sz w:val="32"/>
              </w:rPr>
            </w:pPr>
            <w:r>
              <w:rPr>
                <w:rFonts w:hint="eastAsia" w:eastAsia="仿宋_GB2312"/>
                <w:b/>
                <w:sz w:val="32"/>
              </w:rPr>
              <w:t>法人代表</w:t>
            </w:r>
            <w:r>
              <w:rPr>
                <w:rFonts w:hint="eastAsia" w:eastAsia="仿宋_GB2312"/>
                <w:b/>
                <w:sz w:val="32"/>
                <w:lang w:eastAsia="zh-CN"/>
              </w:rPr>
              <w:t>：</w:t>
            </w:r>
            <w:r>
              <w:rPr>
                <w:rFonts w:eastAsia="仿宋_GB2312"/>
                <w:b/>
                <w:sz w:val="32"/>
              </w:rPr>
              <w:t xml:space="preserve">                                    </w:t>
            </w:r>
          </w:p>
          <w:p w14:paraId="43F023B1">
            <w:pPr>
              <w:pStyle w:val="11"/>
              <w:spacing w:line="360" w:lineRule="auto"/>
              <w:ind w:firstLine="482" w:firstLineChars="150"/>
              <w:rPr>
                <w:rFonts w:eastAsia="仿宋_GB2312"/>
                <w:b/>
                <w:sz w:val="32"/>
              </w:rPr>
            </w:pPr>
            <w:r>
              <w:rPr>
                <w:rFonts w:hint="eastAsia" w:eastAsia="仿宋_GB2312"/>
                <w:b/>
                <w:sz w:val="32"/>
              </w:rPr>
              <w:t xml:space="preserve">投标联系人：                                     </w:t>
            </w:r>
          </w:p>
          <w:p w14:paraId="13938E09">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B76D840">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2025</w:t>
            </w:r>
            <w:r>
              <w:rPr>
                <w:rFonts w:hint="eastAsia" w:eastAsia="仿宋_GB2312"/>
                <w:b/>
                <w:sz w:val="32"/>
              </w:rPr>
              <w:t xml:space="preserve">年X月X日  </w:t>
            </w:r>
          </w:p>
          <w:p w14:paraId="32C720E7">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5F7450D">
      <w:pPr>
        <w:pStyle w:val="3"/>
        <w:tabs>
          <w:tab w:val="left" w:pos="2053"/>
          <w:tab w:val="center" w:pos="4800"/>
        </w:tabs>
        <w:adjustRightInd w:val="0"/>
        <w:snapToGrid w:val="0"/>
        <w:spacing w:line="480" w:lineRule="exact"/>
        <w:ind w:left="420"/>
        <w:rPr>
          <w:rFonts w:hint="eastAsia" w:ascii="方正小标宋_GBK" w:hAnsi="Times New Roman" w:eastAsia="方正小标宋_GBK"/>
          <w:sz w:val="44"/>
          <w:szCs w:val="44"/>
        </w:rPr>
      </w:pPr>
      <w:r>
        <w:rPr>
          <w:rFonts w:ascii="方正小标宋_GBK" w:hAnsi="Times New Roman" w:eastAsia="方正小标宋_GBK"/>
          <w:sz w:val="44"/>
          <w:szCs w:val="44"/>
        </w:rPr>
        <w:t>目录</w:t>
      </w:r>
      <w:r>
        <w:rPr>
          <w:rFonts w:hint="eastAsia" w:ascii="方正小标宋_GBK" w:hAnsi="Times New Roman" w:eastAsia="方正小标宋_GBK"/>
          <w:sz w:val="44"/>
          <w:szCs w:val="44"/>
        </w:rPr>
        <w:t xml:space="preserve">            </w:t>
      </w:r>
      <w:r>
        <w:rPr>
          <w:rFonts w:hint="eastAsia" w:ascii="黑体" w:hAnsi="黑体" w:eastAsia="黑体" w:cs="宋体"/>
          <w:sz w:val="44"/>
          <w:szCs w:val="44"/>
        </w:rPr>
        <w:t>目 录</w:t>
      </w:r>
    </w:p>
    <w:p w14:paraId="035231BF">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2058120C">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780ED759">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7061FF0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31322C11">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30BF8DCA">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175F4C0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4329379C">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2BFF03B">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234ECB0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0F707229">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72EAC2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36923BAF">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3A5EBFAD">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7C74228A">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7D1D0782">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4E46BC8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58BEA34F">
      <w:pPr>
        <w:pStyle w:val="36"/>
        <w:ind w:firstLine="420"/>
        <w:sectPr>
          <w:pgSz w:w="11906" w:h="16838"/>
          <w:pgMar w:top="1701" w:right="1440" w:bottom="1701" w:left="1440" w:header="851" w:footer="992" w:gutter="0"/>
          <w:cols w:space="0" w:num="1"/>
          <w:docGrid w:linePitch="322" w:charSpace="0"/>
        </w:sectPr>
      </w:pPr>
    </w:p>
    <w:p w14:paraId="7730319A">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lang w:val="en-US" w:eastAsia="zh-CN"/>
        </w:rPr>
        <w:t>一</w:t>
      </w:r>
      <w:r>
        <w:rPr>
          <w:rFonts w:hint="eastAsia" w:ascii="黑体" w:hAnsi="黑体" w:eastAsia="黑体" w:cs="宋体"/>
          <w:bCs/>
          <w:sz w:val="28"/>
          <w:szCs w:val="28"/>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33"/>
        <w:gridCol w:w="1740"/>
        <w:gridCol w:w="694"/>
        <w:gridCol w:w="710"/>
        <w:gridCol w:w="861"/>
        <w:gridCol w:w="741"/>
        <w:gridCol w:w="848"/>
        <w:gridCol w:w="861"/>
        <w:gridCol w:w="710"/>
        <w:gridCol w:w="716"/>
        <w:gridCol w:w="861"/>
        <w:gridCol w:w="999"/>
        <w:gridCol w:w="716"/>
        <w:gridCol w:w="864"/>
        <w:gridCol w:w="820"/>
        <w:gridCol w:w="656"/>
        <w:gridCol w:w="1065"/>
        <w:gridCol w:w="1310"/>
      </w:tblGrid>
      <w:tr w14:paraId="06D1DCD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7AB3604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5A2D71D3">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3AE6590D">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15541249">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224A801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7B1717C5">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32F938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9D4D1E9">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07F91460">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33EAE71A">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6FDFDB6F">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3BF33BF7">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5422936">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613C35B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D910697">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6C682F1F">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057D0B8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F5FB36E">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346F193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6DBE99FA">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2027E8C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045898DD">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41798F9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0A999278">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CC7F02F">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7203D29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2C6674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3DCAF7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68138CA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6C71538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5629A6B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2FD3F59A">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D76A77B">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F395CA3">
            <w:pPr>
              <w:widowControl/>
              <w:jc w:val="left"/>
              <w:rPr>
                <w:rFonts w:ascii="宋体" w:hAnsi="宋体" w:eastAsia="宋体" w:cs="宋体"/>
                <w:color w:val="000000"/>
                <w:kern w:val="0"/>
                <w:sz w:val="22"/>
                <w:szCs w:val="22"/>
              </w:rPr>
            </w:pPr>
          </w:p>
        </w:tc>
      </w:tr>
      <w:tr w14:paraId="6C4D3209">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20CE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54FD9222">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04B3314">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6FD119C0">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45A721E9">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617D8764">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3BDA7A1">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69326E37">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759B4337">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45ECA616">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540C013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2E4734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6470805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3A4C50C6">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2FCFC10">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5A74AC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4AC067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24CECC22">
            <w:pPr>
              <w:widowControl/>
              <w:jc w:val="left"/>
              <w:rPr>
                <w:rFonts w:ascii="宋体" w:hAnsi="宋体" w:eastAsia="宋体" w:cs="宋体"/>
                <w:color w:val="000000"/>
                <w:kern w:val="0"/>
                <w:sz w:val="22"/>
                <w:szCs w:val="22"/>
              </w:rPr>
            </w:pPr>
          </w:p>
        </w:tc>
      </w:tr>
      <w:tr w14:paraId="4200FFEF">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FA07A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3AA7152D">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5B3BD4A">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ACC00F">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1D8820AB">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3408364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76A6D20F">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68CC8DFC">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B5BDDF7">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0A624EC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02ABBF7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14BD5D2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1ADE45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D8DFDFE">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685CC15C">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AA0D030">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42DC6208">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6A191746">
            <w:pPr>
              <w:widowControl/>
              <w:jc w:val="left"/>
              <w:rPr>
                <w:rFonts w:ascii="宋体" w:hAnsi="宋体" w:eastAsia="宋体" w:cs="宋体"/>
                <w:color w:val="000000"/>
                <w:kern w:val="0"/>
                <w:sz w:val="22"/>
                <w:szCs w:val="22"/>
              </w:rPr>
            </w:pPr>
          </w:p>
        </w:tc>
      </w:tr>
      <w:tr w14:paraId="4A328C72">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733469F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2202DB68">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564765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21D9F27E">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704C2079">
      <w:pPr>
        <w:pStyle w:val="36"/>
        <w:ind w:firstLine="420"/>
        <w:sectPr>
          <w:pgSz w:w="16838" w:h="11906" w:orient="landscape"/>
          <w:pgMar w:top="1440" w:right="1701" w:bottom="1440" w:left="1701" w:header="851" w:footer="992" w:gutter="0"/>
          <w:cols w:space="0" w:num="1"/>
          <w:docGrid w:linePitch="322" w:charSpace="0"/>
        </w:sectPr>
      </w:pPr>
    </w:p>
    <w:p w14:paraId="667321B7">
      <w:pPr>
        <w:ind w:firstLine="3855" w:firstLineChars="1200"/>
        <w:outlineLvl w:val="0"/>
        <w:rPr>
          <w:rFonts w:ascii="宋体" w:hAnsi="宋体" w:eastAsia="宋体" w:cs="宋体"/>
          <w:b/>
          <w:sz w:val="32"/>
          <w:szCs w:val="32"/>
        </w:rPr>
      </w:pPr>
      <w:r>
        <w:rPr>
          <w:rFonts w:hint="eastAsia" w:ascii="宋体" w:hAnsi="宋体" w:eastAsia="宋体" w:cs="宋体"/>
          <w:b/>
          <w:sz w:val="32"/>
          <w:szCs w:val="32"/>
          <w:lang w:val="en-US" w:eastAsia="zh-CN"/>
        </w:rPr>
        <w:t>二</w:t>
      </w:r>
      <w:r>
        <w:rPr>
          <w:rFonts w:hint="eastAsia" w:ascii="宋体" w:hAnsi="宋体" w:eastAsia="宋体" w:cs="宋体"/>
          <w:b/>
          <w:sz w:val="32"/>
          <w:szCs w:val="32"/>
        </w:rPr>
        <w:t>、自查表</w:t>
      </w:r>
    </w:p>
    <w:p w14:paraId="0F3B92FA">
      <w:pPr>
        <w:pStyle w:val="36"/>
        <w:ind w:firstLine="0" w:firstLineChars="0"/>
        <w:rPr>
          <w:rFonts w:eastAsia="宋体"/>
        </w:rPr>
      </w:pPr>
    </w:p>
    <w:p w14:paraId="73D82ACC">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（一）符合性自查表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D91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9BDE09C">
            <w:pPr>
              <w:jc w:val="center"/>
              <w:rPr>
                <w:rFonts w:ascii="宋体" w:hAnsi="宋体" w:cs="宋体"/>
                <w:b/>
                <w:bCs/>
                <w:sz w:val="24"/>
              </w:rPr>
            </w:pPr>
            <w:r>
              <w:rPr>
                <w:rFonts w:hint="eastAsia" w:ascii="宋体" w:hAnsi="宋体" w:cs="宋体"/>
                <w:b/>
                <w:bCs/>
                <w:sz w:val="24"/>
              </w:rPr>
              <w:t>序号</w:t>
            </w:r>
          </w:p>
        </w:tc>
        <w:tc>
          <w:tcPr>
            <w:tcW w:w="5431" w:type="dxa"/>
            <w:vAlign w:val="center"/>
          </w:tcPr>
          <w:p w14:paraId="3DDECD38">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2471BC13">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3623E292">
            <w:pPr>
              <w:ind w:right="-178" w:rightChars="-85"/>
              <w:jc w:val="center"/>
              <w:rPr>
                <w:rFonts w:ascii="宋体" w:hAnsi="宋体" w:cs="宋体"/>
                <w:b/>
                <w:bCs/>
                <w:sz w:val="24"/>
              </w:rPr>
            </w:pPr>
            <w:r>
              <w:rPr>
                <w:rFonts w:hint="eastAsia" w:ascii="宋体" w:hAnsi="宋体" w:cs="宋体"/>
                <w:b/>
                <w:bCs/>
                <w:sz w:val="24"/>
              </w:rPr>
              <w:t>证明资料</w:t>
            </w:r>
          </w:p>
        </w:tc>
      </w:tr>
      <w:tr w14:paraId="5EA07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5FBD5749">
            <w:pPr>
              <w:jc w:val="center"/>
              <w:rPr>
                <w:rFonts w:ascii="宋体" w:hAnsi="宋体" w:cs="宋体"/>
                <w:szCs w:val="21"/>
              </w:rPr>
            </w:pPr>
            <w:r>
              <w:rPr>
                <w:rFonts w:hint="eastAsia" w:ascii="宋体" w:hAnsi="宋体" w:cs="宋体"/>
                <w:szCs w:val="21"/>
              </w:rPr>
              <w:t>1</w:t>
            </w:r>
          </w:p>
        </w:tc>
        <w:tc>
          <w:tcPr>
            <w:tcW w:w="5431" w:type="dxa"/>
            <w:vAlign w:val="center"/>
          </w:tcPr>
          <w:p w14:paraId="2BA17F28">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1D8450F9">
            <w:pPr>
              <w:ind w:left="40" w:leftChars="19"/>
              <w:rPr>
                <w:rFonts w:ascii="宋体" w:hAnsi="宋体" w:cs="宋体"/>
                <w:szCs w:val="21"/>
              </w:rPr>
            </w:pPr>
            <w:r>
              <w:rPr>
                <w:rFonts w:hint="eastAsia" w:ascii="宋体" w:hAnsi="宋体" w:cs="宋体"/>
                <w:szCs w:val="21"/>
              </w:rPr>
              <w:t>□通过</w:t>
            </w:r>
          </w:p>
          <w:p w14:paraId="1CCB2628">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D838B5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174AB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2CB5C16F">
            <w:pPr>
              <w:jc w:val="center"/>
              <w:rPr>
                <w:rFonts w:ascii="宋体" w:hAnsi="宋体" w:cs="宋体"/>
                <w:szCs w:val="21"/>
              </w:rPr>
            </w:pPr>
            <w:r>
              <w:rPr>
                <w:rFonts w:hint="eastAsia" w:ascii="宋体" w:hAnsi="宋体" w:cs="宋体"/>
                <w:szCs w:val="21"/>
              </w:rPr>
              <w:t>2</w:t>
            </w:r>
          </w:p>
        </w:tc>
        <w:tc>
          <w:tcPr>
            <w:tcW w:w="5431" w:type="dxa"/>
            <w:vAlign w:val="center"/>
          </w:tcPr>
          <w:p w14:paraId="0E7A1870">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1837A821">
            <w:pPr>
              <w:ind w:left="36" w:leftChars="17"/>
              <w:rPr>
                <w:rFonts w:ascii="宋体" w:hAnsi="宋体" w:cs="宋体"/>
                <w:szCs w:val="21"/>
              </w:rPr>
            </w:pPr>
            <w:r>
              <w:rPr>
                <w:rFonts w:hint="eastAsia" w:ascii="宋体" w:hAnsi="宋体" w:cs="宋体"/>
                <w:szCs w:val="21"/>
              </w:rPr>
              <w:t>□通过</w:t>
            </w:r>
          </w:p>
          <w:p w14:paraId="7E9B2D8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36E4E993">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BCD7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130A62">
            <w:pPr>
              <w:jc w:val="center"/>
              <w:rPr>
                <w:rFonts w:ascii="宋体" w:hAnsi="宋体" w:cs="宋体"/>
                <w:szCs w:val="21"/>
              </w:rPr>
            </w:pPr>
            <w:r>
              <w:rPr>
                <w:rFonts w:hint="eastAsia" w:ascii="宋体" w:hAnsi="宋体" w:cs="宋体"/>
                <w:szCs w:val="21"/>
              </w:rPr>
              <w:t>3</w:t>
            </w:r>
          </w:p>
        </w:tc>
        <w:tc>
          <w:tcPr>
            <w:tcW w:w="5431" w:type="dxa"/>
            <w:vAlign w:val="center"/>
          </w:tcPr>
          <w:p w14:paraId="5BEB5ECC">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2F7824B9">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3149137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5500BF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D280D23">
            <w:pPr>
              <w:rPr>
                <w:rFonts w:ascii="宋体" w:hAnsi="宋体" w:cs="宋体"/>
                <w:szCs w:val="21"/>
              </w:rPr>
            </w:pPr>
            <w:r>
              <w:rPr>
                <w:rFonts w:hint="eastAsia" w:eastAsia="宋体"/>
                <w:szCs w:val="21"/>
              </w:rPr>
              <w:t>（4）投标报价有严重缺漏项目。</w:t>
            </w:r>
          </w:p>
        </w:tc>
        <w:tc>
          <w:tcPr>
            <w:tcW w:w="1285" w:type="dxa"/>
            <w:vAlign w:val="center"/>
          </w:tcPr>
          <w:p w14:paraId="209E0975">
            <w:pPr>
              <w:ind w:left="36" w:leftChars="17"/>
              <w:rPr>
                <w:rFonts w:ascii="宋体" w:hAnsi="宋体" w:cs="宋体"/>
                <w:szCs w:val="21"/>
              </w:rPr>
            </w:pPr>
            <w:r>
              <w:rPr>
                <w:rFonts w:hint="eastAsia" w:ascii="宋体" w:hAnsi="宋体" w:cs="宋体"/>
                <w:szCs w:val="21"/>
              </w:rPr>
              <w:t>□通过</w:t>
            </w:r>
          </w:p>
          <w:p w14:paraId="0F9E1136">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C3982A8">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C0C6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7B4778F3">
            <w:pPr>
              <w:jc w:val="center"/>
              <w:rPr>
                <w:rFonts w:ascii="宋体" w:hAnsi="宋体" w:cs="宋体"/>
                <w:szCs w:val="21"/>
              </w:rPr>
            </w:pPr>
            <w:r>
              <w:rPr>
                <w:rFonts w:hint="eastAsia" w:ascii="宋体" w:hAnsi="宋体" w:cs="宋体"/>
                <w:szCs w:val="21"/>
              </w:rPr>
              <w:t>4</w:t>
            </w:r>
          </w:p>
        </w:tc>
        <w:tc>
          <w:tcPr>
            <w:tcW w:w="5431" w:type="dxa"/>
            <w:vAlign w:val="center"/>
          </w:tcPr>
          <w:p w14:paraId="0F22D341">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7F3B80EF">
            <w:pPr>
              <w:ind w:left="40" w:leftChars="19"/>
              <w:rPr>
                <w:rFonts w:ascii="宋体" w:hAnsi="宋体" w:cs="宋体"/>
                <w:szCs w:val="21"/>
              </w:rPr>
            </w:pPr>
            <w:r>
              <w:rPr>
                <w:rFonts w:hint="eastAsia" w:ascii="宋体" w:hAnsi="宋体" w:cs="宋体"/>
                <w:szCs w:val="21"/>
              </w:rPr>
              <w:t>□通过</w:t>
            </w:r>
          </w:p>
          <w:p w14:paraId="53EBB25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521780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7AE68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34CA371">
            <w:pPr>
              <w:jc w:val="center"/>
              <w:rPr>
                <w:rFonts w:ascii="宋体" w:hAnsi="宋体" w:cs="宋体"/>
                <w:szCs w:val="21"/>
              </w:rPr>
            </w:pPr>
            <w:r>
              <w:rPr>
                <w:rFonts w:hint="eastAsia" w:ascii="宋体" w:hAnsi="宋体" w:cs="宋体"/>
                <w:szCs w:val="21"/>
              </w:rPr>
              <w:t>5</w:t>
            </w:r>
          </w:p>
        </w:tc>
        <w:tc>
          <w:tcPr>
            <w:tcW w:w="5431" w:type="dxa"/>
            <w:vAlign w:val="center"/>
          </w:tcPr>
          <w:p w14:paraId="1AB4CE87">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41E5EEF7">
            <w:pPr>
              <w:ind w:left="40" w:leftChars="19"/>
              <w:rPr>
                <w:rFonts w:ascii="宋体" w:hAnsi="宋体" w:cs="宋体"/>
                <w:szCs w:val="21"/>
              </w:rPr>
            </w:pPr>
            <w:r>
              <w:rPr>
                <w:rFonts w:hint="eastAsia" w:ascii="宋体" w:hAnsi="宋体" w:cs="宋体"/>
                <w:szCs w:val="21"/>
              </w:rPr>
              <w:t>□通过</w:t>
            </w:r>
          </w:p>
          <w:p w14:paraId="1E5E9F6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4A04968">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4D9DD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0F07E964">
            <w:pPr>
              <w:jc w:val="center"/>
              <w:rPr>
                <w:rFonts w:ascii="宋体" w:hAnsi="宋体" w:cs="宋体"/>
                <w:szCs w:val="21"/>
              </w:rPr>
            </w:pPr>
            <w:r>
              <w:rPr>
                <w:rFonts w:hint="eastAsia" w:ascii="宋体" w:hAnsi="宋体" w:cs="宋体"/>
                <w:szCs w:val="21"/>
              </w:rPr>
              <w:t>6</w:t>
            </w:r>
          </w:p>
        </w:tc>
        <w:tc>
          <w:tcPr>
            <w:tcW w:w="5431" w:type="dxa"/>
            <w:vAlign w:val="center"/>
          </w:tcPr>
          <w:p w14:paraId="229F3580">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6C93B2B">
            <w:pPr>
              <w:ind w:left="40" w:leftChars="19"/>
              <w:rPr>
                <w:rFonts w:ascii="宋体" w:hAnsi="宋体" w:cs="宋体"/>
                <w:szCs w:val="21"/>
              </w:rPr>
            </w:pPr>
            <w:r>
              <w:rPr>
                <w:rFonts w:hint="eastAsia" w:ascii="宋体" w:hAnsi="宋体" w:cs="宋体"/>
                <w:szCs w:val="21"/>
              </w:rPr>
              <w:t>□通过</w:t>
            </w:r>
          </w:p>
          <w:p w14:paraId="672D9E46">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C67EDAA">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EBE4F1E">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04F6D23A">
      <w:pPr>
        <w:pStyle w:val="28"/>
        <w:ind w:firstLine="480"/>
        <w:rPr>
          <w:rFonts w:ascii="宋体" w:hAnsi="宋体" w:eastAsia="宋体" w:cs="宋体"/>
          <w:sz w:val="24"/>
        </w:rPr>
      </w:pPr>
    </w:p>
    <w:p w14:paraId="38B431DA"/>
    <w:p w14:paraId="4B3B55A9">
      <w:pPr>
        <w:spacing w:line="360" w:lineRule="auto"/>
        <w:rPr>
          <w:rFonts w:eastAsia="宋体"/>
          <w:sz w:val="24"/>
        </w:rPr>
      </w:pPr>
      <w:r>
        <w:rPr>
          <w:rFonts w:eastAsia="宋体"/>
          <w:b/>
          <w:bCs/>
          <w:sz w:val="24"/>
        </w:rPr>
        <w:t>投标人单位名称：</w:t>
      </w:r>
    </w:p>
    <w:p w14:paraId="128A3180">
      <w:pPr>
        <w:spacing w:line="360" w:lineRule="auto"/>
        <w:rPr>
          <w:rFonts w:eastAsia="宋体"/>
          <w:b/>
          <w:bCs/>
          <w:sz w:val="24"/>
        </w:rPr>
      </w:pPr>
      <w:r>
        <w:rPr>
          <w:rFonts w:eastAsia="宋体"/>
          <w:b/>
          <w:bCs/>
          <w:sz w:val="24"/>
        </w:rPr>
        <w:t>签发日期：年月日</w:t>
      </w:r>
    </w:p>
    <w:p w14:paraId="6453EFC1">
      <w:pPr>
        <w:spacing w:line="360" w:lineRule="auto"/>
        <w:rPr>
          <w:rFonts w:eastAsia="宋体"/>
          <w:sz w:val="24"/>
        </w:rPr>
      </w:pPr>
      <w:r>
        <w:rPr>
          <w:rFonts w:eastAsia="宋体"/>
          <w:b/>
          <w:sz w:val="24"/>
        </w:rPr>
        <w:t>（此处加盖投标人单位公章）</w:t>
      </w:r>
    </w:p>
    <w:p w14:paraId="07CD9E43">
      <w:pPr>
        <w:spacing w:line="400" w:lineRule="exact"/>
        <w:rPr>
          <w:rFonts w:ascii="宋体"/>
          <w:b/>
          <w:sz w:val="24"/>
        </w:rPr>
      </w:pPr>
    </w:p>
    <w:p w14:paraId="5108E6E8">
      <w:pPr>
        <w:pStyle w:val="28"/>
        <w:ind w:left="0" w:firstLine="0" w:firstLineChars="0"/>
      </w:pPr>
    </w:p>
    <w:p w14:paraId="31F4A4C5"/>
    <w:p w14:paraId="01D2D3C6">
      <w:pPr>
        <w:pStyle w:val="36"/>
        <w:ind w:firstLine="0" w:firstLineChars="0"/>
      </w:pP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5C393151">
      <w:pPr>
        <w:spacing w:line="360" w:lineRule="auto"/>
        <w:rPr>
          <w:rFonts w:eastAsia="宋体"/>
          <w:sz w:val="24"/>
        </w:rPr>
      </w:pPr>
      <w:r>
        <w:rPr>
          <w:rFonts w:eastAsia="宋体"/>
          <w:b/>
          <w:sz w:val="24"/>
        </w:rPr>
        <w:t>（此处加盖投标人单位公章）</w:t>
      </w:r>
    </w:p>
    <w:p w14:paraId="45A8D4C1">
      <w:pPr>
        <w:outlineLvl w:val="0"/>
        <w:rPr>
          <w:rFonts w:ascii="宋体" w:hAnsi="宋体" w:eastAsia="宋体" w:cs="宋体"/>
          <w:b/>
          <w:sz w:val="32"/>
          <w:szCs w:val="32"/>
        </w:rPr>
      </w:pPr>
    </w:p>
    <w:p w14:paraId="7DECBE89">
      <w:pPr>
        <w:jc w:val="center"/>
        <w:outlineLvl w:val="0"/>
        <w:rPr>
          <w:rFonts w:ascii="宋体" w:hAnsi="宋体" w:eastAsia="宋体" w:cs="宋体"/>
          <w:b/>
          <w:sz w:val="32"/>
          <w:szCs w:val="32"/>
        </w:rPr>
      </w:pPr>
    </w:p>
    <w:p w14:paraId="1679AF14">
      <w:pPr>
        <w:jc w:val="center"/>
        <w:outlineLvl w:val="0"/>
        <w:rPr>
          <w:rFonts w:ascii="宋体" w:hAnsi="宋体" w:eastAsia="宋体" w:cs="宋体"/>
          <w:b/>
          <w:sz w:val="32"/>
          <w:szCs w:val="32"/>
        </w:rPr>
      </w:pPr>
    </w:p>
    <w:p w14:paraId="3210E15D">
      <w:pPr>
        <w:jc w:val="center"/>
        <w:outlineLvl w:val="0"/>
        <w:rPr>
          <w:rFonts w:ascii="宋体" w:hAnsi="宋体" w:eastAsia="宋体" w:cs="宋体"/>
          <w:b/>
          <w:sz w:val="32"/>
          <w:szCs w:val="32"/>
        </w:rPr>
      </w:pPr>
    </w:p>
    <w:p w14:paraId="619FC329">
      <w:pPr>
        <w:jc w:val="center"/>
        <w:outlineLvl w:val="0"/>
        <w:rPr>
          <w:rFonts w:ascii="宋体" w:hAnsi="宋体" w:eastAsia="宋体" w:cs="宋体"/>
          <w:b/>
          <w:sz w:val="32"/>
          <w:szCs w:val="32"/>
        </w:rPr>
      </w:pPr>
    </w:p>
    <w:p w14:paraId="4DC85B55">
      <w:pPr>
        <w:jc w:val="center"/>
        <w:outlineLvl w:val="0"/>
        <w:rPr>
          <w:rFonts w:ascii="宋体" w:hAnsi="宋体" w:eastAsia="宋体" w:cs="宋体"/>
          <w:b/>
          <w:sz w:val="32"/>
          <w:szCs w:val="32"/>
        </w:rPr>
      </w:pPr>
    </w:p>
    <w:p w14:paraId="7E6FDCAD">
      <w:pPr>
        <w:jc w:val="center"/>
        <w:outlineLvl w:val="0"/>
        <w:rPr>
          <w:rFonts w:ascii="宋体" w:hAnsi="宋体" w:eastAsia="宋体" w:cs="宋体"/>
          <w:b/>
          <w:sz w:val="32"/>
          <w:szCs w:val="32"/>
        </w:rPr>
      </w:pPr>
    </w:p>
    <w:p w14:paraId="757C9E33">
      <w:pPr>
        <w:ind w:firstLine="3080" w:firstLineChars="1100"/>
        <w:outlineLvl w:val="2"/>
        <w:rPr>
          <w:rFonts w:ascii="方正小标宋简体" w:hAnsi="方正小标宋简体" w:eastAsia="方正小标宋简体" w:cs="方正小标宋简体"/>
          <w:bCs/>
          <w:color w:val="000000"/>
          <w:sz w:val="28"/>
          <w:szCs w:val="28"/>
        </w:rPr>
      </w:pPr>
    </w:p>
    <w:p w14:paraId="00656DA5">
      <w:pPr>
        <w:ind w:firstLine="3080" w:firstLineChars="1100"/>
        <w:outlineLvl w:val="2"/>
        <w:rPr>
          <w:rFonts w:ascii="方正小标宋简体" w:hAnsi="方正小标宋简体" w:eastAsia="方正小标宋简体" w:cs="方正小标宋简体"/>
          <w:bCs/>
          <w:color w:val="000000"/>
          <w:sz w:val="28"/>
          <w:szCs w:val="28"/>
        </w:rPr>
      </w:pPr>
    </w:p>
    <w:p w14:paraId="6C8B2CE9">
      <w:pPr>
        <w:ind w:firstLine="3080" w:firstLineChars="1100"/>
        <w:outlineLvl w:val="2"/>
        <w:rPr>
          <w:rFonts w:ascii="方正小标宋简体" w:hAnsi="方正小标宋简体" w:eastAsia="方正小标宋简体" w:cs="方正小标宋简体"/>
          <w:bCs/>
          <w:color w:val="000000"/>
          <w:sz w:val="28"/>
          <w:szCs w:val="28"/>
        </w:rPr>
      </w:pPr>
    </w:p>
    <w:p w14:paraId="1E9EABE2">
      <w:pPr>
        <w:spacing w:line="360" w:lineRule="auto"/>
        <w:outlineLvl w:val="2"/>
      </w:pPr>
    </w:p>
    <w:p w14:paraId="587C0B35"/>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58C848AC">
      <w:pPr>
        <w:pStyle w:val="3"/>
        <w:numPr>
          <w:ilvl w:val="255"/>
          <w:numId w:val="0"/>
        </w:numPr>
        <w:spacing w:line="240" w:lineRule="auto"/>
        <w:jc w:val="center"/>
        <w:rPr>
          <w:rFonts w:hint="eastAsia" w:ascii="Times New Roman" w:hAnsi="Times New Roman" w:eastAsia="宋体" w:cs="Times New Roman"/>
        </w:rPr>
      </w:pPr>
    </w:p>
    <w:p w14:paraId="58CC0646">
      <w:pPr>
        <w:pStyle w:val="3"/>
        <w:numPr>
          <w:ilvl w:val="255"/>
          <w:numId w:val="0"/>
        </w:numPr>
        <w:spacing w:line="240" w:lineRule="auto"/>
        <w:jc w:val="center"/>
        <w:rPr>
          <w:rFonts w:hint="eastAsia" w:ascii="Times New Roman" w:hAnsi="Times New Roman" w:eastAsia="宋体" w:cs="Times New Roman"/>
        </w:rPr>
      </w:pPr>
    </w:p>
    <w:p w14:paraId="02271D8B">
      <w:pPr>
        <w:pStyle w:val="3"/>
        <w:numPr>
          <w:ilvl w:val="255"/>
          <w:numId w:val="0"/>
        </w:numPr>
        <w:spacing w:line="240" w:lineRule="auto"/>
        <w:jc w:val="center"/>
        <w:rPr>
          <w:rFonts w:hint="eastAsia" w:ascii="Times New Roman" w:hAnsi="Times New Roman" w:eastAsia="宋体" w:cs="Times New Roman"/>
        </w:rPr>
      </w:pPr>
    </w:p>
    <w:p w14:paraId="06BDC956">
      <w:pPr>
        <w:pStyle w:val="3"/>
        <w:numPr>
          <w:ilvl w:val="255"/>
          <w:numId w:val="0"/>
        </w:numPr>
        <w:spacing w:line="240" w:lineRule="auto"/>
        <w:jc w:val="center"/>
        <w:rPr>
          <w:rFonts w:hint="eastAsia" w:ascii="Times New Roman" w:hAnsi="Times New Roman" w:eastAsia="宋体" w:cs="Times New Roman"/>
        </w:rPr>
      </w:pPr>
    </w:p>
    <w:p w14:paraId="02945F7D">
      <w:pPr>
        <w:pStyle w:val="3"/>
        <w:numPr>
          <w:ilvl w:val="255"/>
          <w:numId w:val="0"/>
        </w:numPr>
        <w:spacing w:line="240" w:lineRule="auto"/>
        <w:jc w:val="center"/>
        <w:rPr>
          <w:rFonts w:hint="eastAsia" w:ascii="Times New Roman" w:hAnsi="Times New Roman" w:eastAsia="宋体" w:cs="Times New Roman"/>
        </w:rPr>
      </w:pPr>
    </w:p>
    <w:p w14:paraId="267F32E7">
      <w:pPr>
        <w:pStyle w:val="3"/>
        <w:numPr>
          <w:ilvl w:val="255"/>
          <w:numId w:val="0"/>
        </w:numPr>
        <w:spacing w:line="240" w:lineRule="auto"/>
        <w:jc w:val="center"/>
        <w:rPr>
          <w:rFonts w:hint="eastAsia" w:ascii="Times New Roman" w:hAnsi="Times New Roman" w:eastAsia="宋体" w:cs="Times New Roman"/>
        </w:rPr>
      </w:pPr>
    </w:p>
    <w:p w14:paraId="660F1FDF">
      <w:pPr>
        <w:pStyle w:val="3"/>
        <w:numPr>
          <w:ilvl w:val="255"/>
          <w:numId w:val="0"/>
        </w:numPr>
        <w:spacing w:line="240" w:lineRule="auto"/>
        <w:jc w:val="center"/>
        <w:rPr>
          <w:rFonts w:hint="eastAsia" w:ascii="Times New Roman" w:hAnsi="Times New Roman" w:eastAsia="宋体" w:cs="Times New Roman"/>
        </w:rPr>
      </w:pPr>
    </w:p>
    <w:p w14:paraId="07C8C59F">
      <w:pPr>
        <w:pStyle w:val="3"/>
        <w:numPr>
          <w:ilvl w:val="255"/>
          <w:numId w:val="0"/>
        </w:numPr>
        <w:spacing w:line="240" w:lineRule="auto"/>
        <w:jc w:val="center"/>
        <w:rPr>
          <w:rFonts w:hint="eastAsia" w:ascii="Times New Roman" w:hAnsi="Times New Roman" w:eastAsia="宋体" w:cs="Times New Roman"/>
        </w:rPr>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2"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30A28CB6">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DBAEE69E-FC0A-464D-97E2-D74C87F076CA}"/>
  </w:font>
  <w:font w:name="黑体">
    <w:panose1 w:val="02010609060101010101"/>
    <w:charset w:val="86"/>
    <w:family w:val="auto"/>
    <w:pitch w:val="default"/>
    <w:sig w:usb0="800002BF" w:usb1="38CF7CFA" w:usb2="00000016" w:usb3="00000000" w:csb0="00040001" w:csb1="00000000"/>
    <w:embedRegular r:id="rId2" w:fontKey="{73A31CB3-97F2-42C6-9F1A-42089292EF4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5C97D31A-DCE4-468D-B294-2A1ED6D7DDAD}"/>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1C8379D0-E66D-431A-88E4-D17C5BEEE748}"/>
  </w:font>
  <w:font w:name="华文中宋">
    <w:panose1 w:val="02010600040101010101"/>
    <w:charset w:val="86"/>
    <w:family w:val="auto"/>
    <w:pitch w:val="default"/>
    <w:sig w:usb0="00000287" w:usb1="080F0000" w:usb2="00000000" w:usb3="00000000" w:csb0="0004009F" w:csb1="DFD70000"/>
    <w:embedRegular r:id="rId5" w:fontKey="{E6C97791-D9B9-4201-9AE0-3252F8D1AC36}"/>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9FD5B5F2-B950-462C-9287-3D266D5BB693}"/>
  </w:font>
  <w:font w:name="方正小标宋简体">
    <w:panose1 w:val="03000509000000000000"/>
    <w:charset w:val="86"/>
    <w:family w:val="auto"/>
    <w:pitch w:val="default"/>
    <w:sig w:usb0="00000001" w:usb1="080E0000" w:usb2="00000000" w:usb3="00000000" w:csb0="00040000" w:csb1="00000000"/>
    <w:embedRegular r:id="rId7" w:fontKey="{BB7EC4B7-E63E-499E-B23A-0F9447320D8C}"/>
  </w:font>
  <w:font w:name="微软雅黑">
    <w:panose1 w:val="020B0503020204020204"/>
    <w:charset w:val="86"/>
    <w:family w:val="swiss"/>
    <w:pitch w:val="default"/>
    <w:sig w:usb0="80000287" w:usb1="2ACF3C50" w:usb2="00000016" w:usb3="00000000" w:csb0="0004001F" w:csb1="00000000"/>
    <w:embedRegular r:id="rId8" w:fontKey="{12EA8B41-B402-4B7A-8952-D8EAB543183B}"/>
  </w:font>
  <w:font w:name="仿宋">
    <w:panose1 w:val="02010609060101010101"/>
    <w:charset w:val="86"/>
    <w:family w:val="modern"/>
    <w:pitch w:val="default"/>
    <w:sig w:usb0="800002BF" w:usb1="38CF7CFA" w:usb2="00000016" w:usb3="00000000" w:csb0="00040001" w:csb1="00000000"/>
    <w:embedRegular r:id="rId9" w:fontKey="{7CBC1295-E2F1-4D07-B605-272D333E930C}"/>
  </w:font>
  <w:font w:name="方正小标宋_GBK">
    <w:panose1 w:val="02000000000000000000"/>
    <w:charset w:val="86"/>
    <w:family w:val="script"/>
    <w:pitch w:val="default"/>
    <w:sig w:usb0="A00002BF" w:usb1="38CF7CFA" w:usb2="00082016" w:usb3="00000000" w:csb0="00040001" w:csb1="00000000"/>
    <w:embedRegular r:id="rId10" w:fontKey="{436B01F6-EB69-4651-8D8A-FEEE74F9D2B2}"/>
  </w:font>
  <w:font w:name="WPSEMBED1">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96FAFE7"/>
    <w:multiLevelType w:val="singleLevel"/>
    <w:tmpl w:val="996FAFE7"/>
    <w:lvl w:ilvl="0" w:tentative="0">
      <w:start w:val="1"/>
      <w:numFmt w:val="decimal"/>
      <w:lvlText w:val="%1)"/>
      <w:lvlJc w:val="left"/>
      <w:pPr>
        <w:ind w:left="425" w:hanging="425"/>
      </w:pPr>
      <w:rPr>
        <w:rFonts w:hint="default"/>
      </w:rPr>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D70FB1DE"/>
    <w:multiLevelType w:val="singleLevel"/>
    <w:tmpl w:val="D70FB1DE"/>
    <w:lvl w:ilvl="0" w:tentative="0">
      <w:start w:val="2"/>
      <w:numFmt w:val="decimal"/>
      <w:suff w:val="space"/>
      <w:lvlText w:val="%1."/>
      <w:lvlJc w:val="left"/>
    </w:lvl>
  </w:abstractNum>
  <w:abstractNum w:abstractNumId="6">
    <w:nsid w:val="D9146FBB"/>
    <w:multiLevelType w:val="singleLevel"/>
    <w:tmpl w:val="D9146FBB"/>
    <w:lvl w:ilvl="0" w:tentative="0">
      <w:start w:val="1"/>
      <w:numFmt w:val="chineseCounting"/>
      <w:suff w:val="nothing"/>
      <w:lvlText w:val="（%1）"/>
      <w:lvlJc w:val="left"/>
      <w:rPr>
        <w:rFonts w:hint="eastAsia"/>
      </w:rPr>
    </w:lvl>
  </w:abstractNum>
  <w:abstractNum w:abstractNumId="7">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8">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9">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0">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1">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3">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4">
    <w:nsid w:val="1B4CD236"/>
    <w:multiLevelType w:val="singleLevel"/>
    <w:tmpl w:val="1B4CD236"/>
    <w:lvl w:ilvl="0" w:tentative="0">
      <w:start w:val="6"/>
      <w:numFmt w:val="chineseCounting"/>
      <w:suff w:val="space"/>
      <w:lvlText w:val="第%1章"/>
      <w:lvlJc w:val="left"/>
      <w:rPr>
        <w:rFonts w:hint="eastAsia"/>
      </w:rPr>
    </w:lvl>
  </w:abstractNum>
  <w:abstractNum w:abstractNumId="15">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6">
    <w:nsid w:val="36B6CA1F"/>
    <w:multiLevelType w:val="singleLevel"/>
    <w:tmpl w:val="36B6CA1F"/>
    <w:lvl w:ilvl="0" w:tentative="0">
      <w:start w:val="1"/>
      <w:numFmt w:val="decimal"/>
      <w:lvlText w:val="(%1)"/>
      <w:lvlJc w:val="left"/>
      <w:pPr>
        <w:ind w:left="425" w:hanging="425"/>
      </w:pPr>
      <w:rPr>
        <w:rFonts w:hint="default"/>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2"/>
  </w:num>
  <w:num w:numId="3">
    <w:abstractNumId w:val="13"/>
  </w:num>
  <w:num w:numId="4">
    <w:abstractNumId w:val="7"/>
  </w:num>
  <w:num w:numId="5">
    <w:abstractNumId w:val="15"/>
  </w:num>
  <w:num w:numId="6">
    <w:abstractNumId w:val="9"/>
  </w:num>
  <w:num w:numId="7">
    <w:abstractNumId w:val="22"/>
  </w:num>
  <w:num w:numId="8">
    <w:abstractNumId w:val="21"/>
  </w:num>
  <w:num w:numId="9">
    <w:abstractNumId w:val="3"/>
  </w:num>
  <w:num w:numId="10">
    <w:abstractNumId w:val="17"/>
  </w:num>
  <w:num w:numId="11">
    <w:abstractNumId w:val="11"/>
  </w:num>
  <w:num w:numId="12">
    <w:abstractNumId w:val="10"/>
  </w:num>
  <w:num w:numId="13">
    <w:abstractNumId w:val="27"/>
  </w:num>
  <w:num w:numId="14">
    <w:abstractNumId w:val="16"/>
  </w:num>
  <w:num w:numId="15">
    <w:abstractNumId w:val="1"/>
  </w:num>
  <w:num w:numId="16">
    <w:abstractNumId w:val="24"/>
  </w:num>
  <w:num w:numId="17">
    <w:abstractNumId w:val="19"/>
  </w:num>
  <w:num w:numId="18">
    <w:abstractNumId w:val="20"/>
  </w:num>
  <w:num w:numId="19">
    <w:abstractNumId w:val="14"/>
  </w:num>
  <w:num w:numId="20">
    <w:abstractNumId w:val="18"/>
  </w:num>
  <w:num w:numId="21">
    <w:abstractNumId w:val="5"/>
  </w:num>
  <w:num w:numId="22">
    <w:abstractNumId w:val="25"/>
  </w:num>
  <w:num w:numId="23">
    <w:abstractNumId w:val="8"/>
  </w:num>
  <w:num w:numId="24">
    <w:abstractNumId w:val="6"/>
  </w:num>
  <w:num w:numId="25">
    <w:abstractNumId w:val="12"/>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0EAD"/>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099E"/>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2E21"/>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3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0B26"/>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B60B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2104022"/>
    <w:rsid w:val="02661E94"/>
    <w:rsid w:val="02D2752A"/>
    <w:rsid w:val="030A6CC4"/>
    <w:rsid w:val="030E2569"/>
    <w:rsid w:val="03BD1657"/>
    <w:rsid w:val="04C609C8"/>
    <w:rsid w:val="04CE3D21"/>
    <w:rsid w:val="04E35A1E"/>
    <w:rsid w:val="05715D6E"/>
    <w:rsid w:val="057523EE"/>
    <w:rsid w:val="05AC5740"/>
    <w:rsid w:val="062A4F87"/>
    <w:rsid w:val="066426AB"/>
    <w:rsid w:val="06CE7C54"/>
    <w:rsid w:val="070C6AB3"/>
    <w:rsid w:val="0722284A"/>
    <w:rsid w:val="072458B8"/>
    <w:rsid w:val="07320597"/>
    <w:rsid w:val="07683527"/>
    <w:rsid w:val="079B25E0"/>
    <w:rsid w:val="07A05F2C"/>
    <w:rsid w:val="08403A7A"/>
    <w:rsid w:val="085546C8"/>
    <w:rsid w:val="08C9422C"/>
    <w:rsid w:val="08EE6740"/>
    <w:rsid w:val="09181A0E"/>
    <w:rsid w:val="09303623"/>
    <w:rsid w:val="09491AC5"/>
    <w:rsid w:val="0963712E"/>
    <w:rsid w:val="09FA4319"/>
    <w:rsid w:val="0A012879"/>
    <w:rsid w:val="0A243FBF"/>
    <w:rsid w:val="0A263C68"/>
    <w:rsid w:val="0A2F0DBE"/>
    <w:rsid w:val="0A5667CD"/>
    <w:rsid w:val="0AFD710E"/>
    <w:rsid w:val="0B4A6058"/>
    <w:rsid w:val="0B512C73"/>
    <w:rsid w:val="0B677C63"/>
    <w:rsid w:val="0BE95409"/>
    <w:rsid w:val="0C69274A"/>
    <w:rsid w:val="0C9B1CCF"/>
    <w:rsid w:val="0CB57F62"/>
    <w:rsid w:val="0CC558CE"/>
    <w:rsid w:val="0CCE2622"/>
    <w:rsid w:val="0CD563F7"/>
    <w:rsid w:val="0D240982"/>
    <w:rsid w:val="0D7C07BE"/>
    <w:rsid w:val="0E085C48"/>
    <w:rsid w:val="0EBB3AA4"/>
    <w:rsid w:val="0FAD08ED"/>
    <w:rsid w:val="0FC224C3"/>
    <w:rsid w:val="100D0676"/>
    <w:rsid w:val="106F34D8"/>
    <w:rsid w:val="108F0808"/>
    <w:rsid w:val="10A23C41"/>
    <w:rsid w:val="10B42FE9"/>
    <w:rsid w:val="11113C16"/>
    <w:rsid w:val="119A47CB"/>
    <w:rsid w:val="11EE155E"/>
    <w:rsid w:val="120732E1"/>
    <w:rsid w:val="12B66C1C"/>
    <w:rsid w:val="136C6BDF"/>
    <w:rsid w:val="13A63ACA"/>
    <w:rsid w:val="13C24A51"/>
    <w:rsid w:val="14175BB0"/>
    <w:rsid w:val="14554229"/>
    <w:rsid w:val="14882CBA"/>
    <w:rsid w:val="14922FE9"/>
    <w:rsid w:val="14A34882"/>
    <w:rsid w:val="14A44FB8"/>
    <w:rsid w:val="14E75DFB"/>
    <w:rsid w:val="14EE3866"/>
    <w:rsid w:val="15180BA4"/>
    <w:rsid w:val="15420113"/>
    <w:rsid w:val="15D849FF"/>
    <w:rsid w:val="15DC43E5"/>
    <w:rsid w:val="15EA1883"/>
    <w:rsid w:val="16503E5D"/>
    <w:rsid w:val="16714F7E"/>
    <w:rsid w:val="16BA5DAD"/>
    <w:rsid w:val="16D5721C"/>
    <w:rsid w:val="16DA42D5"/>
    <w:rsid w:val="16F969DB"/>
    <w:rsid w:val="171A032B"/>
    <w:rsid w:val="17324FA7"/>
    <w:rsid w:val="18510A99"/>
    <w:rsid w:val="188340A0"/>
    <w:rsid w:val="18C84236"/>
    <w:rsid w:val="190B1E92"/>
    <w:rsid w:val="190E52BA"/>
    <w:rsid w:val="19285BF1"/>
    <w:rsid w:val="19A23C56"/>
    <w:rsid w:val="19B61E14"/>
    <w:rsid w:val="19E93F2E"/>
    <w:rsid w:val="19EA176D"/>
    <w:rsid w:val="19EE77E2"/>
    <w:rsid w:val="1A0231EB"/>
    <w:rsid w:val="1A845156"/>
    <w:rsid w:val="1AD41093"/>
    <w:rsid w:val="1AF94279"/>
    <w:rsid w:val="1B46065D"/>
    <w:rsid w:val="1B4D5F47"/>
    <w:rsid w:val="1BAB2FDC"/>
    <w:rsid w:val="1C6360EC"/>
    <w:rsid w:val="1CEC2B3E"/>
    <w:rsid w:val="1D0535E1"/>
    <w:rsid w:val="1D122527"/>
    <w:rsid w:val="1D471F18"/>
    <w:rsid w:val="1DA430AA"/>
    <w:rsid w:val="1E141DF9"/>
    <w:rsid w:val="1EAB60A6"/>
    <w:rsid w:val="1EAE474B"/>
    <w:rsid w:val="1EE76CC2"/>
    <w:rsid w:val="1F1B41F1"/>
    <w:rsid w:val="1F980D5B"/>
    <w:rsid w:val="1F9F0833"/>
    <w:rsid w:val="1FB5190D"/>
    <w:rsid w:val="1FFB05D4"/>
    <w:rsid w:val="1FFE32B4"/>
    <w:rsid w:val="20B25CBE"/>
    <w:rsid w:val="20D81D57"/>
    <w:rsid w:val="217F21D3"/>
    <w:rsid w:val="21951A7A"/>
    <w:rsid w:val="21C127EB"/>
    <w:rsid w:val="21DC5877"/>
    <w:rsid w:val="21F55351"/>
    <w:rsid w:val="22327245"/>
    <w:rsid w:val="227616EA"/>
    <w:rsid w:val="22A243CB"/>
    <w:rsid w:val="23AF490C"/>
    <w:rsid w:val="23E206E4"/>
    <w:rsid w:val="241F1A4B"/>
    <w:rsid w:val="24442CF2"/>
    <w:rsid w:val="249E5BD9"/>
    <w:rsid w:val="24B05A43"/>
    <w:rsid w:val="251F58B8"/>
    <w:rsid w:val="25335A76"/>
    <w:rsid w:val="257965BE"/>
    <w:rsid w:val="25897742"/>
    <w:rsid w:val="258E50DA"/>
    <w:rsid w:val="25AC5565"/>
    <w:rsid w:val="25B85CB3"/>
    <w:rsid w:val="26013AFE"/>
    <w:rsid w:val="262A4E03"/>
    <w:rsid w:val="26CD4B45"/>
    <w:rsid w:val="274E2D73"/>
    <w:rsid w:val="27565784"/>
    <w:rsid w:val="277677B1"/>
    <w:rsid w:val="27AB0837"/>
    <w:rsid w:val="281B3EE1"/>
    <w:rsid w:val="283C2E70"/>
    <w:rsid w:val="28700A17"/>
    <w:rsid w:val="292C4690"/>
    <w:rsid w:val="296A3769"/>
    <w:rsid w:val="29B33674"/>
    <w:rsid w:val="2A04596B"/>
    <w:rsid w:val="2A1E2AB2"/>
    <w:rsid w:val="2A29419B"/>
    <w:rsid w:val="2A7D4161"/>
    <w:rsid w:val="2BB37401"/>
    <w:rsid w:val="2BBE4A09"/>
    <w:rsid w:val="2C4E4E7B"/>
    <w:rsid w:val="2D305785"/>
    <w:rsid w:val="2DDB2E87"/>
    <w:rsid w:val="2DF5037E"/>
    <w:rsid w:val="2EBE628C"/>
    <w:rsid w:val="2FA22E86"/>
    <w:rsid w:val="2FEC137B"/>
    <w:rsid w:val="30E42053"/>
    <w:rsid w:val="310D5099"/>
    <w:rsid w:val="31321010"/>
    <w:rsid w:val="3162492F"/>
    <w:rsid w:val="31AF0359"/>
    <w:rsid w:val="31EE248D"/>
    <w:rsid w:val="3216453B"/>
    <w:rsid w:val="324D05C0"/>
    <w:rsid w:val="33097BA0"/>
    <w:rsid w:val="33126195"/>
    <w:rsid w:val="33833DA5"/>
    <w:rsid w:val="340B487E"/>
    <w:rsid w:val="34627E5E"/>
    <w:rsid w:val="34876E3B"/>
    <w:rsid w:val="34D53509"/>
    <w:rsid w:val="35974E7C"/>
    <w:rsid w:val="359F045A"/>
    <w:rsid w:val="362F5B1E"/>
    <w:rsid w:val="36607729"/>
    <w:rsid w:val="36DB2EFD"/>
    <w:rsid w:val="37295B73"/>
    <w:rsid w:val="373E02C1"/>
    <w:rsid w:val="37781747"/>
    <w:rsid w:val="37B27395"/>
    <w:rsid w:val="37F23808"/>
    <w:rsid w:val="37FA4B2D"/>
    <w:rsid w:val="38273E27"/>
    <w:rsid w:val="383107CC"/>
    <w:rsid w:val="38AA4085"/>
    <w:rsid w:val="38DD5D05"/>
    <w:rsid w:val="39363BE6"/>
    <w:rsid w:val="3988482D"/>
    <w:rsid w:val="399D0437"/>
    <w:rsid w:val="3A736BBC"/>
    <w:rsid w:val="3AA52CC3"/>
    <w:rsid w:val="3B7E6DB2"/>
    <w:rsid w:val="3B83690E"/>
    <w:rsid w:val="3C241E9D"/>
    <w:rsid w:val="3C355E58"/>
    <w:rsid w:val="3C594CA6"/>
    <w:rsid w:val="3C7C75E3"/>
    <w:rsid w:val="3CA01A83"/>
    <w:rsid w:val="3CFF2D9A"/>
    <w:rsid w:val="3D0D4208"/>
    <w:rsid w:val="3D186F6A"/>
    <w:rsid w:val="3D22593A"/>
    <w:rsid w:val="3D5460D2"/>
    <w:rsid w:val="3DEB2C72"/>
    <w:rsid w:val="3E237E24"/>
    <w:rsid w:val="3E4D1237"/>
    <w:rsid w:val="3E9F68DA"/>
    <w:rsid w:val="3F2B286B"/>
    <w:rsid w:val="3F446ADE"/>
    <w:rsid w:val="3FED5CCD"/>
    <w:rsid w:val="400D4BB3"/>
    <w:rsid w:val="403C750D"/>
    <w:rsid w:val="408221E1"/>
    <w:rsid w:val="40CF687B"/>
    <w:rsid w:val="416D6A0E"/>
    <w:rsid w:val="417D1DC2"/>
    <w:rsid w:val="42AE24C0"/>
    <w:rsid w:val="430B1690"/>
    <w:rsid w:val="43B4696F"/>
    <w:rsid w:val="43E443EC"/>
    <w:rsid w:val="446B68BB"/>
    <w:rsid w:val="446C2633"/>
    <w:rsid w:val="44CF7374"/>
    <w:rsid w:val="44E42F3B"/>
    <w:rsid w:val="456C064C"/>
    <w:rsid w:val="459E0642"/>
    <w:rsid w:val="45BB73CE"/>
    <w:rsid w:val="45C06792"/>
    <w:rsid w:val="45F33725"/>
    <w:rsid w:val="45FA003E"/>
    <w:rsid w:val="45FB24E5"/>
    <w:rsid w:val="46756E72"/>
    <w:rsid w:val="46813D02"/>
    <w:rsid w:val="473A07C7"/>
    <w:rsid w:val="474A1318"/>
    <w:rsid w:val="47612B80"/>
    <w:rsid w:val="4923137F"/>
    <w:rsid w:val="492B03C7"/>
    <w:rsid w:val="4963275E"/>
    <w:rsid w:val="497C12F8"/>
    <w:rsid w:val="498F35C1"/>
    <w:rsid w:val="49C10D2B"/>
    <w:rsid w:val="49C12AD9"/>
    <w:rsid w:val="49E45F97"/>
    <w:rsid w:val="49F54B22"/>
    <w:rsid w:val="4A0A5CC7"/>
    <w:rsid w:val="4A307253"/>
    <w:rsid w:val="4A6C0158"/>
    <w:rsid w:val="4AA94FD6"/>
    <w:rsid w:val="4AB41B33"/>
    <w:rsid w:val="4B2C1DFE"/>
    <w:rsid w:val="4B6824FD"/>
    <w:rsid w:val="4B7D6F91"/>
    <w:rsid w:val="4BDF11B3"/>
    <w:rsid w:val="4C800A2A"/>
    <w:rsid w:val="4CBB3066"/>
    <w:rsid w:val="4CD51A8F"/>
    <w:rsid w:val="4D473FEB"/>
    <w:rsid w:val="4D537CF5"/>
    <w:rsid w:val="4D66253B"/>
    <w:rsid w:val="4D69758C"/>
    <w:rsid w:val="4D942511"/>
    <w:rsid w:val="4DAC584E"/>
    <w:rsid w:val="4DBA7F6B"/>
    <w:rsid w:val="4E217FEA"/>
    <w:rsid w:val="4E3E74CF"/>
    <w:rsid w:val="4E4F6905"/>
    <w:rsid w:val="4EF852D8"/>
    <w:rsid w:val="4F012557"/>
    <w:rsid w:val="4F3D70A6"/>
    <w:rsid w:val="4FDF1192"/>
    <w:rsid w:val="4FFD7D60"/>
    <w:rsid w:val="50453910"/>
    <w:rsid w:val="505226DD"/>
    <w:rsid w:val="50637FC5"/>
    <w:rsid w:val="50BC39B4"/>
    <w:rsid w:val="50C56D57"/>
    <w:rsid w:val="520619D1"/>
    <w:rsid w:val="52770955"/>
    <w:rsid w:val="52EB37B7"/>
    <w:rsid w:val="53281FE3"/>
    <w:rsid w:val="532D1418"/>
    <w:rsid w:val="5359798D"/>
    <w:rsid w:val="53607807"/>
    <w:rsid w:val="537457C4"/>
    <w:rsid w:val="53844041"/>
    <w:rsid w:val="53E00E11"/>
    <w:rsid w:val="53F0286B"/>
    <w:rsid w:val="550310E3"/>
    <w:rsid w:val="551B3CCD"/>
    <w:rsid w:val="55631BDD"/>
    <w:rsid w:val="5577489C"/>
    <w:rsid w:val="55AE5F67"/>
    <w:rsid w:val="55BA07E5"/>
    <w:rsid w:val="55E9653E"/>
    <w:rsid w:val="562543F0"/>
    <w:rsid w:val="56B034E6"/>
    <w:rsid w:val="56CF2CD9"/>
    <w:rsid w:val="57177BE7"/>
    <w:rsid w:val="573E4B0A"/>
    <w:rsid w:val="577E687E"/>
    <w:rsid w:val="57E119D2"/>
    <w:rsid w:val="57ED67F5"/>
    <w:rsid w:val="57F15209"/>
    <w:rsid w:val="58254B7B"/>
    <w:rsid w:val="58501BF8"/>
    <w:rsid w:val="588D13BE"/>
    <w:rsid w:val="58C252AC"/>
    <w:rsid w:val="58E024C3"/>
    <w:rsid w:val="592E63F2"/>
    <w:rsid w:val="59462FFB"/>
    <w:rsid w:val="5991071A"/>
    <w:rsid w:val="59F44805"/>
    <w:rsid w:val="59F6057D"/>
    <w:rsid w:val="5A292701"/>
    <w:rsid w:val="5AA75D1B"/>
    <w:rsid w:val="5AC3366B"/>
    <w:rsid w:val="5AD869DE"/>
    <w:rsid w:val="5AFB10E6"/>
    <w:rsid w:val="5B0248D7"/>
    <w:rsid w:val="5B546834"/>
    <w:rsid w:val="5B5515FE"/>
    <w:rsid w:val="5BDA3C8D"/>
    <w:rsid w:val="5C3E7FB9"/>
    <w:rsid w:val="5C467E02"/>
    <w:rsid w:val="5C637545"/>
    <w:rsid w:val="5C9103CC"/>
    <w:rsid w:val="5CC32BAF"/>
    <w:rsid w:val="5D473C76"/>
    <w:rsid w:val="5E042C8B"/>
    <w:rsid w:val="5E3D3557"/>
    <w:rsid w:val="5EAC5CBD"/>
    <w:rsid w:val="5EB034DE"/>
    <w:rsid w:val="5EC15AC0"/>
    <w:rsid w:val="5ECA1FD8"/>
    <w:rsid w:val="5EED3477"/>
    <w:rsid w:val="5F1017E6"/>
    <w:rsid w:val="5F250945"/>
    <w:rsid w:val="5FC6785B"/>
    <w:rsid w:val="5FDB06E4"/>
    <w:rsid w:val="60121E89"/>
    <w:rsid w:val="606721D5"/>
    <w:rsid w:val="60C42704"/>
    <w:rsid w:val="60FE4811"/>
    <w:rsid w:val="614D1FB2"/>
    <w:rsid w:val="61DB5207"/>
    <w:rsid w:val="61F44F53"/>
    <w:rsid w:val="625B3C89"/>
    <w:rsid w:val="627B3857"/>
    <w:rsid w:val="62EF4D77"/>
    <w:rsid w:val="63147DC8"/>
    <w:rsid w:val="63181564"/>
    <w:rsid w:val="63195E00"/>
    <w:rsid w:val="634F19A6"/>
    <w:rsid w:val="638C40E3"/>
    <w:rsid w:val="63E1404C"/>
    <w:rsid w:val="64041AE8"/>
    <w:rsid w:val="64460610"/>
    <w:rsid w:val="64990483"/>
    <w:rsid w:val="64B259E8"/>
    <w:rsid w:val="64D91F61"/>
    <w:rsid w:val="651915C4"/>
    <w:rsid w:val="655F52A6"/>
    <w:rsid w:val="658671C5"/>
    <w:rsid w:val="65F00D0C"/>
    <w:rsid w:val="66001E51"/>
    <w:rsid w:val="660A4DD7"/>
    <w:rsid w:val="662326FA"/>
    <w:rsid w:val="665713E0"/>
    <w:rsid w:val="66CE6580"/>
    <w:rsid w:val="67292C52"/>
    <w:rsid w:val="67714DB8"/>
    <w:rsid w:val="677E3D99"/>
    <w:rsid w:val="679747C8"/>
    <w:rsid w:val="67BA3663"/>
    <w:rsid w:val="682503E0"/>
    <w:rsid w:val="685079F2"/>
    <w:rsid w:val="696B473F"/>
    <w:rsid w:val="696C37C8"/>
    <w:rsid w:val="69724027"/>
    <w:rsid w:val="69F6673E"/>
    <w:rsid w:val="6A480FCB"/>
    <w:rsid w:val="6B99622E"/>
    <w:rsid w:val="6BAC4F3F"/>
    <w:rsid w:val="6BCF7654"/>
    <w:rsid w:val="6C1F1AD0"/>
    <w:rsid w:val="6C3111FA"/>
    <w:rsid w:val="6C400B72"/>
    <w:rsid w:val="6C9A56E0"/>
    <w:rsid w:val="6CC61070"/>
    <w:rsid w:val="6CE25242"/>
    <w:rsid w:val="6D4653C0"/>
    <w:rsid w:val="6D4B2536"/>
    <w:rsid w:val="6D967F6B"/>
    <w:rsid w:val="6DC009DD"/>
    <w:rsid w:val="6E5B59D0"/>
    <w:rsid w:val="6E843F52"/>
    <w:rsid w:val="6E9758D2"/>
    <w:rsid w:val="6F046E40"/>
    <w:rsid w:val="6F3C1C7C"/>
    <w:rsid w:val="6FA0300D"/>
    <w:rsid w:val="6FB631EC"/>
    <w:rsid w:val="70380052"/>
    <w:rsid w:val="710D3D1B"/>
    <w:rsid w:val="714B51FB"/>
    <w:rsid w:val="71A36DE5"/>
    <w:rsid w:val="71BB14B3"/>
    <w:rsid w:val="739E2EA0"/>
    <w:rsid w:val="73B56776"/>
    <w:rsid w:val="73C440FA"/>
    <w:rsid w:val="74766D2B"/>
    <w:rsid w:val="74B925FE"/>
    <w:rsid w:val="74BB4498"/>
    <w:rsid w:val="74E7523A"/>
    <w:rsid w:val="75306BE1"/>
    <w:rsid w:val="753F5076"/>
    <w:rsid w:val="7542758E"/>
    <w:rsid w:val="75610B49"/>
    <w:rsid w:val="75886FA4"/>
    <w:rsid w:val="75AD3D2D"/>
    <w:rsid w:val="75BD19C2"/>
    <w:rsid w:val="76425C5A"/>
    <w:rsid w:val="767E397C"/>
    <w:rsid w:val="77560455"/>
    <w:rsid w:val="77A613DD"/>
    <w:rsid w:val="77F75794"/>
    <w:rsid w:val="78236896"/>
    <w:rsid w:val="784D29BC"/>
    <w:rsid w:val="791138AD"/>
    <w:rsid w:val="793D18CD"/>
    <w:rsid w:val="7956298E"/>
    <w:rsid w:val="79845204"/>
    <w:rsid w:val="79940985"/>
    <w:rsid w:val="79DE04A6"/>
    <w:rsid w:val="79E629C5"/>
    <w:rsid w:val="7A993117"/>
    <w:rsid w:val="7A9D4552"/>
    <w:rsid w:val="7B41150C"/>
    <w:rsid w:val="7BC260B9"/>
    <w:rsid w:val="7BD04C7A"/>
    <w:rsid w:val="7BF37F79"/>
    <w:rsid w:val="7C7E1687"/>
    <w:rsid w:val="7CA36E25"/>
    <w:rsid w:val="7CD30F7E"/>
    <w:rsid w:val="7D6B4FCC"/>
    <w:rsid w:val="7D9628D3"/>
    <w:rsid w:val="7E9F4271"/>
    <w:rsid w:val="7EF202FF"/>
    <w:rsid w:val="7F0F7867"/>
    <w:rsid w:val="7F4B611D"/>
    <w:rsid w:val="7F5C008E"/>
    <w:rsid w:val="7F6D1B1C"/>
    <w:rsid w:val="7F6F0306"/>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character" w:customStyle="1" w:styleId="80">
    <w:name w:val="font01"/>
    <w:basedOn w:val="31"/>
    <w:qFormat/>
    <w:uiPriority w:val="0"/>
    <w:rPr>
      <w:rFonts w:hint="eastAsia" w:ascii="宋体" w:hAnsi="宋体" w:eastAsia="宋体" w:cs="宋体"/>
      <w:color w:val="000000"/>
      <w:sz w:val="22"/>
      <w:szCs w:val="22"/>
      <w:u w:val="none"/>
    </w:rPr>
  </w:style>
  <w:style w:type="character" w:customStyle="1" w:styleId="81">
    <w:name w:val="font31"/>
    <w:basedOn w:val="31"/>
    <w:qFormat/>
    <w:uiPriority w:val="0"/>
    <w:rPr>
      <w:rFonts w:hint="default" w:ascii="Times New Roman" w:hAnsi="Times New Roman" w:cs="Times New Roman"/>
      <w:color w:val="000000"/>
      <w:sz w:val="22"/>
      <w:szCs w:val="22"/>
      <w:u w:val="none"/>
    </w:rPr>
  </w:style>
  <w:style w:type="character" w:customStyle="1" w:styleId="82">
    <w:name w:val="font4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50</Pages>
  <Words>3723</Words>
  <Characters>4125</Characters>
  <Lines>212</Lines>
  <Paragraphs>59</Paragraphs>
  <TotalTime>0</TotalTime>
  <ScaleCrop>false</ScaleCrop>
  <LinksUpToDate>false</LinksUpToDate>
  <CharactersWithSpaces>4148</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2024-07-02T09:37:00Z</cp:lastPrinted>
  <dcterms:modified xsi:type="dcterms:W3CDTF">2026-01-27T01:30:17Z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F5EED3578F8E4BAEAC65F8D51426E65F_13</vt:lpwstr>
  </property>
  <property fmtid="{D5CDD505-2E9C-101B-9397-08002B2CF9AE}" pid="4" name="KSOTemplateDocerSaveRecord">
    <vt:lpwstr>eyJoZGlkIjoiNTY5OGNjNGRmMTZhNjg4ZjRiNjMyZTk5NTVmMTVkYWQiLCJ1c2VySWQiOiIxMjM0Njk1MzQ0In0=</vt:lpwstr>
  </property>
</Properties>
</file>