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00FA" w14:textId="77777777" w:rsidR="007513F7" w:rsidRDefault="007513F7" w:rsidP="007513F7">
      <w:pPr>
        <w:jc w:val="center"/>
        <w:outlineLvl w:val="0"/>
        <w:rPr>
          <w:rFonts w:ascii="宋体" w:eastAsia="宋体" w:hAnsi="宋体" w:cs="宋体"/>
          <w:sz w:val="48"/>
          <w:szCs w:val="48"/>
        </w:rPr>
      </w:pPr>
      <w:bookmarkStart w:id="0" w:name="_Toc2930"/>
    </w:p>
    <w:p w14:paraId="2F4DBDD4" w14:textId="684D01DA" w:rsidR="007513F7" w:rsidRDefault="007513F7" w:rsidP="007513F7">
      <w:pPr>
        <w:jc w:val="center"/>
        <w:outlineLvl w:val="0"/>
        <w:rPr>
          <w:rFonts w:ascii="宋体" w:eastAsia="宋体" w:hAnsi="宋体" w:cs="宋体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1A6BEB" wp14:editId="6F33C865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2046605" cy="2046605"/>
            <wp:effectExtent l="0" t="0" r="0" b="0"/>
            <wp:wrapTopAndBottom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DE459" w14:textId="77777777" w:rsidR="007513F7" w:rsidRDefault="007513F7" w:rsidP="007513F7">
      <w:pPr>
        <w:jc w:val="center"/>
        <w:outlineLvl w:val="0"/>
        <w:rPr>
          <w:rFonts w:ascii="宋体" w:eastAsia="宋体" w:hAnsi="宋体" w:cs="宋体"/>
          <w:sz w:val="48"/>
          <w:szCs w:val="48"/>
        </w:rPr>
      </w:pPr>
    </w:p>
    <w:p w14:paraId="61707FA2" w14:textId="77777777" w:rsidR="007513F7" w:rsidRDefault="007513F7" w:rsidP="007513F7">
      <w:pPr>
        <w:jc w:val="center"/>
        <w:outlineLvl w:val="0"/>
        <w:rPr>
          <w:rFonts w:ascii="宋体" w:eastAsia="宋体" w:hAnsi="宋体" w:cs="宋体"/>
          <w:sz w:val="48"/>
          <w:szCs w:val="48"/>
        </w:rPr>
      </w:pPr>
    </w:p>
    <w:p w14:paraId="7BCAE46E" w14:textId="309BBB63" w:rsidR="007513F7" w:rsidRPr="007513F7" w:rsidRDefault="007513F7" w:rsidP="007513F7">
      <w:pPr>
        <w:jc w:val="center"/>
        <w:outlineLvl w:val="0"/>
        <w:rPr>
          <w:rFonts w:ascii="方正小标宋_GBK" w:eastAsia="方正小标宋_GBK" w:hAnsi="宋体" w:cs="宋体"/>
          <w:sz w:val="48"/>
          <w:szCs w:val="48"/>
        </w:rPr>
      </w:pPr>
      <w:r w:rsidRPr="007513F7">
        <w:rPr>
          <w:rFonts w:ascii="方正小标宋_GBK" w:eastAsia="方正小标宋_GBK" w:hAnsi="宋体" w:cs="宋体" w:hint="eastAsia"/>
          <w:sz w:val="48"/>
          <w:szCs w:val="48"/>
        </w:rPr>
        <w:t>中山大学附属第八医院</w:t>
      </w:r>
      <w:bookmarkEnd w:id="0"/>
      <w:r w:rsidRPr="007513F7">
        <w:rPr>
          <w:rFonts w:ascii="方正小标宋_GBK" w:eastAsia="方正小标宋_GBK" w:hAnsi="宋体" w:cs="宋体" w:hint="eastAsia"/>
          <w:sz w:val="48"/>
          <w:szCs w:val="48"/>
        </w:rPr>
        <w:t>（深圳福田）</w:t>
      </w:r>
    </w:p>
    <w:p w14:paraId="5827E393" w14:textId="77777777" w:rsidR="007513F7" w:rsidRPr="007513F7" w:rsidRDefault="007513F7" w:rsidP="007513F7">
      <w:pPr>
        <w:jc w:val="center"/>
        <w:outlineLvl w:val="0"/>
        <w:rPr>
          <w:rFonts w:ascii="方正小标宋_GBK" w:eastAsia="方正小标宋_GBK" w:hAnsi="宋体" w:cs="宋体"/>
          <w:sz w:val="48"/>
          <w:szCs w:val="48"/>
        </w:rPr>
      </w:pPr>
      <w:bookmarkStart w:id="1" w:name="_Toc1262"/>
      <w:r w:rsidRPr="007513F7">
        <w:rPr>
          <w:rFonts w:ascii="方正小标宋_GBK" w:eastAsia="方正小标宋_GBK" w:hAnsi="宋体" w:cs="宋体" w:hint="eastAsia"/>
          <w:sz w:val="48"/>
          <w:szCs w:val="48"/>
        </w:rPr>
        <w:t>医院档案整理及数字化服务采购</w:t>
      </w:r>
    </w:p>
    <w:p w14:paraId="6E50A750" w14:textId="0D5267FB" w:rsidR="007513F7" w:rsidRPr="007513F7" w:rsidRDefault="007513F7" w:rsidP="007513F7">
      <w:pPr>
        <w:jc w:val="center"/>
        <w:outlineLvl w:val="0"/>
        <w:rPr>
          <w:rFonts w:ascii="方正小标宋_GBK" w:eastAsia="方正小标宋_GBK" w:hAnsi="宋体" w:cs="宋体"/>
          <w:sz w:val="48"/>
          <w:szCs w:val="48"/>
        </w:rPr>
      </w:pPr>
      <w:r w:rsidRPr="007513F7">
        <w:rPr>
          <w:rFonts w:ascii="方正小标宋_GBK" w:eastAsia="方正小标宋_GBK" w:hAnsi="宋体" w:cs="宋体" w:hint="eastAsia"/>
          <w:sz w:val="48"/>
          <w:szCs w:val="48"/>
        </w:rPr>
        <w:t>项目市场调研</w:t>
      </w:r>
      <w:bookmarkEnd w:id="1"/>
      <w:r w:rsidRPr="007513F7">
        <w:rPr>
          <w:rFonts w:ascii="方正小标宋_GBK" w:eastAsia="方正小标宋_GBK" w:hAnsi="宋体" w:cs="宋体" w:hint="eastAsia"/>
          <w:sz w:val="48"/>
          <w:szCs w:val="48"/>
        </w:rPr>
        <w:t>报告</w:t>
      </w:r>
    </w:p>
    <w:p w14:paraId="272F92E9" w14:textId="021C1BF8" w:rsidR="007513F7" w:rsidRDefault="007513F7" w:rsidP="007513F7">
      <w:pPr>
        <w:jc w:val="both"/>
        <w:rPr>
          <w:rFonts w:ascii="宋体" w:eastAsia="宋体" w:hAnsi="宋体" w:cs="宋体"/>
          <w:sz w:val="21"/>
          <w:szCs w:val="21"/>
        </w:rPr>
      </w:pPr>
    </w:p>
    <w:p w14:paraId="6723CF61" w14:textId="77777777" w:rsidR="007513F7" w:rsidRDefault="007513F7" w:rsidP="007513F7">
      <w:pPr>
        <w:jc w:val="both"/>
        <w:rPr>
          <w:rFonts w:ascii="宋体" w:eastAsia="宋体" w:hAnsi="宋体" w:cs="宋体"/>
          <w:sz w:val="21"/>
          <w:szCs w:val="21"/>
        </w:rPr>
      </w:pPr>
    </w:p>
    <w:p w14:paraId="63D7BB2A" w14:textId="77777777" w:rsidR="007513F7" w:rsidRDefault="007513F7" w:rsidP="007513F7">
      <w:pPr>
        <w:jc w:val="both"/>
        <w:rPr>
          <w:rFonts w:ascii="宋体" w:eastAsia="宋体" w:hAnsi="宋体" w:cs="宋体"/>
          <w:sz w:val="21"/>
          <w:szCs w:val="21"/>
        </w:rPr>
      </w:pPr>
    </w:p>
    <w:p w14:paraId="66342EEB" w14:textId="77777777" w:rsidR="007513F7" w:rsidRDefault="007513F7" w:rsidP="007513F7">
      <w:pPr>
        <w:jc w:val="both"/>
        <w:rPr>
          <w:rFonts w:ascii="宋体" w:eastAsia="宋体" w:hAnsi="宋体" w:cs="宋体"/>
          <w:sz w:val="21"/>
          <w:szCs w:val="21"/>
        </w:rPr>
      </w:pPr>
    </w:p>
    <w:p w14:paraId="7AF8E674" w14:textId="52A99CFB" w:rsidR="007513F7" w:rsidRDefault="007513F7" w:rsidP="007513F7">
      <w:pPr>
        <w:jc w:val="both"/>
        <w:rPr>
          <w:rFonts w:ascii="宋体" w:eastAsia="宋体" w:hAnsi="宋体" w:cs="宋体"/>
          <w:sz w:val="21"/>
          <w:szCs w:val="21"/>
        </w:rPr>
      </w:pPr>
    </w:p>
    <w:p w14:paraId="39ADDE5C" w14:textId="77777777" w:rsidR="007513F7" w:rsidRPr="007513F7" w:rsidRDefault="007513F7" w:rsidP="007513F7">
      <w:pPr>
        <w:jc w:val="center"/>
        <w:rPr>
          <w:rFonts w:ascii="仿宋_GB2312" w:eastAsia="仿宋_GB2312" w:hAnsi="宋体" w:cs="宋体"/>
          <w:sz w:val="21"/>
          <w:szCs w:val="21"/>
        </w:rPr>
      </w:pPr>
    </w:p>
    <w:p w14:paraId="5E3850C1" w14:textId="77777777" w:rsidR="007513F7" w:rsidRPr="007513F7" w:rsidRDefault="007513F7" w:rsidP="007513F7">
      <w:pPr>
        <w:spacing w:line="360" w:lineRule="auto"/>
        <w:jc w:val="center"/>
        <w:rPr>
          <w:rFonts w:ascii="仿宋_GB2312" w:eastAsia="仿宋_GB2312" w:hAnsi="宋体" w:cs="宋体"/>
          <w:sz w:val="36"/>
          <w:szCs w:val="36"/>
        </w:rPr>
      </w:pPr>
      <w:r w:rsidRPr="007513F7">
        <w:rPr>
          <w:rFonts w:ascii="仿宋_GB2312" w:eastAsia="仿宋_GB2312" w:hAnsi="宋体" w:cs="宋体" w:hint="eastAsia"/>
          <w:sz w:val="36"/>
          <w:szCs w:val="36"/>
        </w:rPr>
        <w:t>供应商名称：</w:t>
      </w:r>
    </w:p>
    <w:p w14:paraId="675A3AF3" w14:textId="5FFF1C6D" w:rsidR="00294624" w:rsidRDefault="007513F7" w:rsidP="007513F7">
      <w:pPr>
        <w:spacing w:line="360" w:lineRule="auto"/>
        <w:jc w:val="center"/>
        <w:rPr>
          <w:rFonts w:ascii="仿宋_GB2312" w:eastAsia="仿宋_GB2312" w:hAnsi="宋体" w:cs="宋体"/>
          <w:sz w:val="36"/>
          <w:szCs w:val="36"/>
        </w:rPr>
      </w:pPr>
      <w:r w:rsidRPr="007513F7">
        <w:rPr>
          <w:rFonts w:ascii="仿宋_GB2312" w:eastAsia="仿宋_GB2312" w:hAnsi="宋体" w:cs="宋体" w:hint="eastAsia"/>
          <w:sz w:val="36"/>
          <w:szCs w:val="36"/>
        </w:rPr>
        <w:t>日期：XXXX年XX月XX日</w:t>
      </w:r>
    </w:p>
    <w:p w14:paraId="750B14F5" w14:textId="452FF6DC" w:rsidR="007513F7" w:rsidRDefault="007513F7" w:rsidP="007513F7">
      <w:pPr>
        <w:jc w:val="center"/>
        <w:rPr>
          <w:rFonts w:ascii="仿宋_GB2312" w:eastAsia="仿宋_GB2312" w:hAnsi="宋体" w:cs="宋体"/>
          <w:sz w:val="36"/>
          <w:szCs w:val="36"/>
        </w:rPr>
      </w:pPr>
    </w:p>
    <w:p w14:paraId="5C1E3980" w14:textId="0E90CCB4" w:rsidR="007513F7" w:rsidRDefault="007513F7">
      <w:pPr>
        <w:adjustRightInd/>
        <w:snapToGrid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/>
          <w:sz w:val="36"/>
          <w:szCs w:val="36"/>
        </w:rPr>
        <w:br w:type="page"/>
      </w:r>
    </w:p>
    <w:tbl>
      <w:tblPr>
        <w:tblpPr w:leftFromText="180" w:rightFromText="180" w:vertAnchor="text" w:horzAnchor="page" w:tblpX="625" w:tblpY="106"/>
        <w:tblOverlap w:val="never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554"/>
        <w:gridCol w:w="283"/>
        <w:gridCol w:w="1431"/>
        <w:gridCol w:w="727"/>
        <w:gridCol w:w="527"/>
        <w:gridCol w:w="1579"/>
        <w:gridCol w:w="569"/>
        <w:gridCol w:w="992"/>
        <w:gridCol w:w="992"/>
        <w:gridCol w:w="709"/>
        <w:gridCol w:w="372"/>
      </w:tblGrid>
      <w:tr w:rsidR="007513F7" w14:paraId="23627FDC" w14:textId="77777777" w:rsidTr="007513F7">
        <w:trPr>
          <w:trHeight w:val="316"/>
        </w:trPr>
        <w:tc>
          <w:tcPr>
            <w:tcW w:w="10290" w:type="dxa"/>
            <w:gridSpan w:val="12"/>
          </w:tcPr>
          <w:p w14:paraId="3E2B6F88" w14:textId="7893296F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lastRenderedPageBreak/>
              <w:t>中山大学附属第八医院</w:t>
            </w:r>
            <w:r w:rsidRPr="007513F7"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档案整理及数字化服务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市场调研专用表</w:t>
            </w:r>
          </w:p>
        </w:tc>
      </w:tr>
      <w:tr w:rsidR="007513F7" w14:paraId="612FBB4A" w14:textId="77777777" w:rsidTr="00FE45D4">
        <w:trPr>
          <w:trHeight w:val="516"/>
        </w:trPr>
        <w:tc>
          <w:tcPr>
            <w:tcW w:w="1555" w:type="dxa"/>
          </w:tcPr>
          <w:p w14:paraId="14CFF164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522" w:type="dxa"/>
            <w:gridSpan w:val="5"/>
          </w:tcPr>
          <w:p w14:paraId="086C5456" w14:textId="5B87B83A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026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7513F7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医院档案整理及数字化服务</w:t>
            </w:r>
          </w:p>
        </w:tc>
        <w:tc>
          <w:tcPr>
            <w:tcW w:w="1579" w:type="dxa"/>
          </w:tcPr>
          <w:p w14:paraId="3EEC13E6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3634" w:type="dxa"/>
            <w:gridSpan w:val="5"/>
          </w:tcPr>
          <w:p w14:paraId="01C4424A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513F7" w14:paraId="67C546A3" w14:textId="77777777" w:rsidTr="00FE45D4">
        <w:trPr>
          <w:trHeight w:val="490"/>
        </w:trPr>
        <w:tc>
          <w:tcPr>
            <w:tcW w:w="1555" w:type="dxa"/>
          </w:tcPr>
          <w:p w14:paraId="7F30FEBE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522" w:type="dxa"/>
            <w:gridSpan w:val="5"/>
          </w:tcPr>
          <w:p w14:paraId="15A9AF58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79" w:type="dxa"/>
          </w:tcPr>
          <w:p w14:paraId="29B8813C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联系人手机号</w:t>
            </w:r>
          </w:p>
        </w:tc>
        <w:tc>
          <w:tcPr>
            <w:tcW w:w="3634" w:type="dxa"/>
            <w:gridSpan w:val="5"/>
          </w:tcPr>
          <w:p w14:paraId="2642B277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7513F7" w14:paraId="7EE0B501" w14:textId="77777777" w:rsidTr="00FE45D4">
        <w:trPr>
          <w:trHeight w:val="404"/>
        </w:trPr>
        <w:tc>
          <w:tcPr>
            <w:tcW w:w="1555" w:type="dxa"/>
          </w:tcPr>
          <w:p w14:paraId="3BF94F9F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供应商情况（不含服务器）</w:t>
            </w:r>
          </w:p>
        </w:tc>
        <w:tc>
          <w:tcPr>
            <w:tcW w:w="8735" w:type="dxa"/>
            <w:gridSpan w:val="11"/>
          </w:tcPr>
          <w:p w14:paraId="667057AF" w14:textId="77777777" w:rsidR="007513F7" w:rsidRDefault="007513F7" w:rsidP="00473B00">
            <w:pPr>
              <w:shd w:val="clear" w:color="auto" w:fill="FFFFFF"/>
              <w:spacing w:line="330" w:lineRule="atLeast"/>
              <w:ind w:firstLineChars="100" w:firstLine="21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□供应商是厂家        □供应商是代理商/集成商       □以上二者皆含或其它</w:t>
            </w:r>
          </w:p>
        </w:tc>
      </w:tr>
      <w:tr w:rsidR="007513F7" w14:paraId="3472C542" w14:textId="77777777" w:rsidTr="00FE45D4">
        <w:trPr>
          <w:trHeight w:val="584"/>
        </w:trPr>
        <w:tc>
          <w:tcPr>
            <w:tcW w:w="1555" w:type="dxa"/>
            <w:vMerge w:val="restart"/>
          </w:tcPr>
          <w:p w14:paraId="0D8CDECD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同类产品案例（不少于3家）</w:t>
            </w:r>
          </w:p>
        </w:tc>
        <w:tc>
          <w:tcPr>
            <w:tcW w:w="8735" w:type="dxa"/>
            <w:gridSpan w:val="11"/>
          </w:tcPr>
          <w:p w14:paraId="704C26A0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</w:p>
        </w:tc>
      </w:tr>
      <w:tr w:rsidR="00672D28" w14:paraId="21D356C3" w14:textId="77777777" w:rsidTr="00EF0E27">
        <w:trPr>
          <w:trHeight w:val="772"/>
        </w:trPr>
        <w:tc>
          <w:tcPr>
            <w:tcW w:w="1555" w:type="dxa"/>
            <w:vMerge/>
          </w:tcPr>
          <w:p w14:paraId="320635A4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</w:tcPr>
          <w:p w14:paraId="3344A50D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41" w:type="dxa"/>
            <w:gridSpan w:val="3"/>
            <w:vAlign w:val="center"/>
          </w:tcPr>
          <w:p w14:paraId="6B7CC0B5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医院名称</w:t>
            </w:r>
          </w:p>
        </w:tc>
        <w:tc>
          <w:tcPr>
            <w:tcW w:w="2106" w:type="dxa"/>
            <w:gridSpan w:val="2"/>
            <w:vAlign w:val="center"/>
          </w:tcPr>
          <w:p w14:paraId="2BF9C98E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2553" w:type="dxa"/>
            <w:gridSpan w:val="3"/>
            <w:vAlign w:val="center"/>
          </w:tcPr>
          <w:p w14:paraId="28B61259" w14:textId="77777777" w:rsidR="007513F7" w:rsidRDefault="007513F7" w:rsidP="00AE0511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合同金额（万元）</w:t>
            </w:r>
          </w:p>
        </w:tc>
        <w:tc>
          <w:tcPr>
            <w:tcW w:w="1081" w:type="dxa"/>
            <w:gridSpan w:val="2"/>
            <w:vAlign w:val="center"/>
          </w:tcPr>
          <w:p w14:paraId="6BEA97ED" w14:textId="77777777" w:rsidR="007513F7" w:rsidRDefault="007513F7" w:rsidP="00473B00">
            <w:pPr>
              <w:spacing w:beforeLines="50" w:before="156"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672D28" w14:paraId="6795D0D8" w14:textId="77777777" w:rsidTr="00EF0E27">
        <w:trPr>
          <w:trHeight w:val="609"/>
        </w:trPr>
        <w:tc>
          <w:tcPr>
            <w:tcW w:w="1555" w:type="dxa"/>
            <w:vMerge/>
          </w:tcPr>
          <w:p w14:paraId="43B42D76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</w:tcPr>
          <w:p w14:paraId="7240F1AA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441" w:type="dxa"/>
            <w:gridSpan w:val="3"/>
            <w:vAlign w:val="center"/>
          </w:tcPr>
          <w:p w14:paraId="4083F2E1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21097FC7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</w:tcPr>
          <w:p w14:paraId="0477A733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2"/>
          </w:tcPr>
          <w:p w14:paraId="7D5601F3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72D28" w14:paraId="36319D9F" w14:textId="77777777" w:rsidTr="00EF0E27">
        <w:trPr>
          <w:trHeight w:val="577"/>
        </w:trPr>
        <w:tc>
          <w:tcPr>
            <w:tcW w:w="1555" w:type="dxa"/>
            <w:vMerge/>
          </w:tcPr>
          <w:p w14:paraId="7979DB30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</w:tcPr>
          <w:p w14:paraId="52DAAFC8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441" w:type="dxa"/>
            <w:gridSpan w:val="3"/>
            <w:vAlign w:val="center"/>
          </w:tcPr>
          <w:p w14:paraId="2A966280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664D8FFB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</w:tcPr>
          <w:p w14:paraId="489974F6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2"/>
          </w:tcPr>
          <w:p w14:paraId="4228E6F8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72D28" w14:paraId="141D06D6" w14:textId="77777777" w:rsidTr="00EF0E27">
        <w:trPr>
          <w:trHeight w:val="552"/>
        </w:trPr>
        <w:tc>
          <w:tcPr>
            <w:tcW w:w="1555" w:type="dxa"/>
            <w:vMerge/>
          </w:tcPr>
          <w:p w14:paraId="2878BB53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</w:tcPr>
          <w:p w14:paraId="3AB71B78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441" w:type="dxa"/>
            <w:gridSpan w:val="3"/>
            <w:vAlign w:val="center"/>
          </w:tcPr>
          <w:p w14:paraId="1DA5ACE7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77E6D961" w14:textId="77777777" w:rsidR="007513F7" w:rsidRDefault="007513F7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53" w:type="dxa"/>
            <w:gridSpan w:val="3"/>
          </w:tcPr>
          <w:p w14:paraId="6E2E58AB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gridSpan w:val="2"/>
          </w:tcPr>
          <w:p w14:paraId="030C90D6" w14:textId="77777777" w:rsidR="007513F7" w:rsidRDefault="007513F7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672D28" w14:paraId="1AB0B710" w14:textId="77777777" w:rsidTr="00FE45D4">
        <w:trPr>
          <w:trHeight w:val="1243"/>
        </w:trPr>
        <w:tc>
          <w:tcPr>
            <w:tcW w:w="1555" w:type="dxa"/>
            <w:vMerge w:val="restart"/>
          </w:tcPr>
          <w:p w14:paraId="389BEFD9" w14:textId="77777777" w:rsidR="00672D28" w:rsidRDefault="00672D28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本次项目的分项报价清单</w:t>
            </w:r>
          </w:p>
        </w:tc>
        <w:tc>
          <w:tcPr>
            <w:tcW w:w="8735" w:type="dxa"/>
            <w:gridSpan w:val="11"/>
          </w:tcPr>
          <w:p w14:paraId="514D39D6" w14:textId="77777777" w:rsidR="00672D28" w:rsidRPr="007513F7" w:rsidRDefault="00672D28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填写说明：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、需逐一列明各主要分项报价；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 xml:space="preserve"> 2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、清单列明的配置均视为包含在总报价内的配置；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、根据实际自行添加行或删除空白行；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</w:t>
            </w: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、包含设计费、材料费、设备费、运输费、装卸费、保险费、设备安装费、售后服务费、国家规定的各项税费等全部费用。</w:t>
            </w:r>
          </w:p>
        </w:tc>
      </w:tr>
      <w:tr w:rsidR="00672D28" w14:paraId="1E6FD40E" w14:textId="77777777" w:rsidTr="00EF0E27">
        <w:trPr>
          <w:trHeight w:val="25"/>
        </w:trPr>
        <w:tc>
          <w:tcPr>
            <w:tcW w:w="1555" w:type="dxa"/>
            <w:vMerge/>
          </w:tcPr>
          <w:p w14:paraId="086B9F02" w14:textId="77777777" w:rsidR="00672D28" w:rsidRDefault="00672D28" w:rsidP="00473B00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23BFBA10" w14:textId="477E9D6E" w:rsidR="00672D28" w:rsidRDefault="00672D28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AE0511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科室</w:t>
            </w:r>
          </w:p>
        </w:tc>
        <w:tc>
          <w:tcPr>
            <w:tcW w:w="1431" w:type="dxa"/>
            <w:vAlign w:val="center"/>
          </w:tcPr>
          <w:p w14:paraId="0D51C358" w14:textId="77777777" w:rsidR="00672D28" w:rsidRPr="007513F7" w:rsidRDefault="00672D28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3402" w:type="dxa"/>
            <w:gridSpan w:val="4"/>
            <w:vAlign w:val="center"/>
          </w:tcPr>
          <w:p w14:paraId="14BFBE0B" w14:textId="0BD83632" w:rsidR="00672D28" w:rsidRPr="007513F7" w:rsidRDefault="00672D28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服务内容</w:t>
            </w:r>
          </w:p>
        </w:tc>
        <w:tc>
          <w:tcPr>
            <w:tcW w:w="992" w:type="dxa"/>
            <w:vAlign w:val="center"/>
          </w:tcPr>
          <w:p w14:paraId="1AEA72E1" w14:textId="77777777" w:rsidR="00672D28" w:rsidRPr="007513F7" w:rsidRDefault="00672D28" w:rsidP="00473B00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7513F7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992" w:type="dxa"/>
            <w:vAlign w:val="center"/>
          </w:tcPr>
          <w:p w14:paraId="2F45F523" w14:textId="2FFD4D89" w:rsidR="00672D28" w:rsidRDefault="00672D28" w:rsidP="00473B00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单位报价</w:t>
            </w:r>
          </w:p>
        </w:tc>
        <w:tc>
          <w:tcPr>
            <w:tcW w:w="709" w:type="dxa"/>
            <w:vAlign w:val="center"/>
          </w:tcPr>
          <w:p w14:paraId="29D9F990" w14:textId="232763FB" w:rsidR="00672D28" w:rsidRDefault="00EF0E27" w:rsidP="00473B00">
            <w:pPr>
              <w:shd w:val="clear" w:color="auto" w:fill="FFFFFF"/>
              <w:spacing w:line="330" w:lineRule="atLeast"/>
              <w:jc w:val="center"/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备注</w:t>
            </w:r>
          </w:p>
        </w:tc>
        <w:tc>
          <w:tcPr>
            <w:tcW w:w="372" w:type="dxa"/>
            <w:vAlign w:val="center"/>
          </w:tcPr>
          <w:p w14:paraId="2A47C57B" w14:textId="7177FCBA" w:rsidR="00672D28" w:rsidRDefault="00672D28" w:rsidP="00473B00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1AB97B24" w14:textId="77777777" w:rsidTr="00EF0E27">
        <w:trPr>
          <w:trHeight w:val="609"/>
        </w:trPr>
        <w:tc>
          <w:tcPr>
            <w:tcW w:w="1555" w:type="dxa"/>
            <w:vMerge/>
          </w:tcPr>
          <w:p w14:paraId="4326E4CB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46241311" w14:textId="0CD0BE76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院办</w:t>
            </w:r>
          </w:p>
        </w:tc>
        <w:tc>
          <w:tcPr>
            <w:tcW w:w="1431" w:type="dxa"/>
            <w:vAlign w:val="center"/>
          </w:tcPr>
          <w:p w14:paraId="70FC4C6A" w14:textId="3F277DFF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文书档案、合同档案整理</w:t>
            </w:r>
          </w:p>
        </w:tc>
        <w:tc>
          <w:tcPr>
            <w:tcW w:w="3402" w:type="dxa"/>
            <w:gridSpan w:val="4"/>
            <w:vAlign w:val="center"/>
          </w:tcPr>
          <w:p w14:paraId="1A0C652A" w14:textId="412E640A" w:rsidR="00672D28" w:rsidRPr="00672D28" w:rsidRDefault="00672D28" w:rsidP="00672D28">
            <w:pPr>
              <w:spacing w:line="240" w:lineRule="exact"/>
              <w:textAlignment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（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1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）对已形成的档案进行分类、打页码、著录、扫描、图像处理、装订、装盒。（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2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）数字化存储合同档案，能够对合同到期时间进行预警。</w:t>
            </w:r>
          </w:p>
        </w:tc>
        <w:tc>
          <w:tcPr>
            <w:tcW w:w="992" w:type="dxa"/>
            <w:vAlign w:val="center"/>
          </w:tcPr>
          <w:p w14:paraId="6891AA09" w14:textId="7B1DF027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件</w:t>
            </w:r>
          </w:p>
        </w:tc>
        <w:tc>
          <w:tcPr>
            <w:tcW w:w="992" w:type="dxa"/>
            <w:vAlign w:val="center"/>
          </w:tcPr>
          <w:p w14:paraId="37351AC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51E3C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5F9CBAD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08620739" w14:textId="77777777" w:rsidTr="00EF0E27">
        <w:trPr>
          <w:trHeight w:val="722"/>
        </w:trPr>
        <w:tc>
          <w:tcPr>
            <w:tcW w:w="1555" w:type="dxa"/>
            <w:vMerge/>
          </w:tcPr>
          <w:p w14:paraId="58B5D929" w14:textId="77777777" w:rsidR="00672D28" w:rsidRDefault="00672D28" w:rsidP="00672D28">
            <w:pPr>
              <w:shd w:val="clear" w:color="auto" w:fill="FFFFFF"/>
              <w:spacing w:line="330" w:lineRule="atLeast"/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14:paraId="5358E5DE" w14:textId="11E5C09D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人事</w:t>
            </w:r>
          </w:p>
        </w:tc>
        <w:tc>
          <w:tcPr>
            <w:tcW w:w="1431" w:type="dxa"/>
            <w:vAlign w:val="center"/>
          </w:tcPr>
          <w:p w14:paraId="147745AD" w14:textId="1E4E171B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人事档案整理</w:t>
            </w:r>
          </w:p>
        </w:tc>
        <w:tc>
          <w:tcPr>
            <w:tcW w:w="3402" w:type="dxa"/>
            <w:gridSpan w:val="4"/>
            <w:vAlign w:val="center"/>
          </w:tcPr>
          <w:p w14:paraId="3EB8B106" w14:textId="34D9339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档案的材料鉴别、破损修复、编排分类、编档号、录入系统、制作目录、装订成卷。</w:t>
            </w:r>
          </w:p>
        </w:tc>
        <w:tc>
          <w:tcPr>
            <w:tcW w:w="992" w:type="dxa"/>
            <w:vAlign w:val="center"/>
          </w:tcPr>
          <w:p w14:paraId="4E6C0F57" w14:textId="58260638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卷</w:t>
            </w:r>
          </w:p>
        </w:tc>
        <w:tc>
          <w:tcPr>
            <w:tcW w:w="992" w:type="dxa"/>
            <w:vAlign w:val="center"/>
          </w:tcPr>
          <w:p w14:paraId="2295667B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894969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25D21AF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66390056" w14:textId="77777777" w:rsidTr="00EF0E27">
        <w:trPr>
          <w:trHeight w:val="722"/>
        </w:trPr>
        <w:tc>
          <w:tcPr>
            <w:tcW w:w="1555" w:type="dxa"/>
            <w:vMerge/>
          </w:tcPr>
          <w:p w14:paraId="25266BC7" w14:textId="77777777" w:rsidR="00672D28" w:rsidRDefault="00672D28" w:rsidP="00672D28">
            <w:pPr>
              <w:shd w:val="clear" w:color="auto" w:fill="FFFFFF"/>
              <w:spacing w:line="330" w:lineRule="atLeast"/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4E01769A" w14:textId="77777777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292FCC76" w14:textId="0B9DC87C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人事档案数字化</w:t>
            </w:r>
          </w:p>
        </w:tc>
        <w:tc>
          <w:tcPr>
            <w:tcW w:w="3402" w:type="dxa"/>
            <w:gridSpan w:val="4"/>
            <w:vAlign w:val="center"/>
          </w:tcPr>
          <w:p w14:paraId="29C38E87" w14:textId="3F20E43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扫描及数据挂接</w:t>
            </w:r>
          </w:p>
        </w:tc>
        <w:tc>
          <w:tcPr>
            <w:tcW w:w="992" w:type="dxa"/>
            <w:vAlign w:val="center"/>
          </w:tcPr>
          <w:p w14:paraId="4E3FABB5" w14:textId="45C969D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卷</w:t>
            </w:r>
          </w:p>
        </w:tc>
        <w:tc>
          <w:tcPr>
            <w:tcW w:w="992" w:type="dxa"/>
            <w:vAlign w:val="center"/>
          </w:tcPr>
          <w:p w14:paraId="7BAB1059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9F1F1D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2F79943F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538A4ADF" w14:textId="77777777" w:rsidTr="00EF0E27">
        <w:trPr>
          <w:trHeight w:val="722"/>
        </w:trPr>
        <w:tc>
          <w:tcPr>
            <w:tcW w:w="1555" w:type="dxa"/>
            <w:vMerge/>
          </w:tcPr>
          <w:p w14:paraId="2B5D9A38" w14:textId="77777777" w:rsidR="00672D28" w:rsidRDefault="00672D28" w:rsidP="00672D28">
            <w:pPr>
              <w:shd w:val="clear" w:color="auto" w:fill="FFFFFF"/>
              <w:spacing w:line="330" w:lineRule="atLeast"/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40F221F2" w14:textId="77777777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240D2552" w14:textId="6BE0AB8F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已归档人事档案，新增的插件更新</w:t>
            </w:r>
          </w:p>
        </w:tc>
        <w:tc>
          <w:tcPr>
            <w:tcW w:w="3402" w:type="dxa"/>
            <w:gridSpan w:val="4"/>
            <w:vAlign w:val="center"/>
          </w:tcPr>
          <w:p w14:paraId="275D7D8D" w14:textId="25227E05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整理及数字化，目录更新</w:t>
            </w:r>
          </w:p>
        </w:tc>
        <w:tc>
          <w:tcPr>
            <w:tcW w:w="992" w:type="dxa"/>
            <w:vAlign w:val="center"/>
          </w:tcPr>
          <w:p w14:paraId="48A65DFE" w14:textId="5AEEFCC1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份</w:t>
            </w:r>
          </w:p>
        </w:tc>
        <w:tc>
          <w:tcPr>
            <w:tcW w:w="992" w:type="dxa"/>
            <w:vAlign w:val="center"/>
          </w:tcPr>
          <w:p w14:paraId="3170B5F6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C016C4B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6DA44F7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51CE1C84" w14:textId="77777777" w:rsidTr="00EF0E27">
        <w:trPr>
          <w:trHeight w:val="722"/>
        </w:trPr>
        <w:tc>
          <w:tcPr>
            <w:tcW w:w="1555" w:type="dxa"/>
            <w:vMerge/>
          </w:tcPr>
          <w:p w14:paraId="2C39DC79" w14:textId="77777777" w:rsidR="00672D28" w:rsidRDefault="00672D28" w:rsidP="00672D28">
            <w:pPr>
              <w:shd w:val="clear" w:color="auto" w:fill="FFFFFF"/>
              <w:spacing w:line="330" w:lineRule="atLeast"/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42CBCB2C" w14:textId="77777777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1F3E4030" w14:textId="37493D0A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其他</w:t>
            </w:r>
          </w:p>
        </w:tc>
        <w:tc>
          <w:tcPr>
            <w:tcW w:w="3402" w:type="dxa"/>
            <w:gridSpan w:val="4"/>
            <w:vAlign w:val="center"/>
          </w:tcPr>
          <w:p w14:paraId="323125D0" w14:textId="0D54964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库房档案整理</w:t>
            </w:r>
          </w:p>
        </w:tc>
        <w:tc>
          <w:tcPr>
            <w:tcW w:w="992" w:type="dxa"/>
            <w:vAlign w:val="center"/>
          </w:tcPr>
          <w:p w14:paraId="22847521" w14:textId="1D635E2B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卷</w:t>
            </w:r>
          </w:p>
        </w:tc>
        <w:tc>
          <w:tcPr>
            <w:tcW w:w="992" w:type="dxa"/>
            <w:vAlign w:val="center"/>
          </w:tcPr>
          <w:p w14:paraId="4E8E414A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6B869B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3217B02A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7C59E065" w14:textId="77777777" w:rsidTr="00EF0E27">
        <w:trPr>
          <w:trHeight w:val="598"/>
        </w:trPr>
        <w:tc>
          <w:tcPr>
            <w:tcW w:w="1555" w:type="dxa"/>
            <w:vMerge/>
          </w:tcPr>
          <w:p w14:paraId="33BBC8BC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4610A286" w14:textId="43A17FEC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招采</w:t>
            </w:r>
          </w:p>
        </w:tc>
        <w:tc>
          <w:tcPr>
            <w:tcW w:w="1431" w:type="dxa"/>
            <w:vAlign w:val="center"/>
          </w:tcPr>
          <w:p w14:paraId="0737BA70" w14:textId="0F0E3293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招标采购文件</w:t>
            </w:r>
          </w:p>
        </w:tc>
        <w:tc>
          <w:tcPr>
            <w:tcW w:w="3402" w:type="dxa"/>
            <w:gridSpan w:val="4"/>
            <w:vAlign w:val="center"/>
          </w:tcPr>
          <w:p w14:paraId="7FF8004C" w14:textId="2EB6DE5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对招采项目档案（含论证、公告、标书、开标资料、评标过程资料、招标结果、公示等全过程资料）进行分类、排序、组卷、打码、目录、著录、扫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lastRenderedPageBreak/>
              <w:t>描、图像整理、数据挂接、装订、目录打印、装盒、排序上架等。</w:t>
            </w:r>
          </w:p>
        </w:tc>
        <w:tc>
          <w:tcPr>
            <w:tcW w:w="992" w:type="dxa"/>
            <w:vAlign w:val="center"/>
          </w:tcPr>
          <w:p w14:paraId="68306ADA" w14:textId="3959620C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lastRenderedPageBreak/>
              <w:t>卷</w:t>
            </w:r>
          </w:p>
        </w:tc>
        <w:tc>
          <w:tcPr>
            <w:tcW w:w="992" w:type="dxa"/>
            <w:vAlign w:val="center"/>
          </w:tcPr>
          <w:p w14:paraId="24802828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3913CC7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55D58B9D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6F9FE960" w14:textId="77777777" w:rsidTr="00EF0E27">
        <w:trPr>
          <w:trHeight w:val="598"/>
        </w:trPr>
        <w:tc>
          <w:tcPr>
            <w:tcW w:w="1555" w:type="dxa"/>
            <w:vMerge/>
          </w:tcPr>
          <w:p w14:paraId="1F028525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14:paraId="3EBA990F" w14:textId="4CC463E5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设备</w:t>
            </w:r>
          </w:p>
        </w:tc>
        <w:tc>
          <w:tcPr>
            <w:tcW w:w="1431" w:type="dxa"/>
            <w:vAlign w:val="center"/>
          </w:tcPr>
          <w:p w14:paraId="178EAC45" w14:textId="253933DE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院内设备档案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5773820C" w14:textId="0E7A43A3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对项目申报、立项、论证、采购、验收等全过程资料进行：分类、排序、组卷、打码、录入、扫描、图像处理、装订、装盒、上架。</w:t>
            </w:r>
          </w:p>
        </w:tc>
        <w:tc>
          <w:tcPr>
            <w:tcW w:w="992" w:type="dxa"/>
            <w:vAlign w:val="center"/>
          </w:tcPr>
          <w:p w14:paraId="0550DBEE" w14:textId="7E6C16BF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992" w:type="dxa"/>
            <w:vAlign w:val="center"/>
          </w:tcPr>
          <w:p w14:paraId="0A11FD93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F39A825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11F4990B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3F7DA747" w14:textId="77777777" w:rsidTr="00EF0E27">
        <w:trPr>
          <w:trHeight w:val="598"/>
        </w:trPr>
        <w:tc>
          <w:tcPr>
            <w:tcW w:w="1555" w:type="dxa"/>
            <w:vMerge/>
          </w:tcPr>
          <w:p w14:paraId="64C8F26C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0C08FE77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5016DDEA" w14:textId="1E877FCD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政府设备档案</w:t>
            </w:r>
          </w:p>
        </w:tc>
        <w:tc>
          <w:tcPr>
            <w:tcW w:w="3402" w:type="dxa"/>
            <w:gridSpan w:val="4"/>
            <w:vMerge/>
            <w:vAlign w:val="center"/>
          </w:tcPr>
          <w:p w14:paraId="184C4D2D" w14:textId="77777777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23971CB" w14:textId="13B18CA9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个</w:t>
            </w:r>
          </w:p>
        </w:tc>
        <w:tc>
          <w:tcPr>
            <w:tcW w:w="992" w:type="dxa"/>
            <w:vAlign w:val="center"/>
          </w:tcPr>
          <w:p w14:paraId="30CF464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1AC8AB60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1F634C95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639662A7" w14:textId="77777777" w:rsidTr="00EF0E27">
        <w:trPr>
          <w:trHeight w:val="598"/>
        </w:trPr>
        <w:tc>
          <w:tcPr>
            <w:tcW w:w="1555" w:type="dxa"/>
            <w:vMerge/>
          </w:tcPr>
          <w:p w14:paraId="52871CA5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2462B538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79CEDF8F" w14:textId="4F3E9F22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耗材档案每批次的首盒整理</w:t>
            </w:r>
          </w:p>
        </w:tc>
        <w:tc>
          <w:tcPr>
            <w:tcW w:w="3402" w:type="dxa"/>
            <w:gridSpan w:val="4"/>
            <w:vAlign w:val="center"/>
          </w:tcPr>
          <w:p w14:paraId="10637653" w14:textId="038173B9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设备耗材批次及采购耗材细项进行分类、排序、组卷、打码、录入、扫描、图像处理、装订、装盒、上架。</w:t>
            </w:r>
          </w:p>
        </w:tc>
        <w:tc>
          <w:tcPr>
            <w:tcW w:w="992" w:type="dxa"/>
            <w:vAlign w:val="center"/>
          </w:tcPr>
          <w:p w14:paraId="52BF0DEA" w14:textId="1D6DD8D5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992" w:type="dxa"/>
            <w:vAlign w:val="center"/>
          </w:tcPr>
          <w:p w14:paraId="0685B9F4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33B875A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2DC46D00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50CC890B" w14:textId="77777777" w:rsidTr="00EF0E27">
        <w:trPr>
          <w:trHeight w:val="598"/>
        </w:trPr>
        <w:tc>
          <w:tcPr>
            <w:tcW w:w="1555" w:type="dxa"/>
            <w:vMerge/>
          </w:tcPr>
          <w:p w14:paraId="1B538FB7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6FBD1A4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44A6C600" w14:textId="306BB604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设备维修档案</w:t>
            </w:r>
          </w:p>
        </w:tc>
        <w:tc>
          <w:tcPr>
            <w:tcW w:w="3402" w:type="dxa"/>
            <w:gridSpan w:val="4"/>
            <w:vAlign w:val="center"/>
          </w:tcPr>
          <w:p w14:paraId="4D06D986" w14:textId="5FC1CF87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对设备维修产生的全过程资料</w:t>
            </w:r>
            <w:r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档案</w:t>
            </w: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进行整理、录入关键信息、装盒、贴背脊、上架。</w:t>
            </w:r>
          </w:p>
        </w:tc>
        <w:tc>
          <w:tcPr>
            <w:tcW w:w="992" w:type="dxa"/>
            <w:vAlign w:val="center"/>
          </w:tcPr>
          <w:p w14:paraId="1AD3B642" w14:textId="1A242804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992" w:type="dxa"/>
            <w:vAlign w:val="center"/>
          </w:tcPr>
          <w:p w14:paraId="4703CDE1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77FE0AA6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67EB814E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0824FB76" w14:textId="77777777" w:rsidTr="00EF0E27">
        <w:trPr>
          <w:trHeight w:val="598"/>
        </w:trPr>
        <w:tc>
          <w:tcPr>
            <w:tcW w:w="1555" w:type="dxa"/>
            <w:vMerge/>
          </w:tcPr>
          <w:p w14:paraId="6797AED4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14:paraId="411AF201" w14:textId="33EC0628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基建</w:t>
            </w:r>
          </w:p>
        </w:tc>
        <w:tc>
          <w:tcPr>
            <w:tcW w:w="1431" w:type="dxa"/>
            <w:vAlign w:val="center"/>
          </w:tcPr>
          <w:p w14:paraId="41C2D4EC" w14:textId="2A936F56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基建工程档案</w:t>
            </w:r>
          </w:p>
        </w:tc>
        <w:tc>
          <w:tcPr>
            <w:tcW w:w="3402" w:type="dxa"/>
            <w:gridSpan w:val="4"/>
            <w:vAlign w:val="center"/>
          </w:tcPr>
          <w:p w14:paraId="6A6F434A" w14:textId="7522F81A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立项、咨询、施工等全过程资料和图纸进行分类、排序、组卷、打码、录入、图像处理、装订、装盒、上架。</w:t>
            </w:r>
          </w:p>
        </w:tc>
        <w:tc>
          <w:tcPr>
            <w:tcW w:w="992" w:type="dxa"/>
            <w:vAlign w:val="center"/>
          </w:tcPr>
          <w:p w14:paraId="49755AC1" w14:textId="77777777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6277508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2C1825C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74B2BDB7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1F62664B" w14:textId="77777777" w:rsidTr="00EF0E27">
        <w:trPr>
          <w:trHeight w:val="598"/>
        </w:trPr>
        <w:tc>
          <w:tcPr>
            <w:tcW w:w="1555" w:type="dxa"/>
            <w:vMerge/>
          </w:tcPr>
          <w:p w14:paraId="36C144CE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2F796C00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60311BAF" w14:textId="41E25180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proofErr w:type="spellStart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A3</w:t>
            </w:r>
            <w:proofErr w:type="spellEnd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、</w:t>
            </w:r>
            <w:proofErr w:type="spellStart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A4</w:t>
            </w:r>
            <w:proofErr w:type="spellEnd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、图纸扫描</w:t>
            </w:r>
          </w:p>
        </w:tc>
        <w:tc>
          <w:tcPr>
            <w:tcW w:w="3402" w:type="dxa"/>
            <w:gridSpan w:val="4"/>
            <w:vAlign w:val="center"/>
          </w:tcPr>
          <w:p w14:paraId="56FFE0B0" w14:textId="58AC42CA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大图扫描仪等设备进行彩色扫描，扫描分辨率为</w:t>
            </w:r>
            <w:proofErr w:type="spellStart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300dpi</w:t>
            </w:r>
            <w:proofErr w:type="spellEnd"/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，图像处理、质量检查。</w:t>
            </w:r>
          </w:p>
        </w:tc>
        <w:tc>
          <w:tcPr>
            <w:tcW w:w="992" w:type="dxa"/>
            <w:vAlign w:val="center"/>
          </w:tcPr>
          <w:p w14:paraId="315BB128" w14:textId="638B279B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页</w:t>
            </w:r>
          </w:p>
        </w:tc>
        <w:tc>
          <w:tcPr>
            <w:tcW w:w="992" w:type="dxa"/>
            <w:vAlign w:val="center"/>
          </w:tcPr>
          <w:p w14:paraId="25A8109E" w14:textId="7470E924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  <w:proofErr w:type="spellStart"/>
            <w:r w:rsidRPr="00672D28">
              <w:rPr>
                <w:rFonts w:ascii="Times New Roman" w:eastAsia="仿宋_GB2312" w:hAnsi="Times New Roman" w:cs="微软雅黑" w:hint="eastAsia"/>
                <w:color w:val="FF0000"/>
                <w:sz w:val="24"/>
                <w:szCs w:val="24"/>
                <w:lang w:bidi="ar"/>
              </w:rPr>
              <w:t>A3</w:t>
            </w:r>
            <w:proofErr w:type="spellEnd"/>
            <w:r w:rsidRPr="00672D28">
              <w:rPr>
                <w:rFonts w:ascii="Times New Roman" w:eastAsia="仿宋_GB2312" w:hAnsi="Times New Roman" w:cs="微软雅黑" w:hint="eastAsia"/>
                <w:color w:val="FF0000"/>
                <w:sz w:val="24"/>
                <w:szCs w:val="24"/>
                <w:lang w:bidi="ar"/>
              </w:rPr>
              <w:t>、</w:t>
            </w:r>
            <w:proofErr w:type="spellStart"/>
            <w:r w:rsidRPr="00672D28">
              <w:rPr>
                <w:rFonts w:ascii="Times New Roman" w:eastAsia="仿宋_GB2312" w:hAnsi="Times New Roman" w:cs="微软雅黑" w:hint="eastAsia"/>
                <w:color w:val="FF0000"/>
                <w:sz w:val="24"/>
                <w:szCs w:val="24"/>
                <w:lang w:bidi="ar"/>
              </w:rPr>
              <w:t>A4</w:t>
            </w:r>
            <w:proofErr w:type="spellEnd"/>
            <w:r w:rsidRPr="00672D28">
              <w:rPr>
                <w:rFonts w:ascii="Times New Roman" w:eastAsia="仿宋_GB2312" w:hAnsi="Times New Roman" w:cs="微软雅黑" w:hint="eastAsia"/>
                <w:color w:val="FF0000"/>
                <w:sz w:val="24"/>
                <w:szCs w:val="24"/>
                <w:lang w:bidi="ar"/>
              </w:rPr>
              <w:t>、图纸分别报价</w:t>
            </w:r>
          </w:p>
        </w:tc>
        <w:tc>
          <w:tcPr>
            <w:tcW w:w="709" w:type="dxa"/>
            <w:vAlign w:val="center"/>
          </w:tcPr>
          <w:p w14:paraId="3B924302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752173BF" w14:textId="0DF7BF41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460BC3F0" w14:textId="77777777" w:rsidTr="00EF0E27">
        <w:trPr>
          <w:trHeight w:val="598"/>
        </w:trPr>
        <w:tc>
          <w:tcPr>
            <w:tcW w:w="1555" w:type="dxa"/>
            <w:vMerge/>
          </w:tcPr>
          <w:p w14:paraId="6FBEC84D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5171C3A" w14:textId="61177507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总务</w:t>
            </w:r>
          </w:p>
        </w:tc>
        <w:tc>
          <w:tcPr>
            <w:tcW w:w="1431" w:type="dxa"/>
            <w:vAlign w:val="center"/>
          </w:tcPr>
          <w:p w14:paraId="62A2800F" w14:textId="5BF168E1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</w:rPr>
              <w:t>总务项目档案</w:t>
            </w:r>
          </w:p>
        </w:tc>
        <w:tc>
          <w:tcPr>
            <w:tcW w:w="3402" w:type="dxa"/>
            <w:gridSpan w:val="4"/>
            <w:vAlign w:val="center"/>
          </w:tcPr>
          <w:p w14:paraId="0F17B8FC" w14:textId="575169B0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对已形成的档案进行分类、打页码、著录、扫描、图像处理、装订、装盒。</w:t>
            </w:r>
          </w:p>
        </w:tc>
        <w:tc>
          <w:tcPr>
            <w:tcW w:w="992" w:type="dxa"/>
            <w:vAlign w:val="center"/>
          </w:tcPr>
          <w:p w14:paraId="1C2066DA" w14:textId="19E97220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cs="微软雅黑" w:hint="eastAsia"/>
                <w:sz w:val="24"/>
                <w:szCs w:val="24"/>
                <w:lang w:bidi="ar"/>
              </w:rPr>
              <w:t>盒</w:t>
            </w:r>
          </w:p>
        </w:tc>
        <w:tc>
          <w:tcPr>
            <w:tcW w:w="992" w:type="dxa"/>
            <w:vAlign w:val="center"/>
          </w:tcPr>
          <w:p w14:paraId="221681BA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47B8FD1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23491733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  <w:tr w:rsidR="00672D28" w14:paraId="10FBF4A3" w14:textId="77777777" w:rsidTr="00EF0E27">
        <w:trPr>
          <w:trHeight w:val="598"/>
        </w:trPr>
        <w:tc>
          <w:tcPr>
            <w:tcW w:w="1555" w:type="dxa"/>
            <w:vMerge/>
          </w:tcPr>
          <w:p w14:paraId="26F8975A" w14:textId="77777777" w:rsidR="00672D28" w:rsidRDefault="00672D28" w:rsidP="00672D28">
            <w:pPr>
              <w:shd w:val="clear" w:color="auto" w:fill="FFFFFF"/>
              <w:spacing w:line="330" w:lineRule="atLeas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29D3106B" w14:textId="695058A1" w:rsidR="00672D28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1720">
              <w:rPr>
                <w:rFonts w:ascii="Times New Roman" w:eastAsia="仿宋_GB2312" w:hAnsi="Times New Roman" w:hint="eastAsia"/>
                <w:sz w:val="24"/>
                <w:szCs w:val="24"/>
              </w:rPr>
              <w:t>其它</w:t>
            </w:r>
          </w:p>
        </w:tc>
        <w:tc>
          <w:tcPr>
            <w:tcW w:w="1431" w:type="dxa"/>
            <w:vAlign w:val="center"/>
          </w:tcPr>
          <w:p w14:paraId="21299F9B" w14:textId="4A651492" w:rsidR="00672D28" w:rsidRPr="003A1720" w:rsidRDefault="00672D28" w:rsidP="00672D28">
            <w:pPr>
              <w:shd w:val="clear" w:color="auto" w:fill="FFFFFF"/>
              <w:spacing w:line="330" w:lineRule="atLeast"/>
              <w:jc w:val="center"/>
              <w:rPr>
                <w:rFonts w:ascii="Times New Roman" w:eastAsia="仿宋_GB2312" w:hAnsi="Times New Roman" w:cs="微软雅黑"/>
                <w:sz w:val="24"/>
                <w:szCs w:val="24"/>
                <w:lang w:bidi="ar"/>
              </w:rPr>
            </w:pPr>
            <w:r w:rsidRPr="003A1720">
              <w:rPr>
                <w:rFonts w:ascii="Times New Roman" w:eastAsia="仿宋_GB2312" w:hAnsi="Times New Roman" w:hint="eastAsia"/>
                <w:sz w:val="24"/>
                <w:szCs w:val="24"/>
              </w:rPr>
              <w:t>档案整理物品</w:t>
            </w:r>
          </w:p>
        </w:tc>
        <w:tc>
          <w:tcPr>
            <w:tcW w:w="3402" w:type="dxa"/>
            <w:gridSpan w:val="4"/>
            <w:vAlign w:val="center"/>
          </w:tcPr>
          <w:p w14:paraId="54DCC2C4" w14:textId="22D2F716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hint="eastAsia"/>
                <w:sz w:val="24"/>
                <w:szCs w:val="24"/>
              </w:rPr>
              <w:t>无酸纸档案盒（含档案目录夹、档案整理耗材等）。</w:t>
            </w:r>
          </w:p>
        </w:tc>
        <w:tc>
          <w:tcPr>
            <w:tcW w:w="992" w:type="dxa"/>
            <w:vAlign w:val="center"/>
          </w:tcPr>
          <w:p w14:paraId="3428C1A7" w14:textId="2BCC01AE" w:rsidR="00672D28" w:rsidRPr="007513F7" w:rsidRDefault="00672D28" w:rsidP="00672D28">
            <w:pPr>
              <w:shd w:val="clear" w:color="auto" w:fill="FFFFFF"/>
              <w:spacing w:line="330" w:lineRule="atLeast"/>
              <w:jc w:val="center"/>
              <w:rPr>
                <w:color w:val="000000" w:themeColor="text1"/>
              </w:rPr>
            </w:pPr>
            <w:r w:rsidRPr="003A1720">
              <w:rPr>
                <w:rFonts w:ascii="Times New Roman" w:eastAsia="仿宋_GB2312" w:hAnsi="Times New Roman" w:hint="eastAsia"/>
                <w:sz w:val="24"/>
                <w:szCs w:val="24"/>
              </w:rPr>
              <w:t>项</w:t>
            </w:r>
          </w:p>
        </w:tc>
        <w:tc>
          <w:tcPr>
            <w:tcW w:w="992" w:type="dxa"/>
            <w:vAlign w:val="center"/>
          </w:tcPr>
          <w:p w14:paraId="1A9A0574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1CFE831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  <w:tc>
          <w:tcPr>
            <w:tcW w:w="372" w:type="dxa"/>
            <w:vAlign w:val="center"/>
          </w:tcPr>
          <w:p w14:paraId="400B6A5B" w14:textId="77777777" w:rsidR="00672D28" w:rsidRDefault="00672D28" w:rsidP="00672D28">
            <w:pPr>
              <w:shd w:val="clear" w:color="auto" w:fill="FFFFFF"/>
              <w:spacing w:line="330" w:lineRule="atLeast"/>
              <w:jc w:val="center"/>
            </w:pPr>
          </w:p>
        </w:tc>
      </w:tr>
    </w:tbl>
    <w:p w14:paraId="6409C9C3" w14:textId="6F675FB3" w:rsidR="007513F7" w:rsidRDefault="007513F7" w:rsidP="007513F7">
      <w:pPr>
        <w:jc w:val="center"/>
        <w:rPr>
          <w:rFonts w:ascii="仿宋_GB2312" w:eastAsia="仿宋_GB2312"/>
        </w:rPr>
      </w:pPr>
    </w:p>
    <w:p w14:paraId="6BCF3E7A" w14:textId="089CB041" w:rsidR="00672D28" w:rsidRDefault="00672D28">
      <w:pPr>
        <w:adjustRightInd/>
        <w:snapToGrid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0E53889C" w14:textId="1D38D21D" w:rsidR="00AE0511" w:rsidRPr="00AE0511" w:rsidRDefault="00AE0511" w:rsidP="00AE0511">
      <w:pPr>
        <w:pStyle w:val="a3"/>
        <w:spacing w:after="0" w:line="360" w:lineRule="exact"/>
        <w:rPr>
          <w:rFonts w:ascii="Times New Roman" w:eastAsia="仿宋_GB2312" w:hAnsi="Times New Roman"/>
          <w:sz w:val="24"/>
          <w:szCs w:val="24"/>
        </w:rPr>
      </w:pPr>
      <w:r w:rsidRPr="00AE0511">
        <w:rPr>
          <w:rFonts w:ascii="Times New Roman" w:eastAsia="仿宋_GB2312" w:hAnsi="Times New Roman"/>
          <w:b/>
          <w:bCs/>
          <w:sz w:val="24"/>
          <w:szCs w:val="24"/>
        </w:rPr>
        <w:lastRenderedPageBreak/>
        <w:t>附件</w:t>
      </w:r>
      <w:r>
        <w:rPr>
          <w:rFonts w:ascii="Times New Roman" w:eastAsia="仿宋_GB2312" w:hAnsi="Times New Roman" w:hint="eastAsia"/>
          <w:b/>
          <w:bCs/>
          <w:sz w:val="24"/>
          <w:szCs w:val="24"/>
        </w:rPr>
        <w:t>：</w:t>
      </w:r>
    </w:p>
    <w:p w14:paraId="35AC85BD" w14:textId="77777777" w:rsidR="00AE0511" w:rsidRPr="00AE0511" w:rsidRDefault="00AE0511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AE0511">
        <w:rPr>
          <w:rFonts w:ascii="Times New Roman" w:eastAsia="仿宋_GB2312" w:hAnsi="Times New Roman"/>
          <w:sz w:val="24"/>
          <w:szCs w:val="24"/>
        </w:rPr>
        <w:t>1</w:t>
      </w:r>
      <w:r w:rsidRPr="00AE0511">
        <w:rPr>
          <w:rFonts w:ascii="Times New Roman" w:eastAsia="仿宋_GB2312" w:hAnsi="Times New Roman"/>
          <w:sz w:val="24"/>
          <w:szCs w:val="24"/>
          <w:lang w:val="zh-CN"/>
        </w:rPr>
        <w:t>参数要求</w:t>
      </w:r>
      <w:r w:rsidRPr="00AE0511">
        <w:rPr>
          <w:rFonts w:ascii="Times New Roman" w:eastAsia="仿宋_GB2312" w:hAnsi="Times New Roman"/>
          <w:sz w:val="24"/>
          <w:szCs w:val="24"/>
        </w:rPr>
        <w:t>响应情况</w:t>
      </w:r>
      <w:hyperlink w:anchor="_Toc2930" w:history="1">
        <w:r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_Toc2930 \h </w:instrText>
        </w:r>
        <w:r w:rsidRPr="00AE0511">
          <w:rPr>
            <w:rFonts w:ascii="Times New Roman" w:eastAsia="仿宋_GB2312" w:hAnsi="Times New Roman"/>
            <w:sz w:val="24"/>
            <w:szCs w:val="24"/>
          </w:rPr>
        </w:r>
        <w:r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Pr="00AE0511">
          <w:rPr>
            <w:rFonts w:ascii="Times New Roman" w:eastAsia="仿宋_GB2312" w:hAnsi="Times New Roman"/>
            <w:sz w:val="24"/>
            <w:szCs w:val="24"/>
          </w:rPr>
          <w:t>1</w:t>
        </w:r>
        <w:r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36937EEC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1262" w:history="1">
        <w:bookmarkStart w:id="2" w:name="_Toc8636"/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2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资质证明（供应商及厂家营业执照、产品授权书、法定代表人证明书及授权委托书原件、法定代表人及被授权人身份证复印件）</w:t>
        </w:r>
        <w:bookmarkEnd w:id="2"/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_Toc1262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1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537906B7" w14:textId="27E15590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32161" w:history="1">
        <w:bookmarkStart w:id="3" w:name="_Toc18342"/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3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供应商及厂家简介</w:t>
        </w:r>
        <w:bookmarkEnd w:id="3"/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 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_Toc32161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2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6503724B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62" w:history="1">
        <w:bookmarkStart w:id="4" w:name="_Toc15782"/>
        <w:r w:rsidR="00AE0511" w:rsidRPr="00AE0511">
          <w:rPr>
            <w:rFonts w:ascii="Times New Roman" w:eastAsia="仿宋_GB2312" w:hAnsi="Times New Roman"/>
            <w:sz w:val="24"/>
            <w:szCs w:val="24"/>
          </w:rPr>
          <w:t>4.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项目方案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.</w:t>
        </w:r>
        <w:bookmarkEnd w:id="4"/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_Toc62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2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5044A2F4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9193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4.1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背景及需求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_Toc9193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2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742C4035" w14:textId="27D7D0E3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1668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>4.1.1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产业发展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--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现有产品的技术路线、工艺水平、技术水平或行业的发展历程、行业现状等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_Toc1668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2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60A81BBA" w14:textId="77777777" w:rsidR="00AE0511" w:rsidRPr="00AE0511" w:rsidRDefault="00AE0511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AE0511">
        <w:rPr>
          <w:rFonts w:ascii="Times New Roman" w:eastAsia="仿宋_GB2312" w:hAnsi="Times New Roman"/>
          <w:sz w:val="24"/>
          <w:szCs w:val="24"/>
        </w:rPr>
        <w:t>4.1.2</w:t>
      </w:r>
      <w:r w:rsidRPr="00AE0511">
        <w:rPr>
          <w:rFonts w:ascii="Times New Roman" w:eastAsia="仿宋_GB2312" w:hAnsi="Times New Roman"/>
          <w:sz w:val="24"/>
          <w:szCs w:val="24"/>
        </w:rPr>
        <w:t>相关产业发展</w:t>
      </w:r>
      <w:r w:rsidRPr="00AE0511">
        <w:rPr>
          <w:rFonts w:ascii="Times New Roman" w:eastAsia="仿宋_GB2312" w:hAnsi="Times New Roman"/>
          <w:sz w:val="24"/>
          <w:szCs w:val="24"/>
        </w:rPr>
        <w:t>--</w:t>
      </w:r>
      <w:r w:rsidRPr="00AE0511">
        <w:rPr>
          <w:rFonts w:ascii="Times New Roman" w:eastAsia="仿宋_GB2312" w:hAnsi="Times New Roman"/>
          <w:sz w:val="24"/>
          <w:szCs w:val="24"/>
        </w:rPr>
        <w:t>可能涉及的企业资质、产品资质、人员资质</w:t>
      </w:r>
      <w:r w:rsidRPr="00AE0511">
        <w:rPr>
          <w:rFonts w:ascii="Times New Roman" w:eastAsia="仿宋_GB2312" w:hAnsi="Times New Roman"/>
          <w:sz w:val="24"/>
          <w:szCs w:val="24"/>
        </w:rPr>
        <w:tab/>
        <w:t>2</w:t>
      </w:r>
    </w:p>
    <w:p w14:paraId="2C3C8CC2" w14:textId="77777777" w:rsidR="00AE0511" w:rsidRPr="00AE0511" w:rsidRDefault="00AE0511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AE0511">
        <w:rPr>
          <w:rFonts w:ascii="Times New Roman" w:eastAsia="仿宋_GB2312" w:hAnsi="Times New Roman"/>
          <w:sz w:val="24"/>
          <w:szCs w:val="24"/>
        </w:rPr>
        <w:t>4.1.3</w:t>
      </w:r>
      <w:r w:rsidRPr="00AE0511">
        <w:rPr>
          <w:rFonts w:ascii="Times New Roman" w:eastAsia="仿宋_GB2312" w:hAnsi="Times New Roman"/>
          <w:sz w:val="24"/>
          <w:szCs w:val="24"/>
        </w:rPr>
        <w:t>相关产业发展</w:t>
      </w:r>
      <w:r w:rsidRPr="00AE0511">
        <w:rPr>
          <w:rFonts w:ascii="Times New Roman" w:eastAsia="仿宋_GB2312" w:hAnsi="Times New Roman"/>
          <w:sz w:val="24"/>
          <w:szCs w:val="24"/>
        </w:rPr>
        <w:t>--</w:t>
      </w:r>
      <w:r w:rsidRPr="00AE0511">
        <w:rPr>
          <w:rFonts w:ascii="Times New Roman" w:eastAsia="仿宋_GB2312" w:hAnsi="Times New Roman"/>
          <w:sz w:val="24"/>
          <w:szCs w:val="24"/>
        </w:rPr>
        <w:t>涉及的相关标准和规范</w:t>
      </w:r>
      <w:r w:rsidRPr="00AE0511">
        <w:rPr>
          <w:rFonts w:ascii="Times New Roman" w:eastAsia="仿宋_GB2312" w:hAnsi="Times New Roman"/>
          <w:sz w:val="24"/>
          <w:szCs w:val="24"/>
        </w:rPr>
        <w:tab/>
        <w:t>2</w:t>
      </w:r>
    </w:p>
    <w:p w14:paraId="29F0AE51" w14:textId="3B01AFEF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29384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>4.2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市场供给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--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潜在供应商的数量、履约能力、服务能力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_Toc29384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4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115C29FA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8636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4.3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同类采购项目历史成交信息（采购人、项目名称、预算，中标人、中标价，中标品牌、中标型号）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_Toc8636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4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17C3196A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15782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4.4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市场主体情况（面向市场主体开展需求调查时，选择的调查对象一般不少于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 3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个，并应当具有代表性，包含市场主体名称、联系人、联系方式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_Toc15782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4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32B2B6D3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30600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5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服务承诺函及服务方案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_Toc30600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4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0D1C82CA" w14:textId="77777777" w:rsidR="00AE0511" w:rsidRPr="00AE0511" w:rsidRDefault="007B0FE4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hyperlink w:anchor="_Toc15782" w:history="1">
        <w:r w:rsidR="00AE0511" w:rsidRPr="00AE0511">
          <w:rPr>
            <w:rFonts w:ascii="Times New Roman" w:eastAsia="仿宋_GB2312" w:hAnsi="Times New Roman"/>
            <w:sz w:val="24"/>
            <w:szCs w:val="24"/>
          </w:rPr>
          <w:t xml:space="preserve">6 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履约评价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ab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begin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instrText xml:space="preserve"> PAGEREF _Toc15782 \h </w:instrTex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separate"/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t>4</w:t>
        </w:r>
        <w:r w:rsidR="00AE0511" w:rsidRPr="00AE0511">
          <w:rPr>
            <w:rFonts w:ascii="Times New Roman" w:eastAsia="仿宋_GB2312" w:hAnsi="Times New Roman"/>
            <w:sz w:val="24"/>
            <w:szCs w:val="24"/>
          </w:rPr>
          <w:fldChar w:fldCharType="end"/>
        </w:r>
      </w:hyperlink>
    </w:p>
    <w:p w14:paraId="19D23376" w14:textId="77777777" w:rsidR="00AE0511" w:rsidRPr="00AE0511" w:rsidRDefault="00AE0511" w:rsidP="00AE0511">
      <w:pPr>
        <w:pStyle w:val="WPSOffice1"/>
        <w:tabs>
          <w:tab w:val="right" w:leader="dot" w:pos="8306"/>
        </w:tabs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AE0511">
        <w:rPr>
          <w:rFonts w:ascii="Times New Roman" w:eastAsia="仿宋_GB2312" w:hAnsi="Times New Roman"/>
          <w:sz w:val="24"/>
          <w:szCs w:val="24"/>
        </w:rPr>
        <w:t xml:space="preserve">7 </w:t>
      </w:r>
      <w:r w:rsidRPr="00AE0511">
        <w:rPr>
          <w:rFonts w:ascii="Times New Roman" w:eastAsia="仿宋_GB2312" w:hAnsi="Times New Roman"/>
          <w:sz w:val="24"/>
          <w:szCs w:val="24"/>
        </w:rPr>
        <w:t>其它</w:t>
      </w:r>
      <w:r w:rsidRPr="00AE0511">
        <w:rPr>
          <w:rFonts w:ascii="Times New Roman" w:eastAsia="仿宋_GB2312" w:hAnsi="Times New Roman"/>
          <w:sz w:val="24"/>
          <w:szCs w:val="24"/>
        </w:rPr>
        <w:tab/>
      </w:r>
    </w:p>
    <w:p w14:paraId="0C415F2E" w14:textId="77777777" w:rsidR="00AE0511" w:rsidRDefault="00AE0511" w:rsidP="00AE0511">
      <w:pPr>
        <w:shd w:val="clear" w:color="auto" w:fill="FFFFFF"/>
        <w:spacing w:line="360" w:lineRule="exact"/>
        <w:rPr>
          <w:rFonts w:ascii="Times New Roman" w:eastAsia="仿宋_GB2312" w:hAnsi="Times New Roman"/>
          <w:b/>
          <w:bCs/>
          <w:color w:val="000000"/>
          <w:sz w:val="24"/>
          <w:szCs w:val="24"/>
        </w:rPr>
      </w:pPr>
    </w:p>
    <w:p w14:paraId="65ED1342" w14:textId="39D06F0F" w:rsidR="00AE0511" w:rsidRPr="00AE0511" w:rsidRDefault="00AE0511" w:rsidP="00AE0511">
      <w:pPr>
        <w:shd w:val="clear" w:color="auto" w:fill="FFFFFF"/>
        <w:spacing w:line="360" w:lineRule="exact"/>
        <w:rPr>
          <w:rFonts w:ascii="Times New Roman" w:eastAsia="仿宋_GB2312" w:hAnsi="Times New Roman"/>
          <w:b/>
          <w:bCs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b/>
          <w:bCs/>
          <w:color w:val="000000"/>
          <w:sz w:val="24"/>
          <w:szCs w:val="24"/>
        </w:rPr>
        <w:t>要求：</w:t>
      </w:r>
    </w:p>
    <w:p w14:paraId="0F9EC0F8" w14:textId="77777777" w:rsidR="00AE0511" w:rsidRPr="00AE0511" w:rsidRDefault="00AE0511" w:rsidP="00AE0511">
      <w:pPr>
        <w:shd w:val="clear" w:color="auto" w:fill="FFFFFF"/>
        <w:spacing w:line="360" w:lineRule="exact"/>
        <w:rPr>
          <w:rFonts w:ascii="Times New Roman" w:eastAsia="仿宋_GB2312" w:hAnsi="Times New Roman"/>
          <w:b/>
          <w:bCs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b/>
          <w:bCs/>
          <w:color w:val="000000"/>
          <w:sz w:val="24"/>
          <w:szCs w:val="24"/>
        </w:rPr>
        <w:t>附件</w:t>
      </w:r>
      <w:r w:rsidRPr="00AE0511">
        <w:rPr>
          <w:rFonts w:ascii="Times New Roman" w:eastAsia="仿宋_GB2312" w:hAnsi="Times New Roman"/>
          <w:b/>
          <w:bCs/>
          <w:color w:val="000000"/>
          <w:sz w:val="24"/>
          <w:szCs w:val="24"/>
        </w:rPr>
        <w:t xml:space="preserve"> </w:t>
      </w:r>
      <w:r w:rsidRPr="00AE0511">
        <w:rPr>
          <w:rFonts w:ascii="Times New Roman" w:eastAsia="仿宋_GB2312" w:hAnsi="Times New Roman"/>
          <w:b/>
          <w:bCs/>
          <w:color w:val="000000"/>
          <w:sz w:val="24"/>
          <w:szCs w:val="24"/>
        </w:rPr>
        <w:t>：</w:t>
      </w:r>
    </w:p>
    <w:p w14:paraId="585DA4D6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bookmarkStart w:id="5" w:name="_Toc13745"/>
      <w:r w:rsidRPr="00AE0511">
        <w:rPr>
          <w:rFonts w:ascii="Times New Roman" w:eastAsia="仿宋_GB2312" w:hAnsi="Times New Roman"/>
          <w:color w:val="000000"/>
          <w:sz w:val="24"/>
          <w:szCs w:val="24"/>
        </w:rPr>
        <w:t xml:space="preserve">1 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附件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功能参数要求响应情况</w:t>
      </w:r>
      <w:bookmarkEnd w:id="5"/>
    </w:p>
    <w:p w14:paraId="1B898F2B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详细需求见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”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附件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：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2025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年护士鞋招标需求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”</w:t>
      </w:r>
    </w:p>
    <w:p w14:paraId="1D594BB0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bookmarkStart w:id="6" w:name="_Toc11211"/>
      <w:r w:rsidRPr="00AE0511">
        <w:rPr>
          <w:rFonts w:ascii="Times New Roman" w:eastAsia="仿宋_GB2312" w:hAnsi="Times New Roman"/>
          <w:color w:val="000000"/>
          <w:sz w:val="24"/>
          <w:szCs w:val="24"/>
        </w:rPr>
        <w:t xml:space="preserve">4 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同类产品案例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(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有效证明资料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)</w:t>
      </w:r>
      <w:bookmarkEnd w:id="6"/>
    </w:p>
    <w:p w14:paraId="05B96719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）同类产品项目最少提供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3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个项目</w:t>
      </w:r>
    </w:p>
    <w:p w14:paraId="34B4DA7D" w14:textId="63191B1D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2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）合同签订时间为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20</w:t>
      </w:r>
      <w:r>
        <w:rPr>
          <w:rFonts w:ascii="Times New Roman" w:eastAsia="仿宋_GB2312" w:hAnsi="Times New Roman"/>
          <w:color w:val="000000"/>
          <w:sz w:val="24"/>
          <w:szCs w:val="24"/>
        </w:rPr>
        <w:t>20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年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日至今</w:t>
      </w:r>
    </w:p>
    <w:p w14:paraId="192EADED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3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）提供中标通知书或合同盖章页面，合同需体现签订日期</w:t>
      </w:r>
    </w:p>
    <w:p w14:paraId="2ED31FA3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4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）以上证明文件均提供复印件或扫描件加盖公章</w:t>
      </w:r>
    </w:p>
    <w:p w14:paraId="3EBF3B51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bookmarkStart w:id="7" w:name="_Toc5225"/>
      <w:r w:rsidRPr="00AE0511">
        <w:rPr>
          <w:rFonts w:ascii="Times New Roman" w:eastAsia="仿宋_GB2312" w:hAnsi="Times New Roman"/>
          <w:color w:val="000000"/>
          <w:sz w:val="24"/>
          <w:szCs w:val="24"/>
        </w:rPr>
        <w:t xml:space="preserve">7 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履约评价</w:t>
      </w:r>
      <w:bookmarkEnd w:id="7"/>
    </w:p>
    <w:p w14:paraId="49535F60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1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）在上述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“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同类产品案例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(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有效证明资料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)”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评审项中参加评审并被认定有效的业绩，能够提供用户出具的履约评价书（满意度调查表、回访记录表或其它资料）</w:t>
      </w:r>
    </w:p>
    <w:p w14:paraId="1E7ED49F" w14:textId="77777777" w:rsidR="00AE0511" w:rsidRPr="00AE0511" w:rsidRDefault="00AE0511" w:rsidP="00AE0511">
      <w:pPr>
        <w:spacing w:line="360" w:lineRule="exact"/>
        <w:rPr>
          <w:rFonts w:ascii="Times New Roman" w:eastAsia="仿宋_GB2312" w:hAnsi="Times New Roman"/>
          <w:color w:val="000000"/>
          <w:sz w:val="24"/>
          <w:szCs w:val="24"/>
        </w:rPr>
      </w:pP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（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2</w:t>
      </w:r>
      <w:r w:rsidRPr="00AE0511">
        <w:rPr>
          <w:rFonts w:ascii="Times New Roman" w:eastAsia="仿宋_GB2312" w:hAnsi="Times New Roman"/>
          <w:color w:val="000000"/>
          <w:sz w:val="24"/>
          <w:szCs w:val="24"/>
        </w:rPr>
        <w:t>）履约评价书（满意度调查表、回访记录表或其它资料）需加盖甲方公章或甲方科室章，并加盖供应商公章</w:t>
      </w:r>
    </w:p>
    <w:p w14:paraId="7E2270AC" w14:textId="77777777" w:rsidR="00672D28" w:rsidRPr="00AE0511" w:rsidRDefault="00672D28" w:rsidP="00672D28">
      <w:pPr>
        <w:rPr>
          <w:rFonts w:ascii="仿宋_GB2312" w:eastAsia="仿宋_GB2312"/>
        </w:rPr>
      </w:pPr>
    </w:p>
    <w:sectPr w:rsidR="00672D28" w:rsidRPr="00AE0511" w:rsidSect="007513F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4895" w14:textId="77777777" w:rsidR="007B0FE4" w:rsidRDefault="007B0FE4" w:rsidP="00EF0E27">
      <w:r>
        <w:separator/>
      </w:r>
    </w:p>
  </w:endnote>
  <w:endnote w:type="continuationSeparator" w:id="0">
    <w:p w14:paraId="351CC7F6" w14:textId="77777777" w:rsidR="007B0FE4" w:rsidRDefault="007B0FE4" w:rsidP="00EF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DF21" w14:textId="77777777" w:rsidR="007B0FE4" w:rsidRDefault="007B0FE4" w:rsidP="00EF0E27">
      <w:r>
        <w:separator/>
      </w:r>
    </w:p>
  </w:footnote>
  <w:footnote w:type="continuationSeparator" w:id="0">
    <w:p w14:paraId="2E41AAE1" w14:textId="77777777" w:rsidR="007B0FE4" w:rsidRDefault="007B0FE4" w:rsidP="00EF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B97685"/>
    <w:multiLevelType w:val="singleLevel"/>
    <w:tmpl w:val="C6B976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F7"/>
    <w:rsid w:val="00294624"/>
    <w:rsid w:val="00511235"/>
    <w:rsid w:val="00672D28"/>
    <w:rsid w:val="006A3C17"/>
    <w:rsid w:val="007513F7"/>
    <w:rsid w:val="007B0FE4"/>
    <w:rsid w:val="00AE0511"/>
    <w:rsid w:val="00EF0E27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142FC"/>
  <w15:chartTrackingRefBased/>
  <w15:docId w15:val="{3C5F93DF-EEBF-4305-8268-3DFE4408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3F7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sid w:val="00AE0511"/>
    <w:pPr>
      <w:spacing w:after="120"/>
    </w:pPr>
  </w:style>
  <w:style w:type="character" w:customStyle="1" w:styleId="a4">
    <w:name w:val="正文文本 字符"/>
    <w:basedOn w:val="a0"/>
    <w:link w:val="a3"/>
    <w:rsid w:val="00AE0511"/>
    <w:rPr>
      <w:rFonts w:ascii="Tahoma" w:eastAsia="微软雅黑" w:hAnsi="Tahoma" w:cs="Times New Roman"/>
      <w:kern w:val="0"/>
      <w:sz w:val="22"/>
    </w:rPr>
  </w:style>
  <w:style w:type="paragraph" w:customStyle="1" w:styleId="WPSOffice1">
    <w:name w:val="WPSOffice手动目录 1"/>
    <w:rsid w:val="00AE0511"/>
    <w:rPr>
      <w:rFonts w:ascii="Calibri" w:eastAsia="微软雅黑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F0E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0E27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0E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0E2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王馨苒</dc:creator>
  <cp:keywords/>
  <dc:description/>
  <cp:lastModifiedBy>王馨苒</cp:lastModifiedBy>
  <cp:revision>3</cp:revision>
  <dcterms:created xsi:type="dcterms:W3CDTF">2026-01-16T01:02:00Z</dcterms:created>
  <dcterms:modified xsi:type="dcterms:W3CDTF">2026-01-16T03:02:00Z</dcterms:modified>
</cp:coreProperties>
</file>