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6"/>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highlight w:val="yellow"/>
          <w:lang w:val="en-US" w:eastAsia="zh-CN"/>
        </w:rPr>
        <w:t>磁振热治疗仪等7个设备采购项目</w:t>
      </w:r>
    </w:p>
    <w:p w14:paraId="2B2FB9A1">
      <w:pPr>
        <w:pStyle w:val="26"/>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6"/>
        <w:rPr>
          <w:rFonts w:asciiTheme="majorEastAsia" w:hAnsiTheme="majorEastAsia" w:eastAsiaTheme="majorEastAsia" w:cstheme="majorEastAsia"/>
        </w:rPr>
      </w:pPr>
    </w:p>
    <w:p w14:paraId="3B1E6205">
      <w:pPr>
        <w:pStyle w:val="26"/>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6"/>
        <w:rPr>
          <w:rFonts w:asciiTheme="majorEastAsia" w:hAnsiTheme="majorEastAsia" w:eastAsiaTheme="majorEastAsia" w:cstheme="majorEastAsia"/>
        </w:rPr>
      </w:pPr>
    </w:p>
    <w:p w14:paraId="6458FFFB">
      <w:pPr>
        <w:pStyle w:val="26"/>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2D0F73A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25年</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1"/>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1"/>
        <w:spacing w:line="460" w:lineRule="exact"/>
        <w:rPr>
          <w:rFonts w:hint="eastAsia" w:eastAsia="宋体"/>
          <w:sz w:val="32"/>
          <w:szCs w:val="32"/>
          <w:lang w:eastAsia="zh-CN"/>
        </w:rPr>
      </w:pPr>
      <w:r>
        <w:rPr>
          <w:rFonts w:hint="eastAsia" w:hAnsi="宋体"/>
          <w:sz w:val="32"/>
          <w:szCs w:val="32"/>
          <w:lang w:val="zh-CN"/>
        </w:rPr>
        <w:t>第三章 开标、评标</w:t>
      </w:r>
      <w:r>
        <w:rPr>
          <w:sz w:val="32"/>
          <w:szCs w:val="32"/>
        </w:rPr>
        <w:ptab w:relativeTo="margin" w:alignment="right" w:leader="dot"/>
      </w:r>
      <w:r>
        <w:rPr>
          <w:rFonts w:hint="eastAsia"/>
          <w:sz w:val="32"/>
          <w:szCs w:val="32"/>
          <w:lang w:val="en-US" w:eastAsia="zh-CN"/>
        </w:rPr>
        <w:t>8</w:t>
      </w:r>
    </w:p>
    <w:p w14:paraId="7CDB2218">
      <w:pPr>
        <w:pStyle w:val="21"/>
        <w:spacing w:line="460" w:lineRule="exact"/>
        <w:rPr>
          <w:rFonts w:hAnsi="宋体"/>
          <w:sz w:val="32"/>
          <w:szCs w:val="32"/>
        </w:rPr>
      </w:pPr>
      <w:r>
        <w:rPr>
          <w:rFonts w:hint="eastAsia" w:hAnsi="宋体"/>
          <w:sz w:val="32"/>
          <w:szCs w:val="32"/>
          <w:lang w:val="zh-CN"/>
        </w:rPr>
        <w:t>第四章 议价评审规则</w:t>
      </w:r>
      <w:r>
        <w:rPr>
          <w:sz w:val="32"/>
          <w:szCs w:val="32"/>
        </w:rPr>
        <w:ptab w:relativeTo="margin" w:alignment="right" w:leader="dot"/>
      </w:r>
      <w:r>
        <w:rPr>
          <w:rFonts w:hint="eastAsia"/>
          <w:sz w:val="32"/>
          <w:szCs w:val="32"/>
        </w:rPr>
        <w:t>12</w:t>
      </w:r>
    </w:p>
    <w:p w14:paraId="1CDE9961">
      <w:pPr>
        <w:pStyle w:val="22"/>
        <w:spacing w:line="460" w:lineRule="exact"/>
        <w:ind w:left="0" w:leftChars="0"/>
        <w:rPr>
          <w:rFonts w:hint="eastAsia" w:hAnsi="宋体"/>
          <w:sz w:val="32"/>
          <w:szCs w:val="32"/>
        </w:rPr>
      </w:pPr>
      <w:r>
        <w:rPr>
          <w:rFonts w:hint="eastAsia" w:hAnsi="宋体"/>
          <w:sz w:val="32"/>
          <w:szCs w:val="32"/>
        </w:rPr>
        <w:t xml:space="preserve">第五章 </w:t>
      </w:r>
      <w:r>
        <w:rPr>
          <w:rFonts w:hint="eastAsia" w:hAnsi="宋体"/>
          <w:sz w:val="32"/>
          <w:szCs w:val="32"/>
          <w:lang w:val="zh-CN"/>
        </w:rPr>
        <w:t>供应商须知</w:t>
      </w:r>
      <w:r>
        <w:rPr>
          <w:sz w:val="32"/>
          <w:szCs w:val="32"/>
        </w:rPr>
        <w:ptab w:relativeTo="margin" w:alignment="right" w:leader="dot"/>
      </w:r>
      <w:r>
        <w:rPr>
          <w:rFonts w:hint="eastAsia"/>
          <w:sz w:val="32"/>
          <w:szCs w:val="32"/>
        </w:rPr>
        <w:t>14</w:t>
      </w:r>
    </w:p>
    <w:p w14:paraId="18E091B5">
      <w:pPr>
        <w:pStyle w:val="22"/>
        <w:spacing w:line="460" w:lineRule="exact"/>
        <w:ind w:left="0" w:leftChars="0"/>
        <w:rPr>
          <w:sz w:val="32"/>
          <w:szCs w:val="32"/>
        </w:rPr>
      </w:pPr>
      <w:r>
        <w:rPr>
          <w:rFonts w:hint="eastAsia" w:hAnsi="宋体"/>
          <w:sz w:val="32"/>
          <w:szCs w:val="32"/>
          <w:lang w:val="en-US" w:eastAsia="zh-CN"/>
        </w:rPr>
        <w:t xml:space="preserve">第六章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1"/>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1"/>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6"/>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FF"/>
          <w:kern w:val="0"/>
          <w:sz w:val="24"/>
          <w:szCs w:val="22"/>
          <w:highlight w:val="yellow"/>
          <w:lang w:val="en-US" w:eastAsia="zh-CN"/>
        </w:rPr>
        <w:t>磁振热治疗仪等7个项目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7"/>
        <w:tblW w:w="10581" w:type="dxa"/>
        <w:jc w:val="center"/>
        <w:tblLayout w:type="fixed"/>
        <w:tblCellMar>
          <w:top w:w="0" w:type="dxa"/>
          <w:left w:w="0" w:type="dxa"/>
          <w:bottom w:w="0" w:type="dxa"/>
          <w:right w:w="0" w:type="dxa"/>
        </w:tblCellMar>
      </w:tblPr>
      <w:tblGrid>
        <w:gridCol w:w="10581"/>
      </w:tblGrid>
      <w:tr w14:paraId="6AAA8CEF">
        <w:tblPrEx>
          <w:tblCellMar>
            <w:top w:w="0" w:type="dxa"/>
            <w:left w:w="0" w:type="dxa"/>
            <w:bottom w:w="0" w:type="dxa"/>
            <w:right w:w="0" w:type="dxa"/>
          </w:tblCellMar>
        </w:tblPrEx>
        <w:trPr>
          <w:trHeight w:val="10618" w:hRule="atLeast"/>
          <w:jc w:val="center"/>
        </w:trPr>
        <w:tc>
          <w:tcPr>
            <w:tcW w:w="10581" w:type="dxa"/>
            <w:shd w:val="clear" w:color="auto" w:fill="auto"/>
            <w:tcMar>
              <w:top w:w="30" w:type="dxa"/>
              <w:left w:w="30" w:type="dxa"/>
              <w:bottom w:w="30" w:type="dxa"/>
              <w:right w:w="30" w:type="dxa"/>
            </w:tcMar>
          </w:tcPr>
          <w:p w14:paraId="61381CB8">
            <w:pPr>
              <w:pStyle w:val="43"/>
              <w:widowControl/>
              <w:numPr>
                <w:ilvl w:val="0"/>
                <w:numId w:val="0"/>
              </w:numPr>
              <w:adjustRightInd w:val="0"/>
              <w:snapToGrid w:val="0"/>
              <w:spacing w:line="360" w:lineRule="auto"/>
              <w:ind w:firstLine="482" w:firstLineChars="200"/>
              <w:rPr>
                <w:rFonts w:hint="eastAsia" w:ascii="Times New Roman" w:hAnsi="宋体"/>
                <w:b w:val="0"/>
                <w:bCs w:val="0"/>
                <w:color w:val="000000"/>
                <w:kern w:val="0"/>
                <w:sz w:val="24"/>
                <w:highlight w:val="yellow"/>
              </w:rPr>
            </w:pPr>
            <w:r>
              <w:rPr>
                <w:rFonts w:hint="eastAsia" w:ascii="Times New Roman" w:hAnsi="宋体"/>
                <w:b/>
                <w:bCs/>
                <w:color w:val="000000"/>
                <w:kern w:val="0"/>
                <w:sz w:val="24"/>
                <w:lang w:val="en-US" w:eastAsia="zh-CN"/>
              </w:rPr>
              <w:t>1.</w:t>
            </w:r>
            <w:r>
              <w:rPr>
                <w:rFonts w:ascii="Times New Roman" w:hAnsi="宋体"/>
                <w:b/>
                <w:bCs/>
                <w:color w:val="000000"/>
                <w:kern w:val="0"/>
                <w:sz w:val="24"/>
              </w:rPr>
              <w:t>采购项目名称：</w:t>
            </w:r>
            <w:r>
              <w:rPr>
                <w:rFonts w:hint="eastAsia" w:hAnsi="宋体"/>
                <w:color w:val="0000FF"/>
                <w:kern w:val="0"/>
                <w:sz w:val="24"/>
                <w:szCs w:val="22"/>
                <w:highlight w:val="yellow"/>
                <w:lang w:val="en-US" w:eastAsia="zh-CN"/>
              </w:rPr>
              <w:t>磁振热治疗仪等7个项目</w:t>
            </w:r>
          </w:p>
          <w:p w14:paraId="0B29EE97">
            <w:pPr>
              <w:pStyle w:val="43"/>
              <w:widowControl/>
              <w:numPr>
                <w:ilvl w:val="0"/>
                <w:numId w:val="0"/>
              </w:numPr>
              <w:adjustRightInd w:val="0"/>
              <w:snapToGrid w:val="0"/>
              <w:spacing w:line="360" w:lineRule="auto"/>
              <w:ind w:firstLine="482" w:firstLineChars="200"/>
              <w:rPr>
                <w:rFonts w:ascii="Times New Roman" w:hAnsi="宋体"/>
                <w:color w:val="000000"/>
                <w:kern w:val="0"/>
                <w:sz w:val="24"/>
                <w:highlight w:val="yellow"/>
              </w:rPr>
            </w:pPr>
            <w:r>
              <w:rPr>
                <w:rFonts w:hint="eastAsia" w:ascii="Times New Roman" w:hAnsi="宋体"/>
                <w:b/>
                <w:bCs/>
                <w:color w:val="000000"/>
                <w:kern w:val="0"/>
                <w:sz w:val="24"/>
                <w:lang w:val="en-US" w:eastAsia="zh-CN"/>
              </w:rPr>
              <w:t>2.</w:t>
            </w: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3"/>
              <w:widowControl/>
              <w:numPr>
                <w:ilvl w:val="0"/>
                <w:numId w:val="0"/>
              </w:numPr>
              <w:adjustRightInd w:val="0"/>
              <w:snapToGrid w:val="0"/>
              <w:spacing w:line="360" w:lineRule="auto"/>
              <w:ind w:firstLine="482" w:firstLineChars="200"/>
              <w:rPr>
                <w:rFonts w:ascii="Times New Roman" w:hAnsi="宋体"/>
                <w:color w:val="000000"/>
                <w:kern w:val="0"/>
                <w:sz w:val="24"/>
              </w:rPr>
            </w:pPr>
            <w:r>
              <w:rPr>
                <w:rFonts w:hint="eastAsia" w:ascii="Times New Roman" w:hAnsi="宋体"/>
                <w:b/>
                <w:bCs/>
                <w:color w:val="000000"/>
                <w:kern w:val="0"/>
                <w:sz w:val="24"/>
                <w:lang w:val="en-US" w:eastAsia="zh-CN"/>
              </w:rPr>
              <w:t>3.</w:t>
            </w:r>
            <w:r>
              <w:rPr>
                <w:rFonts w:ascii="Times New Roman" w:hAnsi="宋体"/>
                <w:b/>
                <w:bCs/>
                <w:color w:val="000000"/>
                <w:kern w:val="0"/>
                <w:sz w:val="24"/>
              </w:rPr>
              <w:t>采购方式：</w:t>
            </w:r>
            <w:r>
              <w:rPr>
                <w:rFonts w:hint="eastAsia" w:ascii="Times New Roman" w:hAnsi="宋体"/>
                <w:b w:val="0"/>
                <w:bCs w:val="0"/>
                <w:color w:val="000000"/>
                <w:kern w:val="0"/>
                <w:sz w:val="24"/>
                <w:lang w:val="en-US" w:eastAsia="zh-CN"/>
              </w:rPr>
              <w:t>院内议价</w:t>
            </w:r>
          </w:p>
          <w:p w14:paraId="6D3E712B">
            <w:pPr>
              <w:pStyle w:val="43"/>
              <w:widowControl/>
              <w:numPr>
                <w:ilvl w:val="0"/>
                <w:numId w:val="0"/>
              </w:numPr>
              <w:adjustRightInd w:val="0"/>
              <w:snapToGrid w:val="0"/>
              <w:spacing w:line="360" w:lineRule="auto"/>
              <w:ind w:firstLine="482" w:firstLineChars="200"/>
              <w:rPr>
                <w:rFonts w:hint="eastAsia" w:ascii="Times New Roman" w:hAnsi="宋体"/>
                <w:color w:val="000000"/>
                <w:kern w:val="0"/>
                <w:sz w:val="24"/>
                <w:lang w:val="en-US" w:eastAsia="zh-CN"/>
              </w:rPr>
            </w:pPr>
            <w:r>
              <w:rPr>
                <w:rFonts w:hint="eastAsia" w:ascii="Times New Roman" w:hAnsi="宋体"/>
                <w:b/>
                <w:bCs/>
                <w:color w:val="000000"/>
                <w:kern w:val="0"/>
                <w:sz w:val="24"/>
                <w:lang w:val="en-US" w:eastAsia="zh-CN"/>
              </w:rPr>
              <w:t>4.评审方式：</w:t>
            </w:r>
            <w:r>
              <w:rPr>
                <w:rFonts w:hint="eastAsia" w:ascii="Times New Roman" w:hAnsi="宋体"/>
                <w:color w:val="000000"/>
                <w:kern w:val="0"/>
                <w:sz w:val="24"/>
                <w:lang w:val="en-US" w:eastAsia="zh-CN"/>
              </w:rPr>
              <w:t>系统自动评审</w:t>
            </w:r>
          </w:p>
          <w:p w14:paraId="73B91BB6">
            <w:pPr>
              <w:pStyle w:val="43"/>
              <w:widowControl/>
              <w:numPr>
                <w:ilvl w:val="0"/>
                <w:numId w:val="0"/>
              </w:numPr>
              <w:adjustRightInd w:val="0"/>
              <w:snapToGrid w:val="0"/>
              <w:spacing w:line="360" w:lineRule="auto"/>
              <w:ind w:firstLine="482" w:firstLineChars="200"/>
              <w:rPr>
                <w:rFonts w:hint="eastAsia" w:ascii="Times New Roman" w:hAnsi="宋体"/>
                <w:color w:val="000000"/>
                <w:kern w:val="0"/>
                <w:sz w:val="24"/>
                <w:lang w:val="en-US" w:eastAsia="zh-CN"/>
              </w:rPr>
            </w:pPr>
            <w:r>
              <w:rPr>
                <w:rFonts w:hint="eastAsia" w:ascii="Times New Roman" w:hAnsi="宋体"/>
                <w:b/>
                <w:bCs/>
                <w:color w:val="000000"/>
                <w:kern w:val="0"/>
                <w:sz w:val="24"/>
                <w:lang w:val="en-US" w:eastAsia="zh-CN"/>
              </w:rPr>
              <w:t>5.设备采购清单：</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944"/>
              <w:gridCol w:w="1550"/>
              <w:gridCol w:w="1353"/>
              <w:gridCol w:w="879"/>
              <w:gridCol w:w="525"/>
              <w:gridCol w:w="562"/>
              <w:gridCol w:w="949"/>
              <w:gridCol w:w="949"/>
              <w:gridCol w:w="1138"/>
              <w:gridCol w:w="1171"/>
            </w:tblGrid>
            <w:tr w14:paraId="3E0E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29" w:type="pct"/>
                  <w:vAlign w:val="center"/>
                </w:tcPr>
                <w:p w14:paraId="2BFD9AA5">
                  <w:pPr>
                    <w:spacing w:line="276" w:lineRule="auto"/>
                    <w:jc w:val="center"/>
                    <w:rPr>
                      <w:rFonts w:ascii="宋体" w:hAnsi="宋体"/>
                      <w:b/>
                      <w:sz w:val="24"/>
                      <w:szCs w:val="21"/>
                    </w:rPr>
                  </w:pPr>
                  <w:r>
                    <w:rPr>
                      <w:rFonts w:hint="eastAsia" w:ascii="宋体" w:hAnsi="宋体"/>
                      <w:b/>
                      <w:sz w:val="24"/>
                      <w:szCs w:val="21"/>
                    </w:rPr>
                    <w:t>序号</w:t>
                  </w:r>
                </w:p>
              </w:tc>
              <w:tc>
                <w:tcPr>
                  <w:tcW w:w="449" w:type="pct"/>
                  <w:vAlign w:val="center"/>
                </w:tcPr>
                <w:p w14:paraId="7E037607">
                  <w:pPr>
                    <w:spacing w:line="276" w:lineRule="auto"/>
                    <w:jc w:val="center"/>
                    <w:rPr>
                      <w:rFonts w:ascii="宋体" w:hAnsi="宋体"/>
                      <w:b/>
                      <w:sz w:val="24"/>
                      <w:szCs w:val="21"/>
                    </w:rPr>
                  </w:pPr>
                  <w:r>
                    <w:rPr>
                      <w:rFonts w:hint="eastAsia" w:ascii="宋体" w:hAnsi="宋体"/>
                      <w:b/>
                      <w:sz w:val="24"/>
                      <w:szCs w:val="21"/>
                    </w:rPr>
                    <w:t>使用科室</w:t>
                  </w:r>
                </w:p>
              </w:tc>
              <w:tc>
                <w:tcPr>
                  <w:tcW w:w="737" w:type="pct"/>
                  <w:vAlign w:val="center"/>
                </w:tcPr>
                <w:p w14:paraId="595DBF9B">
                  <w:pPr>
                    <w:spacing w:line="276" w:lineRule="auto"/>
                    <w:jc w:val="center"/>
                    <w:rPr>
                      <w:rFonts w:ascii="宋体" w:hAnsi="宋体"/>
                      <w:b/>
                      <w:sz w:val="24"/>
                      <w:szCs w:val="21"/>
                    </w:rPr>
                  </w:pPr>
                  <w:r>
                    <w:rPr>
                      <w:rFonts w:hint="eastAsia" w:ascii="宋体" w:hAnsi="宋体"/>
                      <w:b/>
                      <w:sz w:val="24"/>
                      <w:szCs w:val="21"/>
                    </w:rPr>
                    <w:t>项目编号</w:t>
                  </w:r>
                </w:p>
              </w:tc>
              <w:tc>
                <w:tcPr>
                  <w:tcW w:w="644" w:type="pct"/>
                  <w:vAlign w:val="center"/>
                </w:tcPr>
                <w:p w14:paraId="3E7312E0">
                  <w:pPr>
                    <w:spacing w:line="276" w:lineRule="auto"/>
                    <w:jc w:val="center"/>
                    <w:rPr>
                      <w:rFonts w:hint="eastAsia" w:ascii="宋体" w:hAnsi="宋体"/>
                      <w:b/>
                      <w:sz w:val="24"/>
                      <w:szCs w:val="21"/>
                    </w:rPr>
                  </w:pPr>
                  <w:r>
                    <w:rPr>
                      <w:rFonts w:hint="eastAsia" w:ascii="宋体" w:hAnsi="宋体"/>
                      <w:b/>
                      <w:sz w:val="24"/>
                      <w:szCs w:val="21"/>
                    </w:rPr>
                    <w:t>项目名称</w:t>
                  </w:r>
                </w:p>
              </w:tc>
              <w:tc>
                <w:tcPr>
                  <w:tcW w:w="418" w:type="pct"/>
                  <w:vAlign w:val="center"/>
                </w:tcPr>
                <w:p w14:paraId="7DCA1841">
                  <w:pPr>
                    <w:spacing w:line="276" w:lineRule="auto"/>
                    <w:jc w:val="center"/>
                    <w:rPr>
                      <w:rFonts w:ascii="宋体" w:hAnsi="宋体"/>
                      <w:b/>
                      <w:sz w:val="24"/>
                      <w:szCs w:val="21"/>
                    </w:rPr>
                  </w:pPr>
                  <w:r>
                    <w:rPr>
                      <w:rFonts w:hint="eastAsia" w:ascii="宋体" w:hAnsi="宋体"/>
                      <w:b/>
                      <w:sz w:val="24"/>
                      <w:szCs w:val="21"/>
                    </w:rPr>
                    <w:t>允许进口/国产</w:t>
                  </w:r>
                </w:p>
              </w:tc>
              <w:tc>
                <w:tcPr>
                  <w:tcW w:w="249" w:type="pct"/>
                  <w:vAlign w:val="center"/>
                </w:tcPr>
                <w:p w14:paraId="5BB4043B">
                  <w:pPr>
                    <w:spacing w:line="276" w:lineRule="auto"/>
                    <w:jc w:val="center"/>
                    <w:rPr>
                      <w:rFonts w:ascii="宋体" w:hAnsi="宋体"/>
                      <w:b/>
                      <w:sz w:val="24"/>
                      <w:szCs w:val="21"/>
                    </w:rPr>
                  </w:pPr>
                  <w:r>
                    <w:rPr>
                      <w:rFonts w:hint="eastAsia" w:ascii="宋体" w:hAnsi="宋体"/>
                      <w:b/>
                      <w:sz w:val="24"/>
                      <w:szCs w:val="21"/>
                    </w:rPr>
                    <w:t>数量</w:t>
                  </w:r>
                </w:p>
              </w:tc>
              <w:tc>
                <w:tcPr>
                  <w:tcW w:w="267" w:type="pct"/>
                  <w:vAlign w:val="center"/>
                </w:tcPr>
                <w:p w14:paraId="6ECCD648">
                  <w:pPr>
                    <w:spacing w:line="276" w:lineRule="auto"/>
                    <w:jc w:val="center"/>
                    <w:rPr>
                      <w:rFonts w:ascii="宋体" w:hAnsi="宋体"/>
                      <w:b/>
                      <w:sz w:val="24"/>
                      <w:szCs w:val="21"/>
                    </w:rPr>
                  </w:pPr>
                  <w:r>
                    <w:rPr>
                      <w:rFonts w:hint="eastAsia" w:ascii="宋体" w:hAnsi="宋体"/>
                      <w:b/>
                      <w:sz w:val="24"/>
                      <w:szCs w:val="21"/>
                    </w:rPr>
                    <w:t>单位</w:t>
                  </w:r>
                </w:p>
              </w:tc>
              <w:tc>
                <w:tcPr>
                  <w:tcW w:w="451" w:type="pct"/>
                  <w:vAlign w:val="center"/>
                </w:tcPr>
                <w:p w14:paraId="7528E58C">
                  <w:pPr>
                    <w:spacing w:line="276" w:lineRule="auto"/>
                    <w:jc w:val="center"/>
                    <w:rPr>
                      <w:rFonts w:ascii="宋体" w:hAnsi="宋体"/>
                      <w:b/>
                      <w:sz w:val="24"/>
                      <w:szCs w:val="21"/>
                    </w:rPr>
                  </w:pPr>
                  <w:r>
                    <w:rPr>
                      <w:rFonts w:hint="eastAsia" w:ascii="宋体" w:hAnsi="宋体"/>
                      <w:b/>
                      <w:sz w:val="24"/>
                      <w:szCs w:val="21"/>
                    </w:rPr>
                    <w:t>预算单价（万元）</w:t>
                  </w:r>
                </w:p>
              </w:tc>
              <w:tc>
                <w:tcPr>
                  <w:tcW w:w="451" w:type="pct"/>
                  <w:vAlign w:val="center"/>
                </w:tcPr>
                <w:p w14:paraId="1E7F39DF">
                  <w:pPr>
                    <w:spacing w:line="276" w:lineRule="auto"/>
                    <w:jc w:val="center"/>
                    <w:rPr>
                      <w:rFonts w:ascii="宋体" w:hAnsi="宋体"/>
                      <w:b/>
                      <w:sz w:val="24"/>
                      <w:szCs w:val="21"/>
                    </w:rPr>
                  </w:pPr>
                  <w:r>
                    <w:rPr>
                      <w:rFonts w:hint="eastAsia" w:ascii="宋体" w:hAnsi="宋体"/>
                      <w:b/>
                      <w:sz w:val="24"/>
                      <w:szCs w:val="21"/>
                    </w:rPr>
                    <w:t>预算总价（万元）</w:t>
                  </w:r>
                </w:p>
              </w:tc>
              <w:tc>
                <w:tcPr>
                  <w:tcW w:w="541" w:type="pct"/>
                  <w:vAlign w:val="center"/>
                </w:tcPr>
                <w:p w14:paraId="40EF9687">
                  <w:pPr>
                    <w:spacing w:line="276" w:lineRule="auto"/>
                    <w:jc w:val="center"/>
                    <w:rPr>
                      <w:rFonts w:ascii="宋体" w:hAnsi="宋体"/>
                      <w:b/>
                      <w:sz w:val="24"/>
                      <w:szCs w:val="21"/>
                    </w:rPr>
                  </w:pPr>
                  <w:r>
                    <w:rPr>
                      <w:rFonts w:hint="eastAsia" w:ascii="宋体" w:hAnsi="宋体"/>
                      <w:b/>
                      <w:sz w:val="24"/>
                      <w:szCs w:val="21"/>
                    </w:rPr>
                    <w:t>是否需要注册证/备案证</w:t>
                  </w:r>
                </w:p>
              </w:tc>
              <w:tc>
                <w:tcPr>
                  <w:tcW w:w="557" w:type="pct"/>
                  <w:vAlign w:val="center"/>
                </w:tcPr>
                <w:p w14:paraId="000A6632">
                  <w:r>
                    <w:rPr>
                      <w:rFonts w:hint="eastAsia" w:ascii="宋体" w:hAnsi="宋体"/>
                      <w:b/>
                      <w:sz w:val="24"/>
                      <w:szCs w:val="21"/>
                    </w:rPr>
                    <w:t>是否为专门面向中小企业</w:t>
                  </w:r>
                </w:p>
              </w:tc>
            </w:tr>
            <w:tr w14:paraId="3EF8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29" w:type="pct"/>
                  <w:vAlign w:val="center"/>
                </w:tcPr>
                <w:p w14:paraId="217DD60B">
                  <w:pPr>
                    <w:jc w:val="center"/>
                    <w:rPr>
                      <w:rFonts w:hint="default" w:ascii="宋体" w:hAnsi="宋体" w:eastAsia="宋体" w:cs="宋体"/>
                      <w:sz w:val="24"/>
                      <w:lang w:val="en-US" w:eastAsia="zh-CN"/>
                    </w:rPr>
                  </w:pPr>
                  <w:r>
                    <w:rPr>
                      <w:rFonts w:hint="eastAsia" w:ascii="宋体" w:hAnsi="宋体" w:eastAsia="宋体" w:cs="宋体"/>
                      <w:sz w:val="24"/>
                      <w:lang w:val="en-US" w:eastAsia="zh-CN"/>
                    </w:rPr>
                    <w:t>1</w:t>
                  </w:r>
                </w:p>
              </w:tc>
              <w:tc>
                <w:tcPr>
                  <w:tcW w:w="449" w:type="pct"/>
                  <w:vAlign w:val="center"/>
                </w:tcPr>
                <w:p w14:paraId="152C8E9D">
                  <w:pPr>
                    <w:jc w:val="center"/>
                    <w:rPr>
                      <w:rFonts w:hint="default" w:ascii="宋体" w:hAnsi="宋体" w:eastAsia="宋体" w:cs="宋体"/>
                      <w:sz w:val="24"/>
                      <w:lang w:val="en-US" w:eastAsia="zh-CN"/>
                    </w:rPr>
                  </w:pPr>
                  <w:r>
                    <w:rPr>
                      <w:rFonts w:hint="default" w:ascii="宋体" w:hAnsi="宋体" w:eastAsia="宋体" w:cs="宋体"/>
                      <w:sz w:val="24"/>
                      <w:lang w:val="en-US" w:eastAsia="zh-CN"/>
                    </w:rPr>
                    <w:t>风湿免疫科</w:t>
                  </w:r>
                </w:p>
              </w:tc>
              <w:tc>
                <w:tcPr>
                  <w:tcW w:w="737" w:type="pct"/>
                  <w:vAlign w:val="center"/>
                </w:tcPr>
                <w:p w14:paraId="4EE4AC76">
                  <w:pPr>
                    <w:jc w:val="center"/>
                    <w:rPr>
                      <w:rFonts w:hint="default" w:ascii="宋体" w:hAnsi="宋体" w:eastAsia="宋体" w:cs="宋体"/>
                      <w:sz w:val="24"/>
                      <w:lang w:val="en-US" w:eastAsia="zh-CN"/>
                    </w:rPr>
                  </w:pPr>
                  <w:r>
                    <w:rPr>
                      <w:rFonts w:hint="default" w:ascii="宋体" w:hAnsi="宋体" w:eastAsia="宋体" w:cs="宋体"/>
                      <w:sz w:val="24"/>
                      <w:lang w:val="en-US" w:eastAsia="zh-CN"/>
                    </w:rPr>
                    <w:t>ZCB-2025-YS-</w:t>
                  </w:r>
                  <w:r>
                    <w:rPr>
                      <w:rFonts w:hint="eastAsia" w:ascii="宋体" w:hAnsi="宋体" w:cs="宋体"/>
                      <w:sz w:val="24"/>
                      <w:lang w:val="en-US" w:eastAsia="zh-CN"/>
                    </w:rPr>
                    <w:t>065</w:t>
                  </w:r>
                </w:p>
              </w:tc>
              <w:tc>
                <w:tcPr>
                  <w:tcW w:w="644" w:type="pct"/>
                  <w:vAlign w:val="center"/>
                </w:tcPr>
                <w:p w14:paraId="042E2793">
                  <w:pPr>
                    <w:jc w:val="center"/>
                    <w:rPr>
                      <w:rFonts w:hint="default" w:ascii="宋体" w:hAnsi="宋体" w:eastAsia="宋体" w:cs="宋体"/>
                      <w:sz w:val="24"/>
                      <w:lang w:val="en-US" w:eastAsia="zh-CN"/>
                    </w:rPr>
                  </w:pPr>
                  <w:r>
                    <w:rPr>
                      <w:rFonts w:hint="eastAsia" w:asciiTheme="majorEastAsia" w:hAnsiTheme="majorEastAsia" w:eastAsiaTheme="majorEastAsia"/>
                      <w:sz w:val="24"/>
                      <w:szCs w:val="21"/>
                      <w:lang w:val="en-US" w:eastAsia="zh-CN"/>
                    </w:rPr>
                    <w:t>磁振热治疗仪</w:t>
                  </w:r>
                </w:p>
              </w:tc>
              <w:tc>
                <w:tcPr>
                  <w:tcW w:w="418" w:type="pct"/>
                  <w:shd w:val="clear" w:color="auto" w:fill="auto"/>
                  <w:vAlign w:val="center"/>
                </w:tcPr>
                <w:p w14:paraId="3B450251">
                  <w:pPr>
                    <w:jc w:val="center"/>
                    <w:rPr>
                      <w:rFonts w:hint="default" w:ascii="宋体" w:hAnsi="宋体" w:eastAsia="宋体" w:cs="宋体"/>
                      <w:sz w:val="24"/>
                      <w:lang w:val="en-US" w:eastAsia="zh-CN"/>
                    </w:rPr>
                  </w:pPr>
                  <w:r>
                    <w:rPr>
                      <w:rFonts w:hint="eastAsia" w:asciiTheme="majorEastAsia" w:hAnsiTheme="majorEastAsia" w:eastAsiaTheme="majorEastAsia"/>
                      <w:sz w:val="24"/>
                      <w:szCs w:val="21"/>
                      <w:lang w:val="en-US" w:eastAsia="zh-CN"/>
                    </w:rPr>
                    <w:t>国产</w:t>
                  </w:r>
                </w:p>
              </w:tc>
              <w:tc>
                <w:tcPr>
                  <w:tcW w:w="249" w:type="pct"/>
                  <w:shd w:val="clear" w:color="auto" w:fill="auto"/>
                  <w:vAlign w:val="center"/>
                </w:tcPr>
                <w:p w14:paraId="4093C540">
                  <w:pPr>
                    <w:jc w:val="center"/>
                    <w:rPr>
                      <w:rFonts w:hint="eastAsia" w:ascii="宋体" w:hAnsi="宋体" w:eastAsia="宋体" w:cs="宋体"/>
                      <w:sz w:val="24"/>
                      <w:lang w:val="en-US" w:eastAsia="zh-CN"/>
                    </w:rPr>
                  </w:pPr>
                  <w:r>
                    <w:rPr>
                      <w:rFonts w:hint="eastAsia" w:asciiTheme="majorEastAsia" w:hAnsiTheme="majorEastAsia" w:eastAsiaTheme="majorEastAsia"/>
                      <w:sz w:val="24"/>
                      <w:szCs w:val="21"/>
                      <w:lang w:val="en-US" w:eastAsia="zh-CN"/>
                    </w:rPr>
                    <w:t>1</w:t>
                  </w:r>
                </w:p>
              </w:tc>
              <w:tc>
                <w:tcPr>
                  <w:tcW w:w="267" w:type="pct"/>
                  <w:shd w:val="clear" w:color="auto" w:fill="auto"/>
                  <w:vAlign w:val="center"/>
                </w:tcPr>
                <w:p w14:paraId="70C53F93">
                  <w:pPr>
                    <w:jc w:val="center"/>
                    <w:rPr>
                      <w:rFonts w:hint="eastAsia" w:ascii="宋体" w:hAnsi="宋体" w:eastAsia="宋体" w:cs="宋体"/>
                      <w:sz w:val="24"/>
                      <w:lang w:val="en-US" w:eastAsia="zh-CN"/>
                    </w:rPr>
                  </w:pPr>
                  <w:r>
                    <w:rPr>
                      <w:rFonts w:hint="eastAsia" w:asciiTheme="majorEastAsia" w:hAnsiTheme="majorEastAsia" w:eastAsiaTheme="majorEastAsia"/>
                      <w:sz w:val="24"/>
                      <w:szCs w:val="21"/>
                      <w:lang w:val="en-US" w:eastAsia="zh-CN"/>
                    </w:rPr>
                    <w:t>台</w:t>
                  </w:r>
                </w:p>
              </w:tc>
              <w:tc>
                <w:tcPr>
                  <w:tcW w:w="451" w:type="pct"/>
                  <w:shd w:val="clear" w:color="auto" w:fill="auto"/>
                  <w:vAlign w:val="center"/>
                </w:tcPr>
                <w:p w14:paraId="42F8194B">
                  <w:pPr>
                    <w:jc w:val="center"/>
                    <w:rPr>
                      <w:rFonts w:hint="eastAsia" w:ascii="宋体" w:hAnsi="宋体" w:eastAsia="宋体" w:cs="宋体"/>
                      <w:sz w:val="24"/>
                      <w:lang w:val="en-US" w:eastAsia="zh-CN"/>
                    </w:rPr>
                  </w:pPr>
                  <w:r>
                    <w:rPr>
                      <w:rFonts w:hint="eastAsia" w:asciiTheme="majorEastAsia" w:hAnsiTheme="majorEastAsia" w:eastAsiaTheme="majorEastAsia"/>
                      <w:sz w:val="24"/>
                      <w:szCs w:val="21"/>
                      <w:lang w:val="en-US" w:eastAsia="zh-CN"/>
                    </w:rPr>
                    <w:t>4.7</w:t>
                  </w:r>
                </w:p>
              </w:tc>
              <w:tc>
                <w:tcPr>
                  <w:tcW w:w="451" w:type="pct"/>
                  <w:shd w:val="clear" w:color="auto" w:fill="auto"/>
                  <w:vAlign w:val="center"/>
                </w:tcPr>
                <w:p w14:paraId="7AA315E1">
                  <w:pPr>
                    <w:jc w:val="center"/>
                    <w:rPr>
                      <w:rFonts w:hint="default" w:ascii="宋体" w:hAnsi="宋体" w:eastAsia="宋体" w:cs="宋体"/>
                      <w:sz w:val="24"/>
                      <w:lang w:val="en-US" w:eastAsia="zh-CN"/>
                    </w:rPr>
                  </w:pPr>
                  <w:r>
                    <w:rPr>
                      <w:rFonts w:hint="eastAsia" w:asciiTheme="majorEastAsia" w:hAnsiTheme="majorEastAsia" w:eastAsiaTheme="majorEastAsia"/>
                      <w:sz w:val="24"/>
                      <w:szCs w:val="21"/>
                      <w:lang w:val="en-US" w:eastAsia="zh-CN"/>
                    </w:rPr>
                    <w:t>4.7</w:t>
                  </w:r>
                </w:p>
              </w:tc>
              <w:tc>
                <w:tcPr>
                  <w:tcW w:w="541" w:type="pct"/>
                  <w:vAlign w:val="center"/>
                </w:tcPr>
                <w:p w14:paraId="56C0A1A8">
                  <w:pPr>
                    <w:jc w:val="center"/>
                    <w:rPr>
                      <w:rFonts w:hint="default" w:ascii="宋体" w:hAnsi="宋体" w:eastAsia="宋体" w:cs="宋体"/>
                      <w:sz w:val="24"/>
                      <w:lang w:val="en-US" w:eastAsia="zh-CN"/>
                    </w:rPr>
                  </w:pPr>
                  <w:r>
                    <w:rPr>
                      <w:rFonts w:hint="eastAsia" w:ascii="宋体" w:hAnsi="宋体" w:eastAsia="宋体" w:cs="宋体"/>
                      <w:sz w:val="24"/>
                    </w:rPr>
                    <w:t>是</w:t>
                  </w:r>
                </w:p>
              </w:tc>
              <w:tc>
                <w:tcPr>
                  <w:tcW w:w="557" w:type="pct"/>
                  <w:vAlign w:val="center"/>
                </w:tcPr>
                <w:p w14:paraId="365E1428">
                  <w:pPr>
                    <w:jc w:val="center"/>
                    <w:rPr>
                      <w:rFonts w:hint="default" w:ascii="宋体" w:hAnsi="宋体" w:eastAsia="宋体" w:cs="宋体"/>
                      <w:sz w:val="24"/>
                      <w:lang w:val="en-US" w:eastAsia="zh-CN"/>
                    </w:rPr>
                  </w:pPr>
                  <w:r>
                    <w:rPr>
                      <w:rFonts w:hint="eastAsia" w:ascii="宋体" w:hAnsi="宋体" w:cs="宋体"/>
                      <w:sz w:val="24"/>
                      <w:lang w:val="en-US" w:eastAsia="zh-CN"/>
                    </w:rPr>
                    <w:t>是</w:t>
                  </w:r>
                </w:p>
              </w:tc>
            </w:tr>
            <w:tr w14:paraId="2E37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29" w:type="pct"/>
                  <w:vAlign w:val="center"/>
                </w:tcPr>
                <w:p w14:paraId="28E76854">
                  <w:pPr>
                    <w:jc w:val="center"/>
                    <w:rPr>
                      <w:rFonts w:hint="default" w:ascii="宋体" w:hAnsi="宋体" w:eastAsia="宋体" w:cs="宋体"/>
                      <w:sz w:val="24"/>
                      <w:lang w:val="en-US" w:eastAsia="zh-CN"/>
                    </w:rPr>
                  </w:pPr>
                  <w:r>
                    <w:rPr>
                      <w:rFonts w:hint="eastAsia" w:ascii="宋体" w:hAnsi="宋体" w:eastAsia="宋体" w:cs="宋体"/>
                      <w:sz w:val="24"/>
                      <w:lang w:val="en-US" w:eastAsia="zh-CN"/>
                    </w:rPr>
                    <w:t>2</w:t>
                  </w:r>
                </w:p>
              </w:tc>
              <w:tc>
                <w:tcPr>
                  <w:tcW w:w="449" w:type="pct"/>
                  <w:vAlign w:val="center"/>
                </w:tcPr>
                <w:p w14:paraId="7735B512">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口腔科</w:t>
                  </w:r>
                </w:p>
              </w:tc>
              <w:tc>
                <w:tcPr>
                  <w:tcW w:w="737" w:type="pct"/>
                  <w:vAlign w:val="center"/>
                </w:tcPr>
                <w:p w14:paraId="028573CD">
                  <w:pPr>
                    <w:jc w:val="center"/>
                    <w:rPr>
                      <w:rFonts w:hint="default" w:ascii="宋体" w:hAnsi="宋体" w:eastAsia="宋体" w:cs="宋体"/>
                      <w:sz w:val="24"/>
                      <w:lang w:val="en-US" w:eastAsia="zh-CN"/>
                    </w:rPr>
                  </w:pPr>
                  <w:r>
                    <w:rPr>
                      <w:rFonts w:hint="default" w:ascii="宋体" w:hAnsi="宋体" w:eastAsia="宋体" w:cs="宋体"/>
                      <w:sz w:val="24"/>
                      <w:lang w:val="en-US" w:eastAsia="zh-CN"/>
                    </w:rPr>
                    <w:t>ZCB-2025-YS-</w:t>
                  </w:r>
                  <w:r>
                    <w:rPr>
                      <w:rFonts w:hint="eastAsia" w:ascii="宋体" w:hAnsi="宋体" w:cs="宋体"/>
                      <w:sz w:val="24"/>
                      <w:lang w:val="en-US" w:eastAsia="zh-CN"/>
                    </w:rPr>
                    <w:t>067</w:t>
                  </w:r>
                </w:p>
              </w:tc>
              <w:tc>
                <w:tcPr>
                  <w:tcW w:w="644" w:type="pct"/>
                  <w:vAlign w:val="center"/>
                </w:tcPr>
                <w:p w14:paraId="729A106E">
                  <w:pPr>
                    <w:jc w:val="center"/>
                    <w:rPr>
                      <w:rFonts w:hint="default" w:ascii="宋体" w:hAnsi="宋体" w:eastAsia="宋体" w:cs="宋体"/>
                      <w:sz w:val="24"/>
                      <w:lang w:val="en-US" w:eastAsia="zh-CN"/>
                    </w:rPr>
                  </w:pPr>
                  <w:r>
                    <w:rPr>
                      <w:rFonts w:hint="eastAsia" w:cs="Times New Roman" w:asciiTheme="majorEastAsia" w:hAnsiTheme="majorEastAsia" w:eastAsiaTheme="majorEastAsia"/>
                      <w:sz w:val="24"/>
                      <w:szCs w:val="21"/>
                      <w:lang w:eastAsia="zh-CN"/>
                    </w:rPr>
                    <w:t>牙科种植手机</w:t>
                  </w:r>
                </w:p>
              </w:tc>
              <w:tc>
                <w:tcPr>
                  <w:tcW w:w="418" w:type="pct"/>
                  <w:shd w:val="clear" w:color="auto" w:fill="auto"/>
                  <w:vAlign w:val="center"/>
                </w:tcPr>
                <w:p w14:paraId="0EA8A9C1">
                  <w:pPr>
                    <w:jc w:val="center"/>
                    <w:rPr>
                      <w:rFonts w:hint="eastAsia" w:ascii="宋体" w:hAnsi="宋体" w:eastAsia="宋体" w:cs="宋体"/>
                      <w:sz w:val="24"/>
                    </w:rPr>
                  </w:pPr>
                  <w:r>
                    <w:rPr>
                      <w:rFonts w:hint="eastAsia" w:cs="Times New Roman" w:asciiTheme="majorEastAsia" w:hAnsiTheme="majorEastAsia" w:eastAsiaTheme="majorEastAsia"/>
                      <w:sz w:val="24"/>
                      <w:szCs w:val="21"/>
                      <w:lang w:eastAsia="zh-CN"/>
                    </w:rPr>
                    <w:t>进口</w:t>
                  </w:r>
                </w:p>
              </w:tc>
              <w:tc>
                <w:tcPr>
                  <w:tcW w:w="249" w:type="pct"/>
                  <w:shd w:val="clear" w:color="auto" w:fill="auto"/>
                  <w:vAlign w:val="center"/>
                </w:tcPr>
                <w:p w14:paraId="5F5534A0">
                  <w:pPr>
                    <w:jc w:val="center"/>
                    <w:rPr>
                      <w:rFonts w:hint="eastAsia" w:ascii="宋体" w:hAnsi="宋体" w:eastAsia="宋体" w:cs="宋体"/>
                      <w:sz w:val="24"/>
                      <w:lang w:eastAsia="zh-CN"/>
                    </w:rPr>
                  </w:pPr>
                  <w:r>
                    <w:rPr>
                      <w:rFonts w:hint="eastAsia" w:cs="Times New Roman" w:asciiTheme="majorEastAsia" w:hAnsiTheme="majorEastAsia" w:eastAsiaTheme="majorEastAsia"/>
                      <w:sz w:val="24"/>
                      <w:szCs w:val="21"/>
                      <w:lang w:val="en-US" w:eastAsia="zh-CN"/>
                    </w:rPr>
                    <w:t>10</w:t>
                  </w:r>
                </w:p>
              </w:tc>
              <w:tc>
                <w:tcPr>
                  <w:tcW w:w="267" w:type="pct"/>
                  <w:shd w:val="clear" w:color="auto" w:fill="auto"/>
                  <w:vAlign w:val="center"/>
                </w:tcPr>
                <w:p w14:paraId="1FBFBDA0">
                  <w:pPr>
                    <w:jc w:val="center"/>
                    <w:rPr>
                      <w:rFonts w:hint="eastAsia" w:ascii="宋体" w:hAnsi="宋体" w:eastAsia="宋体" w:cs="宋体"/>
                      <w:sz w:val="24"/>
                    </w:rPr>
                  </w:pPr>
                  <w:r>
                    <w:rPr>
                      <w:rFonts w:hint="eastAsia" w:cs="Times New Roman" w:asciiTheme="majorEastAsia" w:hAnsiTheme="majorEastAsia" w:eastAsiaTheme="majorEastAsia"/>
                      <w:sz w:val="24"/>
                      <w:szCs w:val="21"/>
                      <w:lang w:eastAsia="zh-CN"/>
                    </w:rPr>
                    <w:t>支</w:t>
                  </w:r>
                </w:p>
              </w:tc>
              <w:tc>
                <w:tcPr>
                  <w:tcW w:w="451" w:type="pct"/>
                  <w:shd w:val="clear" w:color="auto" w:fill="auto"/>
                  <w:vAlign w:val="center"/>
                </w:tcPr>
                <w:p w14:paraId="3BEE0028">
                  <w:pPr>
                    <w:jc w:val="center"/>
                    <w:rPr>
                      <w:rFonts w:hint="default" w:ascii="宋体" w:hAnsi="宋体" w:eastAsia="宋体" w:cs="宋体"/>
                      <w:sz w:val="24"/>
                      <w:lang w:val="en-US" w:eastAsia="zh-CN"/>
                    </w:rPr>
                  </w:pPr>
                  <w:r>
                    <w:rPr>
                      <w:rFonts w:hint="eastAsia" w:cs="Times New Roman" w:asciiTheme="majorEastAsia" w:hAnsiTheme="majorEastAsia" w:eastAsiaTheme="majorEastAsia"/>
                      <w:sz w:val="24"/>
                      <w:szCs w:val="21"/>
                      <w:lang w:val="en-US" w:eastAsia="zh-CN"/>
                    </w:rPr>
                    <w:t>1.2</w:t>
                  </w:r>
                </w:p>
              </w:tc>
              <w:tc>
                <w:tcPr>
                  <w:tcW w:w="451" w:type="pct"/>
                  <w:shd w:val="clear" w:color="auto" w:fill="auto"/>
                  <w:vAlign w:val="center"/>
                </w:tcPr>
                <w:p w14:paraId="1BB1D553">
                  <w:pPr>
                    <w:jc w:val="center"/>
                    <w:rPr>
                      <w:rFonts w:hint="default" w:ascii="宋体" w:hAnsi="宋体" w:eastAsia="宋体" w:cs="宋体"/>
                      <w:sz w:val="24"/>
                      <w:lang w:val="en-US" w:eastAsia="zh-CN"/>
                    </w:rPr>
                  </w:pPr>
                  <w:r>
                    <w:rPr>
                      <w:rFonts w:hint="eastAsia" w:cs="Times New Roman" w:asciiTheme="majorEastAsia" w:hAnsiTheme="majorEastAsia" w:eastAsiaTheme="majorEastAsia"/>
                      <w:sz w:val="24"/>
                      <w:szCs w:val="21"/>
                      <w:lang w:val="en-US" w:eastAsia="zh-CN"/>
                    </w:rPr>
                    <w:t>12</w:t>
                  </w:r>
                </w:p>
              </w:tc>
              <w:tc>
                <w:tcPr>
                  <w:tcW w:w="541" w:type="pct"/>
                  <w:vAlign w:val="center"/>
                </w:tcPr>
                <w:p w14:paraId="0365CC9C">
                  <w:pPr>
                    <w:jc w:val="center"/>
                    <w:rPr>
                      <w:rFonts w:hint="eastAsia" w:ascii="宋体" w:hAnsi="宋体" w:eastAsia="宋体" w:cs="宋体"/>
                      <w:sz w:val="24"/>
                      <w:lang w:val="en-US" w:eastAsia="zh-CN"/>
                    </w:rPr>
                  </w:pPr>
                  <w:r>
                    <w:rPr>
                      <w:rFonts w:hint="eastAsia" w:ascii="宋体" w:hAnsi="宋体" w:eastAsia="宋体" w:cs="宋体"/>
                      <w:sz w:val="24"/>
                    </w:rPr>
                    <w:t>是</w:t>
                  </w:r>
                </w:p>
              </w:tc>
              <w:tc>
                <w:tcPr>
                  <w:tcW w:w="557" w:type="pct"/>
                  <w:vAlign w:val="center"/>
                </w:tcPr>
                <w:p w14:paraId="1763E501">
                  <w:pPr>
                    <w:jc w:val="center"/>
                    <w:rPr>
                      <w:rFonts w:hint="default" w:ascii="宋体" w:hAnsi="宋体" w:eastAsia="宋体" w:cs="宋体"/>
                      <w:sz w:val="24"/>
                      <w:lang w:val="en-US" w:eastAsia="zh-CN"/>
                    </w:rPr>
                  </w:pPr>
                  <w:r>
                    <w:rPr>
                      <w:rFonts w:hint="eastAsia" w:ascii="宋体" w:hAnsi="宋体" w:cs="宋体"/>
                      <w:sz w:val="24"/>
                      <w:lang w:val="en-US" w:eastAsia="zh-CN"/>
                    </w:rPr>
                    <w:t>否</w:t>
                  </w:r>
                </w:p>
              </w:tc>
            </w:tr>
            <w:tr w14:paraId="27E3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29" w:type="pct"/>
                  <w:vAlign w:val="center"/>
                </w:tcPr>
                <w:p w14:paraId="278DDED6">
                  <w:pPr>
                    <w:jc w:val="center"/>
                    <w:rPr>
                      <w:rFonts w:hint="default" w:ascii="宋体" w:hAnsi="宋体" w:eastAsia="宋体" w:cs="宋体"/>
                      <w:sz w:val="24"/>
                      <w:lang w:val="en-US" w:eastAsia="zh-CN"/>
                    </w:rPr>
                  </w:pPr>
                  <w:r>
                    <w:rPr>
                      <w:rFonts w:hint="eastAsia" w:ascii="宋体" w:hAnsi="宋体" w:eastAsia="宋体" w:cs="宋体"/>
                      <w:sz w:val="24"/>
                      <w:lang w:val="en-US" w:eastAsia="zh-CN"/>
                    </w:rPr>
                    <w:t>3</w:t>
                  </w:r>
                </w:p>
              </w:tc>
              <w:tc>
                <w:tcPr>
                  <w:tcW w:w="449" w:type="pct"/>
                  <w:vAlign w:val="center"/>
                </w:tcPr>
                <w:p w14:paraId="4FBCF133">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口腔科</w:t>
                  </w:r>
                </w:p>
              </w:tc>
              <w:tc>
                <w:tcPr>
                  <w:tcW w:w="737" w:type="pct"/>
                  <w:vAlign w:val="center"/>
                </w:tcPr>
                <w:p w14:paraId="29F7D247">
                  <w:pPr>
                    <w:jc w:val="center"/>
                    <w:rPr>
                      <w:rFonts w:hint="default" w:ascii="宋体" w:hAnsi="宋体" w:eastAsia="宋体" w:cs="宋体"/>
                      <w:sz w:val="24"/>
                      <w:lang w:val="en-US" w:eastAsia="zh-CN"/>
                    </w:rPr>
                  </w:pPr>
                  <w:r>
                    <w:rPr>
                      <w:rFonts w:hint="default" w:ascii="宋体" w:hAnsi="宋体" w:eastAsia="宋体" w:cs="宋体"/>
                      <w:sz w:val="24"/>
                      <w:highlight w:val="none"/>
                      <w:lang w:val="en-US" w:eastAsia="zh-CN"/>
                    </w:rPr>
                    <w:t>ZCB-2025-YS-</w:t>
                  </w:r>
                  <w:r>
                    <w:rPr>
                      <w:rFonts w:hint="eastAsia" w:ascii="宋体" w:hAnsi="宋体" w:cs="宋体"/>
                      <w:sz w:val="24"/>
                      <w:highlight w:val="none"/>
                      <w:lang w:val="en-US" w:eastAsia="zh-CN"/>
                    </w:rPr>
                    <w:t>068</w:t>
                  </w:r>
                </w:p>
              </w:tc>
              <w:tc>
                <w:tcPr>
                  <w:tcW w:w="644" w:type="pct"/>
                  <w:vAlign w:val="center"/>
                </w:tcPr>
                <w:p w14:paraId="3085EB9D">
                  <w:pPr>
                    <w:jc w:val="center"/>
                    <w:rPr>
                      <w:rFonts w:hint="default"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高速气涡轮手机</w:t>
                  </w:r>
                </w:p>
              </w:tc>
              <w:tc>
                <w:tcPr>
                  <w:tcW w:w="418" w:type="pct"/>
                  <w:shd w:val="clear" w:color="auto" w:fill="auto"/>
                  <w:vAlign w:val="center"/>
                </w:tcPr>
                <w:p w14:paraId="3923E175">
                  <w:pPr>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sz w:val="24"/>
                      <w:szCs w:val="21"/>
                      <w:lang w:eastAsia="zh-CN"/>
                    </w:rPr>
                    <w:t>进口</w:t>
                  </w:r>
                </w:p>
              </w:tc>
              <w:tc>
                <w:tcPr>
                  <w:tcW w:w="249" w:type="pct"/>
                  <w:shd w:val="clear" w:color="auto" w:fill="auto"/>
                  <w:vAlign w:val="center"/>
                </w:tcPr>
                <w:p w14:paraId="7C6D7D46">
                  <w:pPr>
                    <w:jc w:val="center"/>
                    <w:rPr>
                      <w:rFonts w:hint="eastAsia" w:cs="Times New Roman"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30</w:t>
                  </w:r>
                </w:p>
              </w:tc>
              <w:tc>
                <w:tcPr>
                  <w:tcW w:w="267" w:type="pct"/>
                  <w:shd w:val="clear" w:color="auto" w:fill="auto"/>
                  <w:vAlign w:val="center"/>
                </w:tcPr>
                <w:p w14:paraId="4D885947">
                  <w:pPr>
                    <w:jc w:val="center"/>
                    <w:rPr>
                      <w:rFonts w:hint="eastAsia" w:cs="Times New Roman" w:asciiTheme="majorEastAsia" w:hAnsiTheme="majorEastAsia" w:eastAsiaTheme="majorEastAsia"/>
                      <w:sz w:val="24"/>
                      <w:szCs w:val="21"/>
                    </w:rPr>
                  </w:pPr>
                  <w:r>
                    <w:rPr>
                      <w:rFonts w:hint="eastAsia" w:asciiTheme="majorEastAsia" w:hAnsiTheme="majorEastAsia" w:eastAsiaTheme="majorEastAsia"/>
                      <w:sz w:val="24"/>
                      <w:szCs w:val="21"/>
                      <w:lang w:eastAsia="zh-CN"/>
                    </w:rPr>
                    <w:t>支</w:t>
                  </w:r>
                </w:p>
              </w:tc>
              <w:tc>
                <w:tcPr>
                  <w:tcW w:w="451" w:type="pct"/>
                  <w:shd w:val="clear" w:color="auto" w:fill="auto"/>
                  <w:vAlign w:val="center"/>
                </w:tcPr>
                <w:p w14:paraId="684A4DF9">
                  <w:pPr>
                    <w:jc w:val="center"/>
                    <w:rPr>
                      <w:rFonts w:hint="default"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0.42</w:t>
                  </w:r>
                </w:p>
              </w:tc>
              <w:tc>
                <w:tcPr>
                  <w:tcW w:w="451" w:type="pct"/>
                  <w:shd w:val="clear" w:color="auto" w:fill="auto"/>
                  <w:vAlign w:val="center"/>
                </w:tcPr>
                <w:p w14:paraId="5234E27F">
                  <w:pPr>
                    <w:jc w:val="center"/>
                    <w:rPr>
                      <w:rFonts w:hint="default"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12.6</w:t>
                  </w:r>
                </w:p>
              </w:tc>
              <w:tc>
                <w:tcPr>
                  <w:tcW w:w="541" w:type="pct"/>
                  <w:vAlign w:val="center"/>
                </w:tcPr>
                <w:p w14:paraId="0D98798D">
                  <w:pPr>
                    <w:jc w:val="center"/>
                    <w:rPr>
                      <w:rFonts w:hint="eastAsia" w:ascii="宋体" w:hAnsi="宋体" w:eastAsia="宋体" w:cs="宋体"/>
                      <w:sz w:val="24"/>
                      <w:lang w:val="en-US" w:eastAsia="zh-CN"/>
                    </w:rPr>
                  </w:pPr>
                  <w:r>
                    <w:rPr>
                      <w:rFonts w:hint="eastAsia" w:ascii="宋体" w:hAnsi="宋体" w:eastAsia="宋体" w:cs="宋体"/>
                      <w:sz w:val="24"/>
                    </w:rPr>
                    <w:t>是</w:t>
                  </w:r>
                </w:p>
              </w:tc>
              <w:tc>
                <w:tcPr>
                  <w:tcW w:w="557" w:type="pct"/>
                  <w:vAlign w:val="center"/>
                </w:tcPr>
                <w:p w14:paraId="18A9D5A4">
                  <w:pPr>
                    <w:jc w:val="center"/>
                    <w:rPr>
                      <w:rFonts w:hint="default" w:ascii="宋体" w:hAnsi="宋体" w:eastAsia="宋体" w:cs="宋体"/>
                      <w:sz w:val="24"/>
                      <w:lang w:val="en-US" w:eastAsia="zh-CN"/>
                    </w:rPr>
                  </w:pPr>
                  <w:r>
                    <w:rPr>
                      <w:rFonts w:hint="eastAsia" w:ascii="宋体" w:hAnsi="宋体" w:cs="宋体"/>
                      <w:sz w:val="24"/>
                      <w:lang w:val="en-US" w:eastAsia="zh-CN"/>
                    </w:rPr>
                    <w:t>否</w:t>
                  </w:r>
                </w:p>
              </w:tc>
            </w:tr>
            <w:tr w14:paraId="4B06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29" w:type="pct"/>
                  <w:vAlign w:val="center"/>
                </w:tcPr>
                <w:p w14:paraId="01A83B57">
                  <w:pPr>
                    <w:jc w:val="center"/>
                    <w:rPr>
                      <w:rFonts w:hint="default" w:ascii="宋体" w:hAnsi="宋体" w:eastAsia="宋体" w:cs="宋体"/>
                      <w:sz w:val="24"/>
                      <w:lang w:val="en-US" w:eastAsia="zh-CN"/>
                    </w:rPr>
                  </w:pPr>
                  <w:r>
                    <w:rPr>
                      <w:rFonts w:hint="eastAsia" w:ascii="宋体" w:hAnsi="宋体" w:cs="宋体"/>
                      <w:sz w:val="24"/>
                      <w:lang w:val="en-US" w:eastAsia="zh-CN"/>
                    </w:rPr>
                    <w:t>4</w:t>
                  </w:r>
                </w:p>
              </w:tc>
              <w:tc>
                <w:tcPr>
                  <w:tcW w:w="449" w:type="pct"/>
                  <w:vAlign w:val="center"/>
                </w:tcPr>
                <w:p w14:paraId="2C2E2CD6">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口腔科</w:t>
                  </w:r>
                </w:p>
              </w:tc>
              <w:tc>
                <w:tcPr>
                  <w:tcW w:w="737" w:type="pct"/>
                  <w:vAlign w:val="center"/>
                </w:tcPr>
                <w:p w14:paraId="26AE0A4A">
                  <w:pPr>
                    <w:jc w:val="center"/>
                    <w:rPr>
                      <w:rFonts w:hint="default" w:ascii="宋体" w:hAnsi="宋体" w:eastAsia="宋体" w:cs="宋体"/>
                      <w:sz w:val="24"/>
                      <w:highlight w:val="none"/>
                      <w:lang w:val="en-US" w:eastAsia="zh-CN"/>
                    </w:rPr>
                  </w:pPr>
                  <w:r>
                    <w:rPr>
                      <w:rFonts w:hint="default" w:ascii="宋体" w:hAnsi="宋体" w:eastAsia="宋体" w:cs="宋体"/>
                      <w:sz w:val="24"/>
                      <w:lang w:val="en-US" w:eastAsia="zh-CN"/>
                    </w:rPr>
                    <w:t>ZCB-2025-YS-</w:t>
                  </w:r>
                  <w:r>
                    <w:rPr>
                      <w:rFonts w:hint="eastAsia" w:ascii="宋体" w:hAnsi="宋体" w:cs="宋体"/>
                      <w:sz w:val="24"/>
                      <w:lang w:val="en-US" w:eastAsia="zh-CN"/>
                    </w:rPr>
                    <w:t>069</w:t>
                  </w:r>
                </w:p>
              </w:tc>
              <w:tc>
                <w:tcPr>
                  <w:tcW w:w="644" w:type="pct"/>
                  <w:shd w:val="clear" w:color="auto" w:fill="auto"/>
                  <w:vAlign w:val="center"/>
                </w:tcPr>
                <w:p w14:paraId="7921C1D0">
                  <w:pPr>
                    <w:jc w:val="center"/>
                    <w:rPr>
                      <w:rFonts w:hint="default" w:ascii="宋体" w:hAnsi="宋体" w:eastAsia="宋体" w:cs="宋体"/>
                      <w:sz w:val="24"/>
                      <w:highlight w:val="none"/>
                      <w:lang w:val="en-US" w:eastAsia="zh-CN"/>
                    </w:rPr>
                  </w:pPr>
                  <w:r>
                    <w:rPr>
                      <w:rFonts w:hint="eastAsia" w:asciiTheme="majorEastAsia" w:hAnsiTheme="majorEastAsia" w:eastAsiaTheme="majorEastAsia"/>
                      <w:sz w:val="24"/>
                      <w:szCs w:val="21"/>
                    </w:rPr>
                    <w:t>超声洁牙机</w:t>
                  </w:r>
                </w:p>
              </w:tc>
              <w:tc>
                <w:tcPr>
                  <w:tcW w:w="418" w:type="pct"/>
                  <w:shd w:val="clear" w:color="auto" w:fill="auto"/>
                  <w:vAlign w:val="center"/>
                </w:tcPr>
                <w:p w14:paraId="5C441BB6">
                  <w:pPr>
                    <w:jc w:val="center"/>
                    <w:rPr>
                      <w:rFonts w:hint="eastAsia" w:asciiTheme="majorEastAsia" w:hAnsiTheme="majorEastAsia" w:eastAsiaTheme="majorEastAsia"/>
                      <w:sz w:val="24"/>
                      <w:szCs w:val="21"/>
                      <w:highlight w:val="none"/>
                    </w:rPr>
                  </w:pPr>
                  <w:r>
                    <w:rPr>
                      <w:rFonts w:hint="eastAsia" w:asciiTheme="majorEastAsia" w:hAnsiTheme="majorEastAsia" w:eastAsiaTheme="majorEastAsia"/>
                      <w:sz w:val="24"/>
                      <w:szCs w:val="21"/>
                    </w:rPr>
                    <w:t>国产</w:t>
                  </w:r>
                </w:p>
              </w:tc>
              <w:tc>
                <w:tcPr>
                  <w:tcW w:w="249" w:type="pct"/>
                  <w:shd w:val="clear" w:color="auto" w:fill="auto"/>
                  <w:vAlign w:val="center"/>
                </w:tcPr>
                <w:p w14:paraId="0700119F">
                  <w:pPr>
                    <w:jc w:val="center"/>
                    <w:rPr>
                      <w:rFonts w:hint="default" w:asciiTheme="majorEastAsia" w:hAnsiTheme="majorEastAsia" w:eastAsiaTheme="majorEastAsia"/>
                      <w:sz w:val="24"/>
                      <w:szCs w:val="21"/>
                      <w:highlight w:val="none"/>
                      <w:lang w:val="en-US" w:eastAsia="zh-CN"/>
                    </w:rPr>
                  </w:pPr>
                  <w:r>
                    <w:rPr>
                      <w:rFonts w:hint="eastAsia" w:asciiTheme="majorEastAsia" w:hAnsiTheme="majorEastAsia" w:eastAsiaTheme="majorEastAsia"/>
                      <w:sz w:val="24"/>
                      <w:szCs w:val="21"/>
                      <w:lang w:val="en-US" w:eastAsia="zh-CN"/>
                    </w:rPr>
                    <w:t>1</w:t>
                  </w:r>
                </w:p>
              </w:tc>
              <w:tc>
                <w:tcPr>
                  <w:tcW w:w="267" w:type="pct"/>
                  <w:shd w:val="clear" w:color="auto" w:fill="auto"/>
                  <w:vAlign w:val="center"/>
                </w:tcPr>
                <w:p w14:paraId="76707682">
                  <w:pPr>
                    <w:jc w:val="center"/>
                    <w:rPr>
                      <w:rFonts w:hint="eastAsia" w:asciiTheme="majorEastAsia" w:hAnsiTheme="majorEastAsia" w:eastAsiaTheme="majorEastAsia"/>
                      <w:sz w:val="24"/>
                      <w:szCs w:val="21"/>
                      <w:highlight w:val="none"/>
                      <w:lang w:val="en-US" w:eastAsia="zh-CN"/>
                    </w:rPr>
                  </w:pPr>
                  <w:r>
                    <w:rPr>
                      <w:rFonts w:hint="eastAsia" w:asciiTheme="majorEastAsia" w:hAnsiTheme="majorEastAsia" w:eastAsiaTheme="majorEastAsia"/>
                      <w:sz w:val="24"/>
                      <w:szCs w:val="21"/>
                      <w:lang w:eastAsia="zh-CN"/>
                    </w:rPr>
                    <w:t>套</w:t>
                  </w:r>
                </w:p>
              </w:tc>
              <w:tc>
                <w:tcPr>
                  <w:tcW w:w="451" w:type="pct"/>
                  <w:shd w:val="clear" w:color="auto" w:fill="auto"/>
                  <w:vAlign w:val="center"/>
                </w:tcPr>
                <w:p w14:paraId="5D12964E">
                  <w:pPr>
                    <w:jc w:val="center"/>
                    <w:rPr>
                      <w:rFonts w:hint="default" w:asciiTheme="majorEastAsia" w:hAnsiTheme="majorEastAsia" w:eastAsiaTheme="majorEastAsia"/>
                      <w:sz w:val="24"/>
                      <w:szCs w:val="21"/>
                      <w:highlight w:val="none"/>
                      <w:lang w:val="en-US" w:eastAsia="zh-CN"/>
                    </w:rPr>
                  </w:pPr>
                  <w:r>
                    <w:rPr>
                      <w:rFonts w:hint="eastAsia" w:asciiTheme="majorEastAsia" w:hAnsiTheme="majorEastAsia" w:eastAsiaTheme="majorEastAsia"/>
                      <w:sz w:val="24"/>
                      <w:szCs w:val="21"/>
                      <w:lang w:val="en-US" w:eastAsia="zh-CN"/>
                    </w:rPr>
                    <w:t>9.8</w:t>
                  </w:r>
                </w:p>
              </w:tc>
              <w:tc>
                <w:tcPr>
                  <w:tcW w:w="451" w:type="pct"/>
                  <w:shd w:val="clear" w:color="auto" w:fill="auto"/>
                  <w:vAlign w:val="center"/>
                </w:tcPr>
                <w:p w14:paraId="1EA229D5">
                  <w:pPr>
                    <w:jc w:val="center"/>
                    <w:rPr>
                      <w:rFonts w:hint="default" w:asciiTheme="majorEastAsia" w:hAnsiTheme="majorEastAsia" w:eastAsiaTheme="majorEastAsia"/>
                      <w:sz w:val="24"/>
                      <w:szCs w:val="21"/>
                      <w:highlight w:val="none"/>
                      <w:lang w:val="en-US" w:eastAsia="zh-CN"/>
                    </w:rPr>
                  </w:pPr>
                  <w:r>
                    <w:rPr>
                      <w:rFonts w:hint="eastAsia" w:asciiTheme="majorEastAsia" w:hAnsiTheme="majorEastAsia" w:eastAsiaTheme="majorEastAsia"/>
                      <w:sz w:val="24"/>
                      <w:szCs w:val="21"/>
                      <w:lang w:val="en-US" w:eastAsia="zh-CN"/>
                    </w:rPr>
                    <w:t>9.8</w:t>
                  </w:r>
                </w:p>
              </w:tc>
              <w:tc>
                <w:tcPr>
                  <w:tcW w:w="541" w:type="pct"/>
                  <w:vAlign w:val="center"/>
                </w:tcPr>
                <w:p w14:paraId="02012307">
                  <w:pPr>
                    <w:jc w:val="center"/>
                    <w:rPr>
                      <w:rFonts w:hint="default" w:ascii="宋体" w:hAnsi="宋体" w:cs="宋体"/>
                      <w:sz w:val="24"/>
                      <w:highlight w:val="none"/>
                      <w:lang w:val="en-US" w:eastAsia="zh-CN"/>
                    </w:rPr>
                  </w:pPr>
                  <w:r>
                    <w:rPr>
                      <w:rFonts w:hint="eastAsia" w:ascii="宋体" w:hAnsi="宋体" w:eastAsia="宋体" w:cs="宋体"/>
                      <w:sz w:val="24"/>
                    </w:rPr>
                    <w:t>是</w:t>
                  </w:r>
                </w:p>
              </w:tc>
              <w:tc>
                <w:tcPr>
                  <w:tcW w:w="557" w:type="pct"/>
                  <w:vAlign w:val="center"/>
                </w:tcPr>
                <w:p w14:paraId="354E7A3D">
                  <w:pPr>
                    <w:jc w:val="center"/>
                    <w:rPr>
                      <w:rFonts w:hint="default" w:ascii="宋体" w:hAnsi="宋体" w:cs="宋体"/>
                      <w:sz w:val="24"/>
                      <w:highlight w:val="none"/>
                      <w:lang w:val="en-US" w:eastAsia="zh-CN"/>
                    </w:rPr>
                  </w:pPr>
                  <w:r>
                    <w:rPr>
                      <w:rFonts w:hint="eastAsia" w:ascii="宋体" w:hAnsi="宋体" w:cs="宋体"/>
                      <w:sz w:val="24"/>
                      <w:lang w:val="en-US" w:eastAsia="zh-CN"/>
                    </w:rPr>
                    <w:t>是</w:t>
                  </w:r>
                </w:p>
              </w:tc>
            </w:tr>
            <w:tr w14:paraId="6AC6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29" w:type="pct"/>
                  <w:vAlign w:val="center"/>
                </w:tcPr>
                <w:p w14:paraId="04A28B16">
                  <w:pPr>
                    <w:jc w:val="center"/>
                    <w:rPr>
                      <w:rFonts w:hint="default" w:ascii="宋体" w:hAnsi="宋体" w:eastAsia="宋体" w:cs="宋体"/>
                      <w:sz w:val="24"/>
                      <w:lang w:val="en-US" w:eastAsia="zh-CN"/>
                    </w:rPr>
                  </w:pPr>
                  <w:r>
                    <w:rPr>
                      <w:rFonts w:hint="eastAsia" w:ascii="宋体" w:hAnsi="宋体" w:cs="宋体"/>
                      <w:sz w:val="24"/>
                      <w:lang w:val="en-US" w:eastAsia="zh-CN"/>
                    </w:rPr>
                    <w:t>5</w:t>
                  </w:r>
                </w:p>
              </w:tc>
              <w:tc>
                <w:tcPr>
                  <w:tcW w:w="449" w:type="pct"/>
                  <w:vAlign w:val="center"/>
                </w:tcPr>
                <w:p w14:paraId="645E519B">
                  <w:pPr>
                    <w:jc w:val="center"/>
                    <w:rPr>
                      <w:rFonts w:hint="eastAsia" w:ascii="宋体" w:hAnsi="宋体" w:eastAsia="宋体" w:cs="宋体"/>
                      <w:sz w:val="24"/>
                      <w:lang w:val="en-US" w:eastAsia="zh-CN"/>
                    </w:rPr>
                  </w:pPr>
                  <w:r>
                    <w:rPr>
                      <w:rFonts w:hint="eastAsia" w:ascii="宋体" w:hAnsi="宋体" w:eastAsia="宋体" w:cs="宋体"/>
                      <w:sz w:val="24"/>
                      <w:lang w:val="en-US" w:eastAsia="zh-CN"/>
                    </w:rPr>
                    <w:t>临床心理科</w:t>
                  </w:r>
                </w:p>
              </w:tc>
              <w:tc>
                <w:tcPr>
                  <w:tcW w:w="737" w:type="pct"/>
                  <w:vAlign w:val="center"/>
                </w:tcPr>
                <w:p w14:paraId="3A0B0DD4">
                  <w:pPr>
                    <w:jc w:val="center"/>
                    <w:rPr>
                      <w:rFonts w:hint="default" w:ascii="宋体" w:hAnsi="宋体" w:eastAsia="宋体" w:cs="宋体"/>
                      <w:sz w:val="24"/>
                      <w:lang w:val="en-US" w:eastAsia="zh-CN"/>
                    </w:rPr>
                  </w:pPr>
                  <w:r>
                    <w:rPr>
                      <w:rFonts w:hint="default" w:ascii="宋体" w:hAnsi="宋体" w:eastAsia="宋体" w:cs="宋体"/>
                      <w:sz w:val="24"/>
                      <w:lang w:val="en-US" w:eastAsia="zh-CN"/>
                    </w:rPr>
                    <w:t>ZCB-2025-YS-</w:t>
                  </w:r>
                  <w:r>
                    <w:rPr>
                      <w:rFonts w:hint="eastAsia" w:ascii="宋体" w:hAnsi="宋体" w:cs="宋体"/>
                      <w:sz w:val="24"/>
                      <w:lang w:val="en-US" w:eastAsia="zh-CN"/>
                    </w:rPr>
                    <w:t>070</w:t>
                  </w:r>
                </w:p>
              </w:tc>
              <w:tc>
                <w:tcPr>
                  <w:tcW w:w="644" w:type="pct"/>
                  <w:vAlign w:val="center"/>
                </w:tcPr>
                <w:p w14:paraId="018CC19B">
                  <w:pPr>
                    <w:adjustRightInd w:val="0"/>
                    <w:snapToGrid w:val="0"/>
                    <w:jc w:val="center"/>
                    <w:rPr>
                      <w:rFonts w:hint="default" w:ascii="宋体" w:hAnsi="宋体" w:eastAsia="宋体" w:cs="宋体"/>
                      <w:kern w:val="2"/>
                      <w:sz w:val="24"/>
                      <w:szCs w:val="24"/>
                      <w:highlight w:val="none"/>
                      <w:lang w:val="en-US" w:eastAsia="zh-CN" w:bidi="ar-SA"/>
                    </w:rPr>
                  </w:pPr>
                  <w:r>
                    <w:rPr>
                      <w:rFonts w:hint="eastAsia" w:asciiTheme="majorEastAsia" w:hAnsiTheme="majorEastAsia" w:eastAsiaTheme="majorEastAsia"/>
                      <w:sz w:val="24"/>
                      <w:szCs w:val="21"/>
                    </w:rPr>
                    <w:t>经颅电刺激仪</w:t>
                  </w:r>
                </w:p>
              </w:tc>
              <w:tc>
                <w:tcPr>
                  <w:tcW w:w="418" w:type="pct"/>
                  <w:shd w:val="clear" w:color="auto" w:fill="auto"/>
                  <w:vAlign w:val="center"/>
                </w:tcPr>
                <w:p w14:paraId="2D06548C">
                  <w:pPr>
                    <w:adjustRightInd w:val="0"/>
                    <w:snapToGrid w:val="0"/>
                    <w:jc w:val="center"/>
                    <w:rPr>
                      <w:rFonts w:hint="eastAsia" w:cs="Times New Roman" w:asciiTheme="majorEastAsia" w:hAnsiTheme="majorEastAsia" w:eastAsiaTheme="majorEastAsia"/>
                      <w:kern w:val="2"/>
                      <w:sz w:val="24"/>
                      <w:szCs w:val="21"/>
                      <w:highlight w:val="none"/>
                      <w:lang w:val="en-US" w:eastAsia="zh-CN" w:bidi="ar-SA"/>
                    </w:rPr>
                  </w:pPr>
                  <w:r>
                    <w:rPr>
                      <w:rFonts w:hint="eastAsia" w:asciiTheme="majorEastAsia" w:hAnsiTheme="majorEastAsia" w:eastAsiaTheme="majorEastAsia"/>
                      <w:sz w:val="24"/>
                      <w:szCs w:val="21"/>
                    </w:rPr>
                    <w:t>国产</w:t>
                  </w:r>
                </w:p>
              </w:tc>
              <w:tc>
                <w:tcPr>
                  <w:tcW w:w="249" w:type="pct"/>
                  <w:shd w:val="clear" w:color="auto" w:fill="auto"/>
                  <w:vAlign w:val="center"/>
                </w:tcPr>
                <w:p w14:paraId="4E7C95E8">
                  <w:pPr>
                    <w:adjustRightInd w:val="0"/>
                    <w:snapToGrid w:val="0"/>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Theme="majorEastAsia" w:hAnsiTheme="majorEastAsia" w:eastAsiaTheme="majorEastAsia"/>
                      <w:sz w:val="24"/>
                      <w:szCs w:val="21"/>
                    </w:rPr>
                    <w:t>3</w:t>
                  </w:r>
                </w:p>
              </w:tc>
              <w:tc>
                <w:tcPr>
                  <w:tcW w:w="267" w:type="pct"/>
                  <w:shd w:val="clear" w:color="auto" w:fill="auto"/>
                  <w:vAlign w:val="center"/>
                </w:tcPr>
                <w:p w14:paraId="08F98872">
                  <w:pPr>
                    <w:adjustRightInd w:val="0"/>
                    <w:snapToGrid w:val="0"/>
                    <w:jc w:val="center"/>
                    <w:rPr>
                      <w:rFonts w:hint="eastAsia" w:cs="Times New Roman" w:asciiTheme="majorEastAsia" w:hAnsiTheme="majorEastAsia" w:eastAsiaTheme="majorEastAsia"/>
                      <w:kern w:val="2"/>
                      <w:sz w:val="24"/>
                      <w:szCs w:val="21"/>
                      <w:highlight w:val="none"/>
                      <w:lang w:val="en-US" w:eastAsia="zh-CN" w:bidi="ar-SA"/>
                    </w:rPr>
                  </w:pPr>
                  <w:r>
                    <w:rPr>
                      <w:rFonts w:hint="eastAsia" w:asciiTheme="majorEastAsia" w:hAnsiTheme="majorEastAsia" w:eastAsiaTheme="majorEastAsia"/>
                      <w:sz w:val="24"/>
                      <w:szCs w:val="21"/>
                    </w:rPr>
                    <w:t>台</w:t>
                  </w:r>
                </w:p>
              </w:tc>
              <w:tc>
                <w:tcPr>
                  <w:tcW w:w="451" w:type="pct"/>
                  <w:shd w:val="clear" w:color="auto" w:fill="auto"/>
                  <w:vAlign w:val="center"/>
                </w:tcPr>
                <w:p w14:paraId="3E23E1CA">
                  <w:pPr>
                    <w:adjustRightInd w:val="0"/>
                    <w:snapToGrid w:val="0"/>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Theme="majorEastAsia" w:hAnsiTheme="majorEastAsia" w:eastAsiaTheme="majorEastAsia"/>
                      <w:sz w:val="24"/>
                      <w:szCs w:val="21"/>
                    </w:rPr>
                    <w:t>4.6</w:t>
                  </w:r>
                </w:p>
              </w:tc>
              <w:tc>
                <w:tcPr>
                  <w:tcW w:w="451" w:type="pct"/>
                  <w:shd w:val="clear" w:color="auto" w:fill="auto"/>
                  <w:vAlign w:val="center"/>
                </w:tcPr>
                <w:p w14:paraId="50FF7249">
                  <w:pPr>
                    <w:adjustRightInd w:val="0"/>
                    <w:snapToGrid w:val="0"/>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Theme="majorEastAsia" w:hAnsiTheme="majorEastAsia" w:eastAsiaTheme="majorEastAsia"/>
                      <w:sz w:val="24"/>
                      <w:szCs w:val="21"/>
                    </w:rPr>
                    <w:t>13.8</w:t>
                  </w:r>
                </w:p>
              </w:tc>
              <w:tc>
                <w:tcPr>
                  <w:tcW w:w="541" w:type="pct"/>
                  <w:vAlign w:val="center"/>
                </w:tcPr>
                <w:p w14:paraId="465B5F2F">
                  <w:pPr>
                    <w:jc w:val="center"/>
                    <w:rPr>
                      <w:rFonts w:hint="default" w:ascii="宋体" w:hAnsi="宋体" w:cs="宋体"/>
                      <w:sz w:val="24"/>
                      <w:lang w:val="en-US" w:eastAsia="zh-CN"/>
                    </w:rPr>
                  </w:pPr>
                  <w:r>
                    <w:rPr>
                      <w:rFonts w:hint="eastAsia" w:ascii="宋体" w:hAnsi="宋体" w:eastAsia="宋体" w:cs="宋体"/>
                      <w:sz w:val="24"/>
                    </w:rPr>
                    <w:t>是</w:t>
                  </w:r>
                </w:p>
              </w:tc>
              <w:tc>
                <w:tcPr>
                  <w:tcW w:w="557" w:type="pct"/>
                  <w:vAlign w:val="center"/>
                </w:tcPr>
                <w:p w14:paraId="480B619F">
                  <w:pPr>
                    <w:jc w:val="center"/>
                    <w:rPr>
                      <w:rFonts w:hint="default" w:ascii="宋体" w:hAnsi="宋体" w:cs="宋体"/>
                      <w:sz w:val="24"/>
                      <w:lang w:val="en-US" w:eastAsia="zh-CN"/>
                    </w:rPr>
                  </w:pPr>
                  <w:r>
                    <w:rPr>
                      <w:rFonts w:hint="eastAsia" w:ascii="宋体" w:hAnsi="宋体" w:cs="宋体"/>
                      <w:sz w:val="24"/>
                      <w:lang w:val="en-US" w:eastAsia="zh-CN"/>
                    </w:rPr>
                    <w:t>否</w:t>
                  </w:r>
                </w:p>
              </w:tc>
            </w:tr>
            <w:tr w14:paraId="0210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29" w:type="pct"/>
                  <w:vAlign w:val="center"/>
                </w:tcPr>
                <w:p w14:paraId="20C170DA">
                  <w:pPr>
                    <w:jc w:val="center"/>
                    <w:rPr>
                      <w:rFonts w:hint="default" w:ascii="宋体" w:hAnsi="宋体" w:eastAsia="宋体" w:cs="宋体"/>
                      <w:sz w:val="24"/>
                      <w:lang w:val="en-US" w:eastAsia="zh-CN"/>
                    </w:rPr>
                  </w:pPr>
                  <w:r>
                    <w:rPr>
                      <w:rFonts w:hint="eastAsia" w:ascii="宋体" w:hAnsi="宋体" w:cs="宋体"/>
                      <w:sz w:val="24"/>
                      <w:lang w:val="en-US" w:eastAsia="zh-CN"/>
                    </w:rPr>
                    <w:t>6</w:t>
                  </w:r>
                </w:p>
              </w:tc>
              <w:tc>
                <w:tcPr>
                  <w:tcW w:w="449" w:type="pct"/>
                  <w:vAlign w:val="center"/>
                </w:tcPr>
                <w:p w14:paraId="0D7D50AD">
                  <w:pPr>
                    <w:jc w:val="center"/>
                    <w:rPr>
                      <w:rFonts w:hint="eastAsia" w:ascii="宋体" w:hAnsi="宋体" w:eastAsia="宋体" w:cs="宋体"/>
                      <w:sz w:val="24"/>
                      <w:lang w:val="en-US" w:eastAsia="zh-CN"/>
                    </w:rPr>
                  </w:pPr>
                  <w:r>
                    <w:rPr>
                      <w:rFonts w:hint="eastAsia" w:ascii="宋体" w:hAnsi="宋体" w:eastAsia="宋体" w:cs="宋体"/>
                      <w:sz w:val="24"/>
                      <w:lang w:val="en-US" w:eastAsia="zh-CN"/>
                    </w:rPr>
                    <w:t>感染科</w:t>
                  </w:r>
                </w:p>
              </w:tc>
              <w:tc>
                <w:tcPr>
                  <w:tcW w:w="737" w:type="pct"/>
                  <w:vAlign w:val="center"/>
                </w:tcPr>
                <w:p w14:paraId="796AAB47">
                  <w:pPr>
                    <w:jc w:val="center"/>
                    <w:rPr>
                      <w:rFonts w:hint="default" w:ascii="宋体" w:hAnsi="宋体" w:eastAsia="宋体" w:cs="宋体"/>
                      <w:sz w:val="24"/>
                      <w:lang w:val="en-US" w:eastAsia="zh-CN"/>
                    </w:rPr>
                  </w:pPr>
                  <w:r>
                    <w:rPr>
                      <w:rFonts w:hint="default" w:ascii="宋体" w:hAnsi="宋体" w:eastAsia="宋体" w:cs="宋体"/>
                      <w:sz w:val="24"/>
                      <w:highlight w:val="none"/>
                      <w:lang w:val="en-US" w:eastAsia="zh-CN"/>
                    </w:rPr>
                    <w:t>ZCB-2025-YS-</w:t>
                  </w:r>
                  <w:r>
                    <w:rPr>
                      <w:rFonts w:hint="eastAsia" w:ascii="宋体" w:hAnsi="宋体" w:cs="宋体"/>
                      <w:sz w:val="24"/>
                      <w:highlight w:val="none"/>
                      <w:lang w:val="en-US" w:eastAsia="zh-CN"/>
                    </w:rPr>
                    <w:t>071</w:t>
                  </w:r>
                </w:p>
              </w:tc>
              <w:tc>
                <w:tcPr>
                  <w:tcW w:w="644" w:type="pct"/>
                  <w:vAlign w:val="center"/>
                </w:tcPr>
                <w:p w14:paraId="29594D3E">
                  <w:pPr>
                    <w:jc w:val="center"/>
                    <w:rPr>
                      <w:rFonts w:hint="default" w:ascii="宋体" w:hAnsi="宋体" w:eastAsia="宋体" w:cs="宋体"/>
                      <w:sz w:val="24"/>
                      <w:lang w:val="en-US" w:eastAsia="zh-CN"/>
                    </w:rPr>
                  </w:pPr>
                  <w:r>
                    <w:rPr>
                      <w:rFonts w:hint="eastAsia" w:ascii="宋体" w:hAnsi="宋体"/>
                      <w:sz w:val="24"/>
                      <w:szCs w:val="24"/>
                      <w:u w:val="none"/>
                      <w:lang w:val="en-US" w:eastAsia="zh-CN"/>
                    </w:rPr>
                    <w:t>睡眠呼吸初筛仪</w:t>
                  </w:r>
                </w:p>
              </w:tc>
              <w:tc>
                <w:tcPr>
                  <w:tcW w:w="418" w:type="pct"/>
                  <w:shd w:val="clear" w:color="auto" w:fill="auto"/>
                  <w:vAlign w:val="center"/>
                </w:tcPr>
                <w:p w14:paraId="663378C0">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lang w:val="en-US" w:eastAsia="zh-CN"/>
                    </w:rPr>
                    <w:t>国产</w:t>
                  </w:r>
                </w:p>
              </w:tc>
              <w:tc>
                <w:tcPr>
                  <w:tcW w:w="249" w:type="pct"/>
                  <w:shd w:val="clear" w:color="auto" w:fill="auto"/>
                  <w:vAlign w:val="center"/>
                </w:tcPr>
                <w:p w14:paraId="3845E0FE">
                  <w:pPr>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267" w:type="pct"/>
                  <w:shd w:val="clear" w:color="auto" w:fill="auto"/>
                  <w:vAlign w:val="center"/>
                </w:tcPr>
                <w:p w14:paraId="738726D6">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lang w:val="en-US" w:eastAsia="zh-CN"/>
                    </w:rPr>
                    <w:t>台</w:t>
                  </w:r>
                </w:p>
              </w:tc>
              <w:tc>
                <w:tcPr>
                  <w:tcW w:w="451" w:type="pct"/>
                  <w:shd w:val="clear" w:color="auto" w:fill="auto"/>
                  <w:vAlign w:val="center"/>
                </w:tcPr>
                <w:p w14:paraId="54D0AFF6">
                  <w:pPr>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0.7</w:t>
                  </w:r>
                </w:p>
              </w:tc>
              <w:tc>
                <w:tcPr>
                  <w:tcW w:w="451" w:type="pct"/>
                  <w:shd w:val="clear" w:color="auto" w:fill="auto"/>
                  <w:vAlign w:val="center"/>
                </w:tcPr>
                <w:p w14:paraId="4E5D50CA">
                  <w:pPr>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1.4</w:t>
                  </w:r>
                </w:p>
              </w:tc>
              <w:tc>
                <w:tcPr>
                  <w:tcW w:w="541" w:type="pct"/>
                  <w:vAlign w:val="center"/>
                </w:tcPr>
                <w:p w14:paraId="1C62A944">
                  <w:pPr>
                    <w:jc w:val="center"/>
                    <w:rPr>
                      <w:rFonts w:hint="eastAsia" w:ascii="宋体" w:hAnsi="宋体" w:cs="宋体"/>
                      <w:sz w:val="24"/>
                      <w:lang w:val="en-US" w:eastAsia="zh-CN"/>
                    </w:rPr>
                  </w:pPr>
                  <w:r>
                    <w:rPr>
                      <w:rFonts w:hint="eastAsia" w:ascii="宋体" w:hAnsi="宋体" w:eastAsia="宋体" w:cs="宋体"/>
                      <w:sz w:val="24"/>
                    </w:rPr>
                    <w:t>是</w:t>
                  </w:r>
                </w:p>
              </w:tc>
              <w:tc>
                <w:tcPr>
                  <w:tcW w:w="557" w:type="pct"/>
                  <w:vAlign w:val="center"/>
                </w:tcPr>
                <w:p w14:paraId="2B69E234">
                  <w:pPr>
                    <w:jc w:val="center"/>
                    <w:rPr>
                      <w:rFonts w:hint="eastAsia" w:ascii="宋体" w:hAnsi="宋体" w:cs="宋体"/>
                      <w:sz w:val="24"/>
                      <w:lang w:val="en-US" w:eastAsia="zh-CN"/>
                    </w:rPr>
                  </w:pPr>
                  <w:r>
                    <w:rPr>
                      <w:rFonts w:hint="eastAsia" w:ascii="宋体" w:hAnsi="宋体" w:cs="宋体"/>
                      <w:sz w:val="24"/>
                      <w:lang w:val="en-US" w:eastAsia="zh-CN"/>
                    </w:rPr>
                    <w:t>否</w:t>
                  </w:r>
                </w:p>
              </w:tc>
            </w:tr>
            <w:tr w14:paraId="0521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29" w:type="pct"/>
                  <w:vAlign w:val="center"/>
                </w:tcPr>
                <w:p w14:paraId="6C6F3238">
                  <w:pPr>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7</w:t>
                  </w:r>
                </w:p>
              </w:tc>
              <w:tc>
                <w:tcPr>
                  <w:tcW w:w="449" w:type="pct"/>
                  <w:vAlign w:val="center"/>
                </w:tcPr>
                <w:p w14:paraId="30AD044D">
                  <w:pPr>
                    <w:jc w:val="center"/>
                    <w:rPr>
                      <w:rFonts w:hint="eastAsia" w:ascii="宋体" w:hAnsi="宋体" w:eastAsia="宋体" w:cs="宋体"/>
                      <w:sz w:val="24"/>
                      <w:highlight w:val="yellow"/>
                      <w:lang w:val="en-US" w:eastAsia="zh-CN"/>
                    </w:rPr>
                  </w:pPr>
                  <w:r>
                    <w:rPr>
                      <w:rFonts w:hint="eastAsia" w:ascii="宋体" w:hAnsi="宋体" w:eastAsia="宋体" w:cs="宋体"/>
                      <w:sz w:val="24"/>
                      <w:lang w:val="en-US" w:eastAsia="zh-CN"/>
                    </w:rPr>
                    <w:t>药学部</w:t>
                  </w:r>
                </w:p>
              </w:tc>
              <w:tc>
                <w:tcPr>
                  <w:tcW w:w="737" w:type="pct"/>
                  <w:vAlign w:val="center"/>
                </w:tcPr>
                <w:p w14:paraId="4C6F3656">
                  <w:pPr>
                    <w:jc w:val="center"/>
                    <w:rPr>
                      <w:rFonts w:hint="default" w:ascii="宋体" w:hAnsi="宋体" w:eastAsia="宋体" w:cs="宋体"/>
                      <w:sz w:val="24"/>
                      <w:highlight w:val="none"/>
                      <w:lang w:val="en-US" w:eastAsia="zh-CN"/>
                    </w:rPr>
                  </w:pPr>
                  <w:r>
                    <w:rPr>
                      <w:rFonts w:hint="default" w:ascii="宋体" w:hAnsi="宋体" w:eastAsia="宋体" w:cs="宋体"/>
                      <w:sz w:val="24"/>
                      <w:highlight w:val="none"/>
                      <w:lang w:val="en-US" w:eastAsia="zh-CN"/>
                    </w:rPr>
                    <w:t>ZCB-2025-YS-</w:t>
                  </w:r>
                  <w:r>
                    <w:rPr>
                      <w:rFonts w:hint="eastAsia" w:ascii="宋体" w:hAnsi="宋体" w:cs="宋体"/>
                      <w:sz w:val="24"/>
                      <w:highlight w:val="none"/>
                      <w:lang w:val="en-US" w:eastAsia="zh-CN"/>
                    </w:rPr>
                    <w:t>072</w:t>
                  </w:r>
                </w:p>
              </w:tc>
              <w:tc>
                <w:tcPr>
                  <w:tcW w:w="644" w:type="pct"/>
                  <w:vAlign w:val="center"/>
                </w:tcPr>
                <w:p w14:paraId="4FBD872F">
                  <w:pPr>
                    <w:jc w:val="center"/>
                    <w:rPr>
                      <w:rFonts w:hint="default" w:ascii="宋体" w:hAnsi="宋体" w:eastAsia="宋体" w:cs="宋体"/>
                      <w:sz w:val="24"/>
                      <w:highlight w:val="yellow"/>
                      <w:lang w:val="en-US" w:eastAsia="zh-CN"/>
                    </w:rPr>
                  </w:pPr>
                  <w:r>
                    <w:rPr>
                      <w:rFonts w:hint="eastAsia" w:asciiTheme="majorEastAsia" w:hAnsiTheme="majorEastAsia" w:eastAsiaTheme="majorEastAsia"/>
                      <w:sz w:val="24"/>
                      <w:szCs w:val="21"/>
                    </w:rPr>
                    <w:t>温湿度记录仪</w:t>
                  </w:r>
                </w:p>
              </w:tc>
              <w:tc>
                <w:tcPr>
                  <w:tcW w:w="418" w:type="pct"/>
                  <w:shd w:val="clear" w:color="auto" w:fill="auto"/>
                  <w:vAlign w:val="center"/>
                </w:tcPr>
                <w:p w14:paraId="41C339E5">
                  <w:pPr>
                    <w:jc w:val="center"/>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rPr>
                    <w:t>国产</w:t>
                  </w:r>
                </w:p>
              </w:tc>
              <w:tc>
                <w:tcPr>
                  <w:tcW w:w="249" w:type="pct"/>
                  <w:shd w:val="clear" w:color="auto" w:fill="auto"/>
                  <w:vAlign w:val="center"/>
                </w:tcPr>
                <w:p w14:paraId="7742FB13">
                  <w:pPr>
                    <w:jc w:val="center"/>
                    <w:rPr>
                      <w:rFonts w:hint="eastAsia" w:asciiTheme="majorEastAsia" w:hAnsiTheme="majorEastAsia" w:eastAsiaTheme="majorEastAsia"/>
                      <w:sz w:val="24"/>
                      <w:szCs w:val="21"/>
                      <w:highlight w:val="yellow"/>
                      <w:lang w:val="en-US" w:eastAsia="zh-CN"/>
                    </w:rPr>
                  </w:pPr>
                  <w:r>
                    <w:rPr>
                      <w:rFonts w:asciiTheme="majorEastAsia" w:hAnsiTheme="majorEastAsia" w:eastAsiaTheme="majorEastAsia"/>
                      <w:sz w:val="24"/>
                      <w:szCs w:val="21"/>
                    </w:rPr>
                    <w:t>44</w:t>
                  </w:r>
                </w:p>
              </w:tc>
              <w:tc>
                <w:tcPr>
                  <w:tcW w:w="267" w:type="pct"/>
                  <w:shd w:val="clear" w:color="auto" w:fill="auto"/>
                  <w:vAlign w:val="center"/>
                </w:tcPr>
                <w:p w14:paraId="336E4712">
                  <w:pPr>
                    <w:jc w:val="center"/>
                    <w:rPr>
                      <w:rFonts w:hint="eastAsia"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rPr>
                    <w:t>台</w:t>
                  </w:r>
                </w:p>
              </w:tc>
              <w:tc>
                <w:tcPr>
                  <w:tcW w:w="451" w:type="pct"/>
                  <w:shd w:val="clear" w:color="auto" w:fill="auto"/>
                  <w:vAlign w:val="center"/>
                </w:tcPr>
                <w:p w14:paraId="02323036">
                  <w:pPr>
                    <w:jc w:val="center"/>
                    <w:rPr>
                      <w:rFonts w:hint="eastAsia" w:asciiTheme="majorEastAsia" w:hAnsiTheme="majorEastAsia" w:eastAsiaTheme="majorEastAsia"/>
                      <w:sz w:val="24"/>
                      <w:szCs w:val="21"/>
                      <w:highlight w:val="yellow"/>
                      <w:lang w:val="en-US" w:eastAsia="zh-CN"/>
                    </w:rPr>
                  </w:pPr>
                  <w:r>
                    <w:rPr>
                      <w:rFonts w:asciiTheme="majorEastAsia" w:hAnsiTheme="majorEastAsia" w:eastAsiaTheme="majorEastAsia"/>
                      <w:sz w:val="24"/>
                      <w:szCs w:val="21"/>
                    </w:rPr>
                    <w:t>0.0795</w:t>
                  </w:r>
                </w:p>
              </w:tc>
              <w:tc>
                <w:tcPr>
                  <w:tcW w:w="451" w:type="pct"/>
                  <w:shd w:val="clear" w:color="auto" w:fill="auto"/>
                  <w:vAlign w:val="center"/>
                </w:tcPr>
                <w:p w14:paraId="6A8CB78F">
                  <w:pPr>
                    <w:jc w:val="center"/>
                    <w:rPr>
                      <w:rFonts w:hint="eastAsia" w:asciiTheme="majorEastAsia" w:hAnsiTheme="majorEastAsia" w:eastAsiaTheme="majorEastAsia"/>
                      <w:sz w:val="24"/>
                      <w:szCs w:val="21"/>
                      <w:highlight w:val="yellow"/>
                      <w:lang w:val="en-US" w:eastAsia="zh-CN"/>
                    </w:rPr>
                  </w:pPr>
                  <w:r>
                    <w:rPr>
                      <w:rFonts w:asciiTheme="majorEastAsia" w:hAnsiTheme="majorEastAsia" w:eastAsiaTheme="majorEastAsia"/>
                      <w:sz w:val="24"/>
                      <w:szCs w:val="21"/>
                    </w:rPr>
                    <w:t>3.498</w:t>
                  </w:r>
                </w:p>
              </w:tc>
              <w:tc>
                <w:tcPr>
                  <w:tcW w:w="541" w:type="pct"/>
                  <w:vAlign w:val="center"/>
                </w:tcPr>
                <w:p w14:paraId="0877E141">
                  <w:pPr>
                    <w:jc w:val="center"/>
                    <w:rPr>
                      <w:rFonts w:hint="default" w:ascii="宋体" w:hAnsi="宋体" w:cs="宋体"/>
                      <w:sz w:val="24"/>
                      <w:highlight w:val="yellow"/>
                      <w:lang w:val="en-US" w:eastAsia="zh-CN"/>
                    </w:rPr>
                  </w:pPr>
                  <w:r>
                    <w:rPr>
                      <w:rFonts w:hint="eastAsia" w:ascii="宋体" w:hAnsi="宋体" w:eastAsia="宋体" w:cs="宋体"/>
                      <w:sz w:val="24"/>
                      <w:highlight w:val="yellow"/>
                      <w:lang w:val="en-US" w:eastAsia="zh-CN"/>
                    </w:rPr>
                    <w:t>否</w:t>
                  </w:r>
                </w:p>
              </w:tc>
              <w:tc>
                <w:tcPr>
                  <w:tcW w:w="557" w:type="pct"/>
                  <w:vAlign w:val="center"/>
                </w:tcPr>
                <w:p w14:paraId="03904543">
                  <w:pPr>
                    <w:jc w:val="center"/>
                    <w:rPr>
                      <w:rFonts w:hint="eastAsia" w:ascii="宋体" w:hAnsi="宋体" w:cs="宋体"/>
                      <w:sz w:val="24"/>
                      <w:highlight w:val="yellow"/>
                      <w:lang w:val="en-US" w:eastAsia="zh-CN"/>
                    </w:rPr>
                  </w:pPr>
                  <w:r>
                    <w:rPr>
                      <w:rFonts w:hint="eastAsia" w:ascii="宋体" w:hAnsi="宋体" w:eastAsia="宋体" w:cs="宋体"/>
                      <w:sz w:val="24"/>
                      <w:lang w:val="en-US" w:eastAsia="zh-CN"/>
                    </w:rPr>
                    <w:t>是</w:t>
                  </w:r>
                </w:p>
              </w:tc>
            </w:tr>
          </w:tbl>
          <w:p w14:paraId="3AA04EA1">
            <w:pPr>
              <w:ind w:firstLine="482" w:firstLineChars="200"/>
              <w:jc w:val="both"/>
              <w:rPr>
                <w:rFonts w:hAnsi="宋体"/>
                <w:b/>
                <w:bCs/>
                <w:color w:val="000000"/>
                <w:kern w:val="0"/>
                <w:sz w:val="24"/>
                <w:highlight w:val="yellow"/>
              </w:rPr>
            </w:pPr>
            <w:r>
              <w:rPr>
                <w:rFonts w:hint="eastAsia" w:ascii="宋体" w:hAnsi="宋体" w:eastAsia="宋体" w:cs="宋体"/>
                <w:b/>
                <w:bCs/>
                <w:sz w:val="24"/>
              </w:rPr>
              <w:t>5.报名时间：202</w:t>
            </w:r>
            <w:r>
              <w:rPr>
                <w:rFonts w:hint="eastAsia" w:ascii="宋体" w:hAnsi="宋体" w:eastAsia="宋体" w:cs="宋体"/>
                <w:b/>
                <w:bCs/>
                <w:sz w:val="24"/>
                <w:lang w:val="en-US" w:eastAsia="zh-CN"/>
              </w:rPr>
              <w:t>5</w:t>
            </w:r>
            <w:r>
              <w:rPr>
                <w:rFonts w:hint="eastAsia" w:ascii="宋体" w:hAnsi="宋体" w:eastAsia="宋体" w:cs="宋体"/>
                <w:b/>
                <w:bCs/>
                <w:sz w:val="24"/>
              </w:rPr>
              <w:t>年</w:t>
            </w:r>
            <w:r>
              <w:rPr>
                <w:rFonts w:hint="eastAsia" w:ascii="宋体" w:hAnsi="宋体" w:cs="宋体"/>
                <w:b/>
                <w:bCs/>
                <w:sz w:val="24"/>
                <w:lang w:val="en-US" w:eastAsia="zh-CN"/>
              </w:rPr>
              <w:t>12</w:t>
            </w:r>
            <w:r>
              <w:rPr>
                <w:rFonts w:hint="eastAsia" w:ascii="宋体" w:hAnsi="宋体" w:eastAsia="宋体" w:cs="宋体"/>
                <w:b/>
                <w:bCs/>
                <w:sz w:val="24"/>
              </w:rPr>
              <w:t>月</w:t>
            </w:r>
            <w:r>
              <w:rPr>
                <w:rFonts w:hint="eastAsia" w:ascii="宋体" w:hAnsi="宋体" w:cs="宋体"/>
                <w:b/>
                <w:bCs/>
                <w:sz w:val="24"/>
                <w:lang w:val="en-US" w:eastAsia="zh-CN"/>
              </w:rPr>
              <w:t>29</w:t>
            </w:r>
            <w:r>
              <w:rPr>
                <w:rFonts w:hint="eastAsia" w:ascii="宋体" w:hAnsi="宋体" w:eastAsia="宋体" w:cs="宋体"/>
                <w:b/>
                <w:bCs/>
                <w:sz w:val="24"/>
              </w:rPr>
              <w:t>日至</w:t>
            </w:r>
            <w:r>
              <w:rPr>
                <w:rFonts w:hint="eastAsia" w:ascii="宋体" w:hAnsi="宋体" w:cs="宋体"/>
                <w:b/>
                <w:bCs/>
                <w:sz w:val="24"/>
                <w:lang w:val="en-US" w:eastAsia="zh-CN"/>
              </w:rPr>
              <w:t>12</w:t>
            </w:r>
            <w:r>
              <w:rPr>
                <w:rFonts w:hint="eastAsia" w:ascii="宋体" w:hAnsi="宋体" w:eastAsia="宋体" w:cs="宋体"/>
                <w:b/>
                <w:bCs/>
                <w:sz w:val="24"/>
              </w:rPr>
              <w:t>月</w:t>
            </w:r>
            <w:r>
              <w:rPr>
                <w:rFonts w:hint="eastAsia" w:ascii="宋体" w:hAnsi="宋体" w:cs="宋体"/>
                <w:b/>
                <w:bCs/>
                <w:sz w:val="24"/>
                <w:lang w:val="en-US" w:eastAsia="zh-CN"/>
              </w:rPr>
              <w:t>31</w:t>
            </w:r>
            <w:r>
              <w:rPr>
                <w:rFonts w:hint="eastAsia" w:ascii="宋体" w:hAnsi="宋体" w:eastAsia="宋体" w:cs="宋体"/>
                <w:b/>
                <w:bCs/>
                <w:sz w:val="24"/>
              </w:rPr>
              <w:t>日下午17:00截止。</w:t>
            </w:r>
          </w:p>
          <w:p w14:paraId="73EF0148">
            <w:pPr>
              <w:numPr>
                <w:ilvl w:val="0"/>
                <w:numId w:val="0"/>
              </w:numPr>
              <w:spacing w:line="420" w:lineRule="exact"/>
              <w:ind w:firstLine="482" w:firstLineChars="200"/>
              <w:jc w:val="left"/>
              <w:rPr>
                <w:rFonts w:hint="eastAsia" w:hAnsi="宋体" w:cs="Times New Roman"/>
                <w:b/>
                <w:bCs/>
                <w:color w:val="000000"/>
                <w:kern w:val="0"/>
                <w:sz w:val="24"/>
                <w:szCs w:val="22"/>
                <w:highlight w:val="none"/>
                <w:lang w:val="en-US" w:eastAsia="zh-CN" w:bidi="ar-SA"/>
              </w:rPr>
            </w:pPr>
            <w:r>
              <w:rPr>
                <w:rFonts w:hint="eastAsia" w:hAnsi="宋体"/>
                <w:b/>
                <w:bCs/>
                <w:color w:val="000000"/>
                <w:kern w:val="0"/>
                <w:sz w:val="24"/>
              </w:rPr>
              <w:t>6.报名方式：</w:t>
            </w:r>
            <w:r>
              <w:rPr>
                <w:rFonts w:hint="eastAsia" w:ascii="Times New Roman" w:hAnsi="宋体" w:eastAsia="宋体" w:cs="Times New Roman"/>
                <w:b/>
                <w:bCs/>
                <w:color w:val="000000"/>
                <w:kern w:val="0"/>
                <w:sz w:val="24"/>
                <w:szCs w:val="22"/>
                <w:highlight w:val="none"/>
                <w:lang w:val="en-US" w:eastAsia="zh-CN" w:bidi="ar-SA"/>
              </w:rPr>
              <w:t>登录“中大八院招采系统”（http://zc.sysu8h.com.cn:6888/），在本项目采购公告页面下载采购文件及相关附件，无需现场领取（资格审查资料属于采购档案的一部分）</w:t>
            </w:r>
            <w:r>
              <w:rPr>
                <w:rFonts w:hint="eastAsia" w:hAnsi="宋体" w:cs="Times New Roman"/>
                <w:b/>
                <w:bCs/>
                <w:color w:val="000000"/>
                <w:kern w:val="0"/>
                <w:sz w:val="24"/>
                <w:szCs w:val="22"/>
                <w:highlight w:val="none"/>
                <w:lang w:val="en-US" w:eastAsia="zh-CN" w:bidi="ar-SA"/>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32982194">
            <w:pPr>
              <w:numPr>
                <w:ilvl w:val="0"/>
                <w:numId w:val="0"/>
              </w:numPr>
              <w:spacing w:line="420" w:lineRule="exact"/>
              <w:ind w:firstLine="482" w:firstLineChars="200"/>
              <w:jc w:val="left"/>
              <w:rPr>
                <w:rFonts w:hint="eastAsia" w:hAnsi="宋体" w:cs="Times New Roman"/>
                <w:b/>
                <w:bCs/>
                <w:color w:val="000000"/>
                <w:kern w:val="0"/>
                <w:sz w:val="24"/>
                <w:szCs w:val="22"/>
                <w:highlight w:val="none"/>
                <w:lang w:val="en-US" w:eastAsia="zh-CN" w:bidi="ar-SA"/>
              </w:rPr>
            </w:pPr>
          </w:p>
          <w:p w14:paraId="0DD3580C">
            <w:pPr>
              <w:pStyle w:val="43"/>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7A0386AD">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0FF97C05">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05ED5E71">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1C25A9F6">
            <w:pPr>
              <w:pStyle w:val="43"/>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038A0AF">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7248CC17">
            <w:pPr>
              <w:pStyle w:val="43"/>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11B424B9">
            <w:pPr>
              <w:pStyle w:val="43"/>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（8）《中小(微)企业声明函》(专门面向中小(微)企业采购的项目需提供，格式见采购文件模板)。</w:t>
            </w:r>
          </w:p>
          <w:p w14:paraId="6DB370AD">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1FCCC6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asciiTheme="minorEastAsia" w:hAnsiTheme="minorEastAsia" w:cstheme="minorEastAsia"/>
                <w:b/>
                <w:bCs/>
                <w:sz w:val="24"/>
                <w:szCs w:val="21"/>
              </w:rPr>
              <w:t>报名表：</w:t>
            </w:r>
          </w:p>
          <w:tbl>
            <w:tblPr>
              <w:tblStyle w:val="27"/>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752"/>
              <w:gridCol w:w="2346"/>
              <w:gridCol w:w="1239"/>
              <w:gridCol w:w="811"/>
              <w:gridCol w:w="1440"/>
              <w:gridCol w:w="1533"/>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319" w:type="pct"/>
                  <w:shd w:val="clear" w:color="auto" w:fill="auto"/>
                  <w:vAlign w:val="center"/>
                </w:tcPr>
                <w:p w14:paraId="1C78509F">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899" w:type="pct"/>
                  <w:shd w:val="clear" w:color="auto" w:fill="auto"/>
                  <w:vAlign w:val="center"/>
                </w:tcPr>
                <w:p w14:paraId="464BA5B4">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项目名称</w:t>
                  </w:r>
                </w:p>
                <w:p w14:paraId="3A621223">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逐一</w:t>
                  </w:r>
                  <w:r>
                    <w:rPr>
                      <w:rFonts w:hint="eastAsia" w:ascii="宋体" w:hAnsi="宋体" w:cs="宋体"/>
                      <w:b/>
                      <w:bCs/>
                      <w:kern w:val="0"/>
                      <w:sz w:val="24"/>
                      <w:highlight w:val="none"/>
                    </w:rPr>
                    <w:t>列明配置清单）</w:t>
                  </w:r>
                </w:p>
              </w:tc>
              <w:tc>
                <w:tcPr>
                  <w:tcW w:w="1204" w:type="pct"/>
                  <w:shd w:val="clear" w:color="auto" w:fill="auto"/>
                  <w:vAlign w:val="center"/>
                </w:tcPr>
                <w:p w14:paraId="7AB71D61">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进口/国产</w:t>
                  </w:r>
                </w:p>
              </w:tc>
              <w:tc>
                <w:tcPr>
                  <w:tcW w:w="636" w:type="pct"/>
                  <w:shd w:val="clear" w:color="auto" w:fill="auto"/>
                  <w:vAlign w:val="center"/>
                </w:tcPr>
                <w:p w14:paraId="0CF48F4B">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数量</w:t>
                  </w:r>
                </w:p>
              </w:tc>
              <w:tc>
                <w:tcPr>
                  <w:tcW w:w="416" w:type="pct"/>
                  <w:shd w:val="clear" w:color="auto" w:fill="auto"/>
                  <w:vAlign w:val="center"/>
                </w:tcPr>
                <w:p w14:paraId="5B4423D4">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单位</w:t>
                  </w:r>
                </w:p>
              </w:tc>
              <w:tc>
                <w:tcPr>
                  <w:tcW w:w="739" w:type="pct"/>
                  <w:vAlign w:val="center"/>
                </w:tcPr>
                <w:p w14:paraId="09B55C31">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品牌及型号</w:t>
                  </w:r>
                </w:p>
              </w:tc>
              <w:tc>
                <w:tcPr>
                  <w:tcW w:w="784" w:type="pct"/>
                  <w:shd w:val="clear" w:color="auto" w:fill="auto"/>
                  <w:vAlign w:val="center"/>
                </w:tcPr>
                <w:p w14:paraId="79BAFE3B">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67B86B94">
                  <w:pPr>
                    <w:widowControl/>
                    <w:spacing w:line="360" w:lineRule="auto"/>
                    <w:rPr>
                      <w:rFonts w:ascii="宋体" w:hAnsi="宋体" w:cs="宋体"/>
                      <w:kern w:val="0"/>
                      <w:sz w:val="24"/>
                      <w:highlight w:val="none"/>
                    </w:rPr>
                  </w:pPr>
                  <w:r>
                    <w:rPr>
                      <w:rFonts w:hint="eastAsia" w:ascii="宋体" w:hAnsi="宋体" w:cs="宋体"/>
                      <w:kern w:val="0"/>
                      <w:sz w:val="24"/>
                      <w:highlight w:val="none"/>
                    </w:rPr>
                    <w:t>1</w:t>
                  </w:r>
                </w:p>
              </w:tc>
              <w:tc>
                <w:tcPr>
                  <w:tcW w:w="899" w:type="pct"/>
                  <w:vAlign w:val="center"/>
                </w:tcPr>
                <w:p w14:paraId="1C9E6080">
                  <w:pPr>
                    <w:jc w:val="center"/>
                    <w:rPr>
                      <w:rFonts w:ascii="宋体" w:hAnsi="宋体" w:cs="宋体"/>
                      <w:kern w:val="0"/>
                      <w:sz w:val="24"/>
                      <w:highlight w:val="none"/>
                    </w:rPr>
                  </w:pPr>
                </w:p>
              </w:tc>
              <w:tc>
                <w:tcPr>
                  <w:tcW w:w="1204" w:type="pct"/>
                  <w:vAlign w:val="center"/>
                </w:tcPr>
                <w:p w14:paraId="220BB660">
                  <w:pPr>
                    <w:widowControl/>
                    <w:spacing w:line="360" w:lineRule="auto"/>
                    <w:rPr>
                      <w:rFonts w:ascii="宋体" w:hAnsi="宋体" w:cs="宋体"/>
                      <w:kern w:val="0"/>
                      <w:sz w:val="24"/>
                      <w:highlight w:val="none"/>
                    </w:rPr>
                  </w:pPr>
                </w:p>
              </w:tc>
              <w:tc>
                <w:tcPr>
                  <w:tcW w:w="636" w:type="pct"/>
                  <w:vAlign w:val="center"/>
                </w:tcPr>
                <w:p w14:paraId="7766553F">
                  <w:pPr>
                    <w:widowControl/>
                    <w:spacing w:line="360" w:lineRule="auto"/>
                    <w:rPr>
                      <w:rFonts w:ascii="宋体" w:hAnsi="宋体" w:cs="宋体"/>
                      <w:kern w:val="0"/>
                      <w:sz w:val="24"/>
                      <w:highlight w:val="none"/>
                    </w:rPr>
                  </w:pPr>
                </w:p>
              </w:tc>
              <w:tc>
                <w:tcPr>
                  <w:tcW w:w="416" w:type="pct"/>
                  <w:vAlign w:val="center"/>
                </w:tcPr>
                <w:p w14:paraId="668393A0">
                  <w:pPr>
                    <w:widowControl/>
                    <w:spacing w:line="360" w:lineRule="auto"/>
                    <w:rPr>
                      <w:rFonts w:ascii="宋体" w:hAnsi="宋体" w:cs="宋体"/>
                      <w:kern w:val="0"/>
                      <w:sz w:val="24"/>
                      <w:highlight w:val="none"/>
                    </w:rPr>
                  </w:pPr>
                </w:p>
              </w:tc>
              <w:tc>
                <w:tcPr>
                  <w:tcW w:w="739" w:type="pct"/>
                </w:tcPr>
                <w:p w14:paraId="72713C0C">
                  <w:pPr>
                    <w:widowControl/>
                    <w:spacing w:line="360" w:lineRule="auto"/>
                    <w:rPr>
                      <w:rFonts w:ascii="宋体" w:hAnsi="宋体" w:cs="宋体"/>
                      <w:kern w:val="0"/>
                      <w:sz w:val="24"/>
                      <w:highlight w:val="none"/>
                    </w:rPr>
                  </w:pPr>
                </w:p>
              </w:tc>
              <w:tc>
                <w:tcPr>
                  <w:tcW w:w="784" w:type="pct"/>
                  <w:vAlign w:val="center"/>
                </w:tcPr>
                <w:p w14:paraId="6508B38B">
                  <w:pPr>
                    <w:widowControl/>
                    <w:spacing w:line="360" w:lineRule="auto"/>
                    <w:rPr>
                      <w:rFonts w:ascii="宋体" w:hAnsi="宋体" w:cs="宋体"/>
                      <w:kern w:val="0"/>
                      <w:sz w:val="24"/>
                      <w:highlight w:val="none"/>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9" w:type="pct"/>
                  <w:vAlign w:val="center"/>
                </w:tcPr>
                <w:p w14:paraId="5B18EDBB">
                  <w:pPr>
                    <w:widowControl/>
                    <w:spacing w:line="360" w:lineRule="auto"/>
                    <w:rPr>
                      <w:rFonts w:ascii="宋体" w:hAnsi="宋体" w:cs="宋体"/>
                      <w:kern w:val="0"/>
                      <w:sz w:val="24"/>
                      <w:highlight w:val="none"/>
                    </w:rPr>
                  </w:pPr>
                  <w:r>
                    <w:rPr>
                      <w:rFonts w:hint="eastAsia" w:ascii="宋体" w:hAnsi="宋体" w:cs="宋体"/>
                      <w:kern w:val="0"/>
                      <w:sz w:val="24"/>
                      <w:highlight w:val="none"/>
                    </w:rPr>
                    <w:t>1.1</w:t>
                  </w:r>
                </w:p>
              </w:tc>
              <w:tc>
                <w:tcPr>
                  <w:tcW w:w="899" w:type="pct"/>
                  <w:vAlign w:val="center"/>
                </w:tcPr>
                <w:p w14:paraId="73AD32B6">
                  <w:pPr>
                    <w:jc w:val="center"/>
                    <w:rPr>
                      <w:rFonts w:ascii="宋体" w:hAnsi="宋体" w:cs="宋体"/>
                      <w:kern w:val="0"/>
                      <w:szCs w:val="21"/>
                      <w:highlight w:val="none"/>
                    </w:rPr>
                  </w:pPr>
                </w:p>
              </w:tc>
              <w:tc>
                <w:tcPr>
                  <w:tcW w:w="1204" w:type="pct"/>
                  <w:vAlign w:val="center"/>
                </w:tcPr>
                <w:p w14:paraId="34A89638">
                  <w:pPr>
                    <w:widowControl/>
                    <w:spacing w:line="360" w:lineRule="auto"/>
                    <w:rPr>
                      <w:rFonts w:ascii="宋体" w:hAnsi="宋体" w:cs="宋体"/>
                      <w:kern w:val="0"/>
                      <w:sz w:val="24"/>
                      <w:highlight w:val="none"/>
                    </w:rPr>
                  </w:pPr>
                </w:p>
              </w:tc>
              <w:tc>
                <w:tcPr>
                  <w:tcW w:w="636" w:type="pct"/>
                  <w:vAlign w:val="center"/>
                </w:tcPr>
                <w:p w14:paraId="678A21A8">
                  <w:pPr>
                    <w:widowControl/>
                    <w:spacing w:line="360" w:lineRule="auto"/>
                    <w:rPr>
                      <w:rFonts w:ascii="宋体" w:hAnsi="宋体" w:cs="宋体"/>
                      <w:kern w:val="0"/>
                      <w:szCs w:val="21"/>
                      <w:highlight w:val="none"/>
                    </w:rPr>
                  </w:pPr>
                </w:p>
              </w:tc>
              <w:tc>
                <w:tcPr>
                  <w:tcW w:w="416" w:type="pct"/>
                  <w:vAlign w:val="center"/>
                </w:tcPr>
                <w:p w14:paraId="474C3C95">
                  <w:pPr>
                    <w:widowControl/>
                    <w:spacing w:line="360" w:lineRule="auto"/>
                    <w:rPr>
                      <w:rFonts w:ascii="宋体" w:hAnsi="宋体" w:cs="宋体"/>
                      <w:kern w:val="0"/>
                      <w:sz w:val="24"/>
                      <w:highlight w:val="none"/>
                    </w:rPr>
                  </w:pPr>
                </w:p>
              </w:tc>
              <w:tc>
                <w:tcPr>
                  <w:tcW w:w="739" w:type="pct"/>
                </w:tcPr>
                <w:p w14:paraId="706625EC">
                  <w:pPr>
                    <w:widowControl/>
                    <w:spacing w:line="360" w:lineRule="auto"/>
                    <w:rPr>
                      <w:rFonts w:ascii="宋体" w:hAnsi="宋体" w:cs="宋体"/>
                      <w:kern w:val="0"/>
                      <w:sz w:val="24"/>
                      <w:highlight w:val="none"/>
                    </w:rPr>
                  </w:pPr>
                </w:p>
              </w:tc>
              <w:tc>
                <w:tcPr>
                  <w:tcW w:w="784" w:type="pct"/>
                  <w:vAlign w:val="center"/>
                </w:tcPr>
                <w:p w14:paraId="03DB707E">
                  <w:pPr>
                    <w:widowControl/>
                    <w:spacing w:line="360" w:lineRule="auto"/>
                    <w:rPr>
                      <w:rFonts w:ascii="宋体" w:hAnsi="宋体" w:cs="宋体"/>
                      <w:kern w:val="0"/>
                      <w:sz w:val="24"/>
                      <w:highlight w:val="none"/>
                    </w:rPr>
                  </w:pPr>
                </w:p>
              </w:tc>
            </w:tr>
            <w:tr w14:paraId="04D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19" w:type="pct"/>
                  <w:vAlign w:val="center"/>
                </w:tcPr>
                <w:p w14:paraId="4E4C0A61">
                  <w:pPr>
                    <w:widowControl/>
                    <w:spacing w:line="360" w:lineRule="auto"/>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w:t>
                  </w:r>
                </w:p>
              </w:tc>
              <w:tc>
                <w:tcPr>
                  <w:tcW w:w="899" w:type="pct"/>
                  <w:vAlign w:val="center"/>
                </w:tcPr>
                <w:p w14:paraId="554917B8">
                  <w:pPr>
                    <w:jc w:val="center"/>
                    <w:rPr>
                      <w:rFonts w:hint="eastAsia" w:ascii="宋体" w:hAnsi="宋体" w:cs="宋体"/>
                      <w:bCs/>
                      <w:color w:val="000000"/>
                      <w:sz w:val="24"/>
                      <w:szCs w:val="28"/>
                      <w:highlight w:val="none"/>
                    </w:rPr>
                  </w:pPr>
                </w:p>
              </w:tc>
              <w:tc>
                <w:tcPr>
                  <w:tcW w:w="1204" w:type="pct"/>
                  <w:vAlign w:val="center"/>
                </w:tcPr>
                <w:p w14:paraId="0CFC0F2E">
                  <w:pPr>
                    <w:widowControl/>
                    <w:spacing w:line="360" w:lineRule="auto"/>
                    <w:rPr>
                      <w:rFonts w:ascii="宋体" w:hAnsi="宋体" w:cs="宋体"/>
                      <w:kern w:val="0"/>
                      <w:sz w:val="24"/>
                      <w:highlight w:val="none"/>
                    </w:rPr>
                  </w:pPr>
                </w:p>
              </w:tc>
              <w:tc>
                <w:tcPr>
                  <w:tcW w:w="636" w:type="pct"/>
                  <w:vAlign w:val="center"/>
                </w:tcPr>
                <w:p w14:paraId="53146AC5">
                  <w:pPr>
                    <w:widowControl/>
                    <w:spacing w:line="360" w:lineRule="auto"/>
                    <w:rPr>
                      <w:rFonts w:ascii="宋体" w:hAnsi="宋体" w:cs="宋体"/>
                      <w:kern w:val="0"/>
                      <w:szCs w:val="21"/>
                      <w:highlight w:val="none"/>
                    </w:rPr>
                  </w:pPr>
                </w:p>
              </w:tc>
              <w:tc>
                <w:tcPr>
                  <w:tcW w:w="416" w:type="pct"/>
                  <w:vAlign w:val="center"/>
                </w:tcPr>
                <w:p w14:paraId="7DD88A67">
                  <w:pPr>
                    <w:widowControl/>
                    <w:spacing w:line="360" w:lineRule="auto"/>
                    <w:rPr>
                      <w:rFonts w:ascii="宋体" w:hAnsi="宋体" w:cs="宋体"/>
                      <w:kern w:val="0"/>
                      <w:sz w:val="24"/>
                      <w:highlight w:val="none"/>
                    </w:rPr>
                  </w:pPr>
                </w:p>
              </w:tc>
              <w:tc>
                <w:tcPr>
                  <w:tcW w:w="739" w:type="pct"/>
                </w:tcPr>
                <w:p w14:paraId="588AA412">
                  <w:pPr>
                    <w:widowControl/>
                    <w:spacing w:line="360" w:lineRule="auto"/>
                    <w:rPr>
                      <w:rFonts w:ascii="宋体" w:hAnsi="宋体" w:cs="宋体"/>
                      <w:kern w:val="0"/>
                      <w:sz w:val="24"/>
                      <w:highlight w:val="none"/>
                    </w:rPr>
                  </w:pPr>
                </w:p>
              </w:tc>
              <w:tc>
                <w:tcPr>
                  <w:tcW w:w="784" w:type="pct"/>
                  <w:vAlign w:val="center"/>
                </w:tcPr>
                <w:p w14:paraId="6F1200C2">
                  <w:pPr>
                    <w:widowControl/>
                    <w:spacing w:line="360" w:lineRule="auto"/>
                    <w:rPr>
                      <w:rFonts w:ascii="宋体" w:hAnsi="宋体" w:cs="宋体"/>
                      <w:kern w:val="0"/>
                      <w:sz w:val="24"/>
                      <w:highlight w:val="none"/>
                    </w:rPr>
                  </w:pPr>
                </w:p>
              </w:tc>
            </w:tr>
            <w:tr w14:paraId="1D6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0FD40804">
                  <w:pPr>
                    <w:widowControl/>
                    <w:spacing w:line="360" w:lineRule="auto"/>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2.1</w:t>
                  </w:r>
                </w:p>
              </w:tc>
              <w:tc>
                <w:tcPr>
                  <w:tcW w:w="899" w:type="pct"/>
                  <w:vAlign w:val="center"/>
                </w:tcPr>
                <w:p w14:paraId="065B6030">
                  <w:pPr>
                    <w:jc w:val="center"/>
                    <w:rPr>
                      <w:rFonts w:hint="eastAsia" w:ascii="宋体" w:hAnsi="宋体" w:cs="宋体"/>
                      <w:bCs/>
                      <w:color w:val="000000"/>
                      <w:sz w:val="24"/>
                      <w:szCs w:val="28"/>
                      <w:highlight w:val="none"/>
                    </w:rPr>
                  </w:pPr>
                </w:p>
              </w:tc>
              <w:tc>
                <w:tcPr>
                  <w:tcW w:w="1204" w:type="pct"/>
                  <w:vAlign w:val="center"/>
                </w:tcPr>
                <w:p w14:paraId="2024BD8B">
                  <w:pPr>
                    <w:widowControl/>
                    <w:spacing w:line="360" w:lineRule="auto"/>
                    <w:rPr>
                      <w:rFonts w:ascii="宋体" w:hAnsi="宋体" w:cs="宋体"/>
                      <w:kern w:val="0"/>
                      <w:sz w:val="24"/>
                      <w:highlight w:val="none"/>
                    </w:rPr>
                  </w:pPr>
                </w:p>
              </w:tc>
              <w:tc>
                <w:tcPr>
                  <w:tcW w:w="636" w:type="pct"/>
                  <w:vAlign w:val="center"/>
                </w:tcPr>
                <w:p w14:paraId="05F25E55">
                  <w:pPr>
                    <w:widowControl/>
                    <w:spacing w:line="360" w:lineRule="auto"/>
                    <w:rPr>
                      <w:rFonts w:ascii="宋体" w:hAnsi="宋体" w:cs="宋体"/>
                      <w:kern w:val="0"/>
                      <w:szCs w:val="21"/>
                      <w:highlight w:val="none"/>
                    </w:rPr>
                  </w:pPr>
                </w:p>
              </w:tc>
              <w:tc>
                <w:tcPr>
                  <w:tcW w:w="416" w:type="pct"/>
                  <w:vAlign w:val="center"/>
                </w:tcPr>
                <w:p w14:paraId="6357BBD9">
                  <w:pPr>
                    <w:widowControl/>
                    <w:spacing w:line="360" w:lineRule="auto"/>
                    <w:rPr>
                      <w:rFonts w:ascii="宋体" w:hAnsi="宋体" w:cs="宋体"/>
                      <w:kern w:val="0"/>
                      <w:sz w:val="24"/>
                      <w:highlight w:val="none"/>
                    </w:rPr>
                  </w:pPr>
                </w:p>
              </w:tc>
              <w:tc>
                <w:tcPr>
                  <w:tcW w:w="739" w:type="pct"/>
                </w:tcPr>
                <w:p w14:paraId="741565E7">
                  <w:pPr>
                    <w:widowControl/>
                    <w:spacing w:line="360" w:lineRule="auto"/>
                    <w:rPr>
                      <w:rFonts w:ascii="宋体" w:hAnsi="宋体" w:cs="宋体"/>
                      <w:kern w:val="0"/>
                      <w:sz w:val="24"/>
                      <w:highlight w:val="none"/>
                    </w:rPr>
                  </w:pPr>
                </w:p>
              </w:tc>
              <w:tc>
                <w:tcPr>
                  <w:tcW w:w="784" w:type="pct"/>
                  <w:vAlign w:val="center"/>
                </w:tcPr>
                <w:p w14:paraId="4AE0BC92">
                  <w:pPr>
                    <w:widowControl/>
                    <w:spacing w:line="360" w:lineRule="auto"/>
                    <w:rPr>
                      <w:rFonts w:ascii="宋体" w:hAnsi="宋体" w:cs="宋体"/>
                      <w:kern w:val="0"/>
                      <w:sz w:val="24"/>
                      <w:highlight w:val="none"/>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tbl>
          <w:p w14:paraId="0CCA6EC8">
            <w:pPr>
              <w:spacing w:line="360" w:lineRule="auto"/>
              <w:rPr>
                <w:rFonts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74D70A39">
            <w:pPr>
              <w:spacing w:line="360" w:lineRule="auto"/>
              <w:ind w:left="840" w:leftChars="400" w:firstLine="241" w:firstLineChars="100"/>
              <w:rPr>
                <w:rFonts w:hint="eastAsia" w:hAnsi="宋体" w:eastAsia="宋体"/>
                <w:b/>
                <w:bCs/>
                <w:color w:val="000000"/>
                <w:kern w:val="0"/>
                <w:sz w:val="24"/>
                <w:lang w:eastAsia="zh-CN"/>
              </w:rPr>
            </w:pPr>
            <w:r>
              <w:rPr>
                <w:rFonts w:hint="eastAsia" w:hAnsi="宋体"/>
                <w:b/>
                <w:bCs/>
                <w:color w:val="000000"/>
                <w:kern w:val="0"/>
                <w:sz w:val="24"/>
              </w:rPr>
              <w:t>9.获取采购文件</w:t>
            </w:r>
            <w:r>
              <w:rPr>
                <w:rFonts w:hint="eastAsia" w:hAnsi="宋体"/>
                <w:b/>
                <w:bCs/>
                <w:color w:val="000000"/>
                <w:kern w:val="0"/>
                <w:sz w:val="24"/>
                <w:lang w:eastAsia="zh-CN"/>
              </w:rPr>
              <w:t>：</w:t>
            </w:r>
          </w:p>
          <w:p w14:paraId="118B8DB9">
            <w:pPr>
              <w:spacing w:line="360" w:lineRule="auto"/>
              <w:ind w:left="840" w:leftChars="400" w:firstLine="211" w:firstLineChars="100"/>
              <w:rPr>
                <w:rFonts w:hint="eastAsia"/>
                <w:b/>
              </w:rPr>
            </w:pPr>
            <w:r>
              <w:rPr>
                <w:rFonts w:hint="eastAsia"/>
                <w:b/>
              </w:rPr>
              <w:t>在本项目采购公告页面下载采购文件及相关附件，无需现场领取。</w:t>
            </w:r>
          </w:p>
          <w:p w14:paraId="6D3417F8">
            <w:pPr>
              <w:spacing w:line="360" w:lineRule="auto"/>
              <w:ind w:left="840" w:leftChars="400" w:firstLine="211" w:firstLineChars="100"/>
              <w:rPr>
                <w:color w:val="000000"/>
                <w:kern w:val="0"/>
                <w:sz w:val="24"/>
              </w:rPr>
            </w:pPr>
            <w:r>
              <w:rPr>
                <w:rFonts w:hint="eastAsia" w:ascii="Tahoma" w:hAnsi="Tahoma" w:cs="宋体"/>
                <w:b/>
                <w:bCs/>
                <w:kern w:val="0"/>
                <w:szCs w:val="21"/>
              </w:rPr>
              <w:t>开标：</w:t>
            </w:r>
            <w:r>
              <w:rPr>
                <w:rFonts w:hint="eastAsia" w:ascii="Tahoma" w:hAnsi="Tahoma" w:eastAsia="宋体" w:cs="宋体"/>
                <w:b/>
                <w:bCs/>
                <w:kern w:val="0"/>
                <w:szCs w:val="21"/>
                <w:u w:val="single"/>
                <w:lang w:eastAsia="zh-CN"/>
              </w:rPr>
              <w:t>资格审核通过后，系统自动提示供应商于2工作日内提交正式投标文件及最终报价，所有资料审核完成后系统将自动进行评审，无需到现场二次报价。</w:t>
            </w:r>
          </w:p>
          <w:p w14:paraId="196125D2">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color w:val="000000"/>
                <w:kern w:val="0"/>
                <w:sz w:val="24"/>
              </w:rPr>
              <w:t>有关本次采购事宜，可按如下联系方式进行咨询：</w:t>
            </w:r>
          </w:p>
          <w:p w14:paraId="1C43D6AD">
            <w:pPr>
              <w:pStyle w:val="43"/>
              <w:keepNext w:val="0"/>
              <w:keepLines w:val="0"/>
              <w:pageBreakBefore w:val="0"/>
              <w:widowControl/>
              <w:numPr>
                <w:ilvl w:val="0"/>
                <w:numId w:val="4"/>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3"/>
              <w:keepNext w:val="0"/>
              <w:keepLines w:val="0"/>
              <w:pageBreakBefore w:val="0"/>
              <w:widowControl/>
              <w:numPr>
                <w:ilvl w:val="0"/>
                <w:numId w:val="4"/>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3"/>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2BF2945B">
            <w:pPr>
              <w:pStyle w:val="43"/>
              <w:keepNext w:val="0"/>
              <w:keepLines w:val="0"/>
              <w:pageBreakBefore w:val="0"/>
              <w:widowControl/>
              <w:numPr>
                <w:ilvl w:val="0"/>
                <w:numId w:val="4"/>
              </w:numPr>
              <w:kinsoku/>
              <w:wordWrap/>
              <w:overflowPunct/>
              <w:topLinePunct w:val="0"/>
              <w:autoSpaceDE/>
              <w:autoSpaceDN/>
              <w:bidi w:val="0"/>
              <w:adjustRightInd w:val="0"/>
              <w:snapToGrid w:val="0"/>
              <w:spacing w:line="320" w:lineRule="exact"/>
              <w:ind w:left="1685" w:firstLineChars="0"/>
              <w:textAlignment w:val="auto"/>
              <w:rPr>
                <w:rFonts w:hint="default" w:ascii="Times New Roman" w:hAnsi="Times New Roman"/>
                <w:color w:val="000000"/>
                <w:kern w:val="0"/>
                <w:sz w:val="24"/>
                <w:lang w:val="en-US"/>
              </w:rPr>
            </w:pPr>
            <w:r>
              <w:rPr>
                <w:rFonts w:ascii="Times New Roman" w:hAnsi="宋体"/>
                <w:color w:val="000000"/>
                <w:kern w:val="0"/>
                <w:sz w:val="24"/>
              </w:rPr>
              <w:t>联系人</w:t>
            </w:r>
            <w:r>
              <w:rPr>
                <w:rFonts w:hint="eastAsia" w:ascii="Times New Roman" w:hAnsi="宋体"/>
                <w:color w:val="000000"/>
                <w:kern w:val="0"/>
                <w:sz w:val="24"/>
                <w:lang w:val="en-US" w:eastAsia="zh-CN"/>
              </w:rPr>
              <w:t>及联系电话</w:t>
            </w:r>
            <w:r>
              <w:rPr>
                <w:rFonts w:ascii="Times New Roman" w:hAnsi="宋体"/>
                <w:color w:val="000000"/>
                <w:kern w:val="0"/>
                <w:sz w:val="24"/>
              </w:rPr>
              <w:t>：</w:t>
            </w:r>
            <w:r>
              <w:rPr>
                <w:rFonts w:hint="eastAsia" w:ascii="Times New Roman" w:hAnsi="宋体"/>
                <w:color w:val="000000"/>
                <w:kern w:val="0"/>
                <w:sz w:val="24"/>
                <w:lang w:val="en-US" w:eastAsia="zh-CN"/>
              </w:rPr>
              <w:t>林老师</w:t>
            </w:r>
            <w:r>
              <w:rPr>
                <w:rFonts w:hint="eastAsia" w:ascii="Times New Roman" w:hAnsi="宋体"/>
                <w:color w:val="000000"/>
                <w:kern w:val="0"/>
                <w:sz w:val="24"/>
              </w:rPr>
              <w:t>0755-82898683</w:t>
            </w:r>
            <w:r>
              <w:rPr>
                <w:rFonts w:hint="eastAsia" w:ascii="Times New Roman" w:hAnsi="宋体"/>
                <w:color w:val="000000"/>
                <w:kern w:val="0"/>
                <w:sz w:val="24"/>
                <w:lang w:eastAsia="zh-CN"/>
              </w:rPr>
              <w:t>，</w:t>
            </w:r>
            <w:r>
              <w:rPr>
                <w:rFonts w:hint="eastAsia" w:ascii="Times New Roman" w:hAnsi="宋体"/>
                <w:color w:val="000000"/>
                <w:kern w:val="0"/>
                <w:sz w:val="24"/>
                <w:lang w:val="en-US" w:eastAsia="zh-CN"/>
              </w:rPr>
              <w:t>工程师电话14776040940</w:t>
            </w:r>
          </w:p>
          <w:p w14:paraId="3BC23786">
            <w:pPr>
              <w:pStyle w:val="43"/>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left="1260" w:leftChars="0"/>
              <w:textAlignment w:val="auto"/>
              <w:rPr>
                <w:rFonts w:hAnsi="宋体"/>
                <w:color w:val="000000"/>
                <w:kern w:val="0"/>
                <w:sz w:val="24"/>
                <w:szCs w:val="22"/>
              </w:rPr>
            </w:pPr>
            <w:r>
              <w:rPr>
                <w:rFonts w:hAnsi="宋体"/>
                <w:color w:val="000000"/>
                <w:kern w:val="0"/>
                <w:sz w:val="24"/>
                <w:szCs w:val="22"/>
              </w:rPr>
              <w:t>中山大学附属第八医院（深圳福田）</w:t>
            </w:r>
          </w:p>
          <w:p w14:paraId="5895E830">
            <w:pPr>
              <w:pStyle w:val="43"/>
              <w:keepNext w:val="0"/>
              <w:keepLines w:val="0"/>
              <w:pageBreakBefore w:val="0"/>
              <w:widowControl/>
              <w:numPr>
                <w:ilvl w:val="0"/>
                <w:numId w:val="0"/>
              </w:numPr>
              <w:kinsoku/>
              <w:wordWrap/>
              <w:overflowPunct/>
              <w:topLinePunct w:val="0"/>
              <w:autoSpaceDE/>
              <w:autoSpaceDN/>
              <w:bidi w:val="0"/>
              <w:adjustRightInd w:val="0"/>
              <w:snapToGrid w:val="0"/>
              <w:spacing w:line="320" w:lineRule="exact"/>
              <w:ind w:left="1260" w:leftChars="0"/>
              <w:textAlignment w:val="auto"/>
              <w:rPr>
                <w:rFonts w:hint="default" w:ascii="Times New Roman" w:hAnsi="Times New Roman"/>
                <w:color w:val="000000"/>
                <w:kern w:val="0"/>
                <w:sz w:val="24"/>
                <w:lang w:val="en-US"/>
              </w:rPr>
            </w:pPr>
            <w:r>
              <w:rPr>
                <w:rFonts w:hint="eastAsia" w:hAnsi="宋体"/>
                <w:color w:val="000000"/>
                <w:kern w:val="0"/>
                <w:sz w:val="24"/>
                <w:lang w:val="en-US" w:eastAsia="zh-CN"/>
              </w:rPr>
              <w:t>2025年12月</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6"/>
        <w:adjustRightInd w:val="0"/>
        <w:snapToGrid w:val="0"/>
        <w:spacing w:line="520" w:lineRule="atLeast"/>
        <w:ind w:left="420" w:leftChars="200" w:firstLine="0" w:firstLineChars="0"/>
      </w:pPr>
    </w:p>
    <w:p w14:paraId="60806B0A">
      <w:pPr>
        <w:pStyle w:val="43"/>
        <w:widowControl/>
        <w:numPr>
          <w:ilvl w:val="0"/>
          <w:numId w:val="5"/>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6"/>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6"/>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w:t>
      </w:r>
      <w:r>
        <w:rPr>
          <w:rFonts w:hint="eastAsia" w:ascii="宋体" w:hAnsi="宋体" w:eastAsia="宋体" w:cs="宋体"/>
          <w:color w:val="000000"/>
          <w:kern w:val="0"/>
          <w:sz w:val="24"/>
        </w:rPr>
        <w:t>函</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lang w:val="en-US" w:eastAsia="zh-CN"/>
        </w:rPr>
        <w:t>格式见采购文件</w:t>
      </w:r>
      <w:r>
        <w:rPr>
          <w:rFonts w:hint="eastAsia" w:ascii="宋体" w:hAnsi="宋体" w:eastAsia="宋体" w:cs="宋体"/>
          <w:color w:val="000000"/>
          <w:kern w:val="0"/>
          <w:sz w:val="24"/>
        </w:rPr>
        <w:t>）</w:t>
      </w:r>
      <w:r>
        <w:rPr>
          <w:rFonts w:hint="eastAsia" w:ascii="宋体" w:hAnsi="宋体" w:eastAsia="宋体" w:cs="宋体"/>
          <w:color w:val="000000"/>
          <w:kern w:val="0"/>
          <w:sz w:val="24"/>
          <w:lang w:eastAsia="zh-CN"/>
        </w:rPr>
        <w:t>。</w:t>
      </w:r>
    </w:p>
    <w:p w14:paraId="018C3954">
      <w:pPr>
        <w:numPr>
          <w:ilvl w:val="0"/>
          <w:numId w:val="6"/>
        </w:numPr>
        <w:tabs>
          <w:tab w:val="left" w:pos="567"/>
        </w:tabs>
        <w:adjustRightInd w:val="0"/>
        <w:snapToGrid w:val="0"/>
        <w:spacing w:line="520" w:lineRule="atLeast"/>
        <w:rPr>
          <w:rFonts w:hint="eastAsia" w:ascii="宋体" w:hAnsi="宋体" w:eastAsia="宋体" w:cs="宋体"/>
          <w:color w:val="000000"/>
          <w:kern w:val="0"/>
          <w:sz w:val="24"/>
        </w:rPr>
      </w:pPr>
      <w:r>
        <w:rPr>
          <w:rFonts w:hint="eastAsia" w:ascii="宋体" w:hAnsi="宋体" w:eastAsia="宋体" w:cs="宋体"/>
          <w:color w:val="FF0000"/>
          <w:kern w:val="0"/>
          <w:sz w:val="24"/>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ascii="宋体" w:hAnsi="宋体" w:eastAsia="宋体" w:cs="宋体"/>
          <w:color w:val="000000"/>
          <w:kern w:val="0"/>
          <w:sz w:val="24"/>
        </w:rPr>
        <w:t>。</w:t>
      </w:r>
    </w:p>
    <w:p w14:paraId="36468CE9">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6"/>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3"/>
        <w:adjustRightInd w:val="0"/>
        <w:snapToGrid w:val="0"/>
        <w:spacing w:line="520" w:lineRule="atLeast"/>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3"/>
        <w:adjustRightInd w:val="0"/>
        <w:snapToGrid w:val="0"/>
        <w:spacing w:line="520" w:lineRule="atLeast"/>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3"/>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480" w:firstLineChars="200"/>
        <w:rPr>
          <w:rFonts w:hint="default" w:hAnsi="宋体" w:eastAsia="宋体"/>
          <w:b/>
          <w:bCs/>
          <w:color w:val="000000"/>
          <w:kern w:val="0"/>
          <w:sz w:val="24"/>
          <w:lang w:val="en-US" w:eastAsia="zh-CN"/>
        </w:rPr>
      </w:pPr>
      <w:r>
        <w:rPr>
          <w:rFonts w:hint="eastAsia" w:ascii="宋体" w:hAnsi="宋体" w:cs="宋体"/>
          <w:sz w:val="24"/>
          <w:lang w:val="en-US" w:eastAsia="zh-CN"/>
        </w:rPr>
        <w:t>14</w:t>
      </w:r>
      <w:r>
        <w:rPr>
          <w:rFonts w:hint="eastAsia" w:ascii="宋体" w:hAnsi="宋体" w:cs="宋体"/>
          <w:sz w:val="24"/>
        </w:rPr>
        <w:t>.</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3"/>
        <w:adjustRightInd w:val="0"/>
        <w:snapToGrid w:val="0"/>
        <w:spacing w:line="520" w:lineRule="atLeast"/>
        <w:ind w:firstLine="480"/>
        <w:rPr>
          <w:rFonts w:ascii="宋体" w:hAnsi="宋体" w:cs="宋体"/>
          <w:sz w:val="24"/>
        </w:rPr>
      </w:pPr>
      <w:r>
        <w:rPr>
          <w:rFonts w:hint="eastAsia" w:ascii="宋体" w:hAnsi="宋体" w:cs="宋体"/>
          <w:sz w:val="24"/>
          <w:lang w:val="en-US" w:eastAsia="zh-CN"/>
        </w:rPr>
        <w:t>15.</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3"/>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3"/>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6.</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3"/>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FF4112E">
      <w:pPr>
        <w:widowControl/>
        <w:numPr>
          <w:ilvl w:val="0"/>
          <w:numId w:val="5"/>
        </w:numPr>
        <w:adjustRightInd w:val="0"/>
        <w:snapToGrid w:val="0"/>
        <w:spacing w:line="520" w:lineRule="atLeast"/>
        <w:ind w:left="0" w:leftChars="0" w:firstLine="482" w:firstLineChars="200"/>
        <w:rPr>
          <w:rFonts w:hAnsi="宋体"/>
          <w:b/>
          <w:color w:val="000000"/>
          <w:kern w:val="0"/>
          <w:sz w:val="24"/>
        </w:rPr>
      </w:pP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5D55EB58">
      <w:pPr>
        <w:widowControl/>
        <w:numPr>
          <w:ilvl w:val="0"/>
          <w:numId w:val="7"/>
        </w:numPr>
        <w:adjustRightInd w:val="0"/>
        <w:snapToGrid w:val="0"/>
        <w:spacing w:line="520" w:lineRule="atLeast"/>
        <w:ind w:leftChars="200"/>
        <w:rPr>
          <w:rFonts w:hint="eastAsia" w:hAnsi="宋体"/>
          <w:b/>
          <w:color w:val="000000"/>
          <w:kern w:val="0"/>
          <w:sz w:val="24"/>
          <w:lang w:val="en-US" w:eastAsia="zh-CN"/>
        </w:rPr>
      </w:pPr>
      <w:r>
        <w:rPr>
          <w:rFonts w:hint="eastAsia" w:hAnsi="宋体"/>
          <w:b/>
          <w:color w:val="000000"/>
          <w:kern w:val="0"/>
          <w:sz w:val="24"/>
          <w:lang w:val="en-US" w:eastAsia="zh-CN"/>
        </w:rPr>
        <w:t>见附件1：磁振热治疗仪项目采购需求</w:t>
      </w:r>
    </w:p>
    <w:p w14:paraId="1E7EBD5F">
      <w:pPr>
        <w:widowControl/>
        <w:numPr>
          <w:ilvl w:val="0"/>
          <w:numId w:val="7"/>
        </w:numPr>
        <w:adjustRightInd w:val="0"/>
        <w:snapToGrid w:val="0"/>
        <w:spacing w:line="520" w:lineRule="atLeast"/>
        <w:ind w:leftChars="200"/>
        <w:rPr>
          <w:rFonts w:hint="eastAsia" w:hAnsi="宋体"/>
          <w:b/>
          <w:color w:val="000000"/>
          <w:kern w:val="0"/>
          <w:sz w:val="24"/>
          <w:lang w:val="en-US" w:eastAsia="zh-CN"/>
        </w:rPr>
      </w:pPr>
      <w:r>
        <w:rPr>
          <w:rFonts w:hint="eastAsia" w:hAnsi="宋体"/>
          <w:b/>
          <w:color w:val="000000"/>
          <w:kern w:val="0"/>
          <w:sz w:val="24"/>
          <w:lang w:val="en-US" w:eastAsia="zh-CN"/>
        </w:rPr>
        <w:t>见附件3：牙科种植手机项目需求书</w:t>
      </w:r>
    </w:p>
    <w:p w14:paraId="033B3950">
      <w:pPr>
        <w:widowControl/>
        <w:numPr>
          <w:ilvl w:val="0"/>
          <w:numId w:val="7"/>
        </w:numPr>
        <w:adjustRightInd w:val="0"/>
        <w:snapToGrid w:val="0"/>
        <w:spacing w:line="520" w:lineRule="atLeast"/>
        <w:ind w:leftChars="200"/>
        <w:rPr>
          <w:rFonts w:hint="eastAsia" w:hAnsi="宋体"/>
          <w:b/>
          <w:color w:val="000000"/>
          <w:kern w:val="0"/>
          <w:sz w:val="24"/>
          <w:lang w:val="en-US" w:eastAsia="zh-CN"/>
        </w:rPr>
      </w:pPr>
      <w:r>
        <w:rPr>
          <w:rFonts w:hint="eastAsia" w:hAnsi="宋体"/>
          <w:b/>
          <w:color w:val="000000"/>
          <w:kern w:val="0"/>
          <w:sz w:val="24"/>
          <w:lang w:val="en-US" w:eastAsia="zh-CN"/>
        </w:rPr>
        <w:t>见附件4：高速气涡轮手机项目需求书</w:t>
      </w:r>
    </w:p>
    <w:p w14:paraId="40408812">
      <w:pPr>
        <w:widowControl/>
        <w:numPr>
          <w:ilvl w:val="0"/>
          <w:numId w:val="7"/>
        </w:numPr>
        <w:adjustRightInd w:val="0"/>
        <w:snapToGrid w:val="0"/>
        <w:spacing w:line="520" w:lineRule="atLeast"/>
        <w:ind w:leftChars="200"/>
        <w:rPr>
          <w:rFonts w:hint="eastAsia" w:hAnsi="宋体"/>
          <w:b/>
          <w:color w:val="000000"/>
          <w:kern w:val="0"/>
          <w:sz w:val="24"/>
          <w:lang w:val="en-US" w:eastAsia="zh-CN"/>
        </w:rPr>
      </w:pPr>
      <w:r>
        <w:rPr>
          <w:rFonts w:hint="eastAsia" w:hAnsi="宋体"/>
          <w:b/>
          <w:color w:val="000000"/>
          <w:kern w:val="0"/>
          <w:sz w:val="24"/>
          <w:lang w:val="en-US" w:eastAsia="zh-CN"/>
        </w:rPr>
        <w:t>见附件5：超声洁牙机项目需求书</w:t>
      </w:r>
    </w:p>
    <w:p w14:paraId="1EE9FFA4">
      <w:pPr>
        <w:widowControl/>
        <w:numPr>
          <w:ilvl w:val="0"/>
          <w:numId w:val="7"/>
        </w:numPr>
        <w:adjustRightInd w:val="0"/>
        <w:snapToGrid w:val="0"/>
        <w:spacing w:line="520" w:lineRule="atLeast"/>
        <w:ind w:leftChars="200"/>
        <w:rPr>
          <w:rFonts w:hint="eastAsia" w:hAnsi="宋体"/>
          <w:b/>
          <w:color w:val="000000"/>
          <w:kern w:val="0"/>
          <w:sz w:val="24"/>
          <w:lang w:val="en-US" w:eastAsia="zh-CN"/>
        </w:rPr>
      </w:pPr>
      <w:r>
        <w:rPr>
          <w:rFonts w:hint="eastAsia" w:hAnsi="宋体"/>
          <w:b/>
          <w:color w:val="000000"/>
          <w:kern w:val="0"/>
          <w:sz w:val="24"/>
          <w:lang w:val="en-US" w:eastAsia="zh-CN"/>
        </w:rPr>
        <w:t>见附件6：经颅电刺激仪项目需求书</w:t>
      </w:r>
    </w:p>
    <w:p w14:paraId="6B9A8F7D">
      <w:pPr>
        <w:widowControl/>
        <w:numPr>
          <w:ilvl w:val="0"/>
          <w:numId w:val="7"/>
        </w:numPr>
        <w:adjustRightInd w:val="0"/>
        <w:snapToGrid w:val="0"/>
        <w:spacing w:line="520" w:lineRule="atLeast"/>
        <w:ind w:leftChars="200"/>
        <w:rPr>
          <w:rFonts w:hint="eastAsia" w:hAnsi="宋体"/>
          <w:b/>
          <w:color w:val="000000"/>
          <w:kern w:val="0"/>
          <w:sz w:val="24"/>
          <w:lang w:val="en-US" w:eastAsia="zh-CN"/>
        </w:rPr>
      </w:pPr>
      <w:r>
        <w:rPr>
          <w:rFonts w:hint="eastAsia" w:hAnsi="宋体"/>
          <w:b/>
          <w:color w:val="000000"/>
          <w:kern w:val="0"/>
          <w:sz w:val="24"/>
          <w:lang w:val="en-US" w:eastAsia="zh-CN"/>
        </w:rPr>
        <w:t>见附件7：睡眠呼吸初筛仪项目需求书</w:t>
      </w:r>
    </w:p>
    <w:p w14:paraId="1AE9FA80">
      <w:pPr>
        <w:widowControl/>
        <w:numPr>
          <w:ilvl w:val="0"/>
          <w:numId w:val="7"/>
        </w:numPr>
        <w:adjustRightInd w:val="0"/>
        <w:snapToGrid w:val="0"/>
        <w:spacing w:line="520" w:lineRule="atLeast"/>
        <w:ind w:leftChars="200"/>
        <w:rPr>
          <w:rFonts w:hint="eastAsia" w:hAnsi="宋体"/>
          <w:b/>
          <w:color w:val="000000"/>
          <w:kern w:val="0"/>
          <w:sz w:val="24"/>
          <w:lang w:val="en-US" w:eastAsia="zh-CN"/>
        </w:rPr>
      </w:pPr>
      <w:r>
        <w:rPr>
          <w:rFonts w:hint="eastAsia" w:hAnsi="宋体"/>
          <w:b/>
          <w:color w:val="000000"/>
          <w:kern w:val="0"/>
          <w:sz w:val="24"/>
          <w:lang w:val="en-US" w:eastAsia="zh-CN"/>
        </w:rPr>
        <w:t>见附件8：温湿度记录仪项目需求</w:t>
      </w:r>
    </w:p>
    <w:p w14:paraId="0D7A8CE4">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26720073">
      <w:pPr>
        <w:jc w:val="both"/>
        <w:rPr>
          <w:rFonts w:hint="eastAsia" w:asciiTheme="majorEastAsia" w:hAnsiTheme="majorEastAsia" w:eastAsiaTheme="majorEastAsia" w:cstheme="majorEastAsia"/>
          <w:kern w:val="0"/>
          <w:sz w:val="44"/>
          <w:szCs w:val="36"/>
        </w:r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0"/>
        </w:numPr>
        <w:spacing w:before="260" w:after="260"/>
        <w:ind w:left="840" w:leftChars="0"/>
        <w:jc w:val="center"/>
        <w:outlineLvl w:val="1"/>
        <w:rPr>
          <w:rFonts w:eastAsia="宋体"/>
          <w:b/>
          <w:bCs/>
          <w:kern w:val="0"/>
          <w:sz w:val="30"/>
          <w:szCs w:val="30"/>
        </w:rPr>
      </w:pPr>
      <w:bookmarkStart w:id="1" w:name="_Toc57128621"/>
      <w:bookmarkStart w:id="2" w:name="_Toc15209"/>
      <w:r>
        <w:rPr>
          <w:rFonts w:hint="eastAsia" w:eastAsia="宋体"/>
          <w:b/>
          <w:bCs/>
          <w:kern w:val="0"/>
          <w:sz w:val="30"/>
          <w:szCs w:val="30"/>
          <w:lang w:eastAsia="zh-CN"/>
        </w:rPr>
        <w:t>（</w:t>
      </w:r>
      <w:r>
        <w:rPr>
          <w:rFonts w:hint="eastAsia" w:eastAsia="宋体"/>
          <w:b/>
          <w:bCs/>
          <w:kern w:val="0"/>
          <w:sz w:val="30"/>
          <w:szCs w:val="30"/>
          <w:lang w:val="en-US" w:eastAsia="zh-CN"/>
        </w:rPr>
        <w:t>一</w:t>
      </w:r>
      <w:r>
        <w:rPr>
          <w:rFonts w:hint="eastAsia" w:eastAsia="宋体"/>
          <w:b/>
          <w:bCs/>
          <w:kern w:val="0"/>
          <w:sz w:val="30"/>
          <w:szCs w:val="30"/>
          <w:lang w:eastAsia="zh-CN"/>
        </w:rPr>
        <w:t>）</w:t>
      </w:r>
      <w:r>
        <w:rPr>
          <w:rFonts w:eastAsia="宋体"/>
          <w:b/>
          <w:bCs/>
          <w:kern w:val="0"/>
          <w:sz w:val="30"/>
          <w:szCs w:val="30"/>
        </w:rPr>
        <w:t>资格性审查表</w:t>
      </w:r>
      <w:bookmarkEnd w:id="1"/>
      <w:bookmarkEnd w:id="2"/>
    </w:p>
    <w:tbl>
      <w:tblPr>
        <w:tblStyle w:val="27"/>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0"/>
        </w:numPr>
        <w:spacing w:line="400" w:lineRule="exact"/>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7"/>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60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cs="宋体"/>
                <w:b/>
                <w:sz w:val="24"/>
                <w:lang w:val="en-US" w:eastAsia="zh-CN"/>
              </w:rPr>
              <w:t>60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60分</w:t>
            </w:r>
            <w:r>
              <w:rPr>
                <w:rFonts w:hint="eastAsia"/>
              </w:rPr>
              <w:t>;每有1项非关键参数不满足</w:t>
            </w:r>
            <w:r>
              <w:rPr>
                <w:rFonts w:hint="eastAsia"/>
                <w:lang w:eastAsia="zh-CN"/>
              </w:rPr>
              <w:t>扣</w:t>
            </w:r>
            <w:r>
              <w:rPr>
                <w:rFonts w:hint="eastAsia"/>
                <w:lang w:val="en-US" w:eastAsia="zh-CN"/>
              </w:rPr>
              <w:t>x分（根据每个项目的技术要求数量确定：X=60</w:t>
            </w:r>
            <w:r>
              <w:rPr>
                <w:rFonts w:hint="default" w:ascii="Arial" w:hAnsi="Arial" w:cs="Arial"/>
                <w:lang w:val="en-US" w:eastAsia="zh-CN"/>
              </w:rPr>
              <w:t>÷</w:t>
            </w:r>
            <w:r>
              <w:rPr>
                <w:rFonts w:hint="eastAsia"/>
                <w:lang w:val="en-US" w:eastAsia="zh-CN"/>
              </w:rPr>
              <w:t>技术要求数量）。</w:t>
            </w:r>
          </w:p>
          <w:p w14:paraId="674787F2">
            <w:pPr>
              <w:spacing w:line="280" w:lineRule="exact"/>
              <w:jc w:val="left"/>
              <w:rPr>
                <w:rFonts w:hint="default"/>
                <w:lang w:val="en-US" w:eastAsia="zh-CN"/>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cs="宋体"/>
                <w:sz w:val="24"/>
                <w:lang w:val="en-US" w:eastAsia="zh-CN"/>
              </w:rPr>
              <w:t>30</w:t>
            </w:r>
          </w:p>
          <w:p w14:paraId="25766004">
            <w:pPr>
              <w:pStyle w:val="34"/>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cs="宋体"/>
                <w:color w:val="000000" w:themeColor="text1"/>
                <w:kern w:val="2"/>
                <w:sz w:val="24"/>
                <w:szCs w:val="24"/>
                <w:lang w:val="en-US" w:eastAsia="zh-CN"/>
                <w14:textFill>
                  <w14:solidFill>
                    <w14:schemeClr w14:val="tx1"/>
                  </w14:solidFill>
                </w14:textFill>
              </w:rPr>
              <w:t>30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6"/>
        <w:ind w:left="0" w:firstLine="0" w:firstLineChars="0"/>
      </w:pPr>
    </w:p>
    <w:p w14:paraId="0238D53F">
      <w:pPr>
        <w:jc w:val="center"/>
        <w:rPr>
          <w:rFonts w:hint="eastAsia" w:asciiTheme="majorEastAsia" w:hAnsiTheme="majorEastAsia" w:eastAsiaTheme="majorEastAsia" w:cstheme="majorEastAsia"/>
          <w:kern w:val="0"/>
          <w:sz w:val="44"/>
          <w:szCs w:val="36"/>
        </w:rPr>
      </w:pP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四</w:t>
      </w:r>
      <w:r>
        <w:rPr>
          <w:rFonts w:hint="eastAsia" w:asciiTheme="majorEastAsia" w:hAnsiTheme="majorEastAsia" w:eastAsiaTheme="majorEastAsia" w:cstheme="majorEastAsia"/>
          <w:kern w:val="0"/>
          <w:sz w:val="44"/>
          <w:szCs w:val="36"/>
        </w:rPr>
        <w:t>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4"/>
        <w:widowControl/>
        <w:numPr>
          <w:ilvl w:val="0"/>
          <w:numId w:val="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7D5891D9">
      <w:pPr>
        <w:pStyle w:val="44"/>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692561CA">
      <w:pPr>
        <w:pStyle w:val="44"/>
        <w:widowControl/>
        <w:numPr>
          <w:ilvl w:val="0"/>
          <w:numId w:val="8"/>
        </w:numPr>
        <w:spacing w:line="360" w:lineRule="auto"/>
        <w:ind w:firstLineChars="0"/>
        <w:jc w:val="left"/>
        <w:rPr>
          <w:color w:val="000000" w:themeColor="text1"/>
          <w:szCs w:val="21"/>
          <w:highlight w:val="yellow"/>
          <w:lang w:eastAsia="zh-TW"/>
          <w14:textFill>
            <w14:solidFill>
              <w14:schemeClr w14:val="tx1"/>
            </w14:solidFill>
          </w14:textFill>
        </w:rPr>
      </w:pPr>
      <w:r>
        <w:rPr>
          <w:color w:val="000000" w:themeColor="text1"/>
          <w:szCs w:val="21"/>
          <w:highlight w:val="yellow"/>
          <w:lang w:eastAsia="zh-TW"/>
          <w14:textFill>
            <w14:solidFill>
              <w14:schemeClr w14:val="tx1"/>
            </w14:solidFill>
          </w14:textFill>
        </w:rPr>
        <w:t>我院对投标人代表提出的询问或者回避申请应当及时处理。</w:t>
      </w:r>
    </w:p>
    <w:p w14:paraId="34476348">
      <w:pPr>
        <w:adjustRightInd w:val="0"/>
        <w:spacing w:line="360" w:lineRule="auto"/>
        <w:rPr>
          <w:rFonts w:ascii="宋体" w:hAnsi="宋体"/>
          <w:b/>
          <w:snapToGrid w:val="0"/>
          <w:kern w:val="0"/>
        </w:rPr>
      </w:pPr>
      <w:r>
        <w:rPr>
          <w:rFonts w:hint="eastAsia" w:ascii="宋体" w:hAnsi="宋体"/>
          <w:b/>
          <w:snapToGrid w:val="0"/>
          <w:kern w:val="0"/>
          <w:lang w:val="en-US" w:eastAsia="zh-CN"/>
        </w:rPr>
        <w:t>二</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1、响应文件中的资格证明等内容对响应供应商进行资格审查，审查不合格的，认定其响应无效。</w:t>
      </w:r>
    </w:p>
    <w:p w14:paraId="1B7BCCF0">
      <w:pPr>
        <w:adjustRightInd w:val="0"/>
        <w:spacing w:line="360" w:lineRule="auto"/>
        <w:rPr>
          <w:rFonts w:ascii="宋体" w:hAnsi="宋体"/>
          <w:snapToGrid w:val="0"/>
          <w:kern w:val="0"/>
        </w:rPr>
      </w:pPr>
      <w:r>
        <w:rPr>
          <w:rFonts w:hint="eastAsia" w:ascii="宋体" w:hAnsi="宋体"/>
          <w:snapToGrid w:val="0"/>
          <w:kern w:val="0"/>
        </w:rPr>
        <w:t>2、算术错误将按以下方法更正（次序排先者优先）：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61AC062D">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3224890">
      <w:pPr>
        <w:adjustRightInd w:val="0"/>
        <w:spacing w:line="360" w:lineRule="auto"/>
        <w:rPr>
          <w:rFonts w:ascii="宋体" w:hAnsi="宋体"/>
          <w:b/>
          <w:snapToGrid w:val="0"/>
          <w:kern w:val="0"/>
        </w:rPr>
      </w:pPr>
      <w:r>
        <w:rPr>
          <w:rFonts w:hint="eastAsia" w:ascii="宋体" w:hAnsi="宋体"/>
          <w:b/>
          <w:snapToGrid w:val="0"/>
          <w:kern w:val="0"/>
          <w:lang w:val="en-US" w:eastAsia="zh-CN"/>
        </w:rPr>
        <w:t>三</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lang w:val="en-US" w:eastAsia="zh-CN"/>
        </w:rPr>
        <w:t>四</w:t>
      </w:r>
      <w:r>
        <w:rPr>
          <w:rFonts w:hint="eastAsia" w:ascii="宋体" w:hAnsi="宋体"/>
          <w:b/>
          <w:snapToGrid w:val="0"/>
          <w:kern w:val="0"/>
        </w:rPr>
        <w:t>、</w:t>
      </w:r>
      <w:r>
        <w:rPr>
          <w:rFonts w:ascii="宋体" w:hAnsi="宋体"/>
          <w:b/>
          <w:snapToGrid w:val="0"/>
          <w:kern w:val="0"/>
        </w:rPr>
        <w:t xml:space="preserve"> </w:t>
      </w:r>
      <w:r>
        <w:rPr>
          <w:rFonts w:hint="eastAsia" w:ascii="宋体" w:hAnsi="宋体"/>
          <w:b/>
          <w:snapToGrid w:val="0"/>
          <w:kern w:val="0"/>
        </w:rPr>
        <w:t>评审方法和评审规则</w:t>
      </w:r>
    </w:p>
    <w:p w14:paraId="25AC7BF0">
      <w:pPr>
        <w:pStyle w:val="44"/>
        <w:widowControl/>
        <w:numPr>
          <w:ilvl w:val="0"/>
          <w:numId w:val="0"/>
        </w:numPr>
        <w:spacing w:line="360" w:lineRule="auto"/>
        <w:ind w:leftChars="0"/>
        <w:jc w:val="left"/>
        <w:rPr>
          <w:b/>
          <w:color w:val="000000" w:themeColor="text1"/>
          <w14:textFill>
            <w14:solidFill>
              <w14:schemeClr w14:val="tx1"/>
            </w14:solidFill>
          </w14:textFill>
        </w:rPr>
      </w:pPr>
      <w:r>
        <w:rPr>
          <w:rFonts w:hint="eastAsia" w:ascii="宋体" w:hAnsi="宋体"/>
          <w:b/>
          <w:snapToGrid w:val="0"/>
          <w:kern w:val="0"/>
          <w:lang w:val="en-US" w:eastAsia="zh-CN"/>
        </w:rPr>
        <w:t>（一）评审方式</w:t>
      </w:r>
      <w:r>
        <w:rPr>
          <w:b/>
          <w:color w:val="000000" w:themeColor="text1"/>
          <w14:textFill>
            <w14:solidFill>
              <w14:schemeClr w14:val="tx1"/>
            </w14:solidFill>
          </w14:textFill>
        </w:rPr>
        <w:t>（适用</w:t>
      </w:r>
      <w:r>
        <w:rPr>
          <w:rFonts w:hint="eastAsia"/>
          <w:b/>
          <w:color w:val="000000" w:themeColor="text1"/>
          <w:lang w:val="en-US" w:eastAsia="zh-CN"/>
          <w14:textFill>
            <w14:solidFill>
              <w14:schemeClr w14:val="tx1"/>
            </w14:solidFill>
          </w14:textFill>
        </w:rPr>
        <w:t>系统自动评审</w:t>
      </w:r>
      <w:r>
        <w:rPr>
          <w:b/>
          <w:color w:val="000000" w:themeColor="text1"/>
          <w14:textFill>
            <w14:solidFill>
              <w14:schemeClr w14:val="tx1"/>
            </w14:solidFill>
          </w14:textFill>
        </w:rPr>
        <w:t>法）：</w:t>
      </w:r>
    </w:p>
    <w:p w14:paraId="6295BA16">
      <w:pPr>
        <w:pStyle w:val="44"/>
        <w:widowControl/>
        <w:numPr>
          <w:ilvl w:val="0"/>
          <w:numId w:val="9"/>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A048E9E">
      <w:pPr>
        <w:pStyle w:val="44"/>
        <w:widowControl/>
        <w:numPr>
          <w:ilvl w:val="0"/>
          <w:numId w:val="9"/>
        </w:numPr>
        <w:spacing w:line="360" w:lineRule="auto"/>
        <w:ind w:firstLineChars="0"/>
        <w:jc w:val="left"/>
        <w:rPr>
          <w:b/>
          <w:color w:val="000000" w:themeColor="text1"/>
          <w:szCs w:val="21"/>
          <w14:textFill>
            <w14:solidFill>
              <w14:schemeClr w14:val="tx1"/>
            </w14:solidFill>
          </w14:textFill>
        </w:rPr>
      </w:pP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3624BC00">
      <w:pPr>
        <w:pStyle w:val="44"/>
        <w:widowControl/>
        <w:numPr>
          <w:ilvl w:val="0"/>
          <w:numId w:val="9"/>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内控要求，可进行自动评审</w:t>
      </w:r>
      <w:r>
        <w:rPr>
          <w:rFonts w:hint="eastAsia"/>
          <w:b/>
          <w:color w:val="000000" w:themeColor="text1"/>
          <w:szCs w:val="21"/>
          <w14:textFill>
            <w14:solidFill>
              <w14:schemeClr w14:val="tx1"/>
            </w14:solidFill>
          </w14:textFill>
        </w:rPr>
        <w:t>采购的方式进行采购。</w:t>
      </w:r>
    </w:p>
    <w:p w14:paraId="3A0A3CD7">
      <w:pPr>
        <w:pStyle w:val="44"/>
        <w:widowControl/>
        <w:numPr>
          <w:ilvl w:val="0"/>
          <w:numId w:val="0"/>
        </w:numPr>
        <w:spacing w:line="360" w:lineRule="auto"/>
        <w:ind w:leftChars="0"/>
        <w:jc w:val="left"/>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二</w:t>
      </w:r>
      <w:r>
        <w:rPr>
          <w:rFonts w:hint="eastAsia"/>
          <w:bCs/>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评标步骤：</w:t>
      </w:r>
    </w:p>
    <w:p w14:paraId="042EB31F">
      <w:pPr>
        <w:pStyle w:val="44"/>
        <w:widowControl/>
        <w:numPr>
          <w:ilvl w:val="0"/>
          <w:numId w:val="10"/>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B8CBEF">
      <w:pPr>
        <w:pStyle w:val="44"/>
        <w:widowControl/>
        <w:numPr>
          <w:ilvl w:val="0"/>
          <w:numId w:val="1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4436F5FB">
      <w:pPr>
        <w:pStyle w:val="44"/>
        <w:widowControl/>
        <w:numPr>
          <w:ilvl w:val="0"/>
          <w:numId w:val="1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评审结论由科室确认后</w:t>
      </w:r>
      <w:r>
        <w:rPr>
          <w:rFonts w:hint="eastAsia"/>
          <w:color w:val="000000" w:themeColor="text1"/>
          <w:szCs w:val="21"/>
          <w14:textFill>
            <w14:solidFill>
              <w14:schemeClr w14:val="tx1"/>
            </w14:solidFill>
          </w14:textFill>
        </w:rPr>
        <w:t>，视为同意评审结论。</w:t>
      </w:r>
      <w:r>
        <w:rPr>
          <w:rFonts w:hint="eastAsia"/>
          <w:color w:val="000000" w:themeColor="text1"/>
          <w:szCs w:val="21"/>
          <w:lang w:val="en-US" w:eastAsia="zh-CN"/>
          <w14:textFill>
            <w14:solidFill>
              <w14:schemeClr w14:val="tx1"/>
            </w14:solidFill>
          </w14:textFill>
        </w:rPr>
        <w:t>如科室发起复核评审申请并经医院同意的，由招采办组织线下议价评审。</w:t>
      </w:r>
    </w:p>
    <w:p w14:paraId="54E409B0">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(三)线下议价评审规则如下：</w:t>
      </w:r>
    </w:p>
    <w:p w14:paraId="3E54CF82">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16CB1B9F">
      <w:pPr>
        <w:adjustRightInd w:val="0"/>
        <w:spacing w:line="360" w:lineRule="auto"/>
        <w:rPr>
          <w:rFonts w:hint="eastAsia" w:ascii="宋体" w:hAnsi="宋体" w:eastAsia="宋体" w:cs="Times New Roman"/>
          <w:snapToGrid w:val="0"/>
          <w:kern w:val="0"/>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3FFA52B8">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4、推荐中标候选人：议价小组结合最终方案的报价及报价是否与市场价格相匹配、质量、服务方案、质保期、售后服务等因素综合评判，共同择优推荐成交供应商或形成其他意见。</w:t>
      </w:r>
    </w:p>
    <w:p w14:paraId="1C7912EA">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5、确定成交供应商：根据医院内控流程，汇报并确定最终成交供应商。</w:t>
      </w:r>
    </w:p>
    <w:p w14:paraId="7E17E6EC">
      <w:pPr>
        <w:adjustRightInd w:val="0"/>
        <w:spacing w:line="360" w:lineRule="auto"/>
        <w:rPr>
          <w:rFonts w:hint="eastAsia" w:ascii="宋体" w:hAnsi="宋体" w:eastAsia="宋体" w:cs="Times New Roman"/>
          <w:snapToGrid w:val="0"/>
          <w:kern w:val="0"/>
        </w:rPr>
      </w:pPr>
      <w:r>
        <w:rPr>
          <w:rFonts w:hint="eastAsia" w:ascii="宋体" w:hAnsi="宋体" w:eastAsia="宋体" w:cs="Times New Roman"/>
          <w:snapToGrid w:val="0"/>
          <w:kern w:val="0"/>
        </w:rPr>
        <w:t>议价评审记录是议价小组根据全体议价小组成员签字的原始议价评审记录和评审结果编写的报告，议价</w:t>
      </w:r>
      <w:r>
        <w:rPr>
          <w:rFonts w:hint="eastAsia" w:ascii="宋体" w:hAnsi="宋体" w:eastAsia="宋体" w:cs="Times New Roman"/>
          <w:snapToGrid w:val="0"/>
          <w:kern w:val="0"/>
          <w:lang w:val="en-US" w:eastAsia="zh-CN"/>
        </w:rPr>
        <w:t>6.</w:t>
      </w:r>
      <w:r>
        <w:rPr>
          <w:rFonts w:hint="eastAsia" w:ascii="宋体" w:hAnsi="宋体" w:eastAsia="宋体" w:cs="Times New Roman"/>
          <w:snapToGrid w:val="0"/>
          <w:kern w:val="0"/>
        </w:rPr>
        <w:t>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lang w:val="en-US" w:eastAsia="zh-CN"/>
        </w:rPr>
        <w:t>五</w:t>
      </w:r>
      <w:r>
        <w:rPr>
          <w:rFonts w:hint="eastAsia" w:ascii="宋体" w:hAnsi="宋体"/>
          <w:b/>
          <w:snapToGrid w:val="0"/>
          <w:kern w:val="0"/>
        </w:rPr>
        <w:t>、保密及其它注意事项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E2ABFC">
      <w:pPr>
        <w:ind w:firstLine="880" w:firstLineChars="200"/>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w:t>
      </w:r>
      <w:r>
        <w:rPr>
          <w:rFonts w:hint="eastAsia" w:asciiTheme="majorEastAsia" w:hAnsiTheme="majorEastAsia" w:eastAsiaTheme="majorEastAsia" w:cstheme="majorEastAsia"/>
          <w:kern w:val="0"/>
          <w:sz w:val="44"/>
          <w:szCs w:val="36"/>
          <w:lang w:val="en-US" w:eastAsia="zh-CN"/>
        </w:rPr>
        <w:t>五</w:t>
      </w:r>
      <w:r>
        <w:rPr>
          <w:rFonts w:hint="eastAsia" w:asciiTheme="majorEastAsia" w:hAnsiTheme="majorEastAsia" w:eastAsiaTheme="majorEastAsia" w:cstheme="majorEastAsia"/>
          <w:kern w:val="0"/>
          <w:sz w:val="44"/>
          <w:szCs w:val="36"/>
        </w:rPr>
        <w:t>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34204C5C">
      <w:pPr>
        <w:adjustRightInd w:val="0"/>
        <w:spacing w:line="360" w:lineRule="auto"/>
        <w:rPr>
          <w:rFonts w:ascii="宋体" w:hAnsi="宋体"/>
          <w:snapToGrid w:val="0"/>
          <w:kern w:val="0"/>
        </w:rPr>
      </w:pPr>
      <w:r>
        <w:rPr>
          <w:rFonts w:hint="eastAsia" w:ascii="宋体" w:hAnsi="宋体"/>
          <w:snapToGrid w:val="0"/>
          <w:kern w:val="0"/>
        </w:rPr>
        <w:t>（1）响应文件正本及开标一览表须打印，并经法定代表人或其授权代表签字和盖章，响应文件的副本可采用正本复印件。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3</w:t>
      </w:r>
      <w:r>
        <w:rPr>
          <w:rFonts w:hint="eastAsia" w:ascii="宋体" w:hAnsi="宋体"/>
          <w:snapToGrid w:val="0"/>
          <w:kern w:val="0"/>
        </w:rPr>
        <w:t>）电报、电话、传真形式的响应概不接受。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4</w:t>
      </w:r>
      <w:r>
        <w:rPr>
          <w:rFonts w:hint="eastAsia" w:ascii="宋体" w:hAnsi="宋体"/>
          <w:snapToGrid w:val="0"/>
          <w:kern w:val="0"/>
        </w:rPr>
        <w:t>）响应文件不符合上述规定，为无效响应。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w:t>
      </w:r>
      <w:r>
        <w:rPr>
          <w:rFonts w:hint="eastAsia" w:asciiTheme="minorEastAsia" w:hAnsiTheme="minorEastAsia" w:cstheme="minorEastAsia"/>
          <w:snapToGrid w:val="0"/>
          <w:kern w:val="0"/>
        </w:rPr>
        <w:t>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3D6DD8A3">
      <w:pPr>
        <w:adjustRightInd w:val="0"/>
        <w:spacing w:line="360" w:lineRule="auto"/>
        <w:rPr>
          <w:rFonts w:ascii="宋体" w:hAnsi="宋体"/>
          <w:snapToGrid w:val="0"/>
          <w:kern w:val="0"/>
        </w:rPr>
      </w:pPr>
      <w:r>
        <w:rPr>
          <w:rFonts w:hint="eastAsia" w:ascii="宋体" w:hAnsi="宋体"/>
          <w:snapToGrid w:val="0"/>
          <w:kern w:val="0"/>
        </w:rPr>
        <w:t>（</w:t>
      </w:r>
      <w:r>
        <w:rPr>
          <w:rFonts w:hint="eastAsia" w:ascii="宋体" w:hAnsi="宋体"/>
          <w:snapToGrid w:val="0"/>
          <w:kern w:val="0"/>
          <w:lang w:val="en-US" w:eastAsia="zh-CN"/>
        </w:rPr>
        <w:t>2</w:t>
      </w:r>
      <w:r>
        <w:rPr>
          <w:rFonts w:hint="eastAsia" w:ascii="宋体" w:hAnsi="宋体"/>
          <w:snapToGrid w:val="0"/>
          <w:kern w:val="0"/>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在响应截止时间前开始接收响应文件。</w:t>
      </w:r>
    </w:p>
    <w:p w14:paraId="29FE13FE">
      <w:pPr>
        <w:adjustRightInd w:val="0"/>
        <w:spacing w:line="480" w:lineRule="atLeast"/>
        <w:textAlignment w:val="baseline"/>
        <w:rPr>
          <w:rFonts w:ascii="Calibri Light" w:hAnsi="Calibri Light"/>
          <w:b/>
          <w:bCs/>
        </w:rPr>
      </w:pPr>
      <w:r>
        <w:rPr>
          <w:rFonts w:hint="eastAsia" w:ascii="Calibri Light" w:hAnsi="Calibri Light"/>
          <w:b/>
          <w:bCs/>
        </w:rPr>
        <w:t>四、视为响应供应商串通，其投标无效的情况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hint="eastAsia" w:ascii="Calibri Light" w:hAnsi="Calibri Light"/>
        </w:rPr>
      </w:pPr>
      <w:r>
        <w:rPr>
          <w:rFonts w:hint="eastAsia" w:ascii="Calibri Light" w:hAnsi="Calibri Light"/>
        </w:rPr>
        <w:t>一经发现，立即取消供应商资格，纳入我院不诚信名单。</w:t>
      </w:r>
    </w:p>
    <w:p w14:paraId="16E723C1">
      <w:pPr>
        <w:pStyle w:val="34"/>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p w14:paraId="54CAECBF"/>
    <w:p w14:paraId="6FD1DD1D">
      <w:pPr>
        <w:sectPr>
          <w:headerReference r:id="rId4" w:type="default"/>
          <w:footerReference r:id="rId5" w:type="default"/>
          <w:pgSz w:w="11906" w:h="16838"/>
          <w:pgMar w:top="1060" w:right="1180" w:bottom="1160" w:left="1300" w:header="643" w:footer="970" w:gutter="0"/>
          <w:cols w:space="720" w:num="1"/>
        </w:sectPr>
      </w:pPr>
    </w:p>
    <w:p w14:paraId="3F8DE796">
      <w:pPr>
        <w:pStyle w:val="34"/>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3" w:name="_Toc435514851"/>
      <w:bookmarkStart w:id="4" w:name="_Toc24338"/>
      <w:bookmarkStart w:id="5" w:name="_Toc435115056"/>
      <w:bookmarkStart w:id="6" w:name="_Toc8307306"/>
      <w:bookmarkStart w:id="7" w:name="_Toc22206"/>
      <w:bookmarkStart w:id="8" w:name="_Toc57128626"/>
      <w:bookmarkStart w:id="9" w:name="_Toc9128_WPSOffice_Level1"/>
      <w:r>
        <w:rPr>
          <w:rFonts w:hint="eastAsia" w:asciiTheme="majorEastAsia" w:hAnsiTheme="majorEastAsia" w:eastAsiaTheme="majorEastAsia" w:cstheme="majorEastAsia"/>
          <w:kern w:val="0"/>
          <w:sz w:val="44"/>
          <w:szCs w:val="36"/>
        </w:rPr>
        <w:t>第五章 响应文件格式</w:t>
      </w:r>
      <w:bookmarkEnd w:id="3"/>
      <w:bookmarkEnd w:id="4"/>
      <w:bookmarkEnd w:id="5"/>
      <w:bookmarkEnd w:id="6"/>
      <w:bookmarkEnd w:id="7"/>
      <w:bookmarkEnd w:id="8"/>
      <w:bookmarkEnd w:id="9"/>
    </w:p>
    <w:p w14:paraId="55E3B688">
      <w:pPr>
        <w:pStyle w:val="3"/>
        <w:ind w:left="420"/>
        <w:jc w:val="center"/>
        <w:rPr>
          <w:rFonts w:asciiTheme="majorEastAsia" w:hAnsiTheme="majorEastAsia" w:eastAsiaTheme="majorEastAsia" w:cstheme="majorEastAsia"/>
          <w:sz w:val="30"/>
          <w:szCs w:val="30"/>
        </w:rPr>
      </w:pPr>
      <w:bookmarkStart w:id="10" w:name="_Toc435514852"/>
      <w:bookmarkStart w:id="11" w:name="_Toc57128627"/>
      <w:bookmarkStart w:id="12" w:name="_Toc8080"/>
      <w:bookmarkStart w:id="13" w:name="_Toc435515292"/>
      <w:r>
        <w:rPr>
          <w:rFonts w:hint="eastAsia" w:asciiTheme="majorEastAsia" w:hAnsiTheme="majorEastAsia" w:eastAsiaTheme="majorEastAsia" w:cstheme="majorEastAsia"/>
          <w:sz w:val="30"/>
          <w:szCs w:val="30"/>
        </w:rPr>
        <w:t>响应文件包装封面参考</w:t>
      </w:r>
      <w:bookmarkEnd w:id="10"/>
      <w:bookmarkEnd w:id="11"/>
      <w:bookmarkEnd w:id="12"/>
      <w:bookmarkEnd w:id="13"/>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4"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4"/>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8"/>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8"/>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8"/>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8"/>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5"/>
        <w:spacing w:line="400" w:lineRule="exact"/>
        <w:jc w:val="left"/>
        <w:rPr>
          <w:rFonts w:hAnsi="宋体" w:cs="宋体"/>
          <w:b/>
          <w:sz w:val="24"/>
          <w:szCs w:val="24"/>
        </w:rPr>
      </w:pPr>
    </w:p>
    <w:p w14:paraId="553786A0">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5"/>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8"/>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8"/>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8"/>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8"/>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8"/>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8"/>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8"/>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8"/>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8"/>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8"/>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8"/>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8"/>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5"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5"/>
    </w:p>
    <w:tbl>
      <w:tblPr>
        <w:tblStyle w:val="2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7"/>
              <w:spacing w:line="240" w:lineRule="auto"/>
              <w:ind w:hanging="67"/>
              <w:rPr>
                <w:rFonts w:ascii="宋体" w:hAnsi="宋体" w:cs="宋体"/>
                <w:spacing w:val="0"/>
                <w:kern w:val="2"/>
                <w:sz w:val="21"/>
                <w:szCs w:val="21"/>
              </w:rPr>
            </w:pPr>
          </w:p>
        </w:tc>
        <w:tc>
          <w:tcPr>
            <w:tcW w:w="675" w:type="pct"/>
            <w:vAlign w:val="center"/>
          </w:tcPr>
          <w:p w14:paraId="34492C25">
            <w:pPr>
              <w:pStyle w:val="67"/>
              <w:spacing w:line="240" w:lineRule="auto"/>
              <w:ind w:hanging="67"/>
              <w:rPr>
                <w:rFonts w:ascii="宋体" w:hAnsi="宋体" w:cs="宋体"/>
                <w:spacing w:val="0"/>
                <w:kern w:val="2"/>
                <w:sz w:val="21"/>
                <w:szCs w:val="21"/>
              </w:rPr>
            </w:pPr>
          </w:p>
        </w:tc>
        <w:tc>
          <w:tcPr>
            <w:tcW w:w="675" w:type="pct"/>
            <w:vAlign w:val="center"/>
          </w:tcPr>
          <w:p w14:paraId="643BBABA">
            <w:pPr>
              <w:pStyle w:val="67"/>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7"/>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lang w:val="en-US" w:eastAsia="zh-CN"/>
              </w:rPr>
              <w:t>货物</w:t>
            </w:r>
            <w:r>
              <w:rPr>
                <w:rFonts w:hint="eastAsia" w:ascii="宋体" w:hAnsi="宋体" w:cs="宋体"/>
                <w:b/>
                <w:bCs/>
                <w:kern w:val="0"/>
                <w:sz w:val="24"/>
              </w:rPr>
              <w:t>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w:t>
            </w: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w:t>
            </w: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2.2</w:t>
            </w: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11"/>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7"/>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lang w:val="en-US" w:eastAsia="zh-CN"/>
              </w:rPr>
              <w:t>货物</w:t>
            </w: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90678B7">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7F04950">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024" w:type="pct"/>
            <w:tcBorders>
              <w:top w:val="nil"/>
              <w:left w:val="nil"/>
              <w:bottom w:val="single" w:color="auto" w:sz="4" w:space="0"/>
              <w:right w:val="single" w:color="auto" w:sz="4" w:space="0"/>
            </w:tcBorders>
            <w:vAlign w:val="center"/>
          </w:tcPr>
          <w:p w14:paraId="2FF90A6F">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5CCB2A9">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899DB1D">
            <w:pPr>
              <w:widowControl/>
              <w:jc w:val="left"/>
              <w:rPr>
                <w:rFonts w:ascii="Calibri" w:hAnsi="Calibri" w:cs="宋体"/>
                <w:szCs w:val="22"/>
              </w:rPr>
            </w:pPr>
          </w:p>
        </w:tc>
        <w:tc>
          <w:tcPr>
            <w:tcW w:w="671" w:type="pct"/>
            <w:noWrap/>
            <w:vAlign w:val="center"/>
          </w:tcPr>
          <w:p w14:paraId="6FB0E5C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5219B64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F9DB10C">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4C70A1E8">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B4D4C5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6CC6385">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309EE149">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D49ED36">
            <w:pPr>
              <w:widowControl/>
              <w:jc w:val="left"/>
              <w:rPr>
                <w:rFonts w:hint="eastAsia" w:ascii="宋体" w:hAnsi="宋体" w:cs="宋体"/>
                <w:color w:val="000000"/>
                <w:kern w:val="0"/>
                <w:sz w:val="22"/>
                <w:szCs w:val="22"/>
              </w:rPr>
            </w:pPr>
          </w:p>
        </w:tc>
      </w:tr>
      <w:tr w14:paraId="70E464AC">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27B0964">
            <w:pPr>
              <w:widowControl/>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024" w:type="pct"/>
            <w:tcBorders>
              <w:top w:val="nil"/>
              <w:left w:val="nil"/>
              <w:bottom w:val="single" w:color="auto" w:sz="4" w:space="0"/>
              <w:right w:val="single" w:color="auto" w:sz="4" w:space="0"/>
            </w:tcBorders>
            <w:vAlign w:val="center"/>
          </w:tcPr>
          <w:p w14:paraId="14A211F6">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73D08E47">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55A7ED7F">
            <w:pPr>
              <w:widowControl/>
              <w:jc w:val="left"/>
              <w:rPr>
                <w:rFonts w:ascii="Calibri" w:hAnsi="Calibri" w:cs="宋体"/>
                <w:szCs w:val="22"/>
              </w:rPr>
            </w:pPr>
          </w:p>
        </w:tc>
        <w:tc>
          <w:tcPr>
            <w:tcW w:w="671" w:type="pct"/>
            <w:noWrap/>
            <w:vAlign w:val="center"/>
          </w:tcPr>
          <w:p w14:paraId="6E44386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564D175">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5D3C6F3">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307531DE">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86152D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6CED484B">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0CFC5914">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7510E26">
            <w:pPr>
              <w:widowControl/>
              <w:jc w:val="left"/>
              <w:rPr>
                <w:rFonts w:hint="eastAsia" w:ascii="宋体" w:hAnsi="宋体" w:cs="宋体"/>
                <w:color w:val="000000"/>
                <w:kern w:val="0"/>
                <w:sz w:val="22"/>
                <w:szCs w:val="22"/>
              </w:rPr>
            </w:pPr>
          </w:p>
        </w:tc>
      </w:tr>
      <w:tr w14:paraId="414E26F3">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ACE1D9">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2.1</w:t>
            </w:r>
          </w:p>
        </w:tc>
        <w:tc>
          <w:tcPr>
            <w:tcW w:w="1024" w:type="pct"/>
            <w:tcBorders>
              <w:top w:val="nil"/>
              <w:left w:val="nil"/>
              <w:bottom w:val="single" w:color="auto" w:sz="4" w:space="0"/>
              <w:right w:val="single" w:color="auto" w:sz="4" w:space="0"/>
            </w:tcBorders>
            <w:vAlign w:val="center"/>
          </w:tcPr>
          <w:p w14:paraId="3CA9E5E9">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968068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09D06938">
            <w:pPr>
              <w:widowControl/>
              <w:jc w:val="left"/>
              <w:rPr>
                <w:rFonts w:ascii="Calibri" w:hAnsi="Calibri" w:cs="宋体"/>
                <w:szCs w:val="22"/>
              </w:rPr>
            </w:pPr>
          </w:p>
        </w:tc>
        <w:tc>
          <w:tcPr>
            <w:tcW w:w="671" w:type="pct"/>
            <w:noWrap/>
            <w:vAlign w:val="center"/>
          </w:tcPr>
          <w:p w14:paraId="12048E5F">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5A9650D">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BD91548">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61177D84">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60DAACA7">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7FEB1752">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554F2A4C">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366944A5">
            <w:pPr>
              <w:widowControl/>
              <w:jc w:val="left"/>
              <w:rPr>
                <w:rFonts w:hint="eastAsia" w:ascii="宋体" w:hAnsi="宋体" w:cs="宋体"/>
                <w:color w:val="000000"/>
                <w:kern w:val="0"/>
                <w:sz w:val="22"/>
                <w:szCs w:val="22"/>
              </w:rPr>
            </w:pP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27541620">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6" w:name="_Toc275865606"/>
      <w:bookmarkStart w:id="17" w:name="_Toc435515295"/>
      <w:bookmarkStart w:id="18" w:name="_Toc24650"/>
      <w:bookmarkStart w:id="19" w:name="_Toc435514855"/>
      <w:bookmarkStart w:id="20" w:name="_Toc57128632"/>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2"/>
          <w:rFonts w:ascii="宋体" w:hAnsi="宋体" w:cs="宋体"/>
          <w:color w:val="auto"/>
          <w:sz w:val="32"/>
          <w:szCs w:val="32"/>
        </w:rPr>
      </w:pPr>
      <w:r>
        <w:rPr>
          <w:rStyle w:val="32"/>
          <w:rFonts w:hint="eastAsia" w:ascii="宋体" w:hAnsi="宋体" w:cs="宋体"/>
          <w:color w:val="auto"/>
          <w:sz w:val="32"/>
          <w:szCs w:val="32"/>
        </w:rPr>
        <w:br w:type="page"/>
      </w:r>
    </w:p>
    <w:p w14:paraId="26F0C34C">
      <w:pPr>
        <w:pStyle w:val="3"/>
        <w:jc w:val="center"/>
        <w:rPr>
          <w:rStyle w:val="32"/>
          <w:rFonts w:ascii="宋体" w:hAnsi="宋体"/>
          <w:color w:val="auto"/>
          <w:sz w:val="32"/>
          <w:szCs w:val="32"/>
        </w:rPr>
      </w:pPr>
      <w:r>
        <w:rPr>
          <w:rStyle w:val="32"/>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7"/>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7"/>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vAlign w:val="top"/>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vAlign w:val="top"/>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vAlign w:val="top"/>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0520BBA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F32D9E0">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34FD2FE1">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582E2D7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FDEB3C8">
            <w:pPr>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vAlign w:val="top"/>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FC499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A0BB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C6FF47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FAAE84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29B3272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vAlign w:val="top"/>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0E6AB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25FC8D8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DFC66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4B9C45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FEE5A2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CC7030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287ED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B3185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7231CCA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vAlign w:val="top"/>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F46E2C7">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A478399">
            <w:pPr>
              <w:spacing w:line="276" w:lineRule="auto"/>
              <w:rPr>
                <w:rFonts w:asciiTheme="majorEastAsia" w:hAnsiTheme="majorEastAsia" w:eastAsiaTheme="majorEastAsia"/>
                <w:b/>
                <w:sz w:val="24"/>
                <w:szCs w:val="21"/>
              </w:rPr>
            </w:pPr>
          </w:p>
        </w:tc>
        <w:tc>
          <w:tcPr>
            <w:tcW w:w="7413" w:type="dxa"/>
            <w:vAlign w:val="top"/>
          </w:tcPr>
          <w:p w14:paraId="7C0935F7">
            <w:pPr>
              <w:rPr>
                <w:rFonts w:hAnsi="宋体"/>
                <w:b/>
                <w:bCs/>
                <w:color w:val="000000"/>
                <w:kern w:val="0"/>
                <w:sz w:val="24"/>
                <w:highlight w:val="yellow"/>
              </w:rPr>
            </w:pPr>
            <w:r>
              <w:rPr>
                <w:rFonts w:hint="eastAsia" w:hAnsi="宋体"/>
                <w:b/>
                <w:bCs/>
                <w:color w:val="000000"/>
                <w:kern w:val="0"/>
                <w:sz w:val="24"/>
                <w:highlight w:val="yellow"/>
              </w:rPr>
              <w:t>7.1</w:t>
            </w:r>
          </w:p>
          <w:p w14:paraId="798E3872">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558A067E">
            <w:pPr>
              <w:adjustRightInd w:val="0"/>
              <w:snapToGrid w:val="0"/>
              <w:ind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11A730D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asciiTheme="minorEastAsia" w:hAnsiTheme="minorEastAsia" w:eastAsiaTheme="minorEastAsia"/>
                <w:bCs/>
                <w:color w:val="0070C0"/>
                <w:szCs w:val="21"/>
              </w:rPr>
              <w:t>中标</w:t>
            </w:r>
            <w:r>
              <w:rPr>
                <w:rFonts w:hint="eastAsia" w:asciiTheme="minorEastAsia" w:hAnsiTheme="minorEastAsia" w:eastAsiaTheme="minorEastAsia"/>
                <w:bCs/>
                <w:color w:val="0070C0"/>
                <w:szCs w:val="21"/>
              </w:rPr>
              <w:t>人报价已包含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55EAAA7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4DAA1F0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，且甲方无需另行支付费用。</w:t>
            </w:r>
          </w:p>
          <w:p w14:paraId="0AF154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4C12395B">
            <w:pPr>
              <w:rPr>
                <w:rFonts w:ascii="宋体" w:hAnsi="宋体"/>
                <w:b/>
                <w:szCs w:val="21"/>
              </w:rPr>
            </w:pPr>
            <w:r>
              <w:rPr>
                <w:rFonts w:hint="eastAsia" w:asciiTheme="minorEastAsia" w:hAnsiTheme="minorEastAsia" w:eastAsiaTheme="minorEastAsia"/>
                <w:bCs/>
                <w:szCs w:val="21"/>
              </w:rPr>
              <w:t>7.6</w:t>
            </w:r>
            <w:r>
              <w:rPr>
                <w:rFonts w:hint="eastAsia"/>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vAlign w:val="top"/>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vAlign w:val="top"/>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250A98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1DD5A7C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vAlign w:val="top"/>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4D0F54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D3FA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30A77FE2">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A869F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vAlign w:val="top"/>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1"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3"/>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rPr>
          <w:rFonts w:ascii="宋体" w:hAnsi="宋体" w:cs="宋体"/>
          <w:kern w:val="0"/>
          <w:szCs w:val="21"/>
        </w:rPr>
      </w:pPr>
      <w:r>
        <w:rPr>
          <w:rFonts w:ascii="宋体" w:hAnsi="宋体" w:cs="宋体"/>
          <w:kern w:val="0"/>
          <w:szCs w:val="21"/>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7"/>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31796022">
      <w:pPr>
        <w:rPr>
          <w:rFonts w:hint="eastAsia" w:ascii="宋体" w:hAnsi="宋体"/>
          <w:b/>
          <w:szCs w:val="21"/>
        </w:rPr>
      </w:pPr>
      <w:r>
        <w:rPr>
          <w:rFonts w:hint="eastAsia" w:ascii="宋体" w:hAnsi="宋体"/>
          <w:b/>
          <w:szCs w:val="21"/>
        </w:rPr>
        <w:br w:type="page"/>
      </w:r>
    </w:p>
    <w:p w14:paraId="1B0914C2">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3AC98932">
      <w:pPr>
        <w:adjustRightInd w:val="0"/>
        <w:snapToGrid w:val="0"/>
        <w:spacing w:line="360" w:lineRule="auto"/>
        <w:rPr>
          <w:b/>
          <w:szCs w:val="21"/>
        </w:rPr>
      </w:pPr>
      <w:r>
        <w:rPr>
          <w:b/>
          <w:szCs w:val="21"/>
        </w:rPr>
        <w:t>中山大学附属第八医院（深圳福田）：</w:t>
      </w:r>
    </w:p>
    <w:p w14:paraId="29B970EB">
      <w:pPr>
        <w:spacing w:line="360" w:lineRule="auto"/>
        <w:ind w:right="-815" w:firstLine="420" w:firstLineChars="200"/>
        <w:rPr>
          <w:szCs w:val="21"/>
        </w:rPr>
      </w:pPr>
      <w:r>
        <w:rPr>
          <w:rFonts w:hint="eastAsia"/>
          <w:szCs w:val="21"/>
          <w:lang w:val="en-US" w:eastAsia="zh-CN"/>
        </w:rPr>
        <w:t>本</w:t>
      </w:r>
      <w:r>
        <w:rPr>
          <w:szCs w:val="21"/>
        </w:rPr>
        <w:t>公司承诺：</w:t>
      </w:r>
    </w:p>
    <w:p w14:paraId="25176D1F">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5D0F99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E96E924">
      <w:pPr>
        <w:spacing w:line="360" w:lineRule="auto"/>
        <w:ind w:firstLine="420" w:firstLineChars="200"/>
        <w:rPr>
          <w:rFonts w:hint="default" w:eastAsiaTheme="minorEastAsia"/>
          <w:szCs w:val="21"/>
          <w:lang w:val="en-US" w:eastAsia="zh-CN"/>
        </w:rPr>
      </w:pPr>
    </w:p>
    <w:p w14:paraId="0F85DFD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C6E5BA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D97462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48862E5">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3F4B8635">
      <w:pPr>
        <w:spacing w:line="360" w:lineRule="auto"/>
        <w:ind w:right="-815" w:firstLine="360" w:firstLineChars="200"/>
        <w:rPr>
          <w:rFonts w:hint="default"/>
          <w:sz w:val="18"/>
          <w:szCs w:val="18"/>
          <w:lang w:val="en-US" w:eastAsia="zh-CN"/>
        </w:rPr>
      </w:pPr>
    </w:p>
    <w:p w14:paraId="7BEE31AB">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575B8A">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1A3B25">
      <w:pPr>
        <w:spacing w:line="360" w:lineRule="auto"/>
        <w:ind w:firstLine="241" w:firstLineChars="100"/>
        <w:jc w:val="right"/>
        <w:outlineLvl w:val="2"/>
        <w:rPr>
          <w:rFonts w:eastAsia="宋体"/>
          <w:b/>
          <w:sz w:val="24"/>
        </w:rPr>
      </w:pPr>
      <w:r>
        <w:rPr>
          <w:rFonts w:eastAsia="宋体"/>
          <w:b/>
          <w:sz w:val="24"/>
        </w:rPr>
        <w:t>（此处加盖投标人单位公章）</w:t>
      </w:r>
    </w:p>
    <w:p w14:paraId="532ADDF4">
      <w:pPr>
        <w:widowControl/>
        <w:jc w:val="left"/>
        <w:rPr>
          <w:rFonts w:hint="eastAsia" w:asciiTheme="majorEastAsia" w:hAnsiTheme="majorEastAsia" w:eastAsiaTheme="majorEastAsia"/>
          <w:sz w:val="30"/>
          <w:szCs w:val="30"/>
        </w:rPr>
      </w:pPr>
    </w:p>
    <w:p w14:paraId="2762BF89">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p>
    <w:p w14:paraId="283D885B">
      <w:r>
        <w:br w:type="page"/>
      </w:r>
    </w:p>
    <w:p w14:paraId="20A0D82E">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供应商基本情况表</w:t>
      </w:r>
    </w:p>
    <w:p w14:paraId="612F75F1">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28"/>
        <w:tblW w:w="10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6"/>
        <w:gridCol w:w="1606"/>
        <w:gridCol w:w="1001"/>
        <w:gridCol w:w="737"/>
        <w:gridCol w:w="1318"/>
        <w:gridCol w:w="1382"/>
        <w:gridCol w:w="2773"/>
      </w:tblGrid>
      <w:tr w14:paraId="066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55D5D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07" w:type="dxa"/>
            <w:gridSpan w:val="2"/>
            <w:noWrap w:val="0"/>
            <w:vAlign w:val="center"/>
          </w:tcPr>
          <w:p w14:paraId="7894DDAF">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435EF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4155" w:type="dxa"/>
            <w:gridSpan w:val="2"/>
            <w:noWrap w:val="0"/>
            <w:vAlign w:val="center"/>
          </w:tcPr>
          <w:p w14:paraId="3BC30850">
            <w:pPr>
              <w:jc w:val="center"/>
              <w:rPr>
                <w:rFonts w:hint="eastAsia" w:ascii="方正仿宋_GBK" w:hAnsi="方正仿宋_GBK" w:eastAsia="方正仿宋_GBK" w:cs="方正仿宋_GBK"/>
                <w:sz w:val="24"/>
                <w:szCs w:val="24"/>
                <w:vertAlign w:val="baseline"/>
                <w:lang w:val="en-US" w:eastAsia="zh-CN"/>
              </w:rPr>
            </w:pPr>
          </w:p>
        </w:tc>
      </w:tr>
      <w:tr w14:paraId="7B7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B2F74D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07" w:type="dxa"/>
            <w:gridSpan w:val="2"/>
            <w:noWrap w:val="0"/>
            <w:vAlign w:val="center"/>
          </w:tcPr>
          <w:p w14:paraId="301B84B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62E25A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4155" w:type="dxa"/>
            <w:gridSpan w:val="2"/>
            <w:noWrap w:val="0"/>
            <w:vAlign w:val="center"/>
          </w:tcPr>
          <w:p w14:paraId="2ED30927">
            <w:pPr>
              <w:jc w:val="center"/>
              <w:rPr>
                <w:rFonts w:hint="eastAsia" w:ascii="方正仿宋_GBK" w:hAnsi="方正仿宋_GBK" w:eastAsia="方正仿宋_GBK" w:cs="方正仿宋_GBK"/>
                <w:sz w:val="24"/>
                <w:szCs w:val="24"/>
                <w:vertAlign w:val="baseline"/>
                <w:lang w:val="en-US" w:eastAsia="zh-CN"/>
              </w:rPr>
            </w:pPr>
          </w:p>
        </w:tc>
      </w:tr>
      <w:tr w14:paraId="32A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5D7D019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AE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5C65386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304127C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01" w:type="dxa"/>
            <w:tcBorders>
              <w:bottom w:val="single" w:color="auto" w:sz="4" w:space="0"/>
            </w:tcBorders>
            <w:noWrap w:val="0"/>
            <w:vAlign w:val="center"/>
          </w:tcPr>
          <w:p w14:paraId="1650D1A9">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2055" w:type="dxa"/>
            <w:gridSpan w:val="2"/>
            <w:tcBorders>
              <w:bottom w:val="single" w:color="auto" w:sz="4" w:space="0"/>
            </w:tcBorders>
            <w:noWrap w:val="0"/>
            <w:vAlign w:val="center"/>
          </w:tcPr>
          <w:p w14:paraId="0004CB2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382" w:type="dxa"/>
            <w:tcBorders>
              <w:bottom w:val="single" w:color="auto" w:sz="4" w:space="0"/>
            </w:tcBorders>
            <w:noWrap w:val="0"/>
            <w:vAlign w:val="center"/>
          </w:tcPr>
          <w:p w14:paraId="2F509CF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35984736">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2773" w:type="dxa"/>
            <w:tcBorders>
              <w:bottom w:val="single" w:color="auto" w:sz="4" w:space="0"/>
            </w:tcBorders>
            <w:noWrap w:val="0"/>
            <w:vAlign w:val="center"/>
          </w:tcPr>
          <w:p w14:paraId="3FF6A65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DB17AB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3C7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F030A3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4B706098">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F93F0E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3B92B4D0">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6598148C">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05CCADCC">
            <w:pPr>
              <w:jc w:val="center"/>
              <w:rPr>
                <w:rFonts w:hint="eastAsia" w:ascii="方正仿宋_GBK" w:hAnsi="方正仿宋_GBK" w:eastAsia="方正仿宋_GBK" w:cs="方正仿宋_GBK"/>
                <w:sz w:val="24"/>
                <w:szCs w:val="24"/>
                <w:vertAlign w:val="baseline"/>
                <w:lang w:val="en-US" w:eastAsia="zh-CN"/>
              </w:rPr>
            </w:pPr>
          </w:p>
        </w:tc>
      </w:tr>
      <w:tr w14:paraId="72B4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2A03C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7784D6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35BB40D">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52AD4183">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49D49F92">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6CF7AA5B">
            <w:pPr>
              <w:jc w:val="center"/>
              <w:rPr>
                <w:rFonts w:hint="eastAsia" w:ascii="方正仿宋_GBK" w:hAnsi="方正仿宋_GBK" w:eastAsia="方正仿宋_GBK" w:cs="方正仿宋_GBK"/>
                <w:sz w:val="24"/>
                <w:szCs w:val="24"/>
                <w:vertAlign w:val="baseline"/>
                <w:lang w:val="en-US" w:eastAsia="zh-CN"/>
              </w:rPr>
            </w:pPr>
          </w:p>
        </w:tc>
      </w:tr>
      <w:tr w14:paraId="0156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3A24AB4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317783C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01" w:type="dxa"/>
            <w:tcBorders>
              <w:top w:val="single" w:color="auto" w:sz="4" w:space="0"/>
            </w:tcBorders>
            <w:noWrap w:val="0"/>
            <w:vAlign w:val="center"/>
          </w:tcPr>
          <w:p w14:paraId="21DC692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tcBorders>
            <w:noWrap w:val="0"/>
            <w:vAlign w:val="center"/>
          </w:tcPr>
          <w:p w14:paraId="2BB1F23E">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tcBorders>
            <w:noWrap w:val="0"/>
            <w:vAlign w:val="center"/>
          </w:tcPr>
          <w:p w14:paraId="5028F765">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tcBorders>
            <w:noWrap w:val="0"/>
            <w:vAlign w:val="center"/>
          </w:tcPr>
          <w:p w14:paraId="7030B54D">
            <w:pPr>
              <w:jc w:val="center"/>
              <w:rPr>
                <w:rFonts w:hint="eastAsia" w:ascii="方正仿宋_GBK" w:hAnsi="方正仿宋_GBK" w:eastAsia="方正仿宋_GBK" w:cs="方正仿宋_GBK"/>
                <w:sz w:val="24"/>
                <w:szCs w:val="24"/>
                <w:vertAlign w:val="baseline"/>
                <w:lang w:val="en-US" w:eastAsia="zh-CN"/>
              </w:rPr>
            </w:pPr>
          </w:p>
        </w:tc>
      </w:tr>
      <w:tr w14:paraId="1EA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AD59861">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658A2BE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01" w:type="dxa"/>
            <w:noWrap w:val="0"/>
            <w:vAlign w:val="center"/>
          </w:tcPr>
          <w:p w14:paraId="577E944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446A74D8">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1AE77AA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73C5F688">
            <w:pPr>
              <w:jc w:val="center"/>
              <w:rPr>
                <w:rFonts w:hint="eastAsia" w:ascii="方正仿宋_GBK" w:hAnsi="方正仿宋_GBK" w:eastAsia="方正仿宋_GBK" w:cs="方正仿宋_GBK"/>
                <w:sz w:val="24"/>
                <w:szCs w:val="24"/>
                <w:vertAlign w:val="baseline"/>
                <w:lang w:val="en-US" w:eastAsia="zh-CN"/>
              </w:rPr>
            </w:pPr>
          </w:p>
        </w:tc>
      </w:tr>
      <w:tr w14:paraId="2D5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8FAC506">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7B4AD40C">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1001" w:type="dxa"/>
            <w:noWrap w:val="0"/>
            <w:vAlign w:val="center"/>
          </w:tcPr>
          <w:p w14:paraId="7F8B2A4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20ECC6D9">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5DC8781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1F3B90E9">
            <w:pPr>
              <w:jc w:val="center"/>
              <w:rPr>
                <w:rFonts w:hint="eastAsia" w:ascii="方正仿宋_GBK" w:hAnsi="方正仿宋_GBK" w:eastAsia="方正仿宋_GBK" w:cs="方正仿宋_GBK"/>
                <w:sz w:val="24"/>
                <w:szCs w:val="24"/>
                <w:vertAlign w:val="baseline"/>
                <w:lang w:val="en-US" w:eastAsia="zh-CN"/>
              </w:rPr>
            </w:pPr>
          </w:p>
        </w:tc>
      </w:tr>
      <w:tr w14:paraId="490BBD5D">
        <w:tblPrEx>
          <w:tblCellMar>
            <w:top w:w="0" w:type="dxa"/>
            <w:left w:w="108" w:type="dxa"/>
            <w:bottom w:w="0" w:type="dxa"/>
            <w:right w:w="108" w:type="dxa"/>
          </w:tblCellMar>
        </w:tblPrEx>
        <w:tc>
          <w:tcPr>
            <w:tcW w:w="10229" w:type="dxa"/>
            <w:gridSpan w:val="8"/>
            <w:noWrap w:val="0"/>
            <w:vAlign w:val="center"/>
          </w:tcPr>
          <w:p w14:paraId="6845FE7E">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190C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229" w:type="dxa"/>
            <w:gridSpan w:val="8"/>
            <w:noWrap w:val="0"/>
            <w:vAlign w:val="center"/>
          </w:tcPr>
          <w:p w14:paraId="1CF70937">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12F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745E8CC">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19BE2F8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00119D3F">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5473" w:type="dxa"/>
            <w:gridSpan w:val="3"/>
            <w:tcBorders>
              <w:bottom w:val="single" w:color="auto" w:sz="4" w:space="0"/>
            </w:tcBorders>
            <w:noWrap w:val="0"/>
            <w:vAlign w:val="center"/>
          </w:tcPr>
          <w:p w14:paraId="1E7B30F0">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6D19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72DFAF1">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2A4966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2CEA20E">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4AD40F7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CC8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36B23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D546536">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7806836F">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0677ED1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11C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tcBorders>
              <w:top w:val="single" w:color="auto" w:sz="4" w:space="0"/>
              <w:left w:val="single" w:color="auto" w:sz="4" w:space="0"/>
              <w:bottom w:val="single" w:color="auto" w:sz="4" w:space="0"/>
              <w:right w:val="single" w:color="auto" w:sz="4" w:space="0"/>
            </w:tcBorders>
            <w:noWrap w:val="0"/>
            <w:vAlign w:val="center"/>
          </w:tcPr>
          <w:p w14:paraId="4B99F2E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C62D915">
      <w:pPr>
        <w:pStyle w:val="11"/>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2" w:name="_bookmark1"/>
      <w:bookmarkEnd w:id="22"/>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6"/>
    <w:bookmarkEnd w:id="17"/>
    <w:bookmarkEnd w:id="18"/>
    <w:bookmarkEnd w:id="19"/>
    <w:bookmarkEnd w:id="20"/>
    <w:bookmarkEnd w:id="21"/>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7"/>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3"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3"/>
        <w:numPr>
          <w:ilvl w:val="3"/>
          <w:numId w:val="13"/>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3"/>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3"/>
        <w:numPr>
          <w:ilvl w:val="3"/>
          <w:numId w:val="13"/>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3"/>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3"/>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3"/>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3"/>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3"/>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3"/>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3"/>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3"/>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3"/>
        <w:numPr>
          <w:ilvl w:val="3"/>
          <w:numId w:val="13"/>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bookmarkEnd w:id="23"/>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w:t>
      </w:r>
      <w:r>
        <w:rPr>
          <w:rFonts w:hint="eastAsia" w:asciiTheme="minorEastAsia" w:hAnsiTheme="minorEastAsia"/>
          <w:szCs w:val="21"/>
          <w:lang w:eastAsia="zh-CN"/>
        </w:rPr>
        <w:t>《深圳经济特区政府采购条例》</w:t>
      </w:r>
      <w:r>
        <w:rPr>
          <w:rFonts w:hint="eastAsia" w:asciiTheme="minorEastAsia" w:hAnsiTheme="minorEastAsia"/>
          <w:szCs w:val="21"/>
        </w:rPr>
        <w:t>和</w:t>
      </w:r>
      <w:r>
        <w:rPr>
          <w:rFonts w:hint="eastAsia" w:asciiTheme="minorEastAsia" w:hAnsiTheme="minorEastAsia"/>
          <w:szCs w:val="21"/>
          <w:lang w:eastAsia="zh-CN"/>
        </w:rPr>
        <w:t>《深圳经济特区政府采购条例实施细则》</w:t>
      </w:r>
      <w:bookmarkStart w:id="24" w:name="_GoBack"/>
      <w:bookmarkEnd w:id="24"/>
      <w:r>
        <w:rPr>
          <w:rFonts w:hint="eastAsia" w:asciiTheme="minorEastAsia" w:hAnsiTheme="minorEastAsia"/>
          <w:szCs w:val="21"/>
        </w:rPr>
        <w:t>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6"/>
        <w:numPr>
          <w:ilvl w:val="0"/>
          <w:numId w:val="14"/>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5E39341C">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121B6542">
      <w:pPr>
        <w:pStyle w:val="59"/>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5"/>
        <w:spacing w:line="360" w:lineRule="auto"/>
        <w:ind w:firstLine="480"/>
        <w:rPr>
          <w:rFonts w:hAnsi="宋体"/>
          <w:sz w:val="24"/>
        </w:rPr>
      </w:pPr>
      <w:r>
        <w:rPr>
          <w:rFonts w:hint="eastAsia" w:hAnsi="宋体"/>
          <w:sz w:val="24"/>
        </w:rPr>
        <w:t>法定代表人：陈燕铭</w:t>
      </w:r>
    </w:p>
    <w:p w14:paraId="41E59EAA">
      <w:pPr>
        <w:pStyle w:val="59"/>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9"/>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9"/>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5"/>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9"/>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9"/>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5"/>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3"/>
        <w:numPr>
          <w:ilvl w:val="0"/>
          <w:numId w:val="15"/>
        </w:numPr>
        <w:spacing w:line="360" w:lineRule="auto"/>
        <w:ind w:firstLineChars="0"/>
        <w:rPr>
          <w:rFonts w:ascii="宋体" w:hAnsi="宋体"/>
          <w:b/>
        </w:rPr>
      </w:pPr>
      <w:r>
        <w:rPr>
          <w:rFonts w:hint="eastAsia" w:ascii="宋体" w:hAnsi="宋体"/>
          <w:b/>
        </w:rPr>
        <w:t>合同设备要求</w:t>
      </w:r>
    </w:p>
    <w:p w14:paraId="30ECB6D7">
      <w:pPr>
        <w:pStyle w:val="43"/>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3"/>
        <w:spacing w:line="360" w:lineRule="auto"/>
        <w:rPr>
          <w:rFonts w:ascii="宋体" w:hAnsi="宋体"/>
          <w:szCs w:val="21"/>
        </w:rPr>
      </w:pPr>
      <w:permStart w:id="9" w:edGrp="everyone"/>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spacing w:line="360" w:lineRule="auto"/>
              <w:jc w:val="center"/>
              <w:rPr>
                <w:rFonts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spacing w:line="240" w:lineRule="exact"/>
              <w:jc w:val="center"/>
              <w:rPr>
                <w:rFonts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EE8636B">
      <w:pPr>
        <w:pStyle w:val="43"/>
        <w:spacing w:line="360" w:lineRule="auto"/>
        <w:rPr>
          <w:rFonts w:ascii="宋体" w:hAnsi="宋体"/>
          <w:szCs w:val="21"/>
        </w:rPr>
      </w:pPr>
    </w:p>
    <w:p w14:paraId="1FD19E5A">
      <w:pPr>
        <w:pStyle w:val="43"/>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9"/>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9"/>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3"/>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3"/>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3"/>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3"/>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3"/>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3"/>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3"/>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9"/>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3"/>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3"/>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3"/>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5"/>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5"/>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5"/>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5"/>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5"/>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5"/>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5"/>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B4578AE">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73EE619F">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317B7E3B">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6578D9D7">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widowControl/>
              <w:spacing w:line="360" w:lineRule="auto"/>
              <w:jc w:val="left"/>
              <w:rPr>
                <w:rFonts w:ascii="宋体" w:hAnsi="宋体"/>
                <w:szCs w:val="21"/>
              </w:rPr>
            </w:pPr>
            <w:r>
              <w:rPr>
                <w:rFonts w:hint="eastAsia" w:ascii="宋体" w:hAnsi="宋体"/>
                <w:szCs w:val="21"/>
              </w:rPr>
              <w:t>电话：</w:t>
            </w:r>
          </w:p>
        </w:tc>
        <w:tc>
          <w:tcPr>
            <w:tcW w:w="5210" w:type="dxa"/>
          </w:tcPr>
          <w:p w14:paraId="1AA6D066">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widowControl/>
              <w:spacing w:line="360" w:lineRule="auto"/>
              <w:jc w:val="left"/>
              <w:rPr>
                <w:rFonts w:ascii="宋体" w:hAnsi="宋体"/>
                <w:szCs w:val="21"/>
              </w:rPr>
            </w:pPr>
            <w:r>
              <w:rPr>
                <w:rFonts w:hint="eastAsia" w:ascii="宋体" w:hAnsi="宋体"/>
                <w:szCs w:val="21"/>
              </w:rPr>
              <w:t>开户银行：</w:t>
            </w:r>
          </w:p>
        </w:tc>
        <w:tc>
          <w:tcPr>
            <w:tcW w:w="5210" w:type="dxa"/>
          </w:tcPr>
          <w:p w14:paraId="7D51CFEB">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3436CE30">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5"/>
      </w:pPr>
    </w:p>
    <w:p w14:paraId="4965DD62">
      <w:pPr>
        <w:pStyle w:val="15"/>
      </w:pPr>
    </w:p>
    <w:p w14:paraId="7849E1FB">
      <w:pPr>
        <w:pStyle w:val="15"/>
      </w:pPr>
    </w:p>
    <w:p w14:paraId="09960D29">
      <w:pPr>
        <w:pStyle w:val="15"/>
      </w:pPr>
    </w:p>
    <w:p w14:paraId="37F8CE90">
      <w:pPr>
        <w:pStyle w:val="15"/>
      </w:pPr>
    </w:p>
    <w:p w14:paraId="6DCEF965">
      <w:pPr>
        <w:pStyle w:val="15"/>
      </w:pPr>
    </w:p>
    <w:p w14:paraId="4B13D33F">
      <w:pPr>
        <w:pStyle w:val="15"/>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5"/>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7"/>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widowControl/>
              <w:jc w:val="center"/>
              <w:rPr>
                <w:rFonts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widowControl/>
              <w:jc w:val="center"/>
              <w:rPr>
                <w:rFonts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widowControl/>
              <w:jc w:val="center"/>
              <w:rPr>
                <w:rFonts w:ascii="宋体" w:hAnsi="宋体" w:cs="宋体"/>
                <w:kern w:val="0"/>
                <w:szCs w:val="21"/>
              </w:rPr>
            </w:pPr>
          </w:p>
        </w:tc>
      </w:tr>
    </w:tbl>
    <w:p w14:paraId="1A39F09B">
      <w:pPr>
        <w:widowControl/>
        <w:spacing w:line="360" w:lineRule="auto"/>
        <w:jc w:val="left"/>
        <w:rPr>
          <w:rFonts w:ascii="宋体" w:hAnsi="宋体"/>
          <w:b/>
          <w:szCs w:val="21"/>
        </w:rPr>
      </w:pPr>
    </w:p>
    <w:tbl>
      <w:tblPr>
        <w:tblStyle w:val="27"/>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widowControl/>
              <w:jc w:val="center"/>
              <w:rPr>
                <w:rFonts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widowControl/>
              <w:jc w:val="center"/>
              <w:rPr>
                <w:rFonts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widowControl/>
              <w:jc w:val="center"/>
              <w:rPr>
                <w:rFonts w:ascii="宋体" w:hAnsi="宋体" w:cs="宋体"/>
                <w:kern w:val="0"/>
                <w:sz w:val="18"/>
                <w:szCs w:val="18"/>
              </w:rPr>
            </w:pPr>
          </w:p>
        </w:tc>
      </w:tr>
    </w:tbl>
    <w:p w14:paraId="56380E2B">
      <w:pPr>
        <w:widowControl/>
        <w:jc w:val="left"/>
        <w:rPr>
          <w:rFonts w:ascii="宋体" w:hAnsi="宋体"/>
          <w:b/>
          <w:szCs w:val="21"/>
        </w:rPr>
      </w:pPr>
    </w:p>
    <w:tbl>
      <w:tblPr>
        <w:tblStyle w:val="27"/>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widowControl/>
              <w:jc w:val="center"/>
              <w:rPr>
                <w:rFonts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widowControl/>
              <w:jc w:val="center"/>
              <w:rPr>
                <w:rFonts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widowControl/>
              <w:jc w:val="center"/>
              <w:rPr>
                <w:rFonts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5"/>
      </w:pPr>
    </w:p>
    <w:permEnd w:id="32"/>
    <w:p w14:paraId="7957E259">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7"/>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jc w:val="center"/>
              <w:rPr>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jc w:val="left"/>
              <w:rPr>
                <w:b/>
                <w:sz w:val="24"/>
              </w:rPr>
            </w:pPr>
            <w:r>
              <w:rPr>
                <w:rFonts w:hint="eastAsia"/>
                <w:b/>
                <w:sz w:val="24"/>
              </w:rPr>
              <w:t>医疗器械使用质量管理要求</w:t>
            </w:r>
          </w:p>
        </w:tc>
        <w:tc>
          <w:tcPr>
            <w:tcW w:w="9497" w:type="dxa"/>
          </w:tcPr>
          <w:p w14:paraId="61D589F4">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jc w:val="left"/>
              <w:rPr>
                <w:b/>
              </w:rPr>
            </w:pPr>
          </w:p>
        </w:tc>
        <w:tc>
          <w:tcPr>
            <w:tcW w:w="9497" w:type="dxa"/>
          </w:tcPr>
          <w:p w14:paraId="5B4F6F6D">
            <w:pPr>
              <w:jc w:val="left"/>
              <w:rPr>
                <w:sz w:val="18"/>
                <w:szCs w:val="18"/>
              </w:rPr>
            </w:pPr>
            <w:r>
              <w:rPr>
                <w:rFonts w:hint="eastAsia"/>
                <w:sz w:val="18"/>
                <w:szCs w:val="18"/>
              </w:rPr>
              <w:t>如设备涉及校准或检测工作：</w:t>
            </w:r>
          </w:p>
          <w:p w14:paraId="15E43838">
            <w:pPr>
              <w:jc w:val="left"/>
              <w:rPr>
                <w:sz w:val="18"/>
                <w:szCs w:val="18"/>
              </w:rPr>
            </w:pPr>
            <w:r>
              <w:rPr>
                <w:rFonts w:hint="eastAsia"/>
                <w:sz w:val="18"/>
                <w:szCs w:val="18"/>
              </w:rPr>
              <w:t>1.提供临床技术员自行校准的官方要求（周期、方法步骤）</w:t>
            </w:r>
          </w:p>
          <w:p w14:paraId="10340C2C">
            <w:pPr>
              <w:jc w:val="left"/>
              <w:rPr>
                <w:sz w:val="18"/>
                <w:szCs w:val="18"/>
              </w:rPr>
            </w:pPr>
            <w:r>
              <w:rPr>
                <w:rFonts w:hint="eastAsia"/>
                <w:sz w:val="18"/>
                <w:szCs w:val="18"/>
              </w:rPr>
              <w:t>2. 厂家定期提供专业设备的质量校准及检测(保外若需收费注明费用)；</w:t>
            </w:r>
          </w:p>
          <w:p w14:paraId="6ECABE89">
            <w:pPr>
              <w:jc w:val="left"/>
              <w:rPr>
                <w:sz w:val="18"/>
                <w:szCs w:val="18"/>
              </w:rPr>
            </w:pPr>
            <w:r>
              <w:rPr>
                <w:rFonts w:hint="eastAsia"/>
                <w:sz w:val="18"/>
                <w:szCs w:val="18"/>
              </w:rPr>
              <w:t>3. 提供厂家或法规要求的第三方检测工作</w:t>
            </w:r>
          </w:p>
          <w:p w14:paraId="4A007293">
            <w:pPr>
              <w:jc w:val="left"/>
              <w:rPr>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jc w:val="left"/>
              <w:rPr>
                <w:b/>
                <w:sz w:val="24"/>
              </w:rPr>
            </w:pPr>
          </w:p>
          <w:p w14:paraId="365C763F">
            <w:pPr>
              <w:jc w:val="left"/>
              <w:rPr>
                <w:b/>
                <w:sz w:val="24"/>
              </w:rPr>
            </w:pPr>
          </w:p>
          <w:p w14:paraId="170019E9">
            <w:pPr>
              <w:jc w:val="left"/>
              <w:rPr>
                <w:b/>
                <w:sz w:val="24"/>
              </w:rPr>
            </w:pPr>
          </w:p>
          <w:p w14:paraId="4383823E">
            <w:pPr>
              <w:jc w:val="left"/>
              <w:rPr>
                <w:b/>
                <w:sz w:val="24"/>
              </w:rPr>
            </w:pPr>
          </w:p>
          <w:p w14:paraId="07F062B0">
            <w:pPr>
              <w:jc w:val="left"/>
              <w:rPr>
                <w:b/>
              </w:rPr>
            </w:pPr>
            <w:r>
              <w:rPr>
                <w:rFonts w:hint="eastAsia"/>
                <w:b/>
                <w:sz w:val="24"/>
              </w:rPr>
              <w:t>设备维护成本要求</w:t>
            </w:r>
          </w:p>
        </w:tc>
        <w:tc>
          <w:tcPr>
            <w:tcW w:w="9497" w:type="dxa"/>
          </w:tcPr>
          <w:p w14:paraId="3806AA07">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jc w:val="left"/>
              <w:rPr>
                <w:b/>
              </w:rPr>
            </w:pPr>
          </w:p>
        </w:tc>
        <w:tc>
          <w:tcPr>
            <w:tcW w:w="9497" w:type="dxa"/>
          </w:tcPr>
          <w:p w14:paraId="082BD443">
            <w:pPr>
              <w:jc w:val="left"/>
              <w:rPr>
                <w:sz w:val="18"/>
                <w:szCs w:val="18"/>
              </w:rPr>
            </w:pPr>
            <w:r>
              <w:rPr>
                <w:rFonts w:hint="eastAsia"/>
                <w:sz w:val="18"/>
                <w:szCs w:val="18"/>
              </w:rPr>
              <w:t>保修期内设备出现如下≥2项质量问题，厂家、供应商应无条件给予更换相关零部件或延保：</w:t>
            </w:r>
          </w:p>
          <w:p w14:paraId="3DF6584C">
            <w:pPr>
              <w:jc w:val="left"/>
              <w:rPr>
                <w:sz w:val="18"/>
                <w:szCs w:val="18"/>
              </w:rPr>
            </w:pPr>
            <w:r>
              <w:rPr>
                <w:rFonts w:hint="eastAsia"/>
                <w:sz w:val="18"/>
                <w:szCs w:val="18"/>
              </w:rPr>
              <w:t>设备运行三个月内故障频发（三次以上）；</w:t>
            </w:r>
          </w:p>
          <w:p w14:paraId="0DA14B15">
            <w:pPr>
              <w:jc w:val="left"/>
              <w:rPr>
                <w:sz w:val="18"/>
                <w:szCs w:val="18"/>
              </w:rPr>
            </w:pPr>
            <w:r>
              <w:rPr>
                <w:rFonts w:hint="eastAsia"/>
                <w:sz w:val="18"/>
                <w:szCs w:val="18"/>
              </w:rPr>
              <w:t>同类故障频发（保修期内三次以上）；</w:t>
            </w:r>
          </w:p>
          <w:p w14:paraId="27945469">
            <w:pPr>
              <w:jc w:val="left"/>
              <w:rPr>
                <w:sz w:val="18"/>
                <w:szCs w:val="18"/>
              </w:rPr>
            </w:pPr>
            <w:r>
              <w:rPr>
                <w:rFonts w:hint="eastAsia"/>
                <w:sz w:val="18"/>
                <w:szCs w:val="18"/>
              </w:rPr>
              <w:t>同类零部件故障频发（保修期内，同型号设备故障总和三件次以上）；</w:t>
            </w:r>
          </w:p>
          <w:p w14:paraId="4FA5D44F">
            <w:pPr>
              <w:jc w:val="left"/>
              <w:rPr>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jc w:val="left"/>
              <w:rPr>
                <w:b/>
              </w:rPr>
            </w:pPr>
          </w:p>
        </w:tc>
        <w:tc>
          <w:tcPr>
            <w:tcW w:w="9497" w:type="dxa"/>
          </w:tcPr>
          <w:p w14:paraId="596CED6F">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jc w:val="left"/>
              <w:rPr>
                <w:b/>
              </w:rPr>
            </w:pPr>
          </w:p>
        </w:tc>
        <w:tc>
          <w:tcPr>
            <w:tcW w:w="9497" w:type="dxa"/>
          </w:tcPr>
          <w:p w14:paraId="44122423">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jc w:val="left"/>
              <w:rPr>
                <w:b/>
              </w:rPr>
            </w:pPr>
            <w:r>
              <w:rPr>
                <w:rFonts w:hint="eastAsia"/>
                <w:b/>
                <w:sz w:val="24"/>
              </w:rPr>
              <w:t>设备管理</w:t>
            </w:r>
          </w:p>
        </w:tc>
        <w:tc>
          <w:tcPr>
            <w:tcW w:w="9497" w:type="dxa"/>
          </w:tcPr>
          <w:p w14:paraId="7E62F1A7">
            <w:pPr>
              <w:jc w:val="left"/>
              <w:rPr>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jc w:val="left"/>
              <w:rPr>
                <w:b/>
              </w:rPr>
            </w:pPr>
          </w:p>
        </w:tc>
        <w:tc>
          <w:tcPr>
            <w:tcW w:w="9497" w:type="dxa"/>
          </w:tcPr>
          <w:p w14:paraId="79846CBC">
            <w:pPr>
              <w:jc w:val="left"/>
              <w:rPr>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jc w:val="left"/>
              <w:rPr>
                <w:b/>
              </w:rPr>
            </w:pPr>
          </w:p>
        </w:tc>
        <w:tc>
          <w:tcPr>
            <w:tcW w:w="9497" w:type="dxa"/>
          </w:tcPr>
          <w:p w14:paraId="359F600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rPr>
                <w:b/>
                <w:sz w:val="24"/>
              </w:rPr>
            </w:pPr>
            <w:r>
              <w:rPr>
                <w:rFonts w:hint="eastAsia"/>
                <w:b/>
                <w:sz w:val="24"/>
              </w:rPr>
              <w:t>其</w:t>
            </w:r>
          </w:p>
          <w:p w14:paraId="0DA5C7B7">
            <w:pPr>
              <w:rPr>
                <w:b/>
              </w:rPr>
            </w:pPr>
            <w:r>
              <w:rPr>
                <w:rFonts w:hint="eastAsia"/>
                <w:b/>
                <w:sz w:val="24"/>
              </w:rPr>
              <w:t>他</w:t>
            </w:r>
          </w:p>
        </w:tc>
        <w:tc>
          <w:tcPr>
            <w:tcW w:w="9497" w:type="dxa"/>
          </w:tcPr>
          <w:p w14:paraId="674F353C">
            <w:pPr>
              <w:rPr>
                <w:sz w:val="18"/>
                <w:szCs w:val="18"/>
              </w:rPr>
            </w:pPr>
            <w:r>
              <w:rPr>
                <w:rFonts w:hint="eastAsia"/>
                <w:sz w:val="18"/>
                <w:szCs w:val="18"/>
              </w:rPr>
              <w:t>厂家需协助经销商做好设备验收前期的资料准备，参照我院设备验收说明。</w:t>
            </w:r>
          </w:p>
          <w:p w14:paraId="04D19AA3">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73A16B57">
            <w:pPr>
              <w:rPr>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1E278472">
            <w:pPr>
              <w:rPr>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rPr>
                <w:szCs w:val="21"/>
              </w:rPr>
            </w:pPr>
            <w:r>
              <w:rPr>
                <w:rFonts w:hint="eastAsia"/>
                <w:szCs w:val="21"/>
              </w:rPr>
              <w:t>盖章：</w:t>
            </w:r>
            <w:r>
              <w:rPr>
                <w:szCs w:val="21"/>
              </w:rPr>
              <w:t xml:space="preserve"> </w:t>
            </w:r>
          </w:p>
        </w:tc>
        <w:tc>
          <w:tcPr>
            <w:tcW w:w="5210" w:type="dxa"/>
          </w:tcPr>
          <w:p w14:paraId="0A52013C">
            <w:pPr>
              <w:rPr>
                <w:szCs w:val="21"/>
              </w:rPr>
            </w:pPr>
            <w:r>
              <w:rPr>
                <w:rFonts w:hint="eastAsia"/>
                <w:szCs w:val="21"/>
              </w:rPr>
              <w:t>盖章：</w:t>
            </w:r>
          </w:p>
        </w:tc>
      </w:tr>
    </w:tbl>
    <w:p w14:paraId="4F9DBA23">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5CC6128">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56863EEF">
            <w:pPr>
              <w:rPr>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24A6CD3F">
            <w:pPr>
              <w:rPr>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rPr>
                <w:szCs w:val="21"/>
              </w:rPr>
            </w:pPr>
            <w:r>
              <w:rPr>
                <w:rFonts w:hint="eastAsia"/>
                <w:szCs w:val="21"/>
              </w:rPr>
              <w:t>盖章：</w:t>
            </w:r>
            <w:r>
              <w:rPr>
                <w:szCs w:val="21"/>
              </w:rPr>
              <w:t xml:space="preserve"> </w:t>
            </w:r>
          </w:p>
        </w:tc>
        <w:tc>
          <w:tcPr>
            <w:tcW w:w="5210" w:type="dxa"/>
          </w:tcPr>
          <w:p w14:paraId="71673038">
            <w:pPr>
              <w:rPr>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5"/>
        <w:spacing w:line="360" w:lineRule="auto"/>
        <w:jc w:val="left"/>
        <w:rPr>
          <w:rFonts w:hAnsi="宋体" w:cs="Times New Roman"/>
        </w:rPr>
      </w:pPr>
      <w:permStart w:id="53" w:edGrp="everyone"/>
    </w:p>
    <w:p w14:paraId="7024173E">
      <w:pPr>
        <w:pStyle w:val="15"/>
        <w:spacing w:line="360" w:lineRule="auto"/>
        <w:jc w:val="left"/>
        <w:rPr>
          <w:rFonts w:hAnsi="宋体" w:cs="Times New Roman"/>
        </w:rPr>
      </w:pPr>
    </w:p>
    <w:p w14:paraId="4190E6B1">
      <w:pPr>
        <w:pStyle w:val="15"/>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5"/>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5"/>
        <w:spacing w:line="360" w:lineRule="auto"/>
        <w:jc w:val="left"/>
        <w:rPr>
          <w:rFonts w:hAnsi="宋体" w:cs="Times New Roman"/>
        </w:rPr>
      </w:pPr>
      <w:permStart w:id="54" w:edGrp="everyone"/>
    </w:p>
    <w:p w14:paraId="6EECB5B0">
      <w:pPr>
        <w:pStyle w:val="15"/>
        <w:spacing w:line="360" w:lineRule="auto"/>
        <w:jc w:val="left"/>
        <w:rPr>
          <w:rFonts w:hAnsi="宋体" w:cs="Times New Roman"/>
        </w:rPr>
      </w:pPr>
    </w:p>
    <w:p w14:paraId="0EE811CE">
      <w:pPr>
        <w:pStyle w:val="15"/>
        <w:spacing w:line="360" w:lineRule="auto"/>
        <w:jc w:val="left"/>
        <w:rPr>
          <w:rFonts w:hAnsi="宋体" w:cs="Times New Roman"/>
        </w:rPr>
      </w:pPr>
    </w:p>
    <w:permEnd w:id="54"/>
    <w:p w14:paraId="4B9AF2A0">
      <w:pPr>
        <w:pStyle w:val="15"/>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5"/>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5"/>
        <w:spacing w:line="360" w:lineRule="auto"/>
        <w:jc w:val="left"/>
        <w:rPr>
          <w:rFonts w:hAnsi="宋体" w:cs="Times New Roman"/>
        </w:rPr>
      </w:pPr>
      <w:permStart w:id="55" w:edGrp="everyone"/>
    </w:p>
    <w:p w14:paraId="28100FAC">
      <w:pPr>
        <w:pStyle w:val="15"/>
        <w:spacing w:line="360" w:lineRule="auto"/>
        <w:jc w:val="left"/>
        <w:rPr>
          <w:rFonts w:hAnsi="宋体" w:cs="Times New Roman"/>
        </w:rPr>
      </w:pPr>
    </w:p>
    <w:p w14:paraId="3232C209">
      <w:pPr>
        <w:pStyle w:val="15"/>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5"/>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5"/>
        <w:spacing w:line="360" w:lineRule="auto"/>
        <w:jc w:val="left"/>
        <w:rPr>
          <w:rFonts w:hAnsi="宋体" w:cs="Times New Roman"/>
        </w:rPr>
      </w:pPr>
      <w:permStart w:id="56" w:edGrp="everyone"/>
    </w:p>
    <w:p w14:paraId="781EFD6C">
      <w:pPr>
        <w:pStyle w:val="15"/>
        <w:spacing w:line="360" w:lineRule="auto"/>
        <w:jc w:val="left"/>
        <w:rPr>
          <w:rFonts w:hAnsi="宋体" w:cs="Times New Roman"/>
        </w:rPr>
      </w:pPr>
    </w:p>
    <w:p w14:paraId="669BCEC9">
      <w:pPr>
        <w:pStyle w:val="15"/>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5"/>
        <w:spacing w:line="360" w:lineRule="auto"/>
        <w:jc w:val="left"/>
        <w:rPr>
          <w:rFonts w:hAnsi="宋体" w:cs="Times New Roman"/>
        </w:rPr>
      </w:pPr>
      <w:r>
        <w:rPr>
          <w:rFonts w:hint="eastAsia" w:hAnsi="宋体" w:cs="Times New Roman"/>
        </w:rPr>
        <w:t>附件6.中标通知书/采购通知书</w:t>
      </w:r>
    </w:p>
    <w:p w14:paraId="5551984E">
      <w:pPr>
        <w:pStyle w:val="15"/>
        <w:spacing w:line="360" w:lineRule="auto"/>
        <w:jc w:val="left"/>
        <w:rPr>
          <w:rFonts w:hAnsi="宋体" w:cs="Times New Roman"/>
        </w:rPr>
      </w:pPr>
      <w:permStart w:id="57" w:edGrp="everyone"/>
    </w:p>
    <w:p w14:paraId="57C06439">
      <w:pPr>
        <w:pStyle w:val="15"/>
        <w:spacing w:line="360" w:lineRule="auto"/>
        <w:jc w:val="left"/>
        <w:rPr>
          <w:rFonts w:hAnsi="宋体" w:cs="Times New Roman"/>
        </w:rPr>
      </w:pPr>
    </w:p>
    <w:p w14:paraId="6C1BA6E6">
      <w:pPr>
        <w:pStyle w:val="15"/>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5"/>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5D5E9A9">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9"/>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9"/>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19"/>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9"/>
    </w:pPr>
    <w:r>
      <w:rPr>
        <w:rFonts w:hint="eastAsia"/>
      </w:rPr>
      <w:t xml:space="preserve">                                          第</w:t>
    </w:r>
    <w:r>
      <w:fldChar w:fldCharType="begin"/>
    </w:r>
    <w:r>
      <w:rPr>
        <w:rStyle w:val="30"/>
      </w:rPr>
      <w:instrText xml:space="preserve"> PAGE </w:instrText>
    </w:r>
    <w:r>
      <w:fldChar w:fldCharType="separate"/>
    </w:r>
    <w:r>
      <w:rPr>
        <w:rStyle w:val="30"/>
      </w:rPr>
      <w:t>32</w:t>
    </w:r>
    <w:r>
      <w:fldChar w:fldCharType="end"/>
    </w:r>
    <w:r>
      <w:rPr>
        <w:rStyle w:val="30"/>
        <w:rFonts w:hint="eastAsia"/>
      </w:rPr>
      <w:t>页，共</w:t>
    </w:r>
    <w:r>
      <w:fldChar w:fldCharType="begin"/>
    </w:r>
    <w:r>
      <w:rPr>
        <w:rStyle w:val="30"/>
      </w:rPr>
      <w:instrText xml:space="preserve"> NUMPAGES </w:instrText>
    </w:r>
    <w:r>
      <w:fldChar w:fldCharType="separate"/>
    </w:r>
    <w:r>
      <w:rPr>
        <w:rStyle w:val="30"/>
      </w:rPr>
      <w:t>77</w:t>
    </w:r>
    <w:r>
      <w:fldChar w:fldCharType="end"/>
    </w:r>
    <w:r>
      <w:rPr>
        <w:rStyle w:val="30"/>
        <w:rFonts w:hint="eastAsia"/>
      </w:rPr>
      <w:t>页</w:t>
    </w:r>
  </w:p>
  <w:p w14:paraId="3A6264FF">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9"/>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9"/>
    </w:pPr>
    <w:r>
      <w:rPr>
        <w:rFonts w:hint="eastAsia"/>
      </w:rPr>
      <w:t xml:space="preserve">                                          第</w:t>
    </w:r>
    <w:r>
      <w:fldChar w:fldCharType="begin"/>
    </w:r>
    <w:r>
      <w:rPr>
        <w:rStyle w:val="30"/>
      </w:rPr>
      <w:instrText xml:space="preserve"> PAGE </w:instrText>
    </w:r>
    <w:r>
      <w:fldChar w:fldCharType="separate"/>
    </w:r>
    <w:r>
      <w:rPr>
        <w:rStyle w:val="30"/>
      </w:rPr>
      <w:t>77</w:t>
    </w:r>
    <w:r>
      <w:fldChar w:fldCharType="end"/>
    </w:r>
    <w:r>
      <w:rPr>
        <w:rStyle w:val="30"/>
        <w:rFonts w:hint="eastAsia"/>
      </w:rPr>
      <w:t>页，共</w:t>
    </w:r>
    <w:r>
      <w:fldChar w:fldCharType="begin"/>
    </w:r>
    <w:r>
      <w:rPr>
        <w:rStyle w:val="30"/>
      </w:rPr>
      <w:instrText xml:space="preserve"> NUMPAGES </w:instrText>
    </w:r>
    <w:r>
      <w:fldChar w:fldCharType="separate"/>
    </w:r>
    <w:r>
      <w:rPr>
        <w:rStyle w:val="30"/>
      </w:rPr>
      <w:t>77</w:t>
    </w:r>
    <w:r>
      <w:fldChar w:fldCharType="end"/>
    </w:r>
    <w:r>
      <w:rPr>
        <w:rStyle w:val="30"/>
        <w:rFonts w:hint="eastAsia"/>
      </w:rPr>
      <w:t>页</w:t>
    </w:r>
  </w:p>
  <w:p w14:paraId="1C8B9511">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20"/>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20"/>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36EE4004"/>
    <w:multiLevelType w:val="singleLevel"/>
    <w:tmpl w:val="36EE4004"/>
    <w:lvl w:ilvl="0" w:tentative="0">
      <w:start w:val="1"/>
      <w:numFmt w:val="chineseCounting"/>
      <w:suff w:val="nothing"/>
      <w:lvlText w:val="（%1）"/>
      <w:lvlJc w:val="left"/>
      <w:rPr>
        <w:rFonts w:hint="eastAsia"/>
      </w:rPr>
    </w:lvl>
  </w:abstractNum>
  <w:abstractNum w:abstractNumId="11">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2BF6775"/>
    <w:multiLevelType w:val="singleLevel"/>
    <w:tmpl w:val="72BF6775"/>
    <w:lvl w:ilvl="0" w:tentative="0">
      <w:start w:val="1"/>
      <w:numFmt w:val="decimal"/>
      <w:lvlText w:val="%1)"/>
      <w:lvlJc w:val="left"/>
      <w:pPr>
        <w:ind w:left="425" w:hanging="425"/>
      </w:pPr>
      <w:rPr>
        <w:rFonts w:hint="default"/>
      </w:rPr>
    </w:lvl>
  </w:abstractNum>
  <w:abstractNum w:abstractNumId="15">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1"/>
  </w:num>
  <w:num w:numId="3">
    <w:abstractNumId w:val="3"/>
  </w:num>
  <w:num w:numId="4">
    <w:abstractNumId w:val="2"/>
  </w:num>
  <w:num w:numId="5">
    <w:abstractNumId w:val="6"/>
  </w:num>
  <w:num w:numId="6">
    <w:abstractNumId w:val="4"/>
  </w:num>
  <w:num w:numId="7">
    <w:abstractNumId w:val="10"/>
  </w:num>
  <w:num w:numId="8">
    <w:abstractNumId w:val="15"/>
  </w:num>
  <w:num w:numId="9">
    <w:abstractNumId w:val="0"/>
  </w:num>
  <w:num w:numId="10">
    <w:abstractNumId w:val="14"/>
  </w:num>
  <w:num w:numId="11">
    <w:abstractNumId w:val="5"/>
  </w:num>
  <w:num w:numId="12">
    <w:abstractNumId w:val="12"/>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0D9F"/>
    <w:rsid w:val="0099154E"/>
    <w:rsid w:val="00993F9D"/>
    <w:rsid w:val="009B662B"/>
    <w:rsid w:val="00A26FDE"/>
    <w:rsid w:val="00A3288B"/>
    <w:rsid w:val="00A92DC8"/>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390BCC"/>
    <w:rsid w:val="014F219D"/>
    <w:rsid w:val="01590495"/>
    <w:rsid w:val="015F4C74"/>
    <w:rsid w:val="018856AF"/>
    <w:rsid w:val="019F1377"/>
    <w:rsid w:val="01A87AFF"/>
    <w:rsid w:val="01AD08E0"/>
    <w:rsid w:val="01B464A4"/>
    <w:rsid w:val="01BF5EB0"/>
    <w:rsid w:val="01EC3E90"/>
    <w:rsid w:val="01FF3BC3"/>
    <w:rsid w:val="020D6FD1"/>
    <w:rsid w:val="02186A33"/>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80636"/>
    <w:rsid w:val="047A7FDB"/>
    <w:rsid w:val="04A86794"/>
    <w:rsid w:val="04C72DF6"/>
    <w:rsid w:val="04D1736D"/>
    <w:rsid w:val="04E7478B"/>
    <w:rsid w:val="05002B6F"/>
    <w:rsid w:val="051B16B0"/>
    <w:rsid w:val="053E2C54"/>
    <w:rsid w:val="05573D16"/>
    <w:rsid w:val="055F3A65"/>
    <w:rsid w:val="05600E1D"/>
    <w:rsid w:val="05EF71AC"/>
    <w:rsid w:val="060E0879"/>
    <w:rsid w:val="061F3947"/>
    <w:rsid w:val="062A31D9"/>
    <w:rsid w:val="066761DB"/>
    <w:rsid w:val="06744775"/>
    <w:rsid w:val="06826B71"/>
    <w:rsid w:val="06954AF6"/>
    <w:rsid w:val="06D870D9"/>
    <w:rsid w:val="06E415DA"/>
    <w:rsid w:val="06F3181D"/>
    <w:rsid w:val="070B300A"/>
    <w:rsid w:val="071D159D"/>
    <w:rsid w:val="071F2612"/>
    <w:rsid w:val="07286A75"/>
    <w:rsid w:val="0730481F"/>
    <w:rsid w:val="07527630"/>
    <w:rsid w:val="075449B1"/>
    <w:rsid w:val="075E138C"/>
    <w:rsid w:val="0768220B"/>
    <w:rsid w:val="07D35EAA"/>
    <w:rsid w:val="07E73212"/>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4F1BC0"/>
    <w:rsid w:val="0A5D5410"/>
    <w:rsid w:val="0A7E1D45"/>
    <w:rsid w:val="0A9E537E"/>
    <w:rsid w:val="0A9E5F43"/>
    <w:rsid w:val="0AA96DC2"/>
    <w:rsid w:val="0AE222D4"/>
    <w:rsid w:val="0AFB724F"/>
    <w:rsid w:val="0B0B3158"/>
    <w:rsid w:val="0B1F1979"/>
    <w:rsid w:val="0B462E0D"/>
    <w:rsid w:val="0B4A2149"/>
    <w:rsid w:val="0B4D3BF1"/>
    <w:rsid w:val="0B752F96"/>
    <w:rsid w:val="0B8E7D66"/>
    <w:rsid w:val="0B9F1F73"/>
    <w:rsid w:val="0B9F22E8"/>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0E5602"/>
    <w:rsid w:val="0D1F6190"/>
    <w:rsid w:val="0D3218A7"/>
    <w:rsid w:val="0D4728C2"/>
    <w:rsid w:val="0D576FA9"/>
    <w:rsid w:val="0D646FD0"/>
    <w:rsid w:val="0D733487"/>
    <w:rsid w:val="0D7611AE"/>
    <w:rsid w:val="0DBA12E6"/>
    <w:rsid w:val="0DEB14A0"/>
    <w:rsid w:val="0E0A05B3"/>
    <w:rsid w:val="0E3A33B5"/>
    <w:rsid w:val="0E3A41D5"/>
    <w:rsid w:val="0E3C7F4D"/>
    <w:rsid w:val="0E440BB0"/>
    <w:rsid w:val="0E747E9E"/>
    <w:rsid w:val="0E7771D7"/>
    <w:rsid w:val="0EA00EBE"/>
    <w:rsid w:val="0EA31D7A"/>
    <w:rsid w:val="0EBE4E06"/>
    <w:rsid w:val="0ECC57AB"/>
    <w:rsid w:val="0F20786F"/>
    <w:rsid w:val="0F73799F"/>
    <w:rsid w:val="0FBD50BE"/>
    <w:rsid w:val="0FC15DC9"/>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2F157AA"/>
    <w:rsid w:val="12F73EC3"/>
    <w:rsid w:val="134578A4"/>
    <w:rsid w:val="13530D0F"/>
    <w:rsid w:val="135E44C2"/>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376F9"/>
    <w:rsid w:val="14C447F8"/>
    <w:rsid w:val="14E05AD6"/>
    <w:rsid w:val="14E86739"/>
    <w:rsid w:val="14FF7435"/>
    <w:rsid w:val="152534E9"/>
    <w:rsid w:val="152813F6"/>
    <w:rsid w:val="15415608"/>
    <w:rsid w:val="158915A8"/>
    <w:rsid w:val="15CE3B81"/>
    <w:rsid w:val="15EA58AF"/>
    <w:rsid w:val="162639BD"/>
    <w:rsid w:val="16375ADB"/>
    <w:rsid w:val="169757FF"/>
    <w:rsid w:val="16BE59A3"/>
    <w:rsid w:val="16E41182"/>
    <w:rsid w:val="17033CFE"/>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466AE5"/>
    <w:rsid w:val="186E51A7"/>
    <w:rsid w:val="18714C97"/>
    <w:rsid w:val="18866995"/>
    <w:rsid w:val="188B17BA"/>
    <w:rsid w:val="189A41EE"/>
    <w:rsid w:val="18B03A11"/>
    <w:rsid w:val="18B74DA0"/>
    <w:rsid w:val="18CD0120"/>
    <w:rsid w:val="18E26F66"/>
    <w:rsid w:val="18E83286"/>
    <w:rsid w:val="19006747"/>
    <w:rsid w:val="19102702"/>
    <w:rsid w:val="193625E9"/>
    <w:rsid w:val="194A79C2"/>
    <w:rsid w:val="195F54D9"/>
    <w:rsid w:val="19616ABA"/>
    <w:rsid w:val="196565AA"/>
    <w:rsid w:val="197310E2"/>
    <w:rsid w:val="19810F0A"/>
    <w:rsid w:val="19866520"/>
    <w:rsid w:val="19DE0AF8"/>
    <w:rsid w:val="19F32565"/>
    <w:rsid w:val="19FE255B"/>
    <w:rsid w:val="1A2E11D2"/>
    <w:rsid w:val="1A332204"/>
    <w:rsid w:val="1A447DBF"/>
    <w:rsid w:val="1A556CD7"/>
    <w:rsid w:val="1A9E7AF2"/>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80D00"/>
    <w:rsid w:val="1E2C7696"/>
    <w:rsid w:val="1E335210"/>
    <w:rsid w:val="1E470974"/>
    <w:rsid w:val="1E62755C"/>
    <w:rsid w:val="1E761259"/>
    <w:rsid w:val="1E7D6144"/>
    <w:rsid w:val="1E8219AC"/>
    <w:rsid w:val="1E8A0861"/>
    <w:rsid w:val="1EA77665"/>
    <w:rsid w:val="1EDB6CE1"/>
    <w:rsid w:val="1EDE1A0F"/>
    <w:rsid w:val="1EE0517B"/>
    <w:rsid w:val="1F0B19A2"/>
    <w:rsid w:val="1F134CFA"/>
    <w:rsid w:val="1F1545CE"/>
    <w:rsid w:val="1F1D16D5"/>
    <w:rsid w:val="1F2111C5"/>
    <w:rsid w:val="1F334A54"/>
    <w:rsid w:val="1F3A2287"/>
    <w:rsid w:val="1F3C1B5B"/>
    <w:rsid w:val="1F5A46D7"/>
    <w:rsid w:val="1F944F64"/>
    <w:rsid w:val="1F94648F"/>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4E39D9"/>
    <w:rsid w:val="21525448"/>
    <w:rsid w:val="216677C8"/>
    <w:rsid w:val="218D4C75"/>
    <w:rsid w:val="21920158"/>
    <w:rsid w:val="21C34AF1"/>
    <w:rsid w:val="21CC572E"/>
    <w:rsid w:val="21D50045"/>
    <w:rsid w:val="21E14C3C"/>
    <w:rsid w:val="21F7445F"/>
    <w:rsid w:val="220B1557"/>
    <w:rsid w:val="22230513"/>
    <w:rsid w:val="223236E9"/>
    <w:rsid w:val="22350AE4"/>
    <w:rsid w:val="22405E06"/>
    <w:rsid w:val="22623FCE"/>
    <w:rsid w:val="22625D7D"/>
    <w:rsid w:val="2264222A"/>
    <w:rsid w:val="229879F0"/>
    <w:rsid w:val="229972C4"/>
    <w:rsid w:val="229B303C"/>
    <w:rsid w:val="22A32073"/>
    <w:rsid w:val="22B660C8"/>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1143"/>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190A70"/>
    <w:rsid w:val="2727293C"/>
    <w:rsid w:val="27313F6F"/>
    <w:rsid w:val="27334461"/>
    <w:rsid w:val="279544FE"/>
    <w:rsid w:val="27A056B0"/>
    <w:rsid w:val="27AB3D22"/>
    <w:rsid w:val="27B340B3"/>
    <w:rsid w:val="27BA5D13"/>
    <w:rsid w:val="27E014F2"/>
    <w:rsid w:val="27E167B5"/>
    <w:rsid w:val="27FB5FBC"/>
    <w:rsid w:val="28043432"/>
    <w:rsid w:val="281178FD"/>
    <w:rsid w:val="28181047"/>
    <w:rsid w:val="28362F97"/>
    <w:rsid w:val="283C0E1E"/>
    <w:rsid w:val="2849353B"/>
    <w:rsid w:val="286640ED"/>
    <w:rsid w:val="28CD5F1A"/>
    <w:rsid w:val="28D9666D"/>
    <w:rsid w:val="28EF40E2"/>
    <w:rsid w:val="291853E7"/>
    <w:rsid w:val="291A315C"/>
    <w:rsid w:val="296879F1"/>
    <w:rsid w:val="296A5517"/>
    <w:rsid w:val="2973261D"/>
    <w:rsid w:val="29875E27"/>
    <w:rsid w:val="29AA7275"/>
    <w:rsid w:val="29B82726"/>
    <w:rsid w:val="29DB6414"/>
    <w:rsid w:val="29E51041"/>
    <w:rsid w:val="29EA6657"/>
    <w:rsid w:val="29ED479A"/>
    <w:rsid w:val="2A024ED5"/>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5F626D"/>
    <w:rsid w:val="2B7B49B0"/>
    <w:rsid w:val="2B7E174D"/>
    <w:rsid w:val="2BFC0FF0"/>
    <w:rsid w:val="2C1A1476"/>
    <w:rsid w:val="2C2156CC"/>
    <w:rsid w:val="2C270326"/>
    <w:rsid w:val="2C32224A"/>
    <w:rsid w:val="2C7A1F15"/>
    <w:rsid w:val="2C8E59C0"/>
    <w:rsid w:val="2CAF6062"/>
    <w:rsid w:val="2CC17B44"/>
    <w:rsid w:val="2CDE6947"/>
    <w:rsid w:val="2CFE4E71"/>
    <w:rsid w:val="2D142369"/>
    <w:rsid w:val="2D39592C"/>
    <w:rsid w:val="2D470079"/>
    <w:rsid w:val="2D614E83"/>
    <w:rsid w:val="2D812C20"/>
    <w:rsid w:val="2D962D7E"/>
    <w:rsid w:val="2D9B2143"/>
    <w:rsid w:val="2DA74F8B"/>
    <w:rsid w:val="2DCE2518"/>
    <w:rsid w:val="2DD11C89"/>
    <w:rsid w:val="2DE47F8D"/>
    <w:rsid w:val="2E2D229A"/>
    <w:rsid w:val="2E725599"/>
    <w:rsid w:val="2E9C27E9"/>
    <w:rsid w:val="2EA119DB"/>
    <w:rsid w:val="2EB229A3"/>
    <w:rsid w:val="2EB84F76"/>
    <w:rsid w:val="2EBC6435"/>
    <w:rsid w:val="2EDA4EED"/>
    <w:rsid w:val="2EDF2503"/>
    <w:rsid w:val="2EED4C20"/>
    <w:rsid w:val="2F1228D8"/>
    <w:rsid w:val="2F193C67"/>
    <w:rsid w:val="2F25260C"/>
    <w:rsid w:val="2F271075"/>
    <w:rsid w:val="2F571061"/>
    <w:rsid w:val="2F58785F"/>
    <w:rsid w:val="2F5D0190"/>
    <w:rsid w:val="2F631386"/>
    <w:rsid w:val="2FA861BF"/>
    <w:rsid w:val="2FB86BC0"/>
    <w:rsid w:val="2FCC5877"/>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C19A6"/>
    <w:rsid w:val="33FE167D"/>
    <w:rsid w:val="342E1F62"/>
    <w:rsid w:val="34686BEE"/>
    <w:rsid w:val="346A3545"/>
    <w:rsid w:val="347418C9"/>
    <w:rsid w:val="347D6A46"/>
    <w:rsid w:val="34993154"/>
    <w:rsid w:val="349F1EB9"/>
    <w:rsid w:val="34C24303"/>
    <w:rsid w:val="34D50630"/>
    <w:rsid w:val="34E15227"/>
    <w:rsid w:val="34E73EBF"/>
    <w:rsid w:val="3502519D"/>
    <w:rsid w:val="35101668"/>
    <w:rsid w:val="35143AFF"/>
    <w:rsid w:val="35384DE6"/>
    <w:rsid w:val="35492DCC"/>
    <w:rsid w:val="356E2833"/>
    <w:rsid w:val="35886015"/>
    <w:rsid w:val="35965A86"/>
    <w:rsid w:val="35AF09B8"/>
    <w:rsid w:val="35C506A4"/>
    <w:rsid w:val="35C661CB"/>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E04CB"/>
    <w:rsid w:val="375953B3"/>
    <w:rsid w:val="37634FFD"/>
    <w:rsid w:val="37BF76CD"/>
    <w:rsid w:val="37C5301D"/>
    <w:rsid w:val="37C8622A"/>
    <w:rsid w:val="37E13493"/>
    <w:rsid w:val="37E91B29"/>
    <w:rsid w:val="37FE1C4C"/>
    <w:rsid w:val="38163439"/>
    <w:rsid w:val="381C6576"/>
    <w:rsid w:val="38481119"/>
    <w:rsid w:val="384F0C4E"/>
    <w:rsid w:val="38571B5E"/>
    <w:rsid w:val="386B0CDD"/>
    <w:rsid w:val="387075A8"/>
    <w:rsid w:val="388B0DDA"/>
    <w:rsid w:val="38AA3B82"/>
    <w:rsid w:val="38C80FA3"/>
    <w:rsid w:val="38D22A8D"/>
    <w:rsid w:val="38E1676C"/>
    <w:rsid w:val="38F27F4A"/>
    <w:rsid w:val="391A56D5"/>
    <w:rsid w:val="39213C0B"/>
    <w:rsid w:val="392534B4"/>
    <w:rsid w:val="392F4087"/>
    <w:rsid w:val="394C2E8B"/>
    <w:rsid w:val="395239A1"/>
    <w:rsid w:val="39602492"/>
    <w:rsid w:val="396F5C57"/>
    <w:rsid w:val="39B12CEE"/>
    <w:rsid w:val="39C53258"/>
    <w:rsid w:val="39D013C6"/>
    <w:rsid w:val="39EB6200"/>
    <w:rsid w:val="3A190FBF"/>
    <w:rsid w:val="3A212C7F"/>
    <w:rsid w:val="3A217E73"/>
    <w:rsid w:val="3A23599A"/>
    <w:rsid w:val="3A2B2AA0"/>
    <w:rsid w:val="3A4C35B7"/>
    <w:rsid w:val="3A4D6EBA"/>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CF53753"/>
    <w:rsid w:val="3D1E68EC"/>
    <w:rsid w:val="3D281519"/>
    <w:rsid w:val="3D6F0EF6"/>
    <w:rsid w:val="3D7D1865"/>
    <w:rsid w:val="3D932E36"/>
    <w:rsid w:val="3D9B618F"/>
    <w:rsid w:val="3DAE5EC2"/>
    <w:rsid w:val="3DB42DAD"/>
    <w:rsid w:val="3DB67F91"/>
    <w:rsid w:val="3DBA0E43"/>
    <w:rsid w:val="3DCC00F6"/>
    <w:rsid w:val="3DFA1107"/>
    <w:rsid w:val="3E170C82"/>
    <w:rsid w:val="3E29430C"/>
    <w:rsid w:val="3E3D0FF4"/>
    <w:rsid w:val="3E530817"/>
    <w:rsid w:val="3E5C56B1"/>
    <w:rsid w:val="3E762E96"/>
    <w:rsid w:val="3EC040FF"/>
    <w:rsid w:val="3F033FEC"/>
    <w:rsid w:val="3F052F48"/>
    <w:rsid w:val="3F055FB6"/>
    <w:rsid w:val="3F11495A"/>
    <w:rsid w:val="3F4723DB"/>
    <w:rsid w:val="3F613A45"/>
    <w:rsid w:val="3F731171"/>
    <w:rsid w:val="3F746C97"/>
    <w:rsid w:val="3F912A6C"/>
    <w:rsid w:val="3F95733A"/>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590C35"/>
    <w:rsid w:val="416E7E42"/>
    <w:rsid w:val="41872CB2"/>
    <w:rsid w:val="41BC3913"/>
    <w:rsid w:val="41BF0EBD"/>
    <w:rsid w:val="41CB17F5"/>
    <w:rsid w:val="41ED7D93"/>
    <w:rsid w:val="41FF6CEC"/>
    <w:rsid w:val="421A58D4"/>
    <w:rsid w:val="42291FBB"/>
    <w:rsid w:val="423C2277"/>
    <w:rsid w:val="425440AD"/>
    <w:rsid w:val="42786A9F"/>
    <w:rsid w:val="42884F34"/>
    <w:rsid w:val="428E0070"/>
    <w:rsid w:val="428E5EEF"/>
    <w:rsid w:val="42925DB2"/>
    <w:rsid w:val="429531AD"/>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A566DB"/>
    <w:rsid w:val="46B04A59"/>
    <w:rsid w:val="46BF4C9C"/>
    <w:rsid w:val="46C6427C"/>
    <w:rsid w:val="46D324F5"/>
    <w:rsid w:val="46D72979"/>
    <w:rsid w:val="46DB13AA"/>
    <w:rsid w:val="46F031AF"/>
    <w:rsid w:val="46F55BE4"/>
    <w:rsid w:val="470703F1"/>
    <w:rsid w:val="470F6D4B"/>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BE5E18"/>
    <w:rsid w:val="4AD66A58"/>
    <w:rsid w:val="4ADB5E1D"/>
    <w:rsid w:val="4AF313B8"/>
    <w:rsid w:val="4AFB549E"/>
    <w:rsid w:val="4AFD62DD"/>
    <w:rsid w:val="4B1D284D"/>
    <w:rsid w:val="4B221C9D"/>
    <w:rsid w:val="4B316683"/>
    <w:rsid w:val="4B3D3B99"/>
    <w:rsid w:val="4B3F1BE3"/>
    <w:rsid w:val="4BB01057"/>
    <w:rsid w:val="4BD05255"/>
    <w:rsid w:val="4BD74836"/>
    <w:rsid w:val="4BFB49C8"/>
    <w:rsid w:val="4C046FA4"/>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8D049C"/>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3A1AEF"/>
    <w:rsid w:val="515E50B1"/>
    <w:rsid w:val="518C579C"/>
    <w:rsid w:val="51A62D36"/>
    <w:rsid w:val="51B03B5F"/>
    <w:rsid w:val="51BF1FF4"/>
    <w:rsid w:val="51DE2801"/>
    <w:rsid w:val="51EC090F"/>
    <w:rsid w:val="51FF0643"/>
    <w:rsid w:val="51FF6894"/>
    <w:rsid w:val="52173BDE"/>
    <w:rsid w:val="521E31BF"/>
    <w:rsid w:val="526A01B2"/>
    <w:rsid w:val="52CA1D4B"/>
    <w:rsid w:val="52E55A8A"/>
    <w:rsid w:val="52FF6479"/>
    <w:rsid w:val="533046A4"/>
    <w:rsid w:val="53346A12"/>
    <w:rsid w:val="534704F3"/>
    <w:rsid w:val="534C5B09"/>
    <w:rsid w:val="53514ECE"/>
    <w:rsid w:val="538D5919"/>
    <w:rsid w:val="539B25ED"/>
    <w:rsid w:val="53B13BBE"/>
    <w:rsid w:val="53C102A5"/>
    <w:rsid w:val="53D852FD"/>
    <w:rsid w:val="53DD3E49"/>
    <w:rsid w:val="544467E1"/>
    <w:rsid w:val="545C1D7C"/>
    <w:rsid w:val="547003A8"/>
    <w:rsid w:val="54703A7A"/>
    <w:rsid w:val="547E5829"/>
    <w:rsid w:val="54D47A5C"/>
    <w:rsid w:val="54E13FBF"/>
    <w:rsid w:val="55004DFD"/>
    <w:rsid w:val="552C4FCE"/>
    <w:rsid w:val="5541258F"/>
    <w:rsid w:val="55647266"/>
    <w:rsid w:val="55C951EF"/>
    <w:rsid w:val="55E93AE3"/>
    <w:rsid w:val="55E97640"/>
    <w:rsid w:val="55EC6D31"/>
    <w:rsid w:val="560426CB"/>
    <w:rsid w:val="561072C2"/>
    <w:rsid w:val="5630526E"/>
    <w:rsid w:val="56340C15"/>
    <w:rsid w:val="56460F02"/>
    <w:rsid w:val="5651762B"/>
    <w:rsid w:val="566D0271"/>
    <w:rsid w:val="56772E9D"/>
    <w:rsid w:val="569A3030"/>
    <w:rsid w:val="56BE6D1E"/>
    <w:rsid w:val="56CC38D1"/>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904A4C"/>
    <w:rsid w:val="59947F63"/>
    <w:rsid w:val="59AA5338"/>
    <w:rsid w:val="59D423B5"/>
    <w:rsid w:val="59D46859"/>
    <w:rsid w:val="59DB0FEF"/>
    <w:rsid w:val="59DB55DE"/>
    <w:rsid w:val="5A0A4028"/>
    <w:rsid w:val="5A1E1882"/>
    <w:rsid w:val="5A251EDB"/>
    <w:rsid w:val="5A2C6EB9"/>
    <w:rsid w:val="5A33532D"/>
    <w:rsid w:val="5A645159"/>
    <w:rsid w:val="5A680816"/>
    <w:rsid w:val="5A696FA1"/>
    <w:rsid w:val="5A6E531D"/>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6B34A4"/>
    <w:rsid w:val="5C9F314E"/>
    <w:rsid w:val="5CC606DB"/>
    <w:rsid w:val="5CD61363"/>
    <w:rsid w:val="5CE272F5"/>
    <w:rsid w:val="5CE84D8A"/>
    <w:rsid w:val="5CEB1EEF"/>
    <w:rsid w:val="5D340B88"/>
    <w:rsid w:val="5D4F6922"/>
    <w:rsid w:val="5D5A13D3"/>
    <w:rsid w:val="5D6952E9"/>
    <w:rsid w:val="5D7B7338"/>
    <w:rsid w:val="5D9F2CDA"/>
    <w:rsid w:val="5DA166FE"/>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750250"/>
    <w:rsid w:val="5F816B3B"/>
    <w:rsid w:val="5F97010C"/>
    <w:rsid w:val="5F9745B0"/>
    <w:rsid w:val="5FE8720C"/>
    <w:rsid w:val="5FF612D7"/>
    <w:rsid w:val="60082DB8"/>
    <w:rsid w:val="600B0ED3"/>
    <w:rsid w:val="60600E46"/>
    <w:rsid w:val="6072668D"/>
    <w:rsid w:val="607466A0"/>
    <w:rsid w:val="60793CB6"/>
    <w:rsid w:val="608E6A55"/>
    <w:rsid w:val="60BF59C1"/>
    <w:rsid w:val="60CC64DC"/>
    <w:rsid w:val="6109503A"/>
    <w:rsid w:val="61151C31"/>
    <w:rsid w:val="6122434D"/>
    <w:rsid w:val="614918DA"/>
    <w:rsid w:val="61596B36"/>
    <w:rsid w:val="615D7134"/>
    <w:rsid w:val="61671D60"/>
    <w:rsid w:val="6171220B"/>
    <w:rsid w:val="6189617B"/>
    <w:rsid w:val="618A14CD"/>
    <w:rsid w:val="61AC501F"/>
    <w:rsid w:val="61BB5496"/>
    <w:rsid w:val="61D21A19"/>
    <w:rsid w:val="61D27B22"/>
    <w:rsid w:val="61DC44FC"/>
    <w:rsid w:val="61F53810"/>
    <w:rsid w:val="62314848"/>
    <w:rsid w:val="623E6F65"/>
    <w:rsid w:val="624E3F67"/>
    <w:rsid w:val="6269688F"/>
    <w:rsid w:val="62747537"/>
    <w:rsid w:val="62864468"/>
    <w:rsid w:val="62901DB9"/>
    <w:rsid w:val="62A3501A"/>
    <w:rsid w:val="62DC5D21"/>
    <w:rsid w:val="62EC7001"/>
    <w:rsid w:val="62FB6C04"/>
    <w:rsid w:val="62FD297C"/>
    <w:rsid w:val="63223AF7"/>
    <w:rsid w:val="6322532A"/>
    <w:rsid w:val="632717A7"/>
    <w:rsid w:val="632C5010"/>
    <w:rsid w:val="633B61E5"/>
    <w:rsid w:val="637075F2"/>
    <w:rsid w:val="638E5CCA"/>
    <w:rsid w:val="63911317"/>
    <w:rsid w:val="63AD2879"/>
    <w:rsid w:val="63AD43A2"/>
    <w:rsid w:val="63C84FD1"/>
    <w:rsid w:val="640E2967"/>
    <w:rsid w:val="6411372A"/>
    <w:rsid w:val="64415DCE"/>
    <w:rsid w:val="645D4678"/>
    <w:rsid w:val="64630F05"/>
    <w:rsid w:val="64664551"/>
    <w:rsid w:val="647361C7"/>
    <w:rsid w:val="64760C38"/>
    <w:rsid w:val="64AD3F2E"/>
    <w:rsid w:val="64B67287"/>
    <w:rsid w:val="64CF20F6"/>
    <w:rsid w:val="64E02555"/>
    <w:rsid w:val="64FD6C64"/>
    <w:rsid w:val="6509385A"/>
    <w:rsid w:val="65264736"/>
    <w:rsid w:val="654E0EC7"/>
    <w:rsid w:val="655C79E3"/>
    <w:rsid w:val="656E5DB3"/>
    <w:rsid w:val="658A499D"/>
    <w:rsid w:val="658E3D60"/>
    <w:rsid w:val="65A05841"/>
    <w:rsid w:val="65E9368C"/>
    <w:rsid w:val="65EC0A86"/>
    <w:rsid w:val="65F41D31"/>
    <w:rsid w:val="66004760"/>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373056"/>
    <w:rsid w:val="695C6C0B"/>
    <w:rsid w:val="69821E2D"/>
    <w:rsid w:val="69911B95"/>
    <w:rsid w:val="69A307D1"/>
    <w:rsid w:val="69C73CE4"/>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B9269A"/>
    <w:rsid w:val="6CE40709"/>
    <w:rsid w:val="6CEB7CE9"/>
    <w:rsid w:val="6CF40E7E"/>
    <w:rsid w:val="6D0221FF"/>
    <w:rsid w:val="6D394EF9"/>
    <w:rsid w:val="6D4F2FA2"/>
    <w:rsid w:val="6D5E495F"/>
    <w:rsid w:val="6D873C6A"/>
    <w:rsid w:val="6D9F1BCD"/>
    <w:rsid w:val="6DB602F7"/>
    <w:rsid w:val="6DF57072"/>
    <w:rsid w:val="6E070B53"/>
    <w:rsid w:val="6E2B487A"/>
    <w:rsid w:val="6E3C5BF6"/>
    <w:rsid w:val="6E5024FA"/>
    <w:rsid w:val="6E546034"/>
    <w:rsid w:val="6E5F44EB"/>
    <w:rsid w:val="6E753D0F"/>
    <w:rsid w:val="6E922B12"/>
    <w:rsid w:val="6EC23BEB"/>
    <w:rsid w:val="6ED30A35"/>
    <w:rsid w:val="6EDA6C48"/>
    <w:rsid w:val="6F370FC4"/>
    <w:rsid w:val="6F4056E9"/>
    <w:rsid w:val="6F5168CA"/>
    <w:rsid w:val="6F672676"/>
    <w:rsid w:val="6F73728D"/>
    <w:rsid w:val="6F8A5598"/>
    <w:rsid w:val="6F926779"/>
    <w:rsid w:val="6F963F3C"/>
    <w:rsid w:val="6FCB4E7E"/>
    <w:rsid w:val="6FD10887"/>
    <w:rsid w:val="6FF00C7D"/>
    <w:rsid w:val="70380103"/>
    <w:rsid w:val="703E6382"/>
    <w:rsid w:val="703F2826"/>
    <w:rsid w:val="703F4C90"/>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3B49EA"/>
    <w:rsid w:val="744321B9"/>
    <w:rsid w:val="745358F8"/>
    <w:rsid w:val="7463285B"/>
    <w:rsid w:val="74963627"/>
    <w:rsid w:val="74CE23CA"/>
    <w:rsid w:val="74F00593"/>
    <w:rsid w:val="74FE7C75"/>
    <w:rsid w:val="75143C15"/>
    <w:rsid w:val="75483A0F"/>
    <w:rsid w:val="755D54FC"/>
    <w:rsid w:val="7568637B"/>
    <w:rsid w:val="75712F63"/>
    <w:rsid w:val="75797135"/>
    <w:rsid w:val="75A0451E"/>
    <w:rsid w:val="75E30307"/>
    <w:rsid w:val="75F06371"/>
    <w:rsid w:val="75F220E9"/>
    <w:rsid w:val="75F25C45"/>
    <w:rsid w:val="761C7166"/>
    <w:rsid w:val="76200A04"/>
    <w:rsid w:val="76292E36"/>
    <w:rsid w:val="76300364"/>
    <w:rsid w:val="76326989"/>
    <w:rsid w:val="766F30AC"/>
    <w:rsid w:val="76904B1D"/>
    <w:rsid w:val="7697080C"/>
    <w:rsid w:val="76A00CF8"/>
    <w:rsid w:val="76C9109B"/>
    <w:rsid w:val="76EE465E"/>
    <w:rsid w:val="771147F0"/>
    <w:rsid w:val="771F6F0D"/>
    <w:rsid w:val="772A140E"/>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486EB8"/>
    <w:rsid w:val="795A422D"/>
    <w:rsid w:val="7986333C"/>
    <w:rsid w:val="79A454A8"/>
    <w:rsid w:val="79B10EA4"/>
    <w:rsid w:val="79B80F53"/>
    <w:rsid w:val="79EB757B"/>
    <w:rsid w:val="7A486539"/>
    <w:rsid w:val="7A805F15"/>
    <w:rsid w:val="7A820405"/>
    <w:rsid w:val="7A903041"/>
    <w:rsid w:val="7A937E45"/>
    <w:rsid w:val="7AEC7926"/>
    <w:rsid w:val="7B007056"/>
    <w:rsid w:val="7B2F0C84"/>
    <w:rsid w:val="7B4E7D55"/>
    <w:rsid w:val="7B6475E5"/>
    <w:rsid w:val="7B71338B"/>
    <w:rsid w:val="7B803CF3"/>
    <w:rsid w:val="7BAB6FC2"/>
    <w:rsid w:val="7BB21B01"/>
    <w:rsid w:val="7BB93724"/>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25E1A"/>
    <w:rsid w:val="7E5E5C24"/>
    <w:rsid w:val="7E6D4A02"/>
    <w:rsid w:val="7E6E4CD3"/>
    <w:rsid w:val="7E941F8F"/>
    <w:rsid w:val="7EAB1087"/>
    <w:rsid w:val="7EDC7492"/>
    <w:rsid w:val="7F030EC3"/>
    <w:rsid w:val="7F0D5A81"/>
    <w:rsid w:val="7F0F5AB9"/>
    <w:rsid w:val="7F231565"/>
    <w:rsid w:val="7F2D7CEE"/>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3"/>
    <w:autoRedefine/>
    <w:qFormat/>
    <w:uiPriority w:val="0"/>
    <w:pPr>
      <w:outlineLvl w:val="1"/>
    </w:pPr>
    <w:rPr>
      <w:rFonts w:ascii="Cambria" w:hAnsi="Cambria" w:cs="宋体"/>
    </w:rPr>
  </w:style>
  <w:style w:type="paragraph" w:styleId="4">
    <w:name w:val="heading 3"/>
    <w:basedOn w:val="1"/>
    <w:next w:val="1"/>
    <w:link w:val="54"/>
    <w:autoRedefine/>
    <w:qFormat/>
    <w:uiPriority w:val="0"/>
    <w:pPr>
      <w:spacing w:before="260" w:after="260" w:line="416" w:lineRule="auto"/>
      <w:outlineLvl w:val="2"/>
    </w:pPr>
    <w:rPr>
      <w:sz w:val="32"/>
      <w:szCs w:val="32"/>
    </w:rPr>
  </w:style>
  <w:style w:type="paragraph" w:styleId="5">
    <w:name w:val="heading 4"/>
    <w:basedOn w:val="1"/>
    <w:next w:val="1"/>
    <w:link w:val="56"/>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9">
    <w:name w:val="Default Paragraph Font"/>
    <w:autoRedefine/>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2"/>
    <w:autoRedefine/>
    <w:qFormat/>
    <w:uiPriority w:val="0"/>
    <w:pPr>
      <w:autoSpaceDE w:val="0"/>
      <w:autoSpaceDN w:val="0"/>
      <w:spacing w:line="360" w:lineRule="auto"/>
      <w:ind w:left="181" w:firstLine="420"/>
    </w:pPr>
    <w:rPr>
      <w:sz w:val="24"/>
      <w:szCs w:val="20"/>
    </w:rPr>
  </w:style>
  <w:style w:type="paragraph" w:styleId="7">
    <w:name w:val="Document Map"/>
    <w:basedOn w:val="1"/>
    <w:link w:val="61"/>
    <w:autoRedefine/>
    <w:qFormat/>
    <w:uiPriority w:val="0"/>
    <w:pPr>
      <w:shd w:val="clear" w:color="auto" w:fill="000080"/>
    </w:pPr>
  </w:style>
  <w:style w:type="paragraph" w:styleId="8">
    <w:name w:val="annotation text"/>
    <w:basedOn w:val="1"/>
    <w:link w:val="47"/>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70"/>
    <w:autoRedefine/>
    <w:qFormat/>
    <w:uiPriority w:val="0"/>
    <w:pPr>
      <w:spacing w:after="120"/>
    </w:pPr>
    <w:rPr>
      <w:sz w:val="16"/>
      <w:szCs w:val="16"/>
    </w:rPr>
  </w:style>
  <w:style w:type="paragraph" w:styleId="11">
    <w:name w:val="Body Text"/>
    <w:basedOn w:val="1"/>
    <w:next w:val="1"/>
    <w:link w:val="65"/>
    <w:autoRedefine/>
    <w:qFormat/>
    <w:uiPriority w:val="0"/>
    <w:pPr>
      <w:spacing w:after="120"/>
    </w:p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List 2"/>
    <w:basedOn w:val="1"/>
    <w:next w:val="15"/>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5">
    <w:name w:val="Plain Text"/>
    <w:basedOn w:val="1"/>
    <w:link w:val="37"/>
    <w:autoRedefine/>
    <w:qFormat/>
    <w:uiPriority w:val="99"/>
    <w:rPr>
      <w:rFonts w:ascii="宋体" w:hAnsi="Courier New"/>
      <w:szCs w:val="20"/>
    </w:rPr>
  </w:style>
  <w:style w:type="paragraph" w:styleId="16">
    <w:name w:val="toc 3"/>
    <w:basedOn w:val="1"/>
    <w:next w:val="1"/>
    <w:autoRedefine/>
    <w:qFormat/>
    <w:uiPriority w:val="39"/>
    <w:pPr>
      <w:ind w:left="840" w:leftChars="400"/>
    </w:pPr>
  </w:style>
  <w:style w:type="paragraph" w:styleId="17">
    <w:name w:val="toc 8"/>
    <w:basedOn w:val="1"/>
    <w:next w:val="1"/>
    <w:autoRedefine/>
    <w:qFormat/>
    <w:uiPriority w:val="0"/>
    <w:pPr>
      <w:ind w:left="2940" w:leftChars="1400"/>
    </w:pPr>
  </w:style>
  <w:style w:type="paragraph" w:styleId="18">
    <w:name w:val="Balloon Text"/>
    <w:basedOn w:val="1"/>
    <w:link w:val="55"/>
    <w:autoRedefine/>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style>
  <w:style w:type="paragraph" w:styleId="22">
    <w:name w:val="toc 2"/>
    <w:basedOn w:val="1"/>
    <w:next w:val="1"/>
    <w:autoRedefine/>
    <w:qFormat/>
    <w:uiPriority w:val="39"/>
    <w:pPr>
      <w:ind w:left="420" w:leftChars="200"/>
    </w:p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link w:val="62"/>
    <w:autoRedefine/>
    <w:qFormat/>
    <w:uiPriority w:val="0"/>
    <w:pPr>
      <w:spacing w:before="240" w:after="60"/>
      <w:jc w:val="center"/>
      <w:outlineLvl w:val="0"/>
    </w:pPr>
    <w:rPr>
      <w:rFonts w:ascii="Arial" w:hAnsi="Arial" w:eastAsia="隶书" w:cs="Arial"/>
      <w:b/>
      <w:bCs/>
      <w:sz w:val="32"/>
      <w:szCs w:val="32"/>
    </w:rPr>
  </w:style>
  <w:style w:type="paragraph" w:styleId="25">
    <w:name w:val="annotation subject"/>
    <w:basedOn w:val="8"/>
    <w:next w:val="8"/>
    <w:link w:val="74"/>
    <w:autoRedefine/>
    <w:semiHidden/>
    <w:unhideWhenUsed/>
    <w:qFormat/>
    <w:uiPriority w:val="99"/>
    <w:rPr>
      <w:rFonts w:ascii="Times New Roman" w:hAnsi="Times New Roman"/>
      <w:b/>
      <w:bCs/>
      <w:szCs w:val="24"/>
    </w:rPr>
  </w:style>
  <w:style w:type="paragraph" w:styleId="26">
    <w:name w:val="Body Text First Indent 2"/>
    <w:basedOn w:val="12"/>
    <w:next w:val="1"/>
    <w:autoRedefine/>
    <w:qFormat/>
    <w:uiPriority w:val="0"/>
    <w:pPr>
      <w:ind w:firstLine="420" w:firstLineChars="200"/>
    </w:pPr>
    <w:rPr>
      <w:sz w:val="21"/>
    </w:rPr>
  </w:style>
  <w:style w:type="table" w:styleId="28">
    <w:name w:val="Table Grid"/>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page number"/>
    <w:basedOn w:val="29"/>
    <w:autoRedefine/>
    <w:qFormat/>
    <w:uiPriority w:val="0"/>
  </w:style>
  <w:style w:type="character" w:styleId="31">
    <w:name w:val="Emphasis"/>
    <w:autoRedefine/>
    <w:qFormat/>
    <w:uiPriority w:val="0"/>
    <w:rPr>
      <w:i/>
      <w:iCs/>
    </w:rPr>
  </w:style>
  <w:style w:type="character" w:styleId="32">
    <w:name w:val="Hyperlink"/>
    <w:autoRedefine/>
    <w:qFormat/>
    <w:uiPriority w:val="99"/>
    <w:rPr>
      <w:color w:val="0000FF"/>
      <w:u w:val="single"/>
    </w:rPr>
  </w:style>
  <w:style w:type="character" w:styleId="33">
    <w:name w:val="annotation reference"/>
    <w:basedOn w:val="29"/>
    <w:autoRedefine/>
    <w:qFormat/>
    <w:uiPriority w:val="99"/>
    <w:rPr>
      <w:sz w:val="21"/>
      <w:szCs w:val="21"/>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spacing w:before="25" w:after="25"/>
      <w:jc w:val="left"/>
    </w:pPr>
    <w:rPr>
      <w:bCs/>
      <w:spacing w:val="10"/>
      <w:kern w:val="0"/>
      <w:sz w:val="24"/>
    </w:rPr>
  </w:style>
  <w:style w:type="paragraph" w:customStyle="1" w:styleId="36">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7">
    <w:name w:val="纯文本 Char"/>
    <w:basedOn w:val="29"/>
    <w:link w:val="15"/>
    <w:autoRedefine/>
    <w:qFormat/>
    <w:uiPriority w:val="99"/>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29"/>
    <w:link w:val="20"/>
    <w:autoRedefine/>
    <w:qFormat/>
    <w:uiPriority w:val="99"/>
    <w:rPr>
      <w:rFonts w:ascii="Times New Roman" w:hAnsi="Times New Roman" w:eastAsia="宋体" w:cs="Times New Roman"/>
      <w:sz w:val="18"/>
      <w:szCs w:val="18"/>
    </w:rPr>
  </w:style>
  <w:style w:type="character" w:customStyle="1" w:styleId="41">
    <w:name w:val="页脚 Char"/>
    <w:basedOn w:val="29"/>
    <w:link w:val="19"/>
    <w:autoRedefine/>
    <w:qFormat/>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34"/>
    <w:pPr>
      <w:ind w:firstLine="420" w:firstLineChars="200"/>
    </w:pPr>
    <w:rPr>
      <w:rFonts w:ascii="Calibri" w:hAnsi="Calibri"/>
      <w:szCs w:val="22"/>
    </w:rPr>
  </w:style>
  <w:style w:type="paragraph" w:customStyle="1" w:styleId="44">
    <w:name w:val="列出段落1"/>
    <w:basedOn w:val="1"/>
    <w:autoRedefine/>
    <w:qFormat/>
    <w:uiPriority w:val="0"/>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szCs w:val="20"/>
    </w:rPr>
  </w:style>
  <w:style w:type="character" w:customStyle="1" w:styleId="46">
    <w:name w:val="批注文字 Char"/>
    <w:autoRedefine/>
    <w:qFormat/>
    <w:uiPriority w:val="99"/>
    <w:rPr>
      <w:kern w:val="2"/>
      <w:sz w:val="21"/>
    </w:rPr>
  </w:style>
  <w:style w:type="character" w:customStyle="1" w:styleId="47">
    <w:name w:val="批注文字 Char1"/>
    <w:basedOn w:val="29"/>
    <w:link w:val="8"/>
    <w:autoRedefine/>
    <w:qFormat/>
    <w:uiPriority w:val="99"/>
    <w:rPr>
      <w:rFonts w:ascii="Times New Roman" w:hAnsi="Times New Roman"/>
      <w:kern w:val="2"/>
      <w:sz w:val="21"/>
      <w:szCs w:val="24"/>
    </w:rPr>
  </w:style>
  <w:style w:type="character" w:customStyle="1" w:styleId="48">
    <w:name w:val="标题 1 Char"/>
    <w:basedOn w:val="29"/>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b/>
      <w:bCs/>
      <w:spacing w:val="20"/>
      <w:kern w:val="24"/>
      <w:szCs w:val="21"/>
    </w:rPr>
  </w:style>
  <w:style w:type="character" w:customStyle="1" w:styleId="51">
    <w:name w:val="正文标题A Char"/>
    <w:basedOn w:val="29"/>
    <w:link w:val="50"/>
    <w:autoRedefine/>
    <w:qFormat/>
    <w:uiPriority w:val="99"/>
    <w:rPr>
      <w:rFonts w:ascii="Times New Roman" w:hAnsi="Times New Roman" w:eastAsia="宋体"/>
      <w:b/>
      <w:bCs/>
      <w:spacing w:val="20"/>
      <w:kern w:val="24"/>
      <w:sz w:val="21"/>
      <w:szCs w:val="21"/>
    </w:rPr>
  </w:style>
  <w:style w:type="character" w:customStyle="1" w:styleId="52">
    <w:name w:val="正文缩进 Char"/>
    <w:basedOn w:val="29"/>
    <w:link w:val="6"/>
    <w:autoRedefine/>
    <w:qFormat/>
    <w:uiPriority w:val="0"/>
    <w:rPr>
      <w:rFonts w:ascii="Times New Roman" w:hAnsi="Times New Roman" w:eastAsia="宋体"/>
      <w:kern w:val="2"/>
      <w:sz w:val="24"/>
    </w:rPr>
  </w:style>
  <w:style w:type="character" w:customStyle="1" w:styleId="53">
    <w:name w:val="标题 2 Char"/>
    <w:basedOn w:val="29"/>
    <w:link w:val="3"/>
    <w:autoRedefine/>
    <w:qFormat/>
    <w:uiPriority w:val="9"/>
    <w:rPr>
      <w:rFonts w:ascii="Cambria" w:hAnsi="Cambria" w:eastAsia="宋体" w:cs="宋体"/>
      <w:b/>
      <w:bCs/>
      <w:kern w:val="2"/>
      <w:sz w:val="32"/>
      <w:szCs w:val="32"/>
    </w:rPr>
  </w:style>
  <w:style w:type="character" w:customStyle="1" w:styleId="54">
    <w:name w:val="标题 3 Char"/>
    <w:basedOn w:val="29"/>
    <w:link w:val="4"/>
    <w:autoRedefine/>
    <w:qFormat/>
    <w:uiPriority w:val="0"/>
    <w:rPr>
      <w:rFonts w:ascii="Times New Roman" w:hAnsi="Times New Roman" w:eastAsia="宋体"/>
      <w:b/>
      <w:bCs/>
      <w:kern w:val="2"/>
      <w:sz w:val="32"/>
      <w:szCs w:val="32"/>
    </w:rPr>
  </w:style>
  <w:style w:type="character" w:customStyle="1" w:styleId="55">
    <w:name w:val="批注框文本 Char"/>
    <w:basedOn w:val="29"/>
    <w:link w:val="18"/>
    <w:autoRedefine/>
    <w:qFormat/>
    <w:uiPriority w:val="99"/>
    <w:rPr>
      <w:rFonts w:ascii="Times New Roman" w:hAnsi="Times New Roman"/>
      <w:kern w:val="2"/>
      <w:sz w:val="18"/>
      <w:szCs w:val="18"/>
    </w:rPr>
  </w:style>
  <w:style w:type="character" w:customStyle="1" w:styleId="56">
    <w:name w:val="标题 4 Char"/>
    <w:basedOn w:val="29"/>
    <w:link w:val="5"/>
    <w:autoRedefine/>
    <w:qFormat/>
    <w:uiPriority w:val="0"/>
    <w:rPr>
      <w:rFonts w:ascii="Arial" w:hAnsi="Arial" w:eastAsia="黑体"/>
      <w:b/>
      <w:bCs/>
      <w:kern w:val="2"/>
      <w:sz w:val="28"/>
      <w:szCs w:val="28"/>
    </w:rPr>
  </w:style>
  <w:style w:type="character" w:customStyle="1" w:styleId="57">
    <w:name w:val="font11"/>
    <w:basedOn w:val="29"/>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5"/>
    <w:link w:val="58"/>
    <w:autoRedefine/>
    <w:qFormat/>
    <w:uiPriority w:val="0"/>
    <w:pPr>
      <w:spacing w:line="360" w:lineRule="auto"/>
      <w:ind w:firstLine="516" w:firstLineChars="215"/>
    </w:pPr>
    <w:rPr>
      <w:rFonts w:ascii="Calibri" w:hAnsi="Calibri"/>
      <w:sz w:val="24"/>
      <w:szCs w:val="20"/>
    </w:rPr>
  </w:style>
  <w:style w:type="character" w:customStyle="1" w:styleId="60">
    <w:name w:val="font21"/>
    <w:basedOn w:val="29"/>
    <w:autoRedefine/>
    <w:qFormat/>
    <w:uiPriority w:val="0"/>
    <w:rPr>
      <w:rFonts w:hint="eastAsia" w:ascii="宋体" w:hAnsi="宋体" w:eastAsia="宋体" w:cs="宋体"/>
      <w:color w:val="000000"/>
      <w:sz w:val="21"/>
      <w:szCs w:val="21"/>
      <w:u w:val="none"/>
    </w:rPr>
  </w:style>
  <w:style w:type="character" w:customStyle="1" w:styleId="61">
    <w:name w:val="文档结构图 Char"/>
    <w:basedOn w:val="29"/>
    <w:link w:val="7"/>
    <w:autoRedefine/>
    <w:qFormat/>
    <w:uiPriority w:val="0"/>
    <w:rPr>
      <w:rFonts w:ascii="Times New Roman" w:hAnsi="Times New Roman" w:eastAsia="宋体"/>
      <w:kern w:val="2"/>
      <w:sz w:val="21"/>
      <w:szCs w:val="24"/>
      <w:shd w:val="clear" w:color="auto" w:fill="000080"/>
    </w:rPr>
  </w:style>
  <w:style w:type="character" w:customStyle="1" w:styleId="62">
    <w:name w:val="标题 Char"/>
    <w:basedOn w:val="29"/>
    <w:link w:val="24"/>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szCs w:val="22"/>
    </w:rPr>
  </w:style>
  <w:style w:type="character" w:customStyle="1" w:styleId="65">
    <w:name w:val="正文文本 Char"/>
    <w:basedOn w:val="29"/>
    <w:link w:val="11"/>
    <w:autoRedefine/>
    <w:qFormat/>
    <w:uiPriority w:val="0"/>
    <w:rPr>
      <w:kern w:val="2"/>
      <w:sz w:val="21"/>
      <w:szCs w:val="24"/>
    </w:rPr>
  </w:style>
  <w:style w:type="paragraph" w:customStyle="1" w:styleId="66">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7">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8">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9">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70">
    <w:name w:val="正文文本 3 Char"/>
    <w:basedOn w:val="29"/>
    <w:link w:val="10"/>
    <w:autoRedefine/>
    <w:qFormat/>
    <w:uiPriority w:val="0"/>
    <w:rPr>
      <w:kern w:val="2"/>
      <w:sz w:val="16"/>
      <w:szCs w:val="16"/>
    </w:rPr>
  </w:style>
  <w:style w:type="paragraph" w:customStyle="1" w:styleId="71">
    <w:name w:val="列表段落1"/>
    <w:basedOn w:val="1"/>
    <w:autoRedefine/>
    <w:qFormat/>
    <w:uiPriority w:val="34"/>
    <w:pPr>
      <w:ind w:firstLine="420" w:firstLineChars="200"/>
    </w:pPr>
    <w:rPr>
      <w:szCs w:val="22"/>
    </w:rPr>
  </w:style>
  <w:style w:type="paragraph" w:styleId="72">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3">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4">
    <w:name w:val="批注主题 Char"/>
    <w:basedOn w:val="47"/>
    <w:link w:val="25"/>
    <w:autoRedefine/>
    <w:semiHidden/>
    <w:qFormat/>
    <w:uiPriority w:val="99"/>
    <w:rPr>
      <w:b/>
      <w:bCs/>
    </w:rPr>
  </w:style>
  <w:style w:type="paragraph" w:customStyle="1" w:styleId="75">
    <w:name w:val="Table Text"/>
    <w:basedOn w:val="1"/>
    <w:autoRedefine/>
    <w:semiHidden/>
    <w:qFormat/>
    <w:uiPriority w:val="0"/>
    <w:rPr>
      <w:rFonts w:ascii="宋体" w:hAnsi="宋体" w:cs="宋体"/>
      <w:sz w:val="28"/>
      <w:szCs w:val="28"/>
      <w:lang w:eastAsia="en-US"/>
    </w:rPr>
  </w:style>
  <w:style w:type="character" w:customStyle="1" w:styleId="76">
    <w:name w:val="font41"/>
    <w:basedOn w:val="29"/>
    <w:autoRedefine/>
    <w:qFormat/>
    <w:uiPriority w:val="0"/>
    <w:rPr>
      <w:rFonts w:hint="eastAsia" w:ascii="宋体" w:hAnsi="宋体" w:eastAsia="宋体" w:cs="宋体"/>
      <w:color w:val="000000"/>
      <w:sz w:val="21"/>
      <w:szCs w:val="21"/>
      <w:u w:val="none"/>
    </w:rPr>
  </w:style>
  <w:style w:type="character" w:customStyle="1" w:styleId="77">
    <w:name w:val="font61"/>
    <w:basedOn w:val="29"/>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55</Pages>
  <Words>10108</Words>
  <Characters>10628</Characters>
  <Lines>355</Lines>
  <Paragraphs>100</Paragraphs>
  <TotalTime>52</TotalTime>
  <ScaleCrop>false</ScaleCrop>
  <LinksUpToDate>false</LinksUpToDate>
  <CharactersWithSpaces>10827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2024-08-29T02:28:00Z</cp:lastPrinted>
  <dcterms:modified xsi:type="dcterms:W3CDTF">2025-12-31T06:51:55Z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D5823E24C54B4A1383B2BB53CBCC8522_13</vt:lpwstr>
  </property>
  <property fmtid="{D5CDD505-2E9C-101B-9397-08002B2CF9AE}" pid="4" name="KSOTemplateDocerSaveRecord">
    <vt:lpwstr>eyJoZGlkIjoiYjVmOGY2NmQ5OTJmMDI1Mjc1OTM0OTRmZDQ5YTZkODMiLCJ1c2VySWQiOiIxMjM0Njk1MzQ0In0=</vt:lpwstr>
  </property>
</Properties>
</file>