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7"/>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项目名称：流式细胞仪</w:t>
      </w:r>
      <w:r>
        <w:rPr>
          <w:rFonts w:hint="eastAsia" w:asciiTheme="majorEastAsia" w:hAnsiTheme="majorEastAsia" w:eastAsiaTheme="majorEastAsia" w:cstheme="majorEastAsia"/>
          <w:sz w:val="32"/>
          <w:highlight w:val="yellow"/>
          <w:lang w:val="en-US" w:eastAsia="zh-CN"/>
        </w:rPr>
        <w:t>等4个采购项目</w:t>
      </w:r>
    </w:p>
    <w:p w14:paraId="2B2FB9A1">
      <w:pPr>
        <w:pStyle w:val="27"/>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7"/>
        <w:rPr>
          <w:rFonts w:asciiTheme="majorEastAsia" w:hAnsiTheme="majorEastAsia" w:eastAsiaTheme="majorEastAsia" w:cstheme="majorEastAsia"/>
        </w:rPr>
      </w:pPr>
    </w:p>
    <w:p w14:paraId="3B1E6205">
      <w:pPr>
        <w:pStyle w:val="27"/>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7"/>
        <w:rPr>
          <w:rFonts w:asciiTheme="majorEastAsia" w:hAnsiTheme="majorEastAsia" w:eastAsiaTheme="majorEastAsia" w:cstheme="majorEastAsia"/>
        </w:rPr>
      </w:pPr>
    </w:p>
    <w:p w14:paraId="6458FFFB">
      <w:pPr>
        <w:pStyle w:val="27"/>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25年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2"/>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2"/>
        <w:spacing w:line="460" w:lineRule="exact"/>
        <w:rPr>
          <w:rFonts w:hint="eastAsia" w:eastAsia="宋体"/>
          <w:sz w:val="32"/>
          <w:szCs w:val="32"/>
          <w:lang w:eastAsia="zh-CN"/>
        </w:rPr>
      </w:pPr>
      <w:r>
        <w:rPr>
          <w:rFonts w:hint="eastAsia" w:hAnsi="宋体"/>
          <w:sz w:val="32"/>
          <w:szCs w:val="32"/>
          <w:lang w:val="zh-CN"/>
        </w:rPr>
        <w:t>第三章 开标、评标</w:t>
      </w:r>
      <w:r>
        <w:rPr>
          <w:sz w:val="32"/>
          <w:szCs w:val="32"/>
        </w:rPr>
        <w:ptab w:relativeTo="margin" w:alignment="right" w:leader="dot"/>
      </w:r>
      <w:r>
        <w:rPr>
          <w:rFonts w:hint="eastAsia"/>
          <w:sz w:val="32"/>
          <w:szCs w:val="32"/>
          <w:lang w:val="en-US" w:eastAsia="zh-CN"/>
        </w:rPr>
        <w:t>8</w:t>
      </w:r>
    </w:p>
    <w:p w14:paraId="7CDB2218">
      <w:pPr>
        <w:pStyle w:val="22"/>
        <w:spacing w:line="460" w:lineRule="exact"/>
        <w:rPr>
          <w:rFonts w:hAnsi="宋体"/>
          <w:sz w:val="32"/>
          <w:szCs w:val="32"/>
        </w:rPr>
      </w:pPr>
      <w:r>
        <w:rPr>
          <w:rFonts w:hint="eastAsia" w:hAnsi="宋体"/>
          <w:sz w:val="32"/>
          <w:szCs w:val="32"/>
          <w:lang w:val="zh-CN"/>
        </w:rPr>
        <w:t>第四章 议价评审规则</w:t>
      </w:r>
      <w:r>
        <w:rPr>
          <w:sz w:val="32"/>
          <w:szCs w:val="32"/>
        </w:rPr>
        <w:ptab w:relativeTo="margin" w:alignment="right" w:leader="dot"/>
      </w:r>
      <w:r>
        <w:rPr>
          <w:rFonts w:hint="eastAsia"/>
          <w:sz w:val="32"/>
          <w:szCs w:val="32"/>
        </w:rPr>
        <w:t>12</w:t>
      </w:r>
    </w:p>
    <w:p w14:paraId="1CDE9961">
      <w:pPr>
        <w:pStyle w:val="23"/>
        <w:spacing w:line="460" w:lineRule="exact"/>
        <w:ind w:left="0" w:leftChars="0"/>
        <w:rPr>
          <w:rFonts w:hint="eastAsia" w:hAnsi="宋体"/>
          <w:sz w:val="32"/>
          <w:szCs w:val="32"/>
        </w:rPr>
      </w:pPr>
      <w:r>
        <w:rPr>
          <w:rFonts w:hint="eastAsia" w:hAnsi="宋体"/>
          <w:sz w:val="32"/>
          <w:szCs w:val="32"/>
        </w:rPr>
        <w:t xml:space="preserve">第五章 </w:t>
      </w:r>
      <w:r>
        <w:rPr>
          <w:rFonts w:hint="eastAsia" w:hAnsi="宋体"/>
          <w:sz w:val="32"/>
          <w:szCs w:val="32"/>
          <w:lang w:val="zh-CN"/>
        </w:rPr>
        <w:t>供应商须知</w:t>
      </w:r>
      <w:r>
        <w:rPr>
          <w:sz w:val="32"/>
          <w:szCs w:val="32"/>
        </w:rPr>
        <w:ptab w:relativeTo="margin" w:alignment="right" w:leader="dot"/>
      </w:r>
      <w:r>
        <w:rPr>
          <w:rFonts w:hint="eastAsia"/>
          <w:sz w:val="32"/>
          <w:szCs w:val="32"/>
        </w:rPr>
        <w:t>14</w:t>
      </w:r>
    </w:p>
    <w:p w14:paraId="18E091B5">
      <w:pPr>
        <w:pStyle w:val="23"/>
        <w:spacing w:line="460" w:lineRule="exact"/>
        <w:ind w:left="0" w:leftChars="0"/>
        <w:rPr>
          <w:sz w:val="32"/>
          <w:szCs w:val="32"/>
        </w:rPr>
      </w:pPr>
      <w:r>
        <w:rPr>
          <w:rFonts w:hint="eastAsia" w:hAnsi="宋体"/>
          <w:sz w:val="32"/>
          <w:szCs w:val="32"/>
          <w:lang w:val="en-US" w:eastAsia="zh-CN"/>
        </w:rPr>
        <w:t xml:space="preserve">第六章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2"/>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2"/>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7"/>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rPr>
        <w:t>流式细胞仪</w:t>
      </w:r>
      <w:r>
        <w:rPr>
          <w:rFonts w:hint="eastAsia" w:hAnsi="宋体"/>
          <w:color w:val="0000FF"/>
          <w:kern w:val="0"/>
          <w:sz w:val="24"/>
          <w:szCs w:val="22"/>
          <w:highlight w:val="yellow"/>
          <w:lang w:val="en-US" w:eastAsia="zh-CN"/>
        </w:rPr>
        <w:t>等共4</w:t>
      </w:r>
      <w:r>
        <w:rPr>
          <w:rFonts w:hint="eastAsia" w:hAnsi="宋体"/>
          <w:color w:val="000000"/>
          <w:kern w:val="0"/>
          <w:sz w:val="24"/>
          <w:szCs w:val="22"/>
          <w:highlight w:val="yellow"/>
          <w:lang w:val="en-US" w:eastAsia="zh-CN"/>
        </w:rPr>
        <w:t>个项目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8"/>
        <w:tblW w:w="10581" w:type="dxa"/>
        <w:jc w:val="center"/>
        <w:tblLayout w:type="fixed"/>
        <w:tblCellMar>
          <w:top w:w="0" w:type="dxa"/>
          <w:left w:w="0" w:type="dxa"/>
          <w:bottom w:w="0" w:type="dxa"/>
          <w:right w:w="0" w:type="dxa"/>
        </w:tblCellMar>
      </w:tblPr>
      <w:tblGrid>
        <w:gridCol w:w="10581"/>
      </w:tblGrid>
      <w:tr w14:paraId="6AAA8CEF">
        <w:tblPrEx>
          <w:tblCellMar>
            <w:top w:w="0" w:type="dxa"/>
            <w:left w:w="0" w:type="dxa"/>
            <w:bottom w:w="0" w:type="dxa"/>
            <w:right w:w="0" w:type="dxa"/>
          </w:tblCellMar>
        </w:tblPrEx>
        <w:trPr>
          <w:trHeight w:val="10618" w:hRule="atLeast"/>
          <w:jc w:val="center"/>
        </w:trPr>
        <w:tc>
          <w:tcPr>
            <w:tcW w:w="10581" w:type="dxa"/>
            <w:shd w:val="clear" w:color="auto" w:fill="auto"/>
            <w:tcMar>
              <w:top w:w="30" w:type="dxa"/>
              <w:left w:w="30" w:type="dxa"/>
              <w:bottom w:w="30" w:type="dxa"/>
              <w:right w:w="30" w:type="dxa"/>
            </w:tcMar>
          </w:tcPr>
          <w:p w14:paraId="61381CB8">
            <w:pPr>
              <w:pStyle w:val="44"/>
              <w:widowControl/>
              <w:numPr>
                <w:ilvl w:val="0"/>
                <w:numId w:val="0"/>
              </w:numPr>
              <w:adjustRightInd w:val="0"/>
              <w:snapToGrid w:val="0"/>
              <w:spacing w:line="360" w:lineRule="auto"/>
              <w:ind w:firstLine="482" w:firstLineChars="200"/>
              <w:rPr>
                <w:rFonts w:hint="eastAsia" w:ascii="Times New Roman" w:hAnsi="宋体"/>
                <w:b w:val="0"/>
                <w:bCs w:val="0"/>
                <w:color w:val="000000"/>
                <w:kern w:val="0"/>
                <w:sz w:val="24"/>
                <w:highlight w:val="yellow"/>
              </w:rPr>
            </w:pPr>
            <w:r>
              <w:rPr>
                <w:rFonts w:hint="eastAsia" w:ascii="Times New Roman" w:hAnsi="宋体"/>
                <w:b/>
                <w:bCs/>
                <w:color w:val="000000"/>
                <w:kern w:val="0"/>
                <w:sz w:val="24"/>
                <w:lang w:val="en-US" w:eastAsia="zh-CN"/>
              </w:rPr>
              <w:t>1.</w:t>
            </w:r>
            <w:r>
              <w:rPr>
                <w:rFonts w:ascii="Times New Roman" w:hAnsi="宋体"/>
                <w:b/>
                <w:bCs/>
                <w:color w:val="000000"/>
                <w:kern w:val="0"/>
                <w:sz w:val="24"/>
              </w:rPr>
              <w:t>采购项目名称：</w:t>
            </w:r>
            <w:r>
              <w:rPr>
                <w:rFonts w:hint="eastAsia" w:asciiTheme="majorEastAsia" w:hAnsiTheme="majorEastAsia" w:eastAsiaTheme="majorEastAsia"/>
                <w:sz w:val="24"/>
                <w:szCs w:val="21"/>
              </w:rPr>
              <w:t>流式细胞仪</w:t>
            </w:r>
            <w:r>
              <w:rPr>
                <w:rFonts w:hint="eastAsia" w:hAnsi="宋体"/>
                <w:color w:val="0000FF"/>
                <w:kern w:val="0"/>
                <w:sz w:val="24"/>
                <w:szCs w:val="22"/>
                <w:highlight w:val="yellow"/>
                <w:lang w:val="en-US" w:eastAsia="zh-CN"/>
              </w:rPr>
              <w:t>等共4</w:t>
            </w:r>
            <w:r>
              <w:rPr>
                <w:rFonts w:hint="eastAsia" w:hAnsi="宋体"/>
                <w:color w:val="000000"/>
                <w:kern w:val="0"/>
                <w:sz w:val="24"/>
                <w:szCs w:val="22"/>
                <w:highlight w:val="yellow"/>
                <w:lang w:val="en-US" w:eastAsia="zh-CN"/>
              </w:rPr>
              <w:t>个项目</w:t>
            </w:r>
          </w:p>
          <w:p w14:paraId="0B29EE97">
            <w:pPr>
              <w:pStyle w:val="44"/>
              <w:widowControl/>
              <w:numPr>
                <w:ilvl w:val="0"/>
                <w:numId w:val="0"/>
              </w:numPr>
              <w:adjustRightInd w:val="0"/>
              <w:snapToGrid w:val="0"/>
              <w:spacing w:line="360" w:lineRule="auto"/>
              <w:ind w:firstLine="482" w:firstLineChars="200"/>
              <w:rPr>
                <w:rFonts w:ascii="Times New Roman" w:hAnsi="宋体"/>
                <w:color w:val="000000"/>
                <w:kern w:val="0"/>
                <w:sz w:val="24"/>
                <w:highlight w:val="yellow"/>
              </w:rPr>
            </w:pPr>
            <w:r>
              <w:rPr>
                <w:rFonts w:hint="eastAsia" w:ascii="Times New Roman" w:hAnsi="宋体"/>
                <w:b/>
                <w:bCs/>
                <w:color w:val="000000"/>
                <w:kern w:val="0"/>
                <w:sz w:val="24"/>
                <w:lang w:val="en-US" w:eastAsia="zh-CN"/>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4"/>
              <w:widowControl/>
              <w:numPr>
                <w:ilvl w:val="0"/>
                <w:numId w:val="0"/>
              </w:numPr>
              <w:adjustRightInd w:val="0"/>
              <w:snapToGrid w:val="0"/>
              <w:spacing w:line="360" w:lineRule="auto"/>
              <w:ind w:firstLine="482" w:firstLineChars="200"/>
              <w:rPr>
                <w:rFonts w:ascii="Times New Roman" w:hAnsi="宋体"/>
                <w:color w:val="000000"/>
                <w:kern w:val="0"/>
                <w:sz w:val="24"/>
              </w:rPr>
            </w:pPr>
            <w:r>
              <w:rPr>
                <w:rFonts w:hint="eastAsia" w:ascii="Times New Roman" w:hAnsi="宋体"/>
                <w:b/>
                <w:bCs/>
                <w:color w:val="000000"/>
                <w:kern w:val="0"/>
                <w:sz w:val="24"/>
                <w:lang w:val="en-US" w:eastAsia="zh-CN"/>
              </w:rPr>
              <w:t>3.</w:t>
            </w:r>
            <w:r>
              <w:rPr>
                <w:rFonts w:ascii="Times New Roman" w:hAnsi="宋体"/>
                <w:b/>
                <w:bCs/>
                <w:color w:val="000000"/>
                <w:kern w:val="0"/>
                <w:sz w:val="24"/>
              </w:rPr>
              <w:t>采购方式：</w:t>
            </w:r>
            <w:r>
              <w:rPr>
                <w:rFonts w:hint="eastAsia" w:ascii="Times New Roman" w:hAnsi="宋体"/>
                <w:b w:val="0"/>
                <w:bCs w:val="0"/>
                <w:color w:val="000000"/>
                <w:kern w:val="0"/>
                <w:sz w:val="24"/>
                <w:lang w:val="en-US" w:eastAsia="zh-CN"/>
              </w:rPr>
              <w:t>院内议价</w:t>
            </w:r>
          </w:p>
          <w:p w14:paraId="6D3E712B">
            <w:pPr>
              <w:pStyle w:val="44"/>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4.评审方式：</w:t>
            </w:r>
            <w:r>
              <w:rPr>
                <w:rFonts w:hint="eastAsia" w:ascii="Times New Roman" w:hAnsi="宋体"/>
                <w:color w:val="000000"/>
                <w:kern w:val="0"/>
                <w:sz w:val="24"/>
                <w:lang w:val="en-US" w:eastAsia="zh-CN"/>
              </w:rPr>
              <w:t>系统自动评审</w:t>
            </w:r>
          </w:p>
          <w:p w14:paraId="73B91BB6">
            <w:pPr>
              <w:pStyle w:val="44"/>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5.设备采购清单：</w:t>
            </w:r>
          </w:p>
          <w:tbl>
            <w:tblPr>
              <w:tblStyle w:val="28"/>
              <w:tblpPr w:leftFromText="180" w:rightFromText="180" w:vertAnchor="text" w:horzAnchor="page" w:tblpX="181" w:tblpY="54"/>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26"/>
              <w:gridCol w:w="1668"/>
              <w:gridCol w:w="1353"/>
              <w:gridCol w:w="879"/>
              <w:gridCol w:w="525"/>
              <w:gridCol w:w="562"/>
              <w:gridCol w:w="949"/>
              <w:gridCol w:w="949"/>
              <w:gridCol w:w="1138"/>
              <w:gridCol w:w="1171"/>
            </w:tblGrid>
            <w:tr w14:paraId="058C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29" w:type="pct"/>
                  <w:vAlign w:val="center"/>
                </w:tcPr>
                <w:p w14:paraId="2A85BF7C">
                  <w:pPr>
                    <w:spacing w:line="276" w:lineRule="auto"/>
                    <w:jc w:val="center"/>
                    <w:rPr>
                      <w:rFonts w:ascii="宋体" w:hAnsi="宋体"/>
                      <w:b/>
                      <w:sz w:val="24"/>
                      <w:szCs w:val="21"/>
                    </w:rPr>
                  </w:pPr>
                  <w:r>
                    <w:rPr>
                      <w:rFonts w:hint="eastAsia" w:ascii="宋体" w:hAnsi="宋体"/>
                      <w:b/>
                      <w:sz w:val="24"/>
                      <w:szCs w:val="21"/>
                    </w:rPr>
                    <w:t>序号</w:t>
                  </w:r>
                </w:p>
              </w:tc>
              <w:tc>
                <w:tcPr>
                  <w:tcW w:w="393" w:type="pct"/>
                  <w:vAlign w:val="center"/>
                </w:tcPr>
                <w:p w14:paraId="249856C7">
                  <w:pPr>
                    <w:spacing w:line="276" w:lineRule="auto"/>
                    <w:jc w:val="center"/>
                    <w:rPr>
                      <w:rFonts w:ascii="宋体" w:hAnsi="宋体"/>
                      <w:b/>
                      <w:sz w:val="24"/>
                      <w:szCs w:val="21"/>
                    </w:rPr>
                  </w:pPr>
                  <w:r>
                    <w:rPr>
                      <w:rFonts w:hint="eastAsia" w:ascii="宋体" w:hAnsi="宋体"/>
                      <w:b/>
                      <w:sz w:val="24"/>
                      <w:szCs w:val="21"/>
                    </w:rPr>
                    <w:t>使用科室</w:t>
                  </w:r>
                </w:p>
              </w:tc>
              <w:tc>
                <w:tcPr>
                  <w:tcW w:w="794" w:type="pct"/>
                  <w:vAlign w:val="center"/>
                </w:tcPr>
                <w:p w14:paraId="695840D6">
                  <w:pPr>
                    <w:spacing w:line="276" w:lineRule="auto"/>
                    <w:jc w:val="center"/>
                    <w:rPr>
                      <w:rFonts w:ascii="宋体" w:hAnsi="宋体"/>
                      <w:b/>
                      <w:sz w:val="24"/>
                      <w:szCs w:val="21"/>
                    </w:rPr>
                  </w:pPr>
                  <w:r>
                    <w:rPr>
                      <w:rFonts w:hint="eastAsia" w:ascii="宋体" w:hAnsi="宋体"/>
                      <w:b/>
                      <w:sz w:val="24"/>
                      <w:szCs w:val="21"/>
                    </w:rPr>
                    <w:t>项目编号</w:t>
                  </w:r>
                </w:p>
              </w:tc>
              <w:tc>
                <w:tcPr>
                  <w:tcW w:w="644" w:type="pct"/>
                  <w:vAlign w:val="center"/>
                </w:tcPr>
                <w:p w14:paraId="6EFE82CB">
                  <w:pPr>
                    <w:spacing w:line="276" w:lineRule="auto"/>
                    <w:jc w:val="center"/>
                    <w:rPr>
                      <w:rFonts w:hint="eastAsia" w:ascii="宋体" w:hAnsi="宋体"/>
                      <w:b/>
                      <w:sz w:val="24"/>
                      <w:szCs w:val="21"/>
                    </w:rPr>
                  </w:pPr>
                  <w:r>
                    <w:rPr>
                      <w:rFonts w:hint="eastAsia" w:ascii="宋体" w:hAnsi="宋体"/>
                      <w:b/>
                      <w:sz w:val="24"/>
                      <w:szCs w:val="21"/>
                    </w:rPr>
                    <w:t>项目名称</w:t>
                  </w:r>
                </w:p>
              </w:tc>
              <w:tc>
                <w:tcPr>
                  <w:tcW w:w="418" w:type="pct"/>
                  <w:vAlign w:val="center"/>
                </w:tcPr>
                <w:p w14:paraId="0261C987">
                  <w:pPr>
                    <w:spacing w:line="276" w:lineRule="auto"/>
                    <w:jc w:val="center"/>
                    <w:rPr>
                      <w:rFonts w:ascii="宋体" w:hAnsi="宋体"/>
                      <w:b/>
                      <w:sz w:val="24"/>
                      <w:szCs w:val="21"/>
                    </w:rPr>
                  </w:pPr>
                  <w:r>
                    <w:rPr>
                      <w:rFonts w:hint="eastAsia" w:ascii="宋体" w:hAnsi="宋体"/>
                      <w:b/>
                      <w:sz w:val="24"/>
                      <w:szCs w:val="21"/>
                    </w:rPr>
                    <w:t>允许进口/国产</w:t>
                  </w:r>
                </w:p>
              </w:tc>
              <w:tc>
                <w:tcPr>
                  <w:tcW w:w="249" w:type="pct"/>
                  <w:vAlign w:val="center"/>
                </w:tcPr>
                <w:p w14:paraId="6274C662">
                  <w:pPr>
                    <w:spacing w:line="276" w:lineRule="auto"/>
                    <w:jc w:val="center"/>
                    <w:rPr>
                      <w:rFonts w:ascii="宋体" w:hAnsi="宋体"/>
                      <w:b/>
                      <w:sz w:val="24"/>
                      <w:szCs w:val="21"/>
                    </w:rPr>
                  </w:pPr>
                  <w:r>
                    <w:rPr>
                      <w:rFonts w:hint="eastAsia" w:ascii="宋体" w:hAnsi="宋体"/>
                      <w:b/>
                      <w:sz w:val="24"/>
                      <w:szCs w:val="21"/>
                    </w:rPr>
                    <w:t>数量</w:t>
                  </w:r>
                </w:p>
              </w:tc>
              <w:tc>
                <w:tcPr>
                  <w:tcW w:w="267" w:type="pct"/>
                  <w:vAlign w:val="center"/>
                </w:tcPr>
                <w:p w14:paraId="091225F8">
                  <w:pPr>
                    <w:spacing w:line="276" w:lineRule="auto"/>
                    <w:jc w:val="center"/>
                    <w:rPr>
                      <w:rFonts w:ascii="宋体" w:hAnsi="宋体"/>
                      <w:b/>
                      <w:sz w:val="24"/>
                      <w:szCs w:val="21"/>
                    </w:rPr>
                  </w:pPr>
                  <w:r>
                    <w:rPr>
                      <w:rFonts w:hint="eastAsia" w:ascii="宋体" w:hAnsi="宋体"/>
                      <w:b/>
                      <w:sz w:val="24"/>
                      <w:szCs w:val="21"/>
                    </w:rPr>
                    <w:t>单位</w:t>
                  </w:r>
                </w:p>
              </w:tc>
              <w:tc>
                <w:tcPr>
                  <w:tcW w:w="451" w:type="pct"/>
                  <w:vAlign w:val="center"/>
                </w:tcPr>
                <w:p w14:paraId="3FB00D22">
                  <w:pPr>
                    <w:spacing w:line="276" w:lineRule="auto"/>
                    <w:jc w:val="center"/>
                    <w:rPr>
                      <w:rFonts w:ascii="宋体" w:hAnsi="宋体"/>
                      <w:b/>
                      <w:sz w:val="24"/>
                      <w:szCs w:val="21"/>
                    </w:rPr>
                  </w:pPr>
                  <w:r>
                    <w:rPr>
                      <w:rFonts w:hint="eastAsia" w:ascii="宋体" w:hAnsi="宋体"/>
                      <w:b/>
                      <w:sz w:val="24"/>
                      <w:szCs w:val="21"/>
                    </w:rPr>
                    <w:t>预算单价（万元）</w:t>
                  </w:r>
                </w:p>
              </w:tc>
              <w:tc>
                <w:tcPr>
                  <w:tcW w:w="451" w:type="pct"/>
                  <w:vAlign w:val="center"/>
                </w:tcPr>
                <w:p w14:paraId="123452A8">
                  <w:pPr>
                    <w:spacing w:line="276" w:lineRule="auto"/>
                    <w:jc w:val="center"/>
                    <w:rPr>
                      <w:rFonts w:ascii="宋体" w:hAnsi="宋体"/>
                      <w:b/>
                      <w:sz w:val="24"/>
                      <w:szCs w:val="21"/>
                    </w:rPr>
                  </w:pPr>
                  <w:r>
                    <w:rPr>
                      <w:rFonts w:hint="eastAsia" w:ascii="宋体" w:hAnsi="宋体"/>
                      <w:b/>
                      <w:sz w:val="24"/>
                      <w:szCs w:val="21"/>
                    </w:rPr>
                    <w:t>预算总价（万元）</w:t>
                  </w:r>
                </w:p>
              </w:tc>
              <w:tc>
                <w:tcPr>
                  <w:tcW w:w="541" w:type="pct"/>
                  <w:vAlign w:val="center"/>
                </w:tcPr>
                <w:p w14:paraId="20AB713F">
                  <w:pPr>
                    <w:spacing w:line="276" w:lineRule="auto"/>
                    <w:jc w:val="center"/>
                    <w:rPr>
                      <w:rFonts w:ascii="宋体" w:hAnsi="宋体"/>
                      <w:b/>
                      <w:sz w:val="24"/>
                      <w:szCs w:val="21"/>
                    </w:rPr>
                  </w:pPr>
                  <w:r>
                    <w:rPr>
                      <w:rFonts w:hint="eastAsia" w:ascii="宋体" w:hAnsi="宋体"/>
                      <w:b/>
                      <w:sz w:val="24"/>
                      <w:szCs w:val="21"/>
                    </w:rPr>
                    <w:t>是否需要注册证/备案证</w:t>
                  </w:r>
                </w:p>
              </w:tc>
              <w:tc>
                <w:tcPr>
                  <w:tcW w:w="557" w:type="pct"/>
                  <w:vAlign w:val="center"/>
                </w:tcPr>
                <w:p w14:paraId="0D3B8C99">
                  <w:r>
                    <w:rPr>
                      <w:rFonts w:hint="eastAsia" w:ascii="宋体" w:hAnsi="宋体"/>
                      <w:b/>
                      <w:sz w:val="24"/>
                      <w:szCs w:val="21"/>
                    </w:rPr>
                    <w:t>是否为专门面向中小企业</w:t>
                  </w:r>
                </w:p>
              </w:tc>
            </w:tr>
            <w:tr w14:paraId="01DB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29" w:type="pct"/>
                  <w:vAlign w:val="center"/>
                </w:tcPr>
                <w:p w14:paraId="4E7C703E">
                  <w:pPr>
                    <w:jc w:val="center"/>
                    <w:rPr>
                      <w:rFonts w:hint="default" w:ascii="宋体" w:hAnsi="宋体" w:eastAsia="宋体" w:cs="宋体"/>
                      <w:sz w:val="24"/>
                      <w:lang w:val="en-US" w:eastAsia="zh-CN"/>
                    </w:rPr>
                  </w:pPr>
                  <w:r>
                    <w:rPr>
                      <w:rFonts w:hint="eastAsia" w:ascii="宋体" w:hAnsi="宋体" w:eastAsia="宋体" w:cs="宋体"/>
                      <w:sz w:val="24"/>
                      <w:lang w:val="en-US" w:eastAsia="zh-CN"/>
                    </w:rPr>
                    <w:t>1</w:t>
                  </w:r>
                </w:p>
              </w:tc>
              <w:tc>
                <w:tcPr>
                  <w:tcW w:w="826" w:type="dxa"/>
                  <w:vAlign w:val="center"/>
                </w:tcPr>
                <w:p w14:paraId="30D09715">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检验科</w:t>
                  </w:r>
                </w:p>
              </w:tc>
              <w:tc>
                <w:tcPr>
                  <w:tcW w:w="1668" w:type="dxa"/>
                  <w:vAlign w:val="center"/>
                </w:tcPr>
                <w:p w14:paraId="5B2396E0">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076</w:t>
                  </w:r>
                </w:p>
              </w:tc>
              <w:tc>
                <w:tcPr>
                  <w:tcW w:w="1353" w:type="dxa"/>
                  <w:vAlign w:val="center"/>
                </w:tcPr>
                <w:p w14:paraId="3B69055E">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asciiTheme="majorEastAsia" w:hAnsiTheme="majorEastAsia" w:eastAsiaTheme="majorEastAsia"/>
                      <w:sz w:val="24"/>
                      <w:szCs w:val="21"/>
                    </w:rPr>
                    <w:t>流式细胞仪</w:t>
                  </w:r>
                </w:p>
              </w:tc>
              <w:tc>
                <w:tcPr>
                  <w:tcW w:w="879" w:type="dxa"/>
                  <w:shd w:val="clear" w:color="auto" w:fill="auto"/>
                  <w:vAlign w:val="center"/>
                </w:tcPr>
                <w:p w14:paraId="07929444">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asciiTheme="majorEastAsia" w:hAnsiTheme="majorEastAsia" w:eastAsiaTheme="majorEastAsia"/>
                      <w:sz w:val="24"/>
                      <w:szCs w:val="21"/>
                    </w:rPr>
                    <w:t>国产</w:t>
                  </w:r>
                </w:p>
              </w:tc>
              <w:tc>
                <w:tcPr>
                  <w:tcW w:w="525" w:type="dxa"/>
                  <w:shd w:val="clear" w:color="auto" w:fill="auto"/>
                  <w:vAlign w:val="center"/>
                </w:tcPr>
                <w:p w14:paraId="7CBA8B9E">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lang w:val="en-US" w:eastAsia="zh-CN"/>
                    </w:rPr>
                  </w:pPr>
                  <w:r>
                    <w:rPr>
                      <w:rFonts w:hint="eastAsia" w:asciiTheme="majorEastAsia" w:hAnsiTheme="majorEastAsia" w:eastAsiaTheme="majorEastAsia"/>
                      <w:sz w:val="24"/>
                      <w:szCs w:val="21"/>
                      <w:lang w:val="en-US" w:eastAsia="zh-CN"/>
                    </w:rPr>
                    <w:t>1</w:t>
                  </w:r>
                </w:p>
              </w:tc>
              <w:tc>
                <w:tcPr>
                  <w:tcW w:w="562" w:type="dxa"/>
                  <w:shd w:val="clear" w:color="auto" w:fill="auto"/>
                  <w:vAlign w:val="center"/>
                </w:tcPr>
                <w:p w14:paraId="7328A3C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lang w:val="en-US" w:eastAsia="zh-CN"/>
                    </w:rPr>
                  </w:pPr>
                  <w:r>
                    <w:rPr>
                      <w:rFonts w:hint="eastAsia" w:asciiTheme="majorEastAsia" w:hAnsiTheme="majorEastAsia" w:eastAsiaTheme="majorEastAsia"/>
                      <w:sz w:val="24"/>
                      <w:szCs w:val="21"/>
                    </w:rPr>
                    <w:t>台</w:t>
                  </w:r>
                </w:p>
              </w:tc>
              <w:tc>
                <w:tcPr>
                  <w:tcW w:w="949" w:type="dxa"/>
                  <w:shd w:val="clear" w:color="auto" w:fill="auto"/>
                  <w:vAlign w:val="center"/>
                </w:tcPr>
                <w:p w14:paraId="1C291152">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17</w:t>
                  </w:r>
                </w:p>
              </w:tc>
              <w:tc>
                <w:tcPr>
                  <w:tcW w:w="949" w:type="dxa"/>
                  <w:shd w:val="clear" w:color="auto" w:fill="auto"/>
                  <w:vAlign w:val="center"/>
                </w:tcPr>
                <w:p w14:paraId="13C3C52C">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lang w:val="en-US" w:eastAsia="zh-CN"/>
                    </w:rPr>
                  </w:pPr>
                  <w:r>
                    <w:rPr>
                      <w:rFonts w:hint="eastAsia" w:asciiTheme="majorEastAsia" w:hAnsiTheme="majorEastAsia" w:eastAsiaTheme="majorEastAsia"/>
                      <w:sz w:val="24"/>
                      <w:szCs w:val="21"/>
                      <w:lang w:val="en-US" w:eastAsia="zh-CN"/>
                    </w:rPr>
                    <w:t>17</w:t>
                  </w:r>
                </w:p>
              </w:tc>
              <w:tc>
                <w:tcPr>
                  <w:tcW w:w="1138" w:type="dxa"/>
                  <w:vAlign w:val="center"/>
                </w:tcPr>
                <w:p w14:paraId="331DD37E">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是</w:t>
                  </w:r>
                </w:p>
              </w:tc>
              <w:tc>
                <w:tcPr>
                  <w:tcW w:w="1171" w:type="dxa"/>
                  <w:vAlign w:val="center"/>
                </w:tcPr>
                <w:p w14:paraId="2CAE4965">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是</w:t>
                  </w:r>
                </w:p>
              </w:tc>
            </w:tr>
            <w:tr w14:paraId="5C27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29" w:type="pct"/>
                  <w:vAlign w:val="center"/>
                </w:tcPr>
                <w:p w14:paraId="200C44EE">
                  <w:pPr>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p>
              </w:tc>
              <w:tc>
                <w:tcPr>
                  <w:tcW w:w="826" w:type="dxa"/>
                  <w:vAlign w:val="center"/>
                </w:tcPr>
                <w:p w14:paraId="397E346E">
                  <w:pPr>
                    <w:keepNext w:val="0"/>
                    <w:keepLines w:val="0"/>
                    <w:suppressLineNumbers w:val="0"/>
                    <w:spacing w:before="0" w:beforeAutospacing="0" w:after="0" w:afterAutospacing="0" w:line="276" w:lineRule="auto"/>
                    <w:ind w:left="0" w:leftChars="0" w:right="0" w:rightChars="0"/>
                    <w:jc w:val="center"/>
                    <w:rPr>
                      <w:rFonts w:hint="eastAsia"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检验科</w:t>
                  </w:r>
                </w:p>
              </w:tc>
              <w:tc>
                <w:tcPr>
                  <w:tcW w:w="1668" w:type="dxa"/>
                  <w:vAlign w:val="center"/>
                </w:tcPr>
                <w:p w14:paraId="59434D85">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077</w:t>
                  </w:r>
                </w:p>
              </w:tc>
              <w:tc>
                <w:tcPr>
                  <w:tcW w:w="1353" w:type="dxa"/>
                  <w:vAlign w:val="center"/>
                </w:tcPr>
                <w:p w14:paraId="335F4F38">
                  <w:pPr>
                    <w:keepNext w:val="0"/>
                    <w:keepLines w:val="0"/>
                    <w:suppressLineNumbers w:val="0"/>
                    <w:spacing w:before="0" w:beforeAutospacing="0" w:after="0" w:afterAutospacing="0"/>
                    <w:ind w:left="0" w:leftChars="0" w:right="0" w:rightChars="0"/>
                    <w:jc w:val="center"/>
                    <w:rPr>
                      <w:rFonts w:hint="default" w:asciiTheme="majorEastAsia" w:hAnsiTheme="majorEastAsia" w:eastAsiaTheme="majorEastAsia"/>
                      <w:sz w:val="24"/>
                      <w:szCs w:val="21"/>
                      <w:lang w:val="en-US" w:eastAsia="zh-CN"/>
                    </w:rPr>
                  </w:pPr>
                  <w:r>
                    <w:rPr>
                      <w:rFonts w:hint="eastAsia" w:cs="Times New Roman" w:asciiTheme="majorEastAsia" w:hAnsiTheme="majorEastAsia" w:eastAsiaTheme="majorEastAsia"/>
                      <w:kern w:val="2"/>
                      <w:sz w:val="24"/>
                      <w:szCs w:val="21"/>
                      <w:lang w:val="en-US" w:eastAsia="zh-CN" w:bidi="ar-SA"/>
                    </w:rPr>
                    <w:t>抗酸杆菌显微扫描仪</w:t>
                  </w:r>
                </w:p>
              </w:tc>
              <w:tc>
                <w:tcPr>
                  <w:tcW w:w="879" w:type="dxa"/>
                  <w:shd w:val="clear" w:color="auto" w:fill="auto"/>
                  <w:vAlign w:val="center"/>
                </w:tcPr>
                <w:p w14:paraId="560AE508">
                  <w:pPr>
                    <w:keepNext w:val="0"/>
                    <w:keepLines w:val="0"/>
                    <w:suppressLineNumbers w:val="0"/>
                    <w:spacing w:before="0" w:beforeAutospacing="0" w:after="0" w:afterAutospacing="0" w:line="276" w:lineRule="auto"/>
                    <w:ind w:left="0" w:leftChars="0" w:right="0" w:rightChars="0"/>
                    <w:jc w:val="center"/>
                    <w:rPr>
                      <w:rFonts w:hint="eastAsia" w:ascii="宋体" w:hAnsi="宋体" w:eastAsia="宋体" w:cs="宋体"/>
                      <w:sz w:val="24"/>
                    </w:rPr>
                  </w:pPr>
                  <w:r>
                    <w:rPr>
                      <w:rFonts w:hint="eastAsia" w:asciiTheme="majorEastAsia" w:hAnsiTheme="majorEastAsia" w:eastAsiaTheme="majorEastAsia"/>
                      <w:sz w:val="24"/>
                      <w:szCs w:val="21"/>
                    </w:rPr>
                    <w:t>国产</w:t>
                  </w:r>
                </w:p>
              </w:tc>
              <w:tc>
                <w:tcPr>
                  <w:tcW w:w="525" w:type="dxa"/>
                  <w:shd w:val="clear" w:color="auto" w:fill="auto"/>
                  <w:vAlign w:val="center"/>
                </w:tcPr>
                <w:p w14:paraId="0ABFF6C2">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lang w:eastAsia="zh-CN"/>
                    </w:rPr>
                  </w:pPr>
                  <w:r>
                    <w:rPr>
                      <w:rFonts w:hint="eastAsia" w:asciiTheme="majorEastAsia" w:hAnsiTheme="majorEastAsia" w:eastAsiaTheme="majorEastAsia"/>
                      <w:sz w:val="24"/>
                      <w:szCs w:val="21"/>
                      <w:lang w:val="en-US" w:eastAsia="zh-CN"/>
                    </w:rPr>
                    <w:t>1</w:t>
                  </w:r>
                </w:p>
              </w:tc>
              <w:tc>
                <w:tcPr>
                  <w:tcW w:w="562" w:type="dxa"/>
                  <w:shd w:val="clear" w:color="auto" w:fill="auto"/>
                  <w:vAlign w:val="center"/>
                </w:tcPr>
                <w:p w14:paraId="438EBE57">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rPr>
                  </w:pPr>
                  <w:r>
                    <w:rPr>
                      <w:rFonts w:hint="eastAsia" w:asciiTheme="majorEastAsia" w:hAnsiTheme="majorEastAsia" w:eastAsiaTheme="majorEastAsia"/>
                      <w:sz w:val="24"/>
                      <w:szCs w:val="21"/>
                    </w:rPr>
                    <w:t>台</w:t>
                  </w:r>
                </w:p>
              </w:tc>
              <w:tc>
                <w:tcPr>
                  <w:tcW w:w="949" w:type="dxa"/>
                  <w:shd w:val="clear" w:color="auto" w:fill="auto"/>
                  <w:vAlign w:val="center"/>
                </w:tcPr>
                <w:p w14:paraId="7AD7425A">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lang w:val="en-US" w:eastAsia="zh-CN"/>
                    </w:rPr>
                  </w:pPr>
                  <w:r>
                    <w:rPr>
                      <w:rFonts w:hint="default" w:asciiTheme="majorEastAsia" w:hAnsiTheme="majorEastAsia" w:eastAsiaTheme="majorEastAsia"/>
                      <w:sz w:val="24"/>
                      <w:szCs w:val="21"/>
                    </w:rPr>
                    <w:t>19</w:t>
                  </w:r>
                </w:p>
              </w:tc>
              <w:tc>
                <w:tcPr>
                  <w:tcW w:w="949" w:type="dxa"/>
                  <w:shd w:val="clear" w:color="auto" w:fill="auto"/>
                  <w:vAlign w:val="center"/>
                </w:tcPr>
                <w:p w14:paraId="4CD15F21">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lang w:val="en-US" w:eastAsia="zh-CN"/>
                    </w:rPr>
                  </w:pPr>
                  <w:r>
                    <w:rPr>
                      <w:rFonts w:hint="default" w:asciiTheme="majorEastAsia" w:hAnsiTheme="majorEastAsia" w:eastAsiaTheme="majorEastAsia"/>
                      <w:sz w:val="24"/>
                      <w:szCs w:val="21"/>
                    </w:rPr>
                    <w:t>19</w:t>
                  </w:r>
                </w:p>
              </w:tc>
              <w:tc>
                <w:tcPr>
                  <w:tcW w:w="1138" w:type="dxa"/>
                  <w:vAlign w:val="center"/>
                </w:tcPr>
                <w:p w14:paraId="369344EE">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asciiTheme="majorEastAsia" w:hAnsiTheme="majorEastAsia" w:eastAsiaTheme="majorEastAsia"/>
                      <w:b/>
                      <w:sz w:val="24"/>
                      <w:szCs w:val="21"/>
                    </w:rPr>
                    <w:t>是</w:t>
                  </w:r>
                </w:p>
              </w:tc>
              <w:tc>
                <w:tcPr>
                  <w:tcW w:w="1171" w:type="dxa"/>
                  <w:vAlign w:val="center"/>
                </w:tcPr>
                <w:p w14:paraId="15ED53D4">
                  <w:pPr>
                    <w:keepNext w:val="0"/>
                    <w:keepLines w:val="0"/>
                    <w:suppressLineNumbers w:val="0"/>
                    <w:spacing w:before="0" w:beforeAutospacing="0" w:after="0" w:afterAutospacing="0" w:line="276" w:lineRule="auto"/>
                    <w:ind w:left="0" w:leftChars="0" w:right="0" w:rightChars="0"/>
                    <w:jc w:val="center"/>
                    <w:rPr>
                      <w:rFonts w:hint="eastAsia"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是</w:t>
                  </w:r>
                </w:p>
              </w:tc>
            </w:tr>
            <w:tr w14:paraId="3809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29" w:type="pct"/>
                  <w:vAlign w:val="center"/>
                </w:tcPr>
                <w:p w14:paraId="142159D4">
                  <w:pPr>
                    <w:jc w:val="center"/>
                    <w:rPr>
                      <w:rFonts w:hint="default" w:ascii="宋体" w:hAnsi="宋体" w:eastAsia="宋体" w:cs="宋体"/>
                      <w:sz w:val="24"/>
                      <w:lang w:val="en-US" w:eastAsia="zh-CN"/>
                    </w:rPr>
                  </w:pPr>
                  <w:r>
                    <w:rPr>
                      <w:rFonts w:hint="eastAsia" w:ascii="宋体" w:hAnsi="宋体" w:cs="宋体"/>
                      <w:sz w:val="24"/>
                      <w:lang w:val="en-US" w:eastAsia="zh-CN"/>
                    </w:rPr>
                    <w:t>3</w:t>
                  </w:r>
                </w:p>
              </w:tc>
              <w:tc>
                <w:tcPr>
                  <w:tcW w:w="826" w:type="dxa"/>
                  <w:vAlign w:val="center"/>
                </w:tcPr>
                <w:p w14:paraId="66F43500">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检验科</w:t>
                  </w:r>
                </w:p>
              </w:tc>
              <w:tc>
                <w:tcPr>
                  <w:tcW w:w="1668" w:type="dxa"/>
                  <w:vAlign w:val="center"/>
                </w:tcPr>
                <w:p w14:paraId="2407682F">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078</w:t>
                  </w:r>
                </w:p>
              </w:tc>
              <w:tc>
                <w:tcPr>
                  <w:tcW w:w="1353" w:type="dxa"/>
                  <w:vAlign w:val="center"/>
                </w:tcPr>
                <w:p w14:paraId="1A9DE490">
                  <w:pPr>
                    <w:keepNext w:val="0"/>
                    <w:keepLines w:val="0"/>
                    <w:suppressLineNumbers w:val="0"/>
                    <w:spacing w:before="0" w:beforeAutospacing="0" w:after="0" w:afterAutospacing="0"/>
                    <w:ind w:left="0" w:leftChars="0" w:right="0" w:rightChars="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生化培养箱</w:t>
                  </w:r>
                </w:p>
              </w:tc>
              <w:tc>
                <w:tcPr>
                  <w:tcW w:w="879" w:type="dxa"/>
                  <w:shd w:val="clear" w:color="auto" w:fill="auto"/>
                  <w:vAlign w:val="center"/>
                </w:tcPr>
                <w:p w14:paraId="05EB7CBD">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25" w:type="dxa"/>
                  <w:shd w:val="clear" w:color="auto" w:fill="auto"/>
                  <w:vAlign w:val="center"/>
                </w:tcPr>
                <w:p w14:paraId="15E3564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2" w:type="dxa"/>
                  <w:shd w:val="clear" w:color="auto" w:fill="auto"/>
                  <w:vAlign w:val="center"/>
                </w:tcPr>
                <w:p w14:paraId="1D53729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949" w:type="dxa"/>
                  <w:shd w:val="clear" w:color="auto" w:fill="auto"/>
                  <w:vAlign w:val="center"/>
                </w:tcPr>
                <w:p w14:paraId="6E17BAEE">
                  <w:pPr>
                    <w:keepNext w:val="0"/>
                    <w:keepLines w:val="0"/>
                    <w:suppressLineNumbers w:val="0"/>
                    <w:spacing w:before="0" w:beforeAutospacing="0" w:after="0" w:afterAutospacing="0" w:line="276" w:lineRule="auto"/>
                    <w:ind w:left="0" w:leftChars="0" w:right="0" w:rightChars="0"/>
                    <w:jc w:val="center"/>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2</w:t>
                  </w:r>
                </w:p>
              </w:tc>
              <w:tc>
                <w:tcPr>
                  <w:tcW w:w="949" w:type="dxa"/>
                  <w:shd w:val="clear" w:color="auto" w:fill="auto"/>
                  <w:vAlign w:val="center"/>
                </w:tcPr>
                <w:p w14:paraId="0C9EEC60">
                  <w:pPr>
                    <w:keepNext w:val="0"/>
                    <w:keepLines w:val="0"/>
                    <w:suppressLineNumbers w:val="0"/>
                    <w:spacing w:before="0" w:beforeAutospacing="0" w:after="0" w:afterAutospacing="0" w:line="276" w:lineRule="auto"/>
                    <w:ind w:left="0" w:leftChars="0" w:right="0" w:rightChars="0"/>
                    <w:jc w:val="center"/>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2</w:t>
                  </w:r>
                </w:p>
              </w:tc>
              <w:tc>
                <w:tcPr>
                  <w:tcW w:w="1138" w:type="dxa"/>
                  <w:vAlign w:val="center"/>
                </w:tcPr>
                <w:p w14:paraId="230B2ED7">
                  <w:pPr>
                    <w:keepNext w:val="0"/>
                    <w:keepLines w:val="0"/>
                    <w:suppressLineNumbers w:val="0"/>
                    <w:spacing w:before="0" w:beforeAutospacing="0" w:after="0" w:afterAutospacing="0" w:line="276" w:lineRule="auto"/>
                    <w:ind w:left="0" w:leftChars="0" w:right="0" w:rightChars="0"/>
                    <w:jc w:val="center"/>
                    <w:rPr>
                      <w:rFonts w:hint="eastAsia"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是</w:t>
                  </w:r>
                </w:p>
              </w:tc>
              <w:tc>
                <w:tcPr>
                  <w:tcW w:w="1171" w:type="dxa"/>
                  <w:vAlign w:val="center"/>
                </w:tcPr>
                <w:p w14:paraId="6C401CA2">
                  <w:pPr>
                    <w:keepNext w:val="0"/>
                    <w:keepLines w:val="0"/>
                    <w:suppressLineNumbers w:val="0"/>
                    <w:spacing w:before="0" w:beforeAutospacing="0" w:after="0" w:afterAutospacing="0" w:line="276" w:lineRule="auto"/>
                    <w:ind w:left="0" w:leftChars="0" w:right="0" w:rightChars="0"/>
                    <w:jc w:val="center"/>
                    <w:rPr>
                      <w:rFonts w:hint="eastAsia"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是</w:t>
                  </w:r>
                </w:p>
              </w:tc>
            </w:tr>
            <w:tr w14:paraId="7DAD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29" w:type="pct"/>
                  <w:vAlign w:val="center"/>
                </w:tcPr>
                <w:p w14:paraId="2E9A7579">
                  <w:pPr>
                    <w:jc w:val="center"/>
                    <w:rPr>
                      <w:rFonts w:hint="default" w:ascii="宋体" w:hAnsi="宋体" w:eastAsia="宋体" w:cs="宋体"/>
                      <w:sz w:val="24"/>
                      <w:lang w:val="en-US" w:eastAsia="zh-CN"/>
                    </w:rPr>
                  </w:pPr>
                  <w:r>
                    <w:rPr>
                      <w:rFonts w:hint="eastAsia" w:ascii="宋体" w:hAnsi="宋体" w:cs="宋体"/>
                      <w:sz w:val="24"/>
                      <w:lang w:val="en-US" w:eastAsia="zh-CN"/>
                    </w:rPr>
                    <w:t>4</w:t>
                  </w:r>
                </w:p>
              </w:tc>
              <w:tc>
                <w:tcPr>
                  <w:tcW w:w="826" w:type="dxa"/>
                  <w:vAlign w:val="center"/>
                </w:tcPr>
                <w:p w14:paraId="7D2D2FB1">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检验科</w:t>
                  </w:r>
                </w:p>
              </w:tc>
              <w:tc>
                <w:tcPr>
                  <w:tcW w:w="1668" w:type="dxa"/>
                  <w:vAlign w:val="center"/>
                </w:tcPr>
                <w:p w14:paraId="3165CD1D">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079</w:t>
                  </w:r>
                </w:p>
              </w:tc>
              <w:tc>
                <w:tcPr>
                  <w:tcW w:w="1353" w:type="dxa"/>
                  <w:vAlign w:val="center"/>
                </w:tcPr>
                <w:p w14:paraId="4E4677BD">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自动加样系统（靶向高通量测序文库构建）</w:t>
                  </w:r>
                </w:p>
              </w:tc>
              <w:tc>
                <w:tcPr>
                  <w:tcW w:w="879" w:type="dxa"/>
                  <w:shd w:val="clear" w:color="auto" w:fill="auto"/>
                  <w:vAlign w:val="center"/>
                </w:tcPr>
                <w:p w14:paraId="64F7AF6D">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25" w:type="dxa"/>
                  <w:shd w:val="clear" w:color="auto" w:fill="auto"/>
                  <w:vAlign w:val="center"/>
                </w:tcPr>
                <w:p w14:paraId="6D382D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2" w:type="dxa"/>
                  <w:shd w:val="clear" w:color="auto" w:fill="auto"/>
                  <w:vAlign w:val="center"/>
                </w:tcPr>
                <w:p w14:paraId="2E672B36">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949" w:type="dxa"/>
                  <w:shd w:val="clear" w:color="auto" w:fill="auto"/>
                  <w:vAlign w:val="center"/>
                </w:tcPr>
                <w:p w14:paraId="4CE5CD2E">
                  <w:pPr>
                    <w:keepNext w:val="0"/>
                    <w:keepLines w:val="0"/>
                    <w:suppressLineNumbers w:val="0"/>
                    <w:spacing w:before="0" w:beforeAutospacing="0" w:after="0" w:afterAutospacing="0"/>
                    <w:ind w:left="0" w:leftChars="0" w:right="0" w:rightChars="0"/>
                    <w:jc w:val="both"/>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0.15</w:t>
                  </w:r>
                </w:p>
              </w:tc>
              <w:tc>
                <w:tcPr>
                  <w:tcW w:w="949" w:type="dxa"/>
                  <w:shd w:val="clear" w:color="auto" w:fill="auto"/>
                  <w:vAlign w:val="center"/>
                </w:tcPr>
                <w:p w14:paraId="2F60A9DD">
                  <w:pPr>
                    <w:keepNext w:val="0"/>
                    <w:keepLines w:val="0"/>
                    <w:suppressLineNumbers w:val="0"/>
                    <w:spacing w:before="0" w:beforeAutospacing="0" w:after="0" w:afterAutospacing="0" w:line="276" w:lineRule="auto"/>
                    <w:ind w:left="0" w:leftChars="0" w:right="0" w:rightChars="0"/>
                    <w:jc w:val="center"/>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0.15</w:t>
                  </w:r>
                </w:p>
              </w:tc>
              <w:tc>
                <w:tcPr>
                  <w:tcW w:w="1138" w:type="dxa"/>
                  <w:vAlign w:val="center"/>
                </w:tcPr>
                <w:p w14:paraId="55AF9A09">
                  <w:pPr>
                    <w:keepNext w:val="0"/>
                    <w:keepLines w:val="0"/>
                    <w:suppressLineNumbers w:val="0"/>
                    <w:spacing w:before="0" w:beforeAutospacing="0" w:after="0" w:afterAutospacing="0" w:line="276" w:lineRule="auto"/>
                    <w:ind w:left="0" w:leftChars="0" w:right="0" w:rightChars="0"/>
                    <w:jc w:val="center"/>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是</w:t>
                  </w:r>
                </w:p>
              </w:tc>
              <w:tc>
                <w:tcPr>
                  <w:tcW w:w="1171" w:type="dxa"/>
                  <w:vAlign w:val="center"/>
                </w:tcPr>
                <w:p w14:paraId="5F46C408">
                  <w:pPr>
                    <w:keepNext w:val="0"/>
                    <w:keepLines w:val="0"/>
                    <w:suppressLineNumbers w:val="0"/>
                    <w:spacing w:before="0" w:beforeAutospacing="0" w:after="0" w:afterAutospacing="0" w:line="276" w:lineRule="auto"/>
                    <w:ind w:left="0" w:leftChars="0" w:right="0" w:rightChars="0"/>
                    <w:jc w:val="center"/>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否</w:t>
                  </w:r>
                </w:p>
              </w:tc>
            </w:tr>
          </w:tbl>
          <w:p w14:paraId="3AA04EA1">
            <w:pPr>
              <w:ind w:firstLine="482" w:firstLineChars="200"/>
              <w:jc w:val="both"/>
              <w:rPr>
                <w:rFonts w:hAnsi="宋体"/>
                <w:b/>
                <w:bCs/>
                <w:color w:val="000000"/>
                <w:kern w:val="0"/>
                <w:sz w:val="24"/>
                <w:highlight w:val="yellow"/>
              </w:rPr>
            </w:pPr>
            <w:r>
              <w:rPr>
                <w:rFonts w:hint="eastAsia" w:ascii="宋体" w:hAnsi="宋体" w:cs="宋体"/>
                <w:b/>
                <w:bCs/>
                <w:sz w:val="24"/>
                <w:lang w:val="en-US" w:eastAsia="zh-CN"/>
              </w:rPr>
              <w:t>6</w:t>
            </w:r>
            <w:r>
              <w:rPr>
                <w:rFonts w:hint="eastAsia" w:ascii="宋体" w:hAnsi="宋体" w:eastAsia="宋体" w:cs="宋体"/>
                <w:b/>
                <w:bCs/>
                <w:sz w:val="24"/>
              </w:rPr>
              <w:t>.报名时间：202</w:t>
            </w:r>
            <w:r>
              <w:rPr>
                <w:rFonts w:hint="eastAsia" w:ascii="宋体" w:hAnsi="宋体" w:eastAsia="宋体" w:cs="宋体"/>
                <w:b/>
                <w:bCs/>
                <w:sz w:val="24"/>
                <w:lang w:val="en-US" w:eastAsia="zh-CN"/>
              </w:rPr>
              <w:t>5</w:t>
            </w:r>
            <w:r>
              <w:rPr>
                <w:rFonts w:hint="eastAsia" w:ascii="宋体" w:hAnsi="宋体" w:eastAsia="宋体" w:cs="宋体"/>
                <w:b/>
                <w:bCs/>
                <w:sz w:val="24"/>
              </w:rPr>
              <w:t>年</w:t>
            </w:r>
            <w:r>
              <w:rPr>
                <w:rFonts w:hint="eastAsia" w:ascii="宋体" w:hAnsi="宋体" w:eastAsia="宋体" w:cs="宋体"/>
                <w:b/>
                <w:bCs/>
                <w:sz w:val="24"/>
                <w:lang w:val="en-US" w:eastAsia="zh-CN"/>
              </w:rPr>
              <w:t>12</w:t>
            </w:r>
            <w:r>
              <w:rPr>
                <w:rFonts w:hint="eastAsia" w:ascii="宋体" w:hAnsi="宋体" w:eastAsia="宋体" w:cs="宋体"/>
                <w:b/>
                <w:bCs/>
                <w:sz w:val="24"/>
              </w:rPr>
              <w:t>月</w:t>
            </w:r>
            <w:r>
              <w:rPr>
                <w:rFonts w:hint="eastAsia" w:ascii="宋体" w:hAnsi="宋体" w:eastAsia="宋体" w:cs="宋体"/>
                <w:b/>
                <w:bCs/>
                <w:sz w:val="24"/>
                <w:lang w:val="en-US" w:eastAsia="zh-CN"/>
              </w:rPr>
              <w:t>23</w:t>
            </w:r>
            <w:r>
              <w:rPr>
                <w:rFonts w:hint="eastAsia" w:ascii="宋体" w:hAnsi="宋体" w:eastAsia="宋体" w:cs="宋体"/>
                <w:b/>
                <w:bCs/>
                <w:sz w:val="24"/>
              </w:rPr>
              <w:t>日至</w:t>
            </w:r>
            <w:r>
              <w:rPr>
                <w:rFonts w:hint="eastAsia" w:ascii="宋体" w:hAnsi="宋体" w:eastAsia="宋体" w:cs="宋体"/>
                <w:b/>
                <w:bCs/>
                <w:sz w:val="24"/>
                <w:lang w:val="en-US" w:eastAsia="zh-CN"/>
              </w:rPr>
              <w:t>12</w:t>
            </w:r>
            <w:r>
              <w:rPr>
                <w:rFonts w:hint="eastAsia" w:ascii="宋体" w:hAnsi="宋体" w:eastAsia="宋体" w:cs="宋体"/>
                <w:b/>
                <w:bCs/>
                <w:sz w:val="24"/>
              </w:rPr>
              <w:t>月</w:t>
            </w:r>
            <w:r>
              <w:rPr>
                <w:rFonts w:hint="eastAsia" w:ascii="宋体" w:hAnsi="宋体" w:eastAsia="宋体" w:cs="宋体"/>
                <w:b/>
                <w:bCs/>
                <w:sz w:val="24"/>
                <w:lang w:val="en-US" w:eastAsia="zh-CN"/>
              </w:rPr>
              <w:t>25</w:t>
            </w:r>
            <w:r>
              <w:rPr>
                <w:rFonts w:hint="eastAsia" w:ascii="宋体" w:hAnsi="宋体" w:eastAsia="宋体" w:cs="宋体"/>
                <w:b/>
                <w:bCs/>
                <w:sz w:val="24"/>
              </w:rPr>
              <w:t>日下午17:00截止。</w:t>
            </w:r>
          </w:p>
          <w:p w14:paraId="73EF0148">
            <w:pPr>
              <w:numPr>
                <w:ilvl w:val="0"/>
                <w:numId w:val="0"/>
              </w:numPr>
              <w:spacing w:line="420" w:lineRule="exact"/>
              <w:ind w:firstLine="482" w:firstLineChars="200"/>
              <w:jc w:val="left"/>
              <w:rPr>
                <w:rFonts w:hint="eastAsia" w:hAnsi="宋体" w:cs="Times New Roman"/>
                <w:b/>
                <w:bCs/>
                <w:color w:val="000000"/>
                <w:kern w:val="0"/>
                <w:sz w:val="24"/>
                <w:szCs w:val="22"/>
                <w:highlight w:val="none"/>
                <w:lang w:val="en-US" w:eastAsia="zh-CN" w:bidi="ar-SA"/>
              </w:rPr>
            </w:pPr>
            <w:r>
              <w:rPr>
                <w:rFonts w:hint="eastAsia" w:hAnsi="宋体"/>
                <w:b/>
                <w:bCs/>
                <w:color w:val="000000"/>
                <w:kern w:val="0"/>
                <w:sz w:val="24"/>
                <w:lang w:val="en-US" w:eastAsia="zh-CN"/>
              </w:rPr>
              <w:t>7</w:t>
            </w:r>
            <w:r>
              <w:rPr>
                <w:rFonts w:hint="eastAsia" w:hAnsi="宋体"/>
                <w:b/>
                <w:bCs/>
                <w:color w:val="000000"/>
                <w:kern w:val="0"/>
                <w:sz w:val="24"/>
              </w:rPr>
              <w:t>.报名方式：</w:t>
            </w:r>
            <w:r>
              <w:rPr>
                <w:rFonts w:hint="eastAsia" w:ascii="Times New Roman" w:hAnsi="宋体" w:eastAsia="宋体" w:cs="Times New Roman"/>
                <w:b/>
                <w:bCs/>
                <w:color w:val="000000"/>
                <w:kern w:val="0"/>
                <w:sz w:val="24"/>
                <w:szCs w:val="22"/>
                <w:highlight w:val="none"/>
                <w:lang w:val="en-US" w:eastAsia="zh-CN" w:bidi="ar-SA"/>
              </w:rPr>
              <w:t>登录“中大八院招采系统”（http://zc.sysu8h.com.cn:6888/），在本项目采购公告页面下载采购文件及相关附件，无需现场领取（资格审查资料属于采购档案的一部分）</w:t>
            </w:r>
            <w:r>
              <w:rPr>
                <w:rFonts w:hint="eastAsia" w:hAnsi="宋体" w:cs="Times New Roman"/>
                <w:b/>
                <w:bCs/>
                <w:color w:val="000000"/>
                <w:kern w:val="0"/>
                <w:sz w:val="24"/>
                <w:szCs w:val="22"/>
                <w:highlight w:val="none"/>
                <w:lang w:val="en-US" w:eastAsia="zh-CN" w:bidi="ar-SA"/>
              </w:rPr>
              <w:t>。</w:t>
            </w:r>
          </w:p>
          <w:p w14:paraId="34320EC2">
            <w:pPr>
              <w:adjustRightInd w:val="0"/>
              <w:snapToGrid w:val="0"/>
              <w:spacing w:line="440" w:lineRule="atLeast"/>
              <w:ind w:firstLine="420" w:firstLineChars="200"/>
              <w:rPr>
                <w:rFonts w:hint="eastAsia" w:ascii="Tahoma" w:hAnsi="Tahoma" w:cs="宋体"/>
                <w:kern w:val="0"/>
                <w:szCs w:val="21"/>
                <w:highlight w:val="none"/>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1A95B6AA">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rPr>
            </w:pPr>
            <w:r>
              <w:rPr>
                <w:rFonts w:hint="eastAsia" w:ascii="Times New Roman" w:hAnsi="宋体"/>
                <w:b/>
                <w:bCs/>
                <w:color w:val="000000"/>
                <w:kern w:val="0"/>
                <w:sz w:val="24"/>
                <w:highlight w:val="none"/>
              </w:rPr>
              <w:t>报名表（加盖公章）含PDF和文档版；</w:t>
            </w:r>
          </w:p>
          <w:p w14:paraId="3DB3471E">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医疗器械注册证/（第一类/二类）医疗器械备案信息表（如需）（有附页的，必须提供完整附页）</w:t>
            </w:r>
          </w:p>
          <w:p w14:paraId="463A2452">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报名供应商营业执照</w:t>
            </w:r>
          </w:p>
          <w:p w14:paraId="46977C29">
            <w:pPr>
              <w:numPr>
                <w:ilvl w:val="0"/>
                <w:numId w:val="4"/>
              </w:numPr>
              <w:adjustRightInd w:val="0"/>
              <w:snapToGrid w:val="0"/>
              <w:spacing w:line="440" w:lineRule="atLeast"/>
              <w:ind w:firstLine="482" w:firstLineChars="2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如报名供应商为厂家，需提供医疗器械生产许可证（若不在厂家住所或者生产地址所在地销售医疗器械的还需提供医疗器械经营许可证/（第一类/二类）医疗器械经营备案凭证）</w:t>
            </w:r>
          </w:p>
          <w:p w14:paraId="194CB03B">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如报名供应商为经销商，需提供医疗器械经营许可证/（第一类/二类）医疗器械经营备案凭证；</w:t>
            </w:r>
          </w:p>
          <w:p w14:paraId="5003168D">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法人授权委托书，报名人及议价被授权人身份证。</w:t>
            </w:r>
          </w:p>
          <w:p w14:paraId="1B3A61AF">
            <w:pPr>
              <w:numPr>
                <w:ilvl w:val="0"/>
                <w:numId w:val="4"/>
              </w:numPr>
              <w:adjustRightInd w:val="0"/>
              <w:snapToGrid w:val="0"/>
              <w:spacing w:line="440" w:lineRule="atLeast"/>
              <w:ind w:firstLine="482" w:firstLineChars="2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618F13">
            <w:pPr>
              <w:numPr>
                <w:ilvl w:val="0"/>
                <w:numId w:val="4"/>
              </w:numPr>
              <w:adjustRightInd w:val="0"/>
              <w:snapToGrid w:val="0"/>
              <w:spacing w:line="440" w:lineRule="atLeast"/>
              <w:ind w:firstLine="482" w:firstLineChars="200"/>
              <w:rPr>
                <w:rFonts w:hint="default" w:hAnsi="宋体" w:eastAsia="宋体"/>
                <w:b/>
                <w:bCs/>
                <w:color w:val="000000"/>
                <w:kern w:val="0"/>
                <w:sz w:val="24"/>
                <w:lang w:val="en-US" w:eastAsia="zh-CN"/>
              </w:rPr>
            </w:pPr>
            <w:r>
              <w:rPr>
                <w:rFonts w:hint="eastAsia" w:ascii="Times New Roman" w:hAnsi="宋体"/>
                <w:b/>
                <w:bCs/>
                <w:color w:val="000000"/>
                <w:kern w:val="0"/>
                <w:sz w:val="24"/>
                <w:highlight w:val="none"/>
                <w:lang w:val="en-US" w:eastAsia="zh-CN"/>
              </w:rPr>
              <w:t>《中小(微)企业声明函》 (专门面向中小(微) 企业采购的项目需提供，格式见采购文件模板)。</w:t>
            </w:r>
          </w:p>
          <w:p w14:paraId="6DB370AD">
            <w:pPr>
              <w:numPr>
                <w:ilvl w:val="0"/>
                <w:numId w:val="4"/>
              </w:numPr>
              <w:adjustRightInd w:val="0"/>
              <w:snapToGrid w:val="0"/>
              <w:spacing w:line="440" w:lineRule="atLeast"/>
              <w:ind w:firstLine="482" w:firstLineChars="200"/>
              <w:rPr>
                <w:rFonts w:hint="default" w:hAnsi="宋体" w:eastAsia="宋体"/>
                <w:b/>
                <w:bCs/>
                <w:color w:val="000000"/>
                <w:kern w:val="0"/>
                <w:sz w:val="24"/>
                <w:lang w:val="en-US" w:eastAsia="zh-CN"/>
              </w:rPr>
            </w:pP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1FCCC668">
            <w:pPr>
              <w:spacing w:line="360" w:lineRule="auto"/>
              <w:ind w:firstLine="482" w:firstLineChars="200"/>
              <w:rPr>
                <w:rFonts w:asciiTheme="minorEastAsia" w:hAnsiTheme="minorEastAsia" w:cstheme="minorEastAsia"/>
                <w:b/>
                <w:bCs/>
                <w:sz w:val="24"/>
                <w:szCs w:val="21"/>
              </w:rPr>
            </w:pPr>
            <w:r>
              <w:rPr>
                <w:rFonts w:hint="eastAsia" w:hAnsi="宋体"/>
                <w:b/>
                <w:bCs/>
                <w:color w:val="000000"/>
                <w:kern w:val="0"/>
                <w:sz w:val="24"/>
                <w:lang w:val="en-US" w:eastAsia="zh-CN"/>
              </w:rPr>
              <w:t>8</w:t>
            </w:r>
            <w:r>
              <w:rPr>
                <w:rFonts w:hint="eastAsia" w:hAnsi="宋体"/>
                <w:b/>
                <w:bCs/>
                <w:color w:val="000000"/>
                <w:kern w:val="0"/>
                <w:sz w:val="24"/>
              </w:rPr>
              <w:t>.</w:t>
            </w:r>
            <w:r>
              <w:rPr>
                <w:rFonts w:hint="eastAsia"/>
              </w:rPr>
              <w:t xml:space="preserve"> </w:t>
            </w:r>
            <w:r>
              <w:rPr>
                <w:rFonts w:hint="eastAsia" w:asciiTheme="minorEastAsia" w:hAnsiTheme="minorEastAsia" w:cstheme="minorEastAsia"/>
                <w:b/>
                <w:bCs/>
                <w:sz w:val="24"/>
                <w:szCs w:val="21"/>
              </w:rPr>
              <w:t>报名表：</w:t>
            </w:r>
          </w:p>
          <w:tbl>
            <w:tblPr>
              <w:tblStyle w:val="28"/>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752"/>
              <w:gridCol w:w="2346"/>
              <w:gridCol w:w="1239"/>
              <w:gridCol w:w="811"/>
              <w:gridCol w:w="1440"/>
              <w:gridCol w:w="1533"/>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19" w:type="pct"/>
                  <w:shd w:val="clear" w:color="auto" w:fill="auto"/>
                  <w:vAlign w:val="center"/>
                </w:tcPr>
                <w:p w14:paraId="1C78509F">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jc w:val="center"/>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jc w:val="center"/>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jc w:val="center"/>
                    <w:rPr>
                      <w:rFonts w:ascii="宋体" w:hAnsi="宋体" w:cs="宋体"/>
                      <w:b/>
                      <w:bCs/>
                      <w:kern w:val="0"/>
                      <w:sz w:val="24"/>
                    </w:rPr>
                  </w:pPr>
                  <w:r>
                    <w:rPr>
                      <w:rFonts w:hint="eastAsia" w:ascii="宋体" w:hAnsi="宋体" w:cs="宋体"/>
                      <w:b/>
                      <w:bCs/>
                      <w:kern w:val="0"/>
                      <w:sz w:val="24"/>
                    </w:rPr>
                    <w:t>进口/国产</w:t>
                  </w:r>
                </w:p>
              </w:tc>
              <w:tc>
                <w:tcPr>
                  <w:tcW w:w="636" w:type="pct"/>
                  <w:shd w:val="clear" w:color="auto" w:fill="auto"/>
                  <w:vAlign w:val="center"/>
                </w:tcPr>
                <w:p w14:paraId="0CF48F4B">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416" w:type="pct"/>
                  <w:shd w:val="clear" w:color="auto" w:fill="auto"/>
                  <w:vAlign w:val="center"/>
                </w:tcPr>
                <w:p w14:paraId="5B4423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739" w:type="pct"/>
                  <w:vAlign w:val="center"/>
                </w:tcPr>
                <w:p w14:paraId="09B55C31">
                  <w:pPr>
                    <w:widowControl/>
                    <w:spacing w:line="360" w:lineRule="auto"/>
                    <w:jc w:val="center"/>
                    <w:rPr>
                      <w:rFonts w:ascii="宋体" w:hAnsi="宋体" w:cs="宋体"/>
                      <w:b/>
                      <w:bCs/>
                      <w:kern w:val="0"/>
                      <w:sz w:val="24"/>
                    </w:rPr>
                  </w:pPr>
                  <w:r>
                    <w:rPr>
                      <w:rFonts w:hint="eastAsia" w:ascii="宋体" w:hAnsi="宋体" w:cs="宋体"/>
                      <w:b/>
                      <w:bCs/>
                      <w:kern w:val="0"/>
                      <w:sz w:val="24"/>
                    </w:rPr>
                    <w:t>品牌及型号</w:t>
                  </w:r>
                </w:p>
              </w:tc>
              <w:tc>
                <w:tcPr>
                  <w:tcW w:w="784" w:type="pct"/>
                  <w:shd w:val="clear" w:color="auto" w:fill="auto"/>
                  <w:vAlign w:val="center"/>
                </w:tcPr>
                <w:p w14:paraId="79BAFE3B">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67B86B94">
                  <w:pPr>
                    <w:widowControl/>
                    <w:spacing w:line="360" w:lineRule="auto"/>
                    <w:rPr>
                      <w:rFonts w:ascii="宋体" w:hAnsi="宋体" w:cs="宋体"/>
                      <w:kern w:val="0"/>
                      <w:sz w:val="24"/>
                      <w:highlight w:val="yellow"/>
                    </w:rPr>
                  </w:pPr>
                  <w:r>
                    <w:rPr>
                      <w:rFonts w:hint="eastAsia" w:ascii="宋体" w:hAnsi="宋体" w:cs="宋体"/>
                      <w:kern w:val="0"/>
                      <w:sz w:val="24"/>
                      <w:highlight w:val="yellow"/>
                    </w:rPr>
                    <w:t>1</w:t>
                  </w:r>
                </w:p>
              </w:tc>
              <w:tc>
                <w:tcPr>
                  <w:tcW w:w="899" w:type="pct"/>
                  <w:vAlign w:val="center"/>
                </w:tcPr>
                <w:p w14:paraId="1C9E6080">
                  <w:pPr>
                    <w:jc w:val="center"/>
                    <w:rPr>
                      <w:rFonts w:ascii="宋体" w:hAnsi="宋体" w:cs="宋体"/>
                      <w:kern w:val="0"/>
                      <w:sz w:val="24"/>
                      <w:highlight w:val="yellow"/>
                    </w:rPr>
                  </w:pPr>
                </w:p>
              </w:tc>
              <w:tc>
                <w:tcPr>
                  <w:tcW w:w="1204" w:type="pct"/>
                  <w:vAlign w:val="center"/>
                </w:tcPr>
                <w:p w14:paraId="220BB660">
                  <w:pPr>
                    <w:widowControl/>
                    <w:spacing w:line="360" w:lineRule="auto"/>
                    <w:rPr>
                      <w:rFonts w:ascii="宋体" w:hAnsi="宋体" w:cs="宋体"/>
                      <w:kern w:val="0"/>
                      <w:sz w:val="24"/>
                    </w:rPr>
                  </w:pPr>
                </w:p>
              </w:tc>
              <w:tc>
                <w:tcPr>
                  <w:tcW w:w="636" w:type="pct"/>
                  <w:vAlign w:val="center"/>
                </w:tcPr>
                <w:p w14:paraId="7766553F">
                  <w:pPr>
                    <w:widowControl/>
                    <w:spacing w:line="360" w:lineRule="auto"/>
                    <w:rPr>
                      <w:rFonts w:ascii="宋体" w:hAnsi="宋体" w:cs="宋体"/>
                      <w:kern w:val="0"/>
                      <w:sz w:val="24"/>
                    </w:rPr>
                  </w:pPr>
                </w:p>
              </w:tc>
              <w:tc>
                <w:tcPr>
                  <w:tcW w:w="416" w:type="pct"/>
                  <w:vAlign w:val="center"/>
                </w:tcPr>
                <w:p w14:paraId="668393A0">
                  <w:pPr>
                    <w:widowControl/>
                    <w:spacing w:line="360" w:lineRule="auto"/>
                    <w:rPr>
                      <w:rFonts w:ascii="宋体" w:hAnsi="宋体" w:cs="宋体"/>
                      <w:kern w:val="0"/>
                      <w:sz w:val="24"/>
                    </w:rPr>
                  </w:pPr>
                </w:p>
              </w:tc>
              <w:tc>
                <w:tcPr>
                  <w:tcW w:w="739" w:type="pct"/>
                </w:tcPr>
                <w:p w14:paraId="72713C0C">
                  <w:pPr>
                    <w:widowControl/>
                    <w:spacing w:line="360" w:lineRule="auto"/>
                    <w:rPr>
                      <w:rFonts w:ascii="宋体" w:hAnsi="宋体" w:cs="宋体"/>
                      <w:kern w:val="0"/>
                      <w:sz w:val="24"/>
                    </w:rPr>
                  </w:pPr>
                </w:p>
              </w:tc>
              <w:tc>
                <w:tcPr>
                  <w:tcW w:w="784"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9" w:type="pct"/>
                  <w:vAlign w:val="center"/>
                </w:tcPr>
                <w:p w14:paraId="5B18EDBB">
                  <w:pPr>
                    <w:widowControl/>
                    <w:spacing w:line="360" w:lineRule="auto"/>
                    <w:rPr>
                      <w:rFonts w:ascii="宋体" w:hAnsi="宋体" w:cs="宋体"/>
                      <w:kern w:val="0"/>
                      <w:sz w:val="24"/>
                      <w:highlight w:val="yellow"/>
                    </w:rPr>
                  </w:pPr>
                  <w:r>
                    <w:rPr>
                      <w:rFonts w:hint="eastAsia" w:ascii="宋体" w:hAnsi="宋体" w:cs="宋体"/>
                      <w:kern w:val="0"/>
                      <w:sz w:val="24"/>
                      <w:highlight w:val="yellow"/>
                    </w:rPr>
                    <w:t>1.1</w:t>
                  </w:r>
                </w:p>
              </w:tc>
              <w:tc>
                <w:tcPr>
                  <w:tcW w:w="899" w:type="pct"/>
                  <w:vAlign w:val="center"/>
                </w:tcPr>
                <w:p w14:paraId="73AD32B6">
                  <w:pPr>
                    <w:jc w:val="center"/>
                    <w:rPr>
                      <w:rFonts w:ascii="宋体" w:hAnsi="宋体" w:cs="宋体"/>
                      <w:kern w:val="0"/>
                      <w:szCs w:val="21"/>
                      <w:highlight w:val="yellow"/>
                    </w:rPr>
                  </w:pPr>
                </w:p>
              </w:tc>
              <w:tc>
                <w:tcPr>
                  <w:tcW w:w="1204" w:type="pct"/>
                  <w:vAlign w:val="center"/>
                </w:tcPr>
                <w:p w14:paraId="34A89638">
                  <w:pPr>
                    <w:widowControl/>
                    <w:spacing w:line="360" w:lineRule="auto"/>
                    <w:rPr>
                      <w:rFonts w:ascii="宋体" w:hAnsi="宋体" w:cs="宋体"/>
                      <w:kern w:val="0"/>
                      <w:sz w:val="24"/>
                    </w:rPr>
                  </w:pPr>
                </w:p>
              </w:tc>
              <w:tc>
                <w:tcPr>
                  <w:tcW w:w="636" w:type="pct"/>
                  <w:vAlign w:val="center"/>
                </w:tcPr>
                <w:p w14:paraId="678A21A8">
                  <w:pPr>
                    <w:widowControl/>
                    <w:spacing w:line="360" w:lineRule="auto"/>
                    <w:rPr>
                      <w:rFonts w:ascii="宋体" w:hAnsi="宋体" w:cs="宋体"/>
                      <w:kern w:val="0"/>
                      <w:szCs w:val="21"/>
                    </w:rPr>
                  </w:pPr>
                </w:p>
              </w:tc>
              <w:tc>
                <w:tcPr>
                  <w:tcW w:w="416" w:type="pct"/>
                  <w:vAlign w:val="center"/>
                </w:tcPr>
                <w:p w14:paraId="474C3C95">
                  <w:pPr>
                    <w:widowControl/>
                    <w:spacing w:line="360" w:lineRule="auto"/>
                    <w:rPr>
                      <w:rFonts w:ascii="宋体" w:hAnsi="宋体" w:cs="宋体"/>
                      <w:kern w:val="0"/>
                      <w:sz w:val="24"/>
                    </w:rPr>
                  </w:pPr>
                </w:p>
              </w:tc>
              <w:tc>
                <w:tcPr>
                  <w:tcW w:w="739" w:type="pct"/>
                </w:tcPr>
                <w:p w14:paraId="706625EC">
                  <w:pPr>
                    <w:widowControl/>
                    <w:spacing w:line="360" w:lineRule="auto"/>
                    <w:rPr>
                      <w:rFonts w:ascii="宋体" w:hAnsi="宋体" w:cs="宋体"/>
                      <w:kern w:val="0"/>
                      <w:sz w:val="24"/>
                    </w:rPr>
                  </w:pPr>
                </w:p>
              </w:tc>
              <w:tc>
                <w:tcPr>
                  <w:tcW w:w="784" w:type="pct"/>
                  <w:vAlign w:val="center"/>
                </w:tcPr>
                <w:p w14:paraId="03DB707E">
                  <w:pPr>
                    <w:widowControl/>
                    <w:spacing w:line="360" w:lineRule="auto"/>
                    <w:rPr>
                      <w:rFonts w:ascii="宋体" w:hAnsi="宋体" w:cs="宋体"/>
                      <w:kern w:val="0"/>
                      <w:sz w:val="24"/>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19" w:type="pct"/>
                  <w:vAlign w:val="center"/>
                </w:tcPr>
                <w:p w14:paraId="4E4C0A61">
                  <w:pPr>
                    <w:widowControl/>
                    <w:spacing w:line="360" w:lineRule="auto"/>
                    <w:rPr>
                      <w:rFonts w:hint="eastAsia"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w:t>
                  </w:r>
                </w:p>
              </w:tc>
              <w:tc>
                <w:tcPr>
                  <w:tcW w:w="899" w:type="pct"/>
                  <w:vAlign w:val="center"/>
                </w:tcPr>
                <w:p w14:paraId="554917B8">
                  <w:pPr>
                    <w:jc w:val="center"/>
                    <w:rPr>
                      <w:rFonts w:hint="eastAsia" w:ascii="宋体" w:hAnsi="宋体" w:cs="宋体"/>
                      <w:bCs/>
                      <w:color w:val="000000"/>
                      <w:sz w:val="24"/>
                      <w:szCs w:val="28"/>
                      <w:highlight w:val="yellow"/>
                    </w:rPr>
                  </w:pPr>
                </w:p>
              </w:tc>
              <w:tc>
                <w:tcPr>
                  <w:tcW w:w="1204" w:type="pct"/>
                  <w:vAlign w:val="center"/>
                </w:tcPr>
                <w:p w14:paraId="0CFC0F2E">
                  <w:pPr>
                    <w:widowControl/>
                    <w:spacing w:line="360" w:lineRule="auto"/>
                    <w:rPr>
                      <w:rFonts w:ascii="宋体" w:hAnsi="宋体" w:cs="宋体"/>
                      <w:kern w:val="0"/>
                      <w:sz w:val="24"/>
                    </w:rPr>
                  </w:pPr>
                </w:p>
              </w:tc>
              <w:tc>
                <w:tcPr>
                  <w:tcW w:w="636" w:type="pct"/>
                  <w:vAlign w:val="center"/>
                </w:tcPr>
                <w:p w14:paraId="53146AC5">
                  <w:pPr>
                    <w:widowControl/>
                    <w:spacing w:line="360" w:lineRule="auto"/>
                    <w:rPr>
                      <w:rFonts w:ascii="宋体" w:hAnsi="宋体" w:cs="宋体"/>
                      <w:kern w:val="0"/>
                      <w:szCs w:val="21"/>
                    </w:rPr>
                  </w:pPr>
                </w:p>
              </w:tc>
              <w:tc>
                <w:tcPr>
                  <w:tcW w:w="416" w:type="pct"/>
                  <w:vAlign w:val="center"/>
                </w:tcPr>
                <w:p w14:paraId="7DD88A67">
                  <w:pPr>
                    <w:widowControl/>
                    <w:spacing w:line="360" w:lineRule="auto"/>
                    <w:rPr>
                      <w:rFonts w:ascii="宋体" w:hAnsi="宋体" w:cs="宋体"/>
                      <w:kern w:val="0"/>
                      <w:sz w:val="24"/>
                    </w:rPr>
                  </w:pPr>
                </w:p>
              </w:tc>
              <w:tc>
                <w:tcPr>
                  <w:tcW w:w="739" w:type="pct"/>
                </w:tcPr>
                <w:p w14:paraId="588AA412">
                  <w:pPr>
                    <w:widowControl/>
                    <w:spacing w:line="360" w:lineRule="auto"/>
                    <w:rPr>
                      <w:rFonts w:ascii="宋体" w:hAnsi="宋体" w:cs="宋体"/>
                      <w:kern w:val="0"/>
                      <w:sz w:val="24"/>
                    </w:rPr>
                  </w:pPr>
                </w:p>
              </w:tc>
              <w:tc>
                <w:tcPr>
                  <w:tcW w:w="784" w:type="pct"/>
                  <w:vAlign w:val="center"/>
                </w:tcPr>
                <w:p w14:paraId="6F1200C2">
                  <w:pPr>
                    <w:widowControl/>
                    <w:spacing w:line="360" w:lineRule="auto"/>
                    <w:rPr>
                      <w:rFonts w:ascii="宋体" w:hAnsi="宋体" w:cs="宋体"/>
                      <w:kern w:val="0"/>
                      <w:sz w:val="24"/>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0FD40804">
                  <w:pPr>
                    <w:widowControl/>
                    <w:spacing w:line="360" w:lineRule="auto"/>
                    <w:rPr>
                      <w:rFonts w:hint="default"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2.1</w:t>
                  </w:r>
                </w:p>
              </w:tc>
              <w:tc>
                <w:tcPr>
                  <w:tcW w:w="899" w:type="pct"/>
                  <w:vAlign w:val="center"/>
                </w:tcPr>
                <w:p w14:paraId="065B6030">
                  <w:pPr>
                    <w:jc w:val="center"/>
                    <w:rPr>
                      <w:rFonts w:hint="eastAsia" w:ascii="宋体" w:hAnsi="宋体" w:cs="宋体"/>
                      <w:bCs/>
                      <w:color w:val="000000"/>
                      <w:sz w:val="24"/>
                      <w:szCs w:val="28"/>
                      <w:highlight w:val="yellow"/>
                    </w:rPr>
                  </w:pPr>
                </w:p>
              </w:tc>
              <w:tc>
                <w:tcPr>
                  <w:tcW w:w="1204" w:type="pct"/>
                  <w:vAlign w:val="center"/>
                </w:tcPr>
                <w:p w14:paraId="2024BD8B">
                  <w:pPr>
                    <w:widowControl/>
                    <w:spacing w:line="360" w:lineRule="auto"/>
                    <w:rPr>
                      <w:rFonts w:ascii="宋体" w:hAnsi="宋体" w:cs="宋体"/>
                      <w:kern w:val="0"/>
                      <w:sz w:val="24"/>
                    </w:rPr>
                  </w:pPr>
                </w:p>
              </w:tc>
              <w:tc>
                <w:tcPr>
                  <w:tcW w:w="636" w:type="pct"/>
                  <w:vAlign w:val="center"/>
                </w:tcPr>
                <w:p w14:paraId="05F25E55">
                  <w:pPr>
                    <w:widowControl/>
                    <w:spacing w:line="360" w:lineRule="auto"/>
                    <w:rPr>
                      <w:rFonts w:ascii="宋体" w:hAnsi="宋体" w:cs="宋体"/>
                      <w:kern w:val="0"/>
                      <w:szCs w:val="21"/>
                    </w:rPr>
                  </w:pPr>
                </w:p>
              </w:tc>
              <w:tc>
                <w:tcPr>
                  <w:tcW w:w="416" w:type="pct"/>
                  <w:vAlign w:val="center"/>
                </w:tcPr>
                <w:p w14:paraId="6357BBD9">
                  <w:pPr>
                    <w:widowControl/>
                    <w:spacing w:line="360" w:lineRule="auto"/>
                    <w:rPr>
                      <w:rFonts w:ascii="宋体" w:hAnsi="宋体" w:cs="宋体"/>
                      <w:kern w:val="0"/>
                      <w:sz w:val="24"/>
                    </w:rPr>
                  </w:pPr>
                </w:p>
              </w:tc>
              <w:tc>
                <w:tcPr>
                  <w:tcW w:w="739" w:type="pct"/>
                </w:tcPr>
                <w:p w14:paraId="741565E7">
                  <w:pPr>
                    <w:widowControl/>
                    <w:spacing w:line="360" w:lineRule="auto"/>
                    <w:rPr>
                      <w:rFonts w:ascii="宋体" w:hAnsi="宋体" w:cs="宋体"/>
                      <w:kern w:val="0"/>
                      <w:sz w:val="24"/>
                    </w:rPr>
                  </w:pPr>
                </w:p>
              </w:tc>
              <w:tc>
                <w:tcPr>
                  <w:tcW w:w="784" w:type="pct"/>
                  <w:vAlign w:val="center"/>
                </w:tcPr>
                <w:p w14:paraId="4AE0BC92">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284B1CDB">
            <w:pPr>
              <w:numPr>
                <w:numId w:val="0"/>
              </w:numPr>
              <w:spacing w:line="360" w:lineRule="auto"/>
              <w:ind w:left="361" w:leftChars="0"/>
              <w:rPr>
                <w:rFonts w:hint="eastAsia" w:hAnsi="宋体" w:eastAsia="宋体"/>
                <w:b/>
                <w:bCs/>
                <w:color w:val="000000"/>
                <w:kern w:val="0"/>
                <w:sz w:val="24"/>
                <w:lang w:eastAsia="zh-CN"/>
              </w:rPr>
            </w:pPr>
            <w:r>
              <w:rPr>
                <w:rFonts w:hint="eastAsia" w:hAnsi="宋体"/>
                <w:color w:val="000000"/>
                <w:kern w:val="0"/>
                <w:sz w:val="24"/>
                <w:highlight w:val="yellow"/>
                <w:lang w:val="en-US" w:eastAsia="zh-CN"/>
              </w:rPr>
              <w:t>9</w:t>
            </w:r>
            <w:r>
              <w:rPr>
                <w:rFonts w:hint="eastAsia" w:hAnsi="宋体"/>
                <w:b/>
                <w:bCs/>
                <w:color w:val="000000"/>
                <w:kern w:val="0"/>
                <w:sz w:val="24"/>
                <w:highlight w:val="yellow"/>
                <w:lang w:val="en-US" w:eastAsia="zh-CN"/>
              </w:rPr>
              <w:t>.</w:t>
            </w:r>
            <w:r>
              <w:rPr>
                <w:rFonts w:hint="eastAsia" w:hAnsi="宋体"/>
                <w:color w:val="000000"/>
                <w:kern w:val="0"/>
                <w:sz w:val="24"/>
                <w:highlight w:val="yellow"/>
              </w:rPr>
              <w:t>领取采购文件后，因任何原因无法应标，请书面告知。若未告知，视为能够如期应标。如果出现未书面告知又没有如期应标的情况，我院将视情况，将违规公司列入不诚信名单。</w:t>
            </w:r>
          </w:p>
          <w:p w14:paraId="74D70A39">
            <w:pPr>
              <w:numPr>
                <w:numId w:val="0"/>
              </w:numPr>
              <w:spacing w:line="360" w:lineRule="auto"/>
              <w:ind w:left="361" w:leftChars="0"/>
              <w:rPr>
                <w:rFonts w:hint="eastAsia" w:hAnsi="宋体" w:eastAsia="宋体"/>
                <w:b/>
                <w:bCs/>
                <w:color w:val="000000"/>
                <w:kern w:val="0"/>
                <w:sz w:val="24"/>
                <w:lang w:eastAsia="zh-CN"/>
              </w:rPr>
            </w:pPr>
            <w:r>
              <w:rPr>
                <w:rFonts w:hint="eastAsia" w:hAnsi="宋体"/>
                <w:b/>
                <w:bCs/>
                <w:color w:val="000000"/>
                <w:kern w:val="0"/>
                <w:sz w:val="24"/>
                <w:lang w:val="en-US" w:eastAsia="zh-CN"/>
              </w:rPr>
              <w:t>10.</w:t>
            </w:r>
            <w:r>
              <w:rPr>
                <w:rFonts w:hint="eastAsia" w:hAnsi="宋体"/>
                <w:b/>
                <w:bCs/>
                <w:color w:val="000000"/>
                <w:kern w:val="0"/>
                <w:sz w:val="24"/>
              </w:rPr>
              <w:t>获取采购文件</w:t>
            </w:r>
            <w:r>
              <w:rPr>
                <w:rFonts w:hint="eastAsia" w:hAnsi="宋体"/>
                <w:b/>
                <w:bCs/>
                <w:color w:val="000000"/>
                <w:kern w:val="0"/>
                <w:sz w:val="24"/>
                <w:lang w:eastAsia="zh-CN"/>
              </w:rPr>
              <w:t>：</w:t>
            </w:r>
          </w:p>
          <w:p w14:paraId="118B8DB9">
            <w:pPr>
              <w:spacing w:line="360" w:lineRule="auto"/>
              <w:ind w:left="840" w:leftChars="400" w:firstLine="211" w:firstLineChars="100"/>
              <w:rPr>
                <w:rFonts w:hint="eastAsia"/>
                <w:b/>
              </w:rPr>
            </w:pPr>
            <w:r>
              <w:rPr>
                <w:rFonts w:hint="eastAsia"/>
                <w:b/>
              </w:rPr>
              <w:t>在本项目采购公告页面下载采购文件及相关附件，无需现场领取。</w:t>
            </w:r>
          </w:p>
          <w:p w14:paraId="24EE65F2">
            <w:pPr>
              <w:bidi w:val="0"/>
              <w:ind w:left="1261" w:leftChars="500" w:hanging="211" w:hangingChars="1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6D3417F8">
            <w:pPr>
              <w:spacing w:line="360" w:lineRule="auto"/>
              <w:ind w:left="840" w:leftChars="400" w:firstLine="200" w:firstLineChars="100"/>
              <w:rPr>
                <w:color w:val="000000"/>
                <w:kern w:val="0"/>
                <w:sz w:val="24"/>
              </w:rPr>
            </w:pPr>
            <w:r>
              <w:rPr>
                <w:rFonts w:hint="eastAsia" w:ascii="宋体" w:hAnsi="宋体" w:eastAsia="宋体" w:cs="宋体"/>
                <w:color w:val="000000"/>
                <w:sz w:val="20"/>
                <w:szCs w:val="20"/>
              </w:rPr>
              <w:t xml:space="preserve"> </w:t>
            </w:r>
          </w:p>
          <w:p w14:paraId="196125D2">
            <w:pPr>
              <w:spacing w:line="360" w:lineRule="auto"/>
              <w:ind w:left="840" w:leftChars="400" w:firstLine="241" w:firstLineChars="100"/>
              <w:rPr>
                <w:color w:val="000000"/>
                <w:kern w:val="0"/>
                <w:sz w:val="24"/>
              </w:rPr>
            </w:pPr>
            <w:r>
              <w:rPr>
                <w:rFonts w:hint="eastAsia" w:hAnsi="宋体"/>
                <w:b/>
                <w:bCs/>
                <w:color w:val="000000"/>
                <w:kern w:val="0"/>
                <w:sz w:val="24"/>
              </w:rPr>
              <w:t>1</w:t>
            </w:r>
            <w:r>
              <w:rPr>
                <w:rFonts w:hint="eastAsia" w:hAnsi="宋体"/>
                <w:b/>
                <w:bCs/>
                <w:color w:val="000000"/>
                <w:kern w:val="0"/>
                <w:sz w:val="24"/>
                <w:lang w:val="en-US" w:eastAsia="zh-CN"/>
              </w:rPr>
              <w:t>1</w:t>
            </w:r>
            <w:r>
              <w:rPr>
                <w:rFonts w:hint="eastAsia" w:hAnsi="宋体"/>
                <w:b/>
                <w:bCs/>
                <w:color w:val="000000"/>
                <w:kern w:val="0"/>
                <w:sz w:val="24"/>
              </w:rPr>
              <w:t>.</w:t>
            </w:r>
            <w:r>
              <w:rPr>
                <w:rFonts w:hAnsi="宋体"/>
                <w:color w:val="000000"/>
                <w:kern w:val="0"/>
                <w:sz w:val="24"/>
              </w:rPr>
              <w:t>有关本次采购事宜，可按如下联系方式进行咨询：</w:t>
            </w:r>
          </w:p>
          <w:p w14:paraId="1C43D6AD">
            <w:pPr>
              <w:pStyle w:val="44"/>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4"/>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4"/>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hint="default" w:ascii="Times New Roman" w:hAnsi="Times New Roman" w:eastAsia="宋体"/>
                <w:color w:val="000000"/>
                <w:kern w:val="0"/>
                <w:sz w:val="24"/>
                <w:lang w:val="en-US" w:eastAsia="zh-CN"/>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12</w:t>
            </w:r>
          </w:p>
          <w:p w14:paraId="3F922C3F">
            <w:pPr>
              <w:pStyle w:val="44"/>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及联系电话</w:t>
            </w:r>
            <w:r>
              <w:rPr>
                <w:rFonts w:ascii="Times New Roman" w:hAnsi="宋体"/>
                <w:color w:val="000000"/>
                <w:kern w:val="0"/>
                <w:sz w:val="24"/>
              </w:rPr>
              <w:t>：</w:t>
            </w:r>
            <w:r>
              <w:rPr>
                <w:rFonts w:hint="eastAsia" w:ascii="Times New Roman" w:hAnsi="宋体"/>
                <w:color w:val="000000"/>
                <w:kern w:val="0"/>
                <w:sz w:val="24"/>
                <w:lang w:val="en-US" w:eastAsia="zh-CN"/>
              </w:rPr>
              <w:t xml:space="preserve">   陈老师 </w:t>
            </w:r>
            <w:r>
              <w:rPr>
                <w:rFonts w:hint="eastAsia" w:ascii="Times New Roman" w:hAnsi="宋体"/>
                <w:color w:val="000000"/>
                <w:kern w:val="0"/>
                <w:sz w:val="24"/>
              </w:rPr>
              <w:t>0755-</w:t>
            </w:r>
            <w:r>
              <w:rPr>
                <w:rFonts w:hint="eastAsia" w:ascii="Times New Roman" w:hAnsi="宋体"/>
                <w:color w:val="000000"/>
                <w:kern w:val="0"/>
                <w:sz w:val="24"/>
                <w:lang w:val="en-US" w:eastAsia="zh-CN"/>
              </w:rPr>
              <w:t>23608005</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4"/>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ascii="Times New Roman" w:hAnsi="Times New Roman"/>
                <w:color w:val="000000"/>
                <w:kern w:val="0"/>
                <w:sz w:val="24"/>
              </w:rPr>
            </w:pPr>
            <w:r>
              <w:rPr>
                <w:rFonts w:hint="eastAsia" w:hAnsi="宋体"/>
                <w:color w:val="000000"/>
                <w:kern w:val="0"/>
                <w:sz w:val="24"/>
              </w:rPr>
              <w:t xml:space="preserve">                                        </w:t>
            </w:r>
            <w:r>
              <w:rPr>
                <w:rFonts w:hint="eastAsia" w:hAnsi="宋体"/>
                <w:color w:val="000000"/>
                <w:kern w:val="0"/>
                <w:sz w:val="24"/>
                <w:lang w:val="en-US" w:eastAsia="zh-CN"/>
              </w:rPr>
              <w:t xml:space="preserve">          2025年</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7"/>
        <w:adjustRightInd w:val="0"/>
        <w:snapToGrid w:val="0"/>
        <w:spacing w:line="520" w:lineRule="atLeast"/>
        <w:ind w:left="420" w:leftChars="200" w:firstLine="0" w:firstLineChars="0"/>
      </w:pPr>
    </w:p>
    <w:p w14:paraId="60806B0A">
      <w:pPr>
        <w:pStyle w:val="44"/>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w:t>
      </w:r>
      <w:r>
        <w:rPr>
          <w:rFonts w:hint="eastAsia" w:ascii="宋体" w:hAnsi="宋体" w:eastAsia="宋体" w:cs="宋体"/>
          <w:color w:val="000000"/>
          <w:kern w:val="0"/>
          <w:sz w:val="24"/>
        </w:rPr>
        <w:t>函</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格式见采购文件</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w:t>
      </w:r>
    </w:p>
    <w:p w14:paraId="018C3954">
      <w:pPr>
        <w:numPr>
          <w:ilvl w:val="0"/>
          <w:numId w:val="7"/>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eastAsia="宋体" w:cs="宋体"/>
          <w:color w:val="FF0000"/>
          <w:kern w:val="0"/>
          <w:sz w:val="24"/>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ascii="宋体" w:hAnsi="宋体" w:eastAsia="宋体" w:cs="宋体"/>
          <w:color w:val="000000"/>
          <w:kern w:val="0"/>
          <w:sz w:val="24"/>
        </w:rPr>
        <w:t>。</w:t>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7367B8D1">
      <w:pPr>
        <w:numPr>
          <w:ilvl w:val="0"/>
          <w:numId w:val="7"/>
        </w:numPr>
        <w:tabs>
          <w:tab w:val="left" w:pos="567"/>
        </w:tabs>
        <w:adjustRightInd w:val="0"/>
        <w:snapToGrid w:val="0"/>
        <w:spacing w:line="520" w:lineRule="atLeast"/>
        <w:rPr>
          <w:rFonts w:hint="eastAsia" w:ascii="宋体" w:hAnsi="宋体" w:cs="宋体"/>
          <w:sz w:val="24"/>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numPr>
          <w:ilvl w:val="0"/>
          <w:numId w:val="0"/>
        </w:numPr>
        <w:tabs>
          <w:tab w:val="left" w:pos="567"/>
        </w:tabs>
        <w:adjustRightInd w:val="0"/>
        <w:snapToGrid w:val="0"/>
        <w:spacing w:line="520" w:lineRule="atLeast"/>
        <w:ind w:left="426" w:leftChars="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44F35831">
      <w:pPr>
        <w:pStyle w:val="44"/>
        <w:adjustRightInd w:val="0"/>
        <w:snapToGrid w:val="0"/>
        <w:spacing w:line="520" w:lineRule="atLeast"/>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4"/>
        <w:adjustRightInd w:val="0"/>
        <w:snapToGrid w:val="0"/>
        <w:spacing w:line="520" w:lineRule="atLeast"/>
        <w:rPr>
          <w:rFonts w:hint="eastAsia" w:ascii="宋体" w:hAnsi="宋体" w:eastAsia="宋体" w:cs="宋体"/>
          <w:sz w:val="24"/>
          <w:highlight w:val="yellow"/>
          <w:lang w:eastAsia="zh-CN"/>
        </w:rPr>
      </w:pPr>
      <w:r>
        <w:rPr>
          <w:rFonts w:hint="eastAsia" w:ascii="宋体" w:hAnsi="宋体" w:eastAsia="宋体" w:cs="宋体"/>
          <w:sz w:val="24"/>
          <w:highlight w:val="yellow"/>
        </w:rPr>
        <w:t>(</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)如开标时以上证件有效期剩余不足</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个月的，投标人需一并提交续期申请证明</w:t>
      </w:r>
      <w:r>
        <w:rPr>
          <w:rFonts w:hint="eastAsia" w:ascii="宋体" w:hAnsi="宋体" w:eastAsia="宋体" w:cs="宋体"/>
          <w:sz w:val="24"/>
          <w:highlight w:val="yellow"/>
          <w:lang w:eastAsia="zh-CN"/>
        </w:rPr>
        <w:t>；</w:t>
      </w:r>
    </w:p>
    <w:p w14:paraId="70438353">
      <w:pPr>
        <w:pStyle w:val="44"/>
        <w:adjustRightInd w:val="0"/>
        <w:snapToGrid w:val="0"/>
        <w:spacing w:line="520" w:lineRule="atLeast"/>
        <w:rPr>
          <w:rFonts w:hint="default" w:ascii="宋体" w:hAnsi="宋体" w:eastAsia="宋体" w:cs="宋体"/>
          <w:sz w:val="24"/>
          <w:lang w:val="en-US" w:eastAsia="zh-CN"/>
        </w:rPr>
      </w:pPr>
      <w:r>
        <w:rPr>
          <w:rFonts w:hint="eastAsia" w:ascii="宋体" w:hAnsi="宋体" w:eastAsia="宋体" w:cs="宋体"/>
          <w:sz w:val="24"/>
          <w:lang w:val="en-US" w:eastAsia="zh-CN"/>
        </w:rPr>
        <w:t>14</w:t>
      </w:r>
      <w:r>
        <w:rPr>
          <w:rFonts w:hint="eastAsia" w:ascii="宋体" w:hAnsi="宋体" w:eastAsia="宋体" w:cs="宋体"/>
          <w:sz w:val="24"/>
        </w:rPr>
        <w:t>.</w:t>
      </w:r>
      <w:r>
        <w:rPr>
          <w:rFonts w:hint="eastAsia" w:ascii="宋体" w:hAnsi="宋体" w:eastAsia="宋体" w:cs="宋体"/>
          <w:sz w:val="24"/>
          <w:lang w:val="en-US" w:eastAsia="zh-CN"/>
        </w:rPr>
        <w:t>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06CC619A">
      <w:pPr>
        <w:pStyle w:val="44"/>
        <w:adjustRightInd w:val="0"/>
        <w:snapToGrid w:val="0"/>
        <w:spacing w:line="520" w:lineRule="atLeast"/>
        <w:rPr>
          <w:rFonts w:ascii="宋体" w:hAnsi="宋体" w:cs="宋体"/>
          <w:sz w:val="24"/>
        </w:rPr>
      </w:pPr>
      <w:r>
        <w:rPr>
          <w:rFonts w:hint="eastAsia" w:ascii="宋体" w:hAnsi="宋体" w:eastAsia="宋体" w:cs="宋体"/>
          <w:sz w:val="24"/>
          <w:lang w:val="en-US" w:eastAsia="zh-CN"/>
        </w:rPr>
        <w:t>15.</w:t>
      </w:r>
      <w:r>
        <w:rPr>
          <w:rFonts w:hint="eastAsia" w:ascii="宋体" w:hAnsi="宋体" w:eastAsia="宋体" w:cs="宋体"/>
          <w:sz w:val="24"/>
        </w:rPr>
        <w:t>若所投产品为进口，供应商须为所投产品制造商或者合法代理</w:t>
      </w:r>
      <w:r>
        <w:rPr>
          <w:rFonts w:hint="eastAsia" w:ascii="宋体" w:hAnsi="宋体" w:cs="宋体"/>
          <w:sz w:val="24"/>
        </w:rPr>
        <w:t>商或合法代理商的授权商，供应商若为制造商，须提供制造商声明扫描件；供应商若为代理商，须提供有效的代理证明文件扫描件；供应商若为授权商，须提供有效的授权证明文件扫描件。</w:t>
      </w:r>
    </w:p>
    <w:p w14:paraId="0BC776E4">
      <w:pPr>
        <w:pStyle w:val="44"/>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4"/>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6.</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4"/>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FF4112E">
      <w:pPr>
        <w:widowControl/>
        <w:numPr>
          <w:ilvl w:val="0"/>
          <w:numId w:val="6"/>
        </w:numPr>
        <w:adjustRightInd w:val="0"/>
        <w:snapToGrid w:val="0"/>
        <w:spacing w:line="520" w:lineRule="atLeast"/>
        <w:ind w:left="0" w:leftChars="0" w:firstLine="482" w:firstLineChars="200"/>
        <w:rPr>
          <w:rFonts w:hAnsi="宋体"/>
          <w:b/>
          <w:color w:val="000000"/>
          <w:kern w:val="0"/>
          <w:sz w:val="24"/>
        </w:rPr>
      </w:pP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5D55EB58">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见附件1：流式细胞仪项目采购需求</w:t>
      </w:r>
    </w:p>
    <w:p w14:paraId="7BDD51F2">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见附件2：抗酸杆菌显微扫描仪</w:t>
      </w:r>
      <w:r>
        <w:rPr>
          <w:rFonts w:hint="eastAsia" w:hAnsi="宋体" w:eastAsia="宋体"/>
          <w:b/>
          <w:color w:val="000000"/>
          <w:kern w:val="0"/>
          <w:sz w:val="24"/>
          <w:lang w:val="en-US" w:eastAsia="zh-CN"/>
        </w:rPr>
        <w:t>项</w:t>
      </w:r>
      <w:r>
        <w:rPr>
          <w:rFonts w:hint="eastAsia" w:hAnsi="宋体"/>
          <w:b/>
          <w:color w:val="000000"/>
          <w:kern w:val="0"/>
          <w:sz w:val="24"/>
          <w:lang w:val="en-US" w:eastAsia="zh-CN"/>
        </w:rPr>
        <w:t>目采购需求</w:t>
      </w:r>
    </w:p>
    <w:p w14:paraId="4CAC9355">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见附件3：生化培养箱项目采购需求</w:t>
      </w:r>
    </w:p>
    <w:p w14:paraId="29C2F3E0">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见附件4：自动加样系统（靶向高通量测序文库构建）项目采购需求</w:t>
      </w:r>
    </w:p>
    <w:p w14:paraId="0D7A8CE4">
      <w:pPr>
        <w:jc w:val="both"/>
        <w:rPr>
          <w:rFonts w:hint="eastAsia" w:asciiTheme="majorEastAsia" w:hAnsiTheme="majorEastAsia" w:eastAsiaTheme="majorEastAsia" w:cstheme="majorEastAsia"/>
          <w:kern w:val="0"/>
          <w:sz w:val="44"/>
          <w:szCs w:val="36"/>
        </w:r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0"/>
        </w:numPr>
        <w:spacing w:before="260" w:after="260"/>
        <w:ind w:left="840" w:leftChars="0"/>
        <w:jc w:val="center"/>
        <w:outlineLvl w:val="1"/>
        <w:rPr>
          <w:rFonts w:eastAsia="宋体"/>
          <w:b/>
          <w:bCs/>
          <w:kern w:val="0"/>
          <w:sz w:val="30"/>
          <w:szCs w:val="30"/>
        </w:rPr>
      </w:pPr>
      <w:bookmarkStart w:id="1" w:name="_Toc15209"/>
      <w:bookmarkStart w:id="2" w:name="_Toc57128621"/>
      <w:r>
        <w:rPr>
          <w:rFonts w:hint="eastAsia" w:eastAsia="宋体"/>
          <w:b/>
          <w:bCs/>
          <w:kern w:val="0"/>
          <w:sz w:val="30"/>
          <w:szCs w:val="30"/>
          <w:lang w:eastAsia="zh-CN"/>
        </w:rPr>
        <w:t>（</w:t>
      </w:r>
      <w:r>
        <w:rPr>
          <w:rFonts w:hint="eastAsia" w:eastAsia="宋体"/>
          <w:b/>
          <w:bCs/>
          <w:kern w:val="0"/>
          <w:sz w:val="30"/>
          <w:szCs w:val="30"/>
          <w:lang w:val="en-US" w:eastAsia="zh-CN"/>
        </w:rPr>
        <w:t>一</w:t>
      </w:r>
      <w:r>
        <w:rPr>
          <w:rFonts w:hint="eastAsia" w:eastAsia="宋体"/>
          <w:b/>
          <w:bCs/>
          <w:kern w:val="0"/>
          <w:sz w:val="30"/>
          <w:szCs w:val="30"/>
          <w:lang w:eastAsia="zh-CN"/>
        </w:rPr>
        <w:t>）</w:t>
      </w:r>
      <w:r>
        <w:rPr>
          <w:rFonts w:eastAsia="宋体"/>
          <w:b/>
          <w:bCs/>
          <w:kern w:val="0"/>
          <w:sz w:val="30"/>
          <w:szCs w:val="30"/>
        </w:rPr>
        <w:t>资格性审查表</w:t>
      </w:r>
      <w:bookmarkEnd w:id="1"/>
      <w:bookmarkEnd w:id="2"/>
    </w:p>
    <w:tbl>
      <w:tblPr>
        <w:tblStyle w:val="2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0"/>
        </w:numPr>
        <w:spacing w:line="400" w:lineRule="exact"/>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8"/>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8"/>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cs="宋体"/>
                <w:b/>
                <w:sz w:val="24"/>
                <w:lang w:val="en-US" w:eastAsia="zh-CN"/>
              </w:rPr>
              <w:t>60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60分</w:t>
            </w:r>
            <w:r>
              <w:rPr>
                <w:rFonts w:hint="eastAsia"/>
              </w:rPr>
              <w:t>;每有1项非关键参数不满足</w:t>
            </w:r>
            <w:r>
              <w:rPr>
                <w:rFonts w:hint="eastAsia"/>
                <w:lang w:eastAsia="zh-CN"/>
              </w:rPr>
              <w:t>扣</w:t>
            </w:r>
            <w:r>
              <w:rPr>
                <w:rFonts w:hint="eastAsia"/>
                <w:lang w:val="en-US" w:eastAsia="zh-CN"/>
              </w:rPr>
              <w:t>x分（根据每个项目的技术要求数量确定：X=60</w:t>
            </w:r>
            <w:r>
              <w:rPr>
                <w:rFonts w:hint="default" w:ascii="Arial" w:hAnsi="Arial" w:cs="Arial"/>
                <w:lang w:val="en-US" w:eastAsia="zh-CN"/>
              </w:rPr>
              <w:t>÷</w:t>
            </w:r>
            <w:r>
              <w:rPr>
                <w:rFonts w:hint="eastAsia"/>
                <w:lang w:val="en-US" w:eastAsia="zh-CN"/>
              </w:rPr>
              <w:t>技术要求数量）。</w:t>
            </w:r>
          </w:p>
          <w:p w14:paraId="674787F2">
            <w:pPr>
              <w:spacing w:line="280" w:lineRule="exact"/>
              <w:jc w:val="left"/>
              <w:rPr>
                <w:rFonts w:hint="default"/>
                <w:lang w:val="en-US" w:eastAsia="zh-CN"/>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cs="宋体"/>
                <w:sz w:val="24"/>
                <w:lang w:val="en-US" w:eastAsia="zh-CN"/>
              </w:rPr>
              <w:t>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bookmarkStart w:id="24" w:name="_GoBack"/>
            <w:bookmarkEnd w:id="24"/>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cs="宋体"/>
                <w:sz w:val="24"/>
                <w:lang w:val="en-US" w:eastAsia="zh-CN"/>
              </w:rPr>
              <w:t>30</w:t>
            </w:r>
          </w:p>
          <w:p w14:paraId="25766004">
            <w:pPr>
              <w:pStyle w:val="35"/>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cs="宋体"/>
                <w:color w:val="000000" w:themeColor="text1"/>
                <w:kern w:val="2"/>
                <w:sz w:val="24"/>
                <w:szCs w:val="24"/>
                <w:lang w:val="en-US" w:eastAsia="zh-CN"/>
                <w14:textFill>
                  <w14:solidFill>
                    <w14:schemeClr w14:val="tx1"/>
                  </w14:solidFill>
                </w14:textFill>
              </w:rPr>
              <w:t>30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7"/>
        <w:ind w:left="0" w:firstLine="0" w:firstLineChars="0"/>
      </w:pPr>
    </w:p>
    <w:p w14:paraId="0238D53F">
      <w:pPr>
        <w:jc w:val="center"/>
        <w:rPr>
          <w:rFonts w:hint="eastAsia" w:asciiTheme="majorEastAsia" w:hAnsiTheme="majorEastAsia" w:eastAsiaTheme="majorEastAsia" w:cstheme="majorEastAsia"/>
          <w:kern w:val="0"/>
          <w:sz w:val="44"/>
          <w:szCs w:val="36"/>
        </w:rPr>
      </w:pP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四</w:t>
      </w:r>
      <w:r>
        <w:rPr>
          <w:rFonts w:hint="eastAsia" w:asciiTheme="majorEastAsia" w:hAnsiTheme="majorEastAsia" w:eastAsiaTheme="majorEastAsia" w:cstheme="majorEastAsia"/>
          <w:kern w:val="0"/>
          <w:sz w:val="44"/>
          <w:szCs w:val="36"/>
        </w:rPr>
        <w:t>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5"/>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5"/>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7D5891D9">
      <w:pPr>
        <w:pStyle w:val="45"/>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692561CA">
      <w:pPr>
        <w:pStyle w:val="45"/>
        <w:widowControl/>
        <w:numPr>
          <w:ilvl w:val="0"/>
          <w:numId w:val="9"/>
        </w:numPr>
        <w:spacing w:line="360" w:lineRule="auto"/>
        <w:ind w:firstLineChars="0"/>
        <w:jc w:val="left"/>
        <w:rPr>
          <w:color w:val="000000" w:themeColor="text1"/>
          <w:szCs w:val="21"/>
          <w:highlight w:val="yellow"/>
          <w:lang w:eastAsia="zh-TW"/>
          <w14:textFill>
            <w14:solidFill>
              <w14:schemeClr w14:val="tx1"/>
            </w14:solidFill>
          </w14:textFill>
        </w:rPr>
      </w:pPr>
      <w:r>
        <w:rPr>
          <w:color w:val="000000" w:themeColor="text1"/>
          <w:szCs w:val="21"/>
          <w:highlight w:val="yellow"/>
          <w:lang w:eastAsia="zh-TW"/>
          <w14:textFill>
            <w14:solidFill>
              <w14:schemeClr w14:val="tx1"/>
            </w14:solidFill>
          </w14:textFill>
        </w:rPr>
        <w:t>我院对投标人代表提出的询问或者回避申请应当及时处理。</w:t>
      </w:r>
    </w:p>
    <w:p w14:paraId="34476348">
      <w:pPr>
        <w:adjustRightInd w:val="0"/>
        <w:spacing w:line="360" w:lineRule="auto"/>
        <w:rPr>
          <w:rFonts w:ascii="宋体" w:hAnsi="宋体"/>
          <w:b/>
          <w:snapToGrid w:val="0"/>
          <w:kern w:val="0"/>
        </w:rPr>
      </w:pPr>
      <w:r>
        <w:rPr>
          <w:rFonts w:hint="eastAsia" w:ascii="宋体" w:hAnsi="宋体"/>
          <w:b/>
          <w:snapToGrid w:val="0"/>
          <w:kern w:val="0"/>
          <w:lang w:val="en-US" w:eastAsia="zh-CN"/>
        </w:rPr>
        <w:t>二</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1、响应文件中的资格证明等内容对响应供应商进行资格审查，审查不合格的，认定其响应无效。</w:t>
      </w:r>
    </w:p>
    <w:p w14:paraId="1B7BCCF0">
      <w:pPr>
        <w:adjustRightInd w:val="0"/>
        <w:spacing w:line="360" w:lineRule="auto"/>
        <w:rPr>
          <w:rFonts w:ascii="宋体" w:hAnsi="宋体"/>
          <w:snapToGrid w:val="0"/>
          <w:kern w:val="0"/>
        </w:rPr>
      </w:pPr>
      <w:r>
        <w:rPr>
          <w:rFonts w:hint="eastAsia" w:ascii="宋体" w:hAnsi="宋体"/>
          <w:snapToGrid w:val="0"/>
          <w:kern w:val="0"/>
        </w:rPr>
        <w:t>2、算术错误将按以下方法更正（次序排先者优先）：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61AC062D">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3224890">
      <w:pPr>
        <w:adjustRightInd w:val="0"/>
        <w:spacing w:line="360" w:lineRule="auto"/>
        <w:rPr>
          <w:rFonts w:ascii="宋体" w:hAnsi="宋体"/>
          <w:b/>
          <w:snapToGrid w:val="0"/>
          <w:kern w:val="0"/>
        </w:rPr>
      </w:pPr>
      <w:r>
        <w:rPr>
          <w:rFonts w:hint="eastAsia" w:ascii="宋体" w:hAnsi="宋体"/>
          <w:b/>
          <w:snapToGrid w:val="0"/>
          <w:kern w:val="0"/>
          <w:lang w:val="en-US" w:eastAsia="zh-CN"/>
        </w:rPr>
        <w:t>三</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lang w:val="en-US" w:eastAsia="zh-CN"/>
        </w:rPr>
        <w:t>四</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评审方法和评审规则</w:t>
      </w:r>
    </w:p>
    <w:p w14:paraId="25AC7BF0">
      <w:pPr>
        <w:pStyle w:val="45"/>
        <w:widowControl/>
        <w:numPr>
          <w:ilvl w:val="0"/>
          <w:numId w:val="0"/>
        </w:numPr>
        <w:spacing w:line="360" w:lineRule="auto"/>
        <w:ind w:leftChars="0"/>
        <w:jc w:val="left"/>
        <w:rPr>
          <w:b/>
          <w:color w:val="000000" w:themeColor="text1"/>
          <w14:textFill>
            <w14:solidFill>
              <w14:schemeClr w14:val="tx1"/>
            </w14:solidFill>
          </w14:textFill>
        </w:rPr>
      </w:pPr>
      <w:r>
        <w:rPr>
          <w:rFonts w:hint="eastAsia" w:ascii="宋体" w:hAnsi="宋体"/>
          <w:b/>
          <w:snapToGrid w:val="0"/>
          <w:kern w:val="0"/>
          <w:lang w:val="en-US" w:eastAsia="zh-CN"/>
        </w:rPr>
        <w:t>（一）评审方式</w:t>
      </w:r>
      <w:r>
        <w:rPr>
          <w:b/>
          <w:color w:val="000000" w:themeColor="text1"/>
          <w14:textFill>
            <w14:solidFill>
              <w14:schemeClr w14:val="tx1"/>
            </w14:solidFill>
          </w14:textFill>
        </w:rPr>
        <w:t>（适用</w:t>
      </w:r>
      <w:r>
        <w:rPr>
          <w:rFonts w:hint="eastAsia"/>
          <w:b/>
          <w:color w:val="000000" w:themeColor="text1"/>
          <w:lang w:val="en-US" w:eastAsia="zh-CN"/>
          <w14:textFill>
            <w14:solidFill>
              <w14:schemeClr w14:val="tx1"/>
            </w14:solidFill>
          </w14:textFill>
        </w:rPr>
        <w:t>系统自动评审</w:t>
      </w:r>
      <w:r>
        <w:rPr>
          <w:b/>
          <w:color w:val="000000" w:themeColor="text1"/>
          <w14:textFill>
            <w14:solidFill>
              <w14:schemeClr w14:val="tx1"/>
            </w14:solidFill>
          </w14:textFill>
        </w:rPr>
        <w:t>法）：</w:t>
      </w:r>
    </w:p>
    <w:p w14:paraId="6295BA16">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A048E9E">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3624BC00">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内控要求，可进行自动评审</w:t>
      </w:r>
      <w:r>
        <w:rPr>
          <w:rFonts w:hint="eastAsia"/>
          <w:b/>
          <w:color w:val="000000" w:themeColor="text1"/>
          <w:szCs w:val="21"/>
          <w14:textFill>
            <w14:solidFill>
              <w14:schemeClr w14:val="tx1"/>
            </w14:solidFill>
          </w14:textFill>
        </w:rPr>
        <w:t>采购的方式进行采购。</w:t>
      </w:r>
    </w:p>
    <w:p w14:paraId="3A0A3CD7">
      <w:pPr>
        <w:pStyle w:val="45"/>
        <w:widowControl/>
        <w:numPr>
          <w:ilvl w:val="0"/>
          <w:numId w:val="0"/>
        </w:numPr>
        <w:spacing w:line="360" w:lineRule="auto"/>
        <w:ind w:leftChars="0"/>
        <w:jc w:val="left"/>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二</w:t>
      </w:r>
      <w:r>
        <w:rPr>
          <w:rFonts w:hint="eastAsia"/>
          <w:bCs/>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评标步骤：</w:t>
      </w:r>
    </w:p>
    <w:p w14:paraId="042EB31F">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B8CBEF">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4436F5FB">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评审结论由科室确认后</w:t>
      </w:r>
      <w:r>
        <w:rPr>
          <w:rFonts w:hint="eastAsia"/>
          <w:color w:val="000000" w:themeColor="text1"/>
          <w:szCs w:val="21"/>
          <w14:textFill>
            <w14:solidFill>
              <w14:schemeClr w14:val="tx1"/>
            </w14:solidFill>
          </w14:textFill>
        </w:rPr>
        <w:t>，视为同意评审结论。</w:t>
      </w:r>
      <w:r>
        <w:rPr>
          <w:rFonts w:hint="eastAsia"/>
          <w:color w:val="000000" w:themeColor="text1"/>
          <w:szCs w:val="21"/>
          <w:lang w:val="en-US" w:eastAsia="zh-CN"/>
          <w14:textFill>
            <w14:solidFill>
              <w14:schemeClr w14:val="tx1"/>
            </w14:solidFill>
          </w14:textFill>
        </w:rPr>
        <w:t>如科室发起复核评审申请并经医院同意的，由招采办组织线下议价评审。</w:t>
      </w:r>
    </w:p>
    <w:p w14:paraId="54E409B0">
      <w:pPr>
        <w:pStyle w:val="45"/>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(三)线下议价评审规则如下：</w:t>
      </w:r>
    </w:p>
    <w:p w14:paraId="3E54CF82">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16CB1B9F">
      <w:pPr>
        <w:adjustRightInd w:val="0"/>
        <w:spacing w:line="360" w:lineRule="auto"/>
        <w:rPr>
          <w:rFonts w:hint="eastAsia" w:ascii="宋体" w:hAnsi="宋体" w:eastAsia="宋体" w:cs="Times New Roman"/>
          <w:snapToGrid w:val="0"/>
          <w:kern w:val="0"/>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3FFA52B8">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4、推荐中标候选人：议价小组结合最终方案的报价及报价是否与市场价格相匹配、质量、服务方案、质保期、售后服务等因素综合评判，共同择优推荐成交供应商或形成其他意见。</w:t>
      </w:r>
    </w:p>
    <w:p w14:paraId="1C7912EA">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5、确定成交供应商：根据医院内控流程，汇报并确定最终成交供应商。</w:t>
      </w:r>
    </w:p>
    <w:p w14:paraId="7E17E6EC">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议价评审记录是议价小组根据全体议价小组成员签字的原始议价评审记录和评审结果编写的报告，议价</w:t>
      </w:r>
      <w:r>
        <w:rPr>
          <w:rFonts w:hint="eastAsia" w:ascii="宋体" w:hAnsi="宋体" w:eastAsia="宋体" w:cs="Times New Roman"/>
          <w:snapToGrid w:val="0"/>
          <w:kern w:val="0"/>
          <w:lang w:val="en-US" w:eastAsia="zh-CN"/>
        </w:rPr>
        <w:t>6.</w:t>
      </w:r>
      <w:r>
        <w:rPr>
          <w:rFonts w:hint="eastAsia" w:ascii="宋体" w:hAnsi="宋体" w:eastAsia="宋体" w:cs="Times New Roman"/>
          <w:snapToGrid w:val="0"/>
          <w:kern w:val="0"/>
        </w:rPr>
        <w:t>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lang w:val="en-US" w:eastAsia="zh-CN"/>
        </w:rPr>
        <w:t>五</w:t>
      </w:r>
      <w:r>
        <w:rPr>
          <w:rFonts w:hint="eastAsia" w:ascii="宋体" w:hAnsi="宋体"/>
          <w:b/>
          <w:snapToGrid w:val="0"/>
          <w:kern w:val="0"/>
        </w:rPr>
        <w:t>、保密及其它注意事项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E2ABFC">
      <w:pPr>
        <w:ind w:firstLine="880" w:firstLineChars="200"/>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五</w:t>
      </w:r>
      <w:r>
        <w:rPr>
          <w:rFonts w:hint="eastAsia" w:asciiTheme="majorEastAsia" w:hAnsiTheme="majorEastAsia" w:eastAsiaTheme="majorEastAsia" w:cstheme="majorEastAsia"/>
          <w:kern w:val="0"/>
          <w:sz w:val="44"/>
          <w:szCs w:val="36"/>
        </w:rPr>
        <w:t>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hint="eastAsia" w:ascii="Calibri Light" w:hAnsi="Calibri Light"/>
          <w:b/>
          <w:bCs/>
        </w:rPr>
      </w:pPr>
    </w:p>
    <w:p w14:paraId="2B9ECE92">
      <w:pPr>
        <w:adjustRightInd w:val="0"/>
        <w:spacing w:line="480" w:lineRule="atLeast"/>
        <w:textAlignment w:val="baseline"/>
        <w:rPr>
          <w:rFonts w:hint="eastAsia" w:ascii="Calibri Light" w:hAnsi="Calibri Light"/>
          <w:b/>
          <w:bCs/>
        </w:rPr>
      </w:pPr>
      <w:r>
        <w:rPr>
          <w:rFonts w:hint="eastAsia" w:ascii="Calibri Light" w:hAnsi="Calibri Light"/>
          <w:b/>
          <w:bCs/>
        </w:rPr>
        <w:t>二、响应文件的编写</w:t>
      </w:r>
    </w:p>
    <w:p w14:paraId="0170E0E6">
      <w:pPr>
        <w:adjustRightInd w:val="0"/>
        <w:spacing w:line="480" w:lineRule="atLeast"/>
        <w:textAlignment w:val="baseline"/>
        <w:rPr>
          <w:rFonts w:hint="eastAsia" w:ascii="Calibri Light" w:hAnsi="Calibri Light"/>
          <w:b/>
          <w:bCs/>
        </w:rPr>
      </w:pPr>
      <w:r>
        <w:rPr>
          <w:rFonts w:hint="eastAsia" w:ascii="Calibri Light" w:hAnsi="Calibri Light"/>
          <w:b/>
          <w:bCs/>
        </w:rPr>
        <w:t>1、 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hint="eastAsia" w:ascii="Calibri Light" w:hAnsi="Calibri Light"/>
          <w:b w:val="0"/>
          <w:bCs w:val="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w:t>
      </w:r>
      <w:r>
        <w:rPr>
          <w:rFonts w:hint="eastAsia" w:ascii="Calibri Light" w:hAnsi="Calibri Light"/>
          <w:b w:val="0"/>
          <w:bCs w:val="0"/>
        </w:rPr>
        <w:t>本价的内容，评审小组有权不接受该报价，视为报价无效。</w:t>
      </w:r>
    </w:p>
    <w:p w14:paraId="155DEEF5">
      <w:pPr>
        <w:adjustRightInd w:val="0"/>
        <w:spacing w:line="480" w:lineRule="atLeast"/>
        <w:textAlignment w:val="baseline"/>
        <w:rPr>
          <w:rFonts w:hint="eastAsia" w:ascii="Calibri Light" w:hAnsi="Calibri Light"/>
          <w:b/>
          <w:bCs/>
        </w:rPr>
      </w:pPr>
      <w:r>
        <w:rPr>
          <w:rFonts w:hint="eastAsia" w:ascii="Calibri Light" w:hAnsi="Calibri Light"/>
          <w:b/>
          <w:bCs/>
        </w:rPr>
        <w:t>5、响应报价有效期：至项目完成所有履约义务之日。</w:t>
      </w:r>
    </w:p>
    <w:p w14:paraId="469DB8A8">
      <w:pPr>
        <w:adjustRightInd w:val="0"/>
        <w:spacing w:line="480" w:lineRule="atLeast"/>
        <w:textAlignment w:val="baseline"/>
        <w:rPr>
          <w:rFonts w:hint="eastAsia" w:ascii="Calibri Light" w:hAnsi="Calibri Light"/>
          <w:b/>
          <w:bCs/>
        </w:rPr>
      </w:pPr>
      <w:r>
        <w:rPr>
          <w:rFonts w:hint="eastAsia" w:ascii="Calibri Light" w:hAnsi="Calibri Light"/>
          <w:b/>
          <w:bCs/>
        </w:rPr>
        <w:t>6、响应文件的份数和签署</w:t>
      </w:r>
    </w:p>
    <w:p w14:paraId="34204C5C">
      <w:pPr>
        <w:adjustRightInd w:val="0"/>
        <w:spacing w:line="360" w:lineRule="auto"/>
        <w:rPr>
          <w:rFonts w:ascii="宋体" w:hAnsi="宋体"/>
          <w:snapToGrid w:val="0"/>
          <w:kern w:val="0"/>
        </w:rPr>
      </w:pPr>
      <w:r>
        <w:rPr>
          <w:rFonts w:hint="eastAsia" w:ascii="宋体" w:hAnsi="宋体"/>
          <w:snapToGrid w:val="0"/>
          <w:kern w:val="0"/>
        </w:rPr>
        <w:t>（1）响应文件正本及开标一览表须打印，并经法定代表人或其授权代表签字和盖章，响应文件的副本可采用正本复印件。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3</w:t>
      </w:r>
      <w:r>
        <w:rPr>
          <w:rFonts w:hint="eastAsia" w:ascii="宋体" w:hAnsi="宋体"/>
          <w:snapToGrid w:val="0"/>
          <w:kern w:val="0"/>
        </w:rPr>
        <w:t>）电报、电话、传真形式的响应概不接受。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4</w:t>
      </w:r>
      <w:r>
        <w:rPr>
          <w:rFonts w:hint="eastAsia" w:ascii="宋体" w:hAnsi="宋体"/>
          <w:snapToGrid w:val="0"/>
          <w:kern w:val="0"/>
        </w:rPr>
        <w:t>）响应文件不符合上述规定，为无效响应。</w:t>
      </w:r>
    </w:p>
    <w:p w14:paraId="53219497">
      <w:pPr>
        <w:spacing w:before="25" w:after="25"/>
        <w:jc w:val="left"/>
        <w:rPr>
          <w:bCs/>
          <w:spacing w:val="10"/>
          <w:kern w:val="0"/>
          <w:sz w:val="24"/>
        </w:rPr>
      </w:pPr>
    </w:p>
    <w:p w14:paraId="129A3BE5">
      <w:pPr>
        <w:adjustRightInd w:val="0"/>
        <w:spacing w:line="480" w:lineRule="atLeast"/>
        <w:textAlignment w:val="baseline"/>
        <w:rPr>
          <w:rFonts w:hint="eastAsia" w:ascii="Calibri Light" w:hAnsi="Calibri Light"/>
          <w:b/>
          <w:bCs/>
        </w:rPr>
      </w:pPr>
      <w:r>
        <w:rPr>
          <w:rFonts w:hint="eastAsia" w:ascii="Calibri Light" w:hAnsi="Calibri Light"/>
          <w:b/>
          <w:bCs/>
        </w:rPr>
        <w:t>三、响应文件的递交</w:t>
      </w:r>
    </w:p>
    <w:p w14:paraId="1E2CE34F">
      <w:pPr>
        <w:adjustRightInd w:val="0"/>
        <w:spacing w:line="480" w:lineRule="atLeast"/>
        <w:textAlignment w:val="baseline"/>
        <w:rPr>
          <w:rFonts w:hint="eastAsia" w:ascii="Calibri Light" w:hAnsi="Calibri Light"/>
          <w:b/>
          <w:bCs/>
        </w:rPr>
      </w:pPr>
      <w:r>
        <w:rPr>
          <w:rFonts w:hint="eastAsia" w:ascii="Calibri Light" w:hAnsi="Calibri Light"/>
          <w:b/>
          <w:bCs/>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w:t>
      </w:r>
      <w:r>
        <w:rPr>
          <w:rFonts w:hint="eastAsia" w:asciiTheme="minorEastAsia" w:hAnsiTheme="minorEastAsia" w:cstheme="minorEastAsia"/>
          <w:snapToGrid w:val="0"/>
          <w:kern w:val="0"/>
        </w:rPr>
        <w:t>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3D6DD8A3">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在响应截止时间前开始接收响应文件。</w:t>
      </w:r>
    </w:p>
    <w:p w14:paraId="29FE13FE">
      <w:pPr>
        <w:adjustRightInd w:val="0"/>
        <w:spacing w:line="480" w:lineRule="atLeast"/>
        <w:textAlignment w:val="baseline"/>
        <w:rPr>
          <w:rFonts w:ascii="Calibri Light" w:hAnsi="Calibri Light"/>
          <w:b/>
          <w:bCs/>
        </w:rPr>
      </w:pPr>
      <w:r>
        <w:rPr>
          <w:rFonts w:hint="eastAsia" w:ascii="Calibri Light" w:hAnsi="Calibri Light"/>
          <w:b/>
          <w:bCs/>
        </w:rPr>
        <w:t>四、视为响应供应商串通，其投标无效的情况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hint="eastAsia" w:ascii="Calibri Light" w:hAnsi="Calibri Light"/>
        </w:rPr>
      </w:pPr>
      <w:r>
        <w:rPr>
          <w:rFonts w:hint="eastAsia" w:ascii="Calibri Light" w:hAnsi="Calibri Light"/>
        </w:rPr>
        <w:t>一经发现，立即取消供应商资格，纳入我院不诚信名单。</w:t>
      </w:r>
    </w:p>
    <w:p w14:paraId="16E723C1">
      <w:pPr>
        <w:pStyle w:val="35"/>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p w14:paraId="54CAECBF"/>
    <w:p w14:paraId="6FD1DD1D">
      <w:pPr>
        <w:sectPr>
          <w:headerReference r:id="rId4" w:type="default"/>
          <w:footerReference r:id="rId5" w:type="default"/>
          <w:pgSz w:w="11906" w:h="16838"/>
          <w:pgMar w:top="1060" w:right="1180" w:bottom="1160" w:left="1300" w:header="643" w:footer="970" w:gutter="0"/>
          <w:cols w:space="720" w:num="1"/>
        </w:sectPr>
      </w:pPr>
    </w:p>
    <w:p w14:paraId="3F8DE796">
      <w:pPr>
        <w:pStyle w:val="35"/>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3" w:name="_Toc22206"/>
      <w:bookmarkStart w:id="4" w:name="_Toc9128_WPSOffice_Level1"/>
      <w:bookmarkStart w:id="5" w:name="_Toc8307306"/>
      <w:bookmarkStart w:id="6" w:name="_Toc435115056"/>
      <w:bookmarkStart w:id="7" w:name="_Toc57128626"/>
      <w:bookmarkStart w:id="8" w:name="_Toc24338"/>
      <w:bookmarkStart w:id="9" w:name="_Toc435514851"/>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14:paraId="55E3B688">
      <w:pPr>
        <w:pStyle w:val="3"/>
        <w:ind w:left="420"/>
        <w:jc w:val="center"/>
        <w:rPr>
          <w:rFonts w:asciiTheme="majorEastAsia" w:hAnsiTheme="majorEastAsia" w:eastAsiaTheme="majorEastAsia" w:cstheme="majorEastAsia"/>
          <w:sz w:val="30"/>
          <w:szCs w:val="30"/>
        </w:rPr>
      </w:pPr>
      <w:bookmarkStart w:id="10" w:name="_Toc435514852"/>
      <w:bookmarkStart w:id="11" w:name="_Toc57128627"/>
      <w:bookmarkStart w:id="12" w:name="_Toc8080"/>
      <w:bookmarkStart w:id="13" w:name="_Toc435515292"/>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8"/>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4"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4"/>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9"/>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9"/>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9"/>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9"/>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6"/>
        <w:spacing w:line="400" w:lineRule="exact"/>
        <w:jc w:val="left"/>
        <w:rPr>
          <w:rFonts w:hAnsi="宋体" w:cs="宋体"/>
          <w:b/>
          <w:sz w:val="24"/>
          <w:szCs w:val="24"/>
        </w:rPr>
      </w:pPr>
    </w:p>
    <w:p w14:paraId="553786A0">
      <w:pPr>
        <w:pStyle w:val="16"/>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6"/>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6"/>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9"/>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9"/>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9"/>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9"/>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9"/>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9"/>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9"/>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9"/>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9"/>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9"/>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9"/>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9"/>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5"/>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8"/>
              <w:spacing w:line="240" w:lineRule="auto"/>
              <w:ind w:hanging="67"/>
              <w:rPr>
                <w:rFonts w:ascii="宋体" w:hAnsi="宋体" w:cs="宋体"/>
                <w:spacing w:val="0"/>
                <w:kern w:val="2"/>
                <w:sz w:val="21"/>
                <w:szCs w:val="21"/>
              </w:rPr>
            </w:pPr>
          </w:p>
        </w:tc>
        <w:tc>
          <w:tcPr>
            <w:tcW w:w="675" w:type="pct"/>
            <w:vAlign w:val="center"/>
          </w:tcPr>
          <w:p w14:paraId="34492C25">
            <w:pPr>
              <w:pStyle w:val="68"/>
              <w:spacing w:line="240" w:lineRule="auto"/>
              <w:ind w:hanging="67"/>
              <w:rPr>
                <w:rFonts w:ascii="宋体" w:hAnsi="宋体" w:cs="宋体"/>
                <w:spacing w:val="0"/>
                <w:kern w:val="2"/>
                <w:sz w:val="21"/>
                <w:szCs w:val="21"/>
              </w:rPr>
            </w:pPr>
          </w:p>
        </w:tc>
        <w:tc>
          <w:tcPr>
            <w:tcW w:w="675" w:type="pct"/>
            <w:vAlign w:val="center"/>
          </w:tcPr>
          <w:p w14:paraId="643BBABA">
            <w:pPr>
              <w:pStyle w:val="68"/>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8"/>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12"/>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12"/>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2"/>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8"/>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6" w:name="_Toc24650"/>
      <w:bookmarkStart w:id="17" w:name="_Toc275865606"/>
      <w:bookmarkStart w:id="18" w:name="_Toc57128632"/>
      <w:bookmarkStart w:id="19" w:name="_Toc435514855"/>
      <w:bookmarkStart w:id="20"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67CEB4AC">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1</w:t>
      </w:r>
      <w:r>
        <w:rPr>
          <w:rFonts w:hint="eastAsia" w:cs="方正小标宋简体" w:asciiTheme="majorEastAsia" w:hAnsiTheme="majorEastAsia" w:eastAsiaTheme="majorEastAsia"/>
          <w:b/>
          <w:bCs/>
          <w:sz w:val="24"/>
          <w:lang w:eastAsia="zh-CN"/>
        </w:rPr>
        <w:t>）抗酸杆菌显微扫描仪</w:t>
      </w:r>
      <w:r>
        <w:rPr>
          <w:rFonts w:hint="eastAsia" w:cs="方正小标宋简体" w:asciiTheme="majorEastAsia" w:hAnsiTheme="majorEastAsia" w:eastAsiaTheme="majorEastAsia"/>
          <w:b/>
          <w:bCs/>
          <w:sz w:val="24"/>
          <w:lang w:val="en-US" w:eastAsia="zh-CN"/>
        </w:rPr>
        <w:t>项目填写：</w:t>
      </w:r>
    </w:p>
    <w:tbl>
      <w:tblPr>
        <w:tblStyle w:val="28"/>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5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102DCC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60D7C3F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8012C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278521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15273BC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355487D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7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9BE9CB6">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078CF962">
            <w:pPr>
              <w:keepNext w:val="0"/>
              <w:keepLines w:val="0"/>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szCs w:val="21"/>
              </w:rPr>
              <w:t>传感器</w:t>
            </w:r>
          </w:p>
        </w:tc>
        <w:tc>
          <w:tcPr>
            <w:tcW w:w="1622" w:type="dxa"/>
            <w:vAlign w:val="center"/>
          </w:tcPr>
          <w:p w14:paraId="6BE5A4B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491039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04D6F5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42E431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B3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242B449">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center"/>
          </w:tcPr>
          <w:p w14:paraId="0DAD6C24">
            <w:pPr>
              <w:keepNext w:val="0"/>
              <w:keepLines w:val="0"/>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szCs w:val="21"/>
              </w:rPr>
              <w:t>夹嘴橡皮</w:t>
            </w:r>
          </w:p>
        </w:tc>
        <w:tc>
          <w:tcPr>
            <w:tcW w:w="1622" w:type="dxa"/>
            <w:vAlign w:val="center"/>
          </w:tcPr>
          <w:p w14:paraId="5679CA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17CBFD9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DDDEF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A12D0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D5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68" w:type="dxa"/>
            <w:vAlign w:val="top"/>
          </w:tcPr>
          <w:p w14:paraId="26F348BF">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3534FFFA">
            <w:pPr>
              <w:keepNext w:val="0"/>
              <w:keepLines w:val="0"/>
              <w:suppressLineNumbers w:val="0"/>
              <w:tabs>
                <w:tab w:val="left" w:pos="3102"/>
              </w:tabs>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szCs w:val="21"/>
              </w:rPr>
              <w:t>整体线缆</w:t>
            </w:r>
          </w:p>
        </w:tc>
        <w:tc>
          <w:tcPr>
            <w:tcW w:w="1622" w:type="dxa"/>
            <w:vAlign w:val="center"/>
          </w:tcPr>
          <w:p w14:paraId="3F022AD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33A83C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EE38EA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D6234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27F6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16132E28">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719" w:type="dxa"/>
            <w:vAlign w:val="center"/>
          </w:tcPr>
          <w:p w14:paraId="0D9E28FA">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轮廓摄像头</w:t>
            </w:r>
          </w:p>
        </w:tc>
        <w:tc>
          <w:tcPr>
            <w:tcW w:w="1622" w:type="dxa"/>
            <w:vAlign w:val="center"/>
          </w:tcPr>
          <w:p w14:paraId="2E96C46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7C3A33E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F0AC9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1659D4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260E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21EC060">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5</w:t>
            </w:r>
          </w:p>
        </w:tc>
        <w:tc>
          <w:tcPr>
            <w:tcW w:w="2719" w:type="dxa"/>
            <w:vAlign w:val="center"/>
          </w:tcPr>
          <w:p w14:paraId="2A2D3181">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线路板</w:t>
            </w:r>
          </w:p>
        </w:tc>
        <w:tc>
          <w:tcPr>
            <w:tcW w:w="1622" w:type="dxa"/>
            <w:vAlign w:val="center"/>
          </w:tcPr>
          <w:p w14:paraId="3A5591B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2FBF4A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95F5A9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0D821D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3769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68" w:type="dxa"/>
            <w:vAlign w:val="top"/>
          </w:tcPr>
          <w:p w14:paraId="17D0C9CA">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6</w:t>
            </w:r>
          </w:p>
        </w:tc>
        <w:tc>
          <w:tcPr>
            <w:tcW w:w="2719" w:type="dxa"/>
            <w:vAlign w:val="center"/>
          </w:tcPr>
          <w:p w14:paraId="05403717">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螺杆</w:t>
            </w:r>
          </w:p>
        </w:tc>
        <w:tc>
          <w:tcPr>
            <w:tcW w:w="1622" w:type="dxa"/>
            <w:vAlign w:val="center"/>
          </w:tcPr>
          <w:p w14:paraId="5537603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70C4C8E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19A522F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40075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12A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0CE23A2C">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7</w:t>
            </w:r>
          </w:p>
        </w:tc>
        <w:tc>
          <w:tcPr>
            <w:tcW w:w="2719" w:type="dxa"/>
            <w:vAlign w:val="center"/>
          </w:tcPr>
          <w:p w14:paraId="0327ED1D">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电机</w:t>
            </w:r>
          </w:p>
        </w:tc>
        <w:tc>
          <w:tcPr>
            <w:tcW w:w="1622" w:type="dxa"/>
            <w:vAlign w:val="center"/>
          </w:tcPr>
          <w:p w14:paraId="3CF54F5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43DC895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14EE4DB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3E486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3D6F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3D366E7F">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8</w:t>
            </w:r>
          </w:p>
        </w:tc>
        <w:tc>
          <w:tcPr>
            <w:tcW w:w="2719" w:type="dxa"/>
            <w:vAlign w:val="center"/>
          </w:tcPr>
          <w:p w14:paraId="460ADC00">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油管</w:t>
            </w:r>
          </w:p>
        </w:tc>
        <w:tc>
          <w:tcPr>
            <w:tcW w:w="1622" w:type="dxa"/>
            <w:vAlign w:val="center"/>
          </w:tcPr>
          <w:p w14:paraId="4732669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5B3C41C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22C594A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4AA398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4DBA15E5">
      <w:pPr>
        <w:adjustRightInd w:val="0"/>
        <w:snapToGrid w:val="0"/>
        <w:spacing w:line="360" w:lineRule="auto"/>
        <w:rPr>
          <w:rFonts w:hint="eastAsia" w:ascii="宋体" w:hAnsi="宋体"/>
          <w:bCs/>
          <w:sz w:val="28"/>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3"/>
          <w:rFonts w:ascii="宋体" w:hAnsi="宋体" w:cs="宋体"/>
          <w:color w:val="auto"/>
          <w:sz w:val="32"/>
          <w:szCs w:val="32"/>
        </w:rPr>
      </w:pPr>
      <w:r>
        <w:rPr>
          <w:rStyle w:val="33"/>
          <w:rFonts w:hint="eastAsia" w:ascii="宋体" w:hAnsi="宋体" w:cs="宋体"/>
          <w:color w:val="auto"/>
          <w:sz w:val="32"/>
          <w:szCs w:val="32"/>
        </w:rPr>
        <w:br w:type="page"/>
      </w:r>
    </w:p>
    <w:p w14:paraId="26F0C34C">
      <w:pPr>
        <w:pStyle w:val="3"/>
        <w:jc w:val="center"/>
        <w:rPr>
          <w:rStyle w:val="33"/>
          <w:rFonts w:ascii="宋体" w:hAnsi="宋体"/>
          <w:color w:val="auto"/>
          <w:sz w:val="32"/>
          <w:szCs w:val="32"/>
        </w:rPr>
      </w:pPr>
      <w:r>
        <w:rPr>
          <w:rStyle w:val="33"/>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8"/>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8"/>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4"/>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8"/>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6"/>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6"/>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9"/>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2" w:name="_bookmark1"/>
      <w:bookmarkEnd w:id="22"/>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6"/>
    <w:bookmarkEnd w:id="17"/>
    <w:bookmarkEnd w:id="18"/>
    <w:bookmarkEnd w:id="19"/>
    <w:bookmarkEnd w:id="20"/>
    <w:bookmarkEnd w:id="21"/>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8"/>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3"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4"/>
        <w:numPr>
          <w:ilvl w:val="3"/>
          <w:numId w:val="14"/>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3"/>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7"/>
        <w:numPr>
          <w:ilvl w:val="0"/>
          <w:numId w:val="15"/>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60"/>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6"/>
        <w:spacing w:line="360" w:lineRule="auto"/>
        <w:ind w:firstLine="480"/>
        <w:rPr>
          <w:rFonts w:hAnsi="宋体"/>
          <w:sz w:val="24"/>
        </w:rPr>
      </w:pPr>
      <w:r>
        <w:rPr>
          <w:rFonts w:hint="eastAsia" w:hAnsi="宋体"/>
          <w:sz w:val="24"/>
        </w:rPr>
        <w:t>法定代表人：陈燕铭</w:t>
      </w:r>
    </w:p>
    <w:p w14:paraId="41E59EAA">
      <w:pPr>
        <w:pStyle w:val="60"/>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60"/>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60"/>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6"/>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60"/>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60"/>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6"/>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4"/>
        <w:numPr>
          <w:ilvl w:val="0"/>
          <w:numId w:val="16"/>
        </w:numPr>
        <w:spacing w:line="360" w:lineRule="auto"/>
        <w:ind w:firstLineChars="0"/>
        <w:rPr>
          <w:rFonts w:ascii="宋体" w:hAnsi="宋体"/>
          <w:b/>
        </w:rPr>
      </w:pPr>
      <w:r>
        <w:rPr>
          <w:rFonts w:hint="eastAsia" w:ascii="宋体" w:hAnsi="宋体"/>
          <w:b/>
        </w:rPr>
        <w:t>合同设备要求</w:t>
      </w:r>
    </w:p>
    <w:p w14:paraId="30ECB6D7">
      <w:pPr>
        <w:pStyle w:val="44"/>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4"/>
        <w:spacing w:line="360" w:lineRule="auto"/>
        <w:rPr>
          <w:rFonts w:ascii="宋体" w:hAnsi="宋体"/>
          <w:szCs w:val="21"/>
        </w:rPr>
      </w:pPr>
      <w:permStart w:id="9" w:edGrp="everyone"/>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4"/>
        <w:spacing w:line="360" w:lineRule="auto"/>
        <w:rPr>
          <w:rFonts w:ascii="宋体" w:hAnsi="宋体"/>
          <w:szCs w:val="21"/>
        </w:rPr>
      </w:pPr>
    </w:p>
    <w:p w14:paraId="1FD19E5A">
      <w:pPr>
        <w:pStyle w:val="44"/>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60"/>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60"/>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4"/>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4"/>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4"/>
        <w:numPr>
          <w:ilvl w:val="0"/>
          <w:numId w:val="16"/>
        </w:numPr>
        <w:spacing w:line="360" w:lineRule="auto"/>
        <w:ind w:firstLineChars="0"/>
        <w:rPr>
          <w:rFonts w:ascii="宋体" w:hAnsi="宋体"/>
          <w:b/>
        </w:rPr>
      </w:pPr>
      <w:r>
        <w:rPr>
          <w:rFonts w:hint="eastAsia" w:ascii="宋体" w:hAnsi="宋体"/>
          <w:b/>
          <w:szCs w:val="21"/>
        </w:rPr>
        <w:t>合同组成</w:t>
      </w:r>
    </w:p>
    <w:p w14:paraId="63AC7FD4">
      <w:pPr>
        <w:pStyle w:val="44"/>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4"/>
        <w:numPr>
          <w:ilvl w:val="0"/>
          <w:numId w:val="16"/>
        </w:numPr>
        <w:spacing w:line="360" w:lineRule="auto"/>
        <w:ind w:firstLineChars="0"/>
        <w:rPr>
          <w:rFonts w:ascii="宋体" w:hAnsi="宋体"/>
          <w:b/>
        </w:rPr>
      </w:pPr>
      <w:r>
        <w:rPr>
          <w:rFonts w:hint="eastAsia" w:ascii="宋体" w:hAnsi="宋体"/>
          <w:b/>
          <w:szCs w:val="21"/>
        </w:rPr>
        <w:t>技术要求</w:t>
      </w:r>
    </w:p>
    <w:p w14:paraId="38A4100F">
      <w:pPr>
        <w:pStyle w:val="44"/>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4"/>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60"/>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4"/>
        <w:numPr>
          <w:ilvl w:val="0"/>
          <w:numId w:val="16"/>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4"/>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4"/>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6"/>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6"/>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6"/>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6"/>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6"/>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6"/>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6"/>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6"/>
      </w:pPr>
    </w:p>
    <w:p w14:paraId="4965DD62">
      <w:pPr>
        <w:pStyle w:val="16"/>
      </w:pPr>
    </w:p>
    <w:p w14:paraId="7849E1FB">
      <w:pPr>
        <w:pStyle w:val="16"/>
      </w:pPr>
    </w:p>
    <w:p w14:paraId="09960D29">
      <w:pPr>
        <w:pStyle w:val="16"/>
      </w:pPr>
    </w:p>
    <w:p w14:paraId="37F8CE90">
      <w:pPr>
        <w:pStyle w:val="16"/>
      </w:pPr>
    </w:p>
    <w:p w14:paraId="6DCEF965">
      <w:pPr>
        <w:pStyle w:val="16"/>
      </w:pPr>
    </w:p>
    <w:p w14:paraId="4B13D33F">
      <w:pPr>
        <w:pStyle w:val="16"/>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6"/>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8"/>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8"/>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8"/>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6"/>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8"/>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6"/>
        <w:spacing w:line="360" w:lineRule="auto"/>
        <w:jc w:val="left"/>
        <w:rPr>
          <w:rFonts w:hAnsi="宋体" w:cs="Times New Roman"/>
        </w:rPr>
      </w:pPr>
      <w:permStart w:id="53" w:edGrp="everyone"/>
    </w:p>
    <w:p w14:paraId="7024173E">
      <w:pPr>
        <w:pStyle w:val="16"/>
        <w:spacing w:line="360" w:lineRule="auto"/>
        <w:jc w:val="left"/>
        <w:rPr>
          <w:rFonts w:hAnsi="宋体" w:cs="Times New Roman"/>
        </w:rPr>
      </w:pPr>
    </w:p>
    <w:p w14:paraId="4190E6B1">
      <w:pPr>
        <w:pStyle w:val="16"/>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6"/>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6"/>
        <w:spacing w:line="360" w:lineRule="auto"/>
        <w:jc w:val="left"/>
        <w:rPr>
          <w:rFonts w:hAnsi="宋体" w:cs="Times New Roman"/>
        </w:rPr>
      </w:pPr>
      <w:permStart w:id="54" w:edGrp="everyone"/>
    </w:p>
    <w:p w14:paraId="6EECB5B0">
      <w:pPr>
        <w:pStyle w:val="16"/>
        <w:spacing w:line="360" w:lineRule="auto"/>
        <w:jc w:val="left"/>
        <w:rPr>
          <w:rFonts w:hAnsi="宋体" w:cs="Times New Roman"/>
        </w:rPr>
      </w:pPr>
    </w:p>
    <w:p w14:paraId="0EE811CE">
      <w:pPr>
        <w:pStyle w:val="16"/>
        <w:spacing w:line="360" w:lineRule="auto"/>
        <w:jc w:val="left"/>
        <w:rPr>
          <w:rFonts w:hAnsi="宋体" w:cs="Times New Roman"/>
        </w:rPr>
      </w:pPr>
    </w:p>
    <w:permEnd w:id="54"/>
    <w:p w14:paraId="4B9AF2A0">
      <w:pPr>
        <w:pStyle w:val="16"/>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6"/>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6"/>
        <w:spacing w:line="360" w:lineRule="auto"/>
        <w:jc w:val="left"/>
        <w:rPr>
          <w:rFonts w:hAnsi="宋体" w:cs="Times New Roman"/>
        </w:rPr>
      </w:pPr>
      <w:permStart w:id="55" w:edGrp="everyone"/>
    </w:p>
    <w:p w14:paraId="28100FAC">
      <w:pPr>
        <w:pStyle w:val="16"/>
        <w:spacing w:line="360" w:lineRule="auto"/>
        <w:jc w:val="left"/>
        <w:rPr>
          <w:rFonts w:hAnsi="宋体" w:cs="Times New Roman"/>
        </w:rPr>
      </w:pPr>
    </w:p>
    <w:p w14:paraId="3232C209">
      <w:pPr>
        <w:pStyle w:val="16"/>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6"/>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6"/>
        <w:spacing w:line="360" w:lineRule="auto"/>
        <w:jc w:val="left"/>
        <w:rPr>
          <w:rFonts w:hAnsi="宋体" w:cs="Times New Roman"/>
        </w:rPr>
      </w:pPr>
      <w:permStart w:id="56" w:edGrp="everyone"/>
    </w:p>
    <w:p w14:paraId="781EFD6C">
      <w:pPr>
        <w:pStyle w:val="16"/>
        <w:spacing w:line="360" w:lineRule="auto"/>
        <w:jc w:val="left"/>
        <w:rPr>
          <w:rFonts w:hAnsi="宋体" w:cs="Times New Roman"/>
        </w:rPr>
      </w:pPr>
    </w:p>
    <w:p w14:paraId="669BCEC9">
      <w:pPr>
        <w:pStyle w:val="16"/>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6"/>
        <w:spacing w:line="360" w:lineRule="auto"/>
        <w:jc w:val="left"/>
        <w:rPr>
          <w:rFonts w:hAnsi="宋体" w:cs="Times New Roman"/>
        </w:rPr>
      </w:pPr>
      <w:r>
        <w:rPr>
          <w:rFonts w:hint="eastAsia" w:hAnsi="宋体" w:cs="Times New Roman"/>
        </w:rPr>
        <w:t>附件6.中标通知书/采购通知书</w:t>
      </w:r>
    </w:p>
    <w:p w14:paraId="5551984E">
      <w:pPr>
        <w:pStyle w:val="16"/>
        <w:spacing w:line="360" w:lineRule="auto"/>
        <w:jc w:val="left"/>
        <w:rPr>
          <w:rFonts w:hAnsi="宋体" w:cs="Times New Roman"/>
        </w:rPr>
      </w:pPr>
      <w:permStart w:id="57" w:edGrp="everyone"/>
    </w:p>
    <w:p w14:paraId="57C06439">
      <w:pPr>
        <w:pStyle w:val="16"/>
        <w:spacing w:line="360" w:lineRule="auto"/>
        <w:jc w:val="left"/>
        <w:rPr>
          <w:rFonts w:hAnsi="宋体" w:cs="Times New Roman"/>
        </w:rPr>
      </w:pPr>
    </w:p>
    <w:p w14:paraId="6C1BA6E6">
      <w:pPr>
        <w:pStyle w:val="16"/>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6"/>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43CA89E5">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20"/>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20"/>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20"/>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20"/>
    </w:pPr>
    <w:r>
      <w:rPr>
        <w:rFonts w:hint="eastAsia"/>
      </w:rPr>
      <w:t xml:space="preserve">                                          第</w:t>
    </w:r>
    <w:r>
      <w:fldChar w:fldCharType="begin"/>
    </w:r>
    <w:r>
      <w:rPr>
        <w:rStyle w:val="31"/>
      </w:rPr>
      <w:instrText xml:space="preserve"> PAGE </w:instrText>
    </w:r>
    <w:r>
      <w:fldChar w:fldCharType="separate"/>
    </w:r>
    <w:r>
      <w:rPr>
        <w:rStyle w:val="31"/>
      </w:rPr>
      <w:t>32</w:t>
    </w:r>
    <w:r>
      <w:fldChar w:fldCharType="end"/>
    </w:r>
    <w:r>
      <w:rPr>
        <w:rStyle w:val="31"/>
        <w:rFonts w:hint="eastAsia"/>
      </w:rPr>
      <w:t>页，共</w:t>
    </w:r>
    <w:r>
      <w:fldChar w:fldCharType="begin"/>
    </w:r>
    <w:r>
      <w:rPr>
        <w:rStyle w:val="31"/>
      </w:rPr>
      <w:instrText xml:space="preserve"> NUMPAGES </w:instrText>
    </w:r>
    <w:r>
      <w:fldChar w:fldCharType="separate"/>
    </w:r>
    <w:r>
      <w:rPr>
        <w:rStyle w:val="31"/>
      </w:rPr>
      <w:t>77</w:t>
    </w:r>
    <w:r>
      <w:fldChar w:fldCharType="end"/>
    </w:r>
    <w:r>
      <w:rPr>
        <w:rStyle w:val="31"/>
        <w:rFonts w:hint="eastAsia"/>
      </w:rPr>
      <w:t>页</w:t>
    </w:r>
  </w:p>
  <w:p w14:paraId="3A6264FF">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20"/>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20"/>
    </w:pPr>
    <w:r>
      <w:rPr>
        <w:rFonts w:hint="eastAsia"/>
      </w:rPr>
      <w:t xml:space="preserve">                                          第</w:t>
    </w:r>
    <w:r>
      <w:fldChar w:fldCharType="begin"/>
    </w:r>
    <w:r>
      <w:rPr>
        <w:rStyle w:val="31"/>
      </w:rPr>
      <w:instrText xml:space="preserve"> PAGE </w:instrText>
    </w:r>
    <w:r>
      <w:fldChar w:fldCharType="separate"/>
    </w:r>
    <w:r>
      <w:rPr>
        <w:rStyle w:val="31"/>
      </w:rPr>
      <w:t>77</w:t>
    </w:r>
    <w:r>
      <w:fldChar w:fldCharType="end"/>
    </w:r>
    <w:r>
      <w:rPr>
        <w:rStyle w:val="31"/>
        <w:rFonts w:hint="eastAsia"/>
      </w:rPr>
      <w:t>页，共</w:t>
    </w:r>
    <w:r>
      <w:fldChar w:fldCharType="begin"/>
    </w:r>
    <w:r>
      <w:rPr>
        <w:rStyle w:val="31"/>
      </w:rPr>
      <w:instrText xml:space="preserve"> NUMPAGES </w:instrText>
    </w:r>
    <w:r>
      <w:fldChar w:fldCharType="separate"/>
    </w:r>
    <w:r>
      <w:rPr>
        <w:rStyle w:val="31"/>
      </w:rPr>
      <w:t>77</w:t>
    </w:r>
    <w:r>
      <w:fldChar w:fldCharType="end"/>
    </w:r>
    <w:r>
      <w:rPr>
        <w:rStyle w:val="31"/>
        <w:rFonts w:hint="eastAsia"/>
      </w:rPr>
      <w:t>页</w:t>
    </w:r>
  </w:p>
  <w:p w14:paraId="1C8B951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21"/>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21"/>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D7294C0B"/>
    <w:multiLevelType w:val="singleLevel"/>
    <w:tmpl w:val="D7294C0B"/>
    <w:lvl w:ilvl="0" w:tentative="0">
      <w:start w:val="1"/>
      <w:numFmt w:val="decimal"/>
      <w:suff w:val="nothing"/>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51"/>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6EE4004"/>
    <w:multiLevelType w:val="singleLevel"/>
    <w:tmpl w:val="36EE4004"/>
    <w:lvl w:ilvl="0" w:tentative="0">
      <w:start w:val="1"/>
      <w:numFmt w:val="chineseCounting"/>
      <w:suff w:val="nothing"/>
      <w:lvlText w:val="（%1）"/>
      <w:lvlJc w:val="left"/>
      <w:pPr>
        <w:ind w:left="420"/>
      </w:pPr>
      <w:rPr>
        <w:rFonts w:hint="eastAsia"/>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2BF6775"/>
    <w:multiLevelType w:val="singleLevel"/>
    <w:tmpl w:val="72BF6775"/>
    <w:lvl w:ilvl="0" w:tentative="0">
      <w:start w:val="1"/>
      <w:numFmt w:val="decimal"/>
      <w:lvlText w:val="%1)"/>
      <w:lvlJc w:val="left"/>
      <w:pPr>
        <w:ind w:left="425" w:hanging="425"/>
      </w:pPr>
      <w:rPr>
        <w:rFonts w:hint="default"/>
      </w:rPr>
    </w:lvl>
  </w:abstractNum>
  <w:abstractNum w:abstractNumId="16">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2"/>
  </w:num>
  <w:num w:numId="3">
    <w:abstractNumId w:val="4"/>
  </w:num>
  <w:num w:numId="4">
    <w:abstractNumId w:val="2"/>
  </w:num>
  <w:num w:numId="5">
    <w:abstractNumId w:val="3"/>
  </w:num>
  <w:num w:numId="6">
    <w:abstractNumId w:val="7"/>
  </w:num>
  <w:num w:numId="7">
    <w:abstractNumId w:val="5"/>
  </w:num>
  <w:num w:numId="8">
    <w:abstractNumId w:val="11"/>
  </w:num>
  <w:num w:numId="9">
    <w:abstractNumId w:val="16"/>
  </w:num>
  <w:num w:numId="10">
    <w:abstractNumId w:val="0"/>
  </w:num>
  <w:num w:numId="11">
    <w:abstractNumId w:val="15"/>
  </w:num>
  <w:num w:numId="12">
    <w:abstractNumId w:val="6"/>
  </w:num>
  <w:num w:numId="13">
    <w:abstractNumId w:val="1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F219D"/>
    <w:rsid w:val="01590495"/>
    <w:rsid w:val="015F4C74"/>
    <w:rsid w:val="018856AF"/>
    <w:rsid w:val="019F1377"/>
    <w:rsid w:val="01A87AFF"/>
    <w:rsid w:val="01AD08E0"/>
    <w:rsid w:val="01B464A4"/>
    <w:rsid w:val="01BF5EB0"/>
    <w:rsid w:val="01EC3E90"/>
    <w:rsid w:val="01FF3BC3"/>
    <w:rsid w:val="02186A33"/>
    <w:rsid w:val="0227311A"/>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42194D"/>
    <w:rsid w:val="046B245F"/>
    <w:rsid w:val="046B5540"/>
    <w:rsid w:val="04780636"/>
    <w:rsid w:val="047A7FDB"/>
    <w:rsid w:val="04A86794"/>
    <w:rsid w:val="04C72DF6"/>
    <w:rsid w:val="04D1736D"/>
    <w:rsid w:val="04E7478B"/>
    <w:rsid w:val="05002B6F"/>
    <w:rsid w:val="051B16B0"/>
    <w:rsid w:val="053E2C54"/>
    <w:rsid w:val="05573D16"/>
    <w:rsid w:val="055F3A65"/>
    <w:rsid w:val="05600E1D"/>
    <w:rsid w:val="05EF71AC"/>
    <w:rsid w:val="060E0879"/>
    <w:rsid w:val="061F3947"/>
    <w:rsid w:val="062A31D9"/>
    <w:rsid w:val="066761DB"/>
    <w:rsid w:val="06744775"/>
    <w:rsid w:val="06826B71"/>
    <w:rsid w:val="06954AF6"/>
    <w:rsid w:val="06D870D9"/>
    <w:rsid w:val="06E415DA"/>
    <w:rsid w:val="06F3181D"/>
    <w:rsid w:val="070B300A"/>
    <w:rsid w:val="071D159D"/>
    <w:rsid w:val="071F2612"/>
    <w:rsid w:val="07286A75"/>
    <w:rsid w:val="0730481F"/>
    <w:rsid w:val="07527630"/>
    <w:rsid w:val="075449B1"/>
    <w:rsid w:val="075E138C"/>
    <w:rsid w:val="0768220B"/>
    <w:rsid w:val="07D35EAA"/>
    <w:rsid w:val="07E73212"/>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AFB724F"/>
    <w:rsid w:val="0B0B3158"/>
    <w:rsid w:val="0B1F1979"/>
    <w:rsid w:val="0B462E0D"/>
    <w:rsid w:val="0B4A2149"/>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C32F1"/>
    <w:rsid w:val="0D1F6190"/>
    <w:rsid w:val="0D3218A7"/>
    <w:rsid w:val="0D4728C2"/>
    <w:rsid w:val="0D576FA9"/>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73EC3"/>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415608"/>
    <w:rsid w:val="158915A8"/>
    <w:rsid w:val="15C01464"/>
    <w:rsid w:val="15CE3B81"/>
    <w:rsid w:val="15EA58AF"/>
    <w:rsid w:val="162639BD"/>
    <w:rsid w:val="16375ADB"/>
    <w:rsid w:val="169757FF"/>
    <w:rsid w:val="16BE59A3"/>
    <w:rsid w:val="16E41182"/>
    <w:rsid w:val="17033CFE"/>
    <w:rsid w:val="170506E5"/>
    <w:rsid w:val="171952CF"/>
    <w:rsid w:val="174D0E99"/>
    <w:rsid w:val="17505829"/>
    <w:rsid w:val="17716EB9"/>
    <w:rsid w:val="17795D6E"/>
    <w:rsid w:val="178A7F7B"/>
    <w:rsid w:val="17A27073"/>
    <w:rsid w:val="17AF3703"/>
    <w:rsid w:val="17B44FF8"/>
    <w:rsid w:val="17C84600"/>
    <w:rsid w:val="17CE1900"/>
    <w:rsid w:val="17D42FA4"/>
    <w:rsid w:val="17F35B20"/>
    <w:rsid w:val="17FD3F0D"/>
    <w:rsid w:val="18041ADC"/>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01008"/>
    <w:rsid w:val="1A556CD7"/>
    <w:rsid w:val="1A811E04"/>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37603"/>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4E39D9"/>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64222A"/>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190A70"/>
    <w:rsid w:val="2727293C"/>
    <w:rsid w:val="27313F6F"/>
    <w:rsid w:val="27334461"/>
    <w:rsid w:val="275458C1"/>
    <w:rsid w:val="279544FE"/>
    <w:rsid w:val="27A056B0"/>
    <w:rsid w:val="27AB3D22"/>
    <w:rsid w:val="27AB647D"/>
    <w:rsid w:val="27B340B3"/>
    <w:rsid w:val="27BA5D13"/>
    <w:rsid w:val="27E014F2"/>
    <w:rsid w:val="27E167B5"/>
    <w:rsid w:val="27FB5FBC"/>
    <w:rsid w:val="28043432"/>
    <w:rsid w:val="281178FD"/>
    <w:rsid w:val="28181047"/>
    <w:rsid w:val="28362F97"/>
    <w:rsid w:val="283C0E1E"/>
    <w:rsid w:val="2849353B"/>
    <w:rsid w:val="286640ED"/>
    <w:rsid w:val="28CD5F1A"/>
    <w:rsid w:val="28D9666D"/>
    <w:rsid w:val="28EF40E2"/>
    <w:rsid w:val="291853E7"/>
    <w:rsid w:val="291A315C"/>
    <w:rsid w:val="296879F1"/>
    <w:rsid w:val="296A5517"/>
    <w:rsid w:val="2973261D"/>
    <w:rsid w:val="29AA7275"/>
    <w:rsid w:val="29B82726"/>
    <w:rsid w:val="29DB6414"/>
    <w:rsid w:val="29E51041"/>
    <w:rsid w:val="29EA6657"/>
    <w:rsid w:val="29ED479A"/>
    <w:rsid w:val="2A024ED5"/>
    <w:rsid w:val="2A1D1D28"/>
    <w:rsid w:val="2A2A11F2"/>
    <w:rsid w:val="2A36393B"/>
    <w:rsid w:val="2A396880"/>
    <w:rsid w:val="2A3F0751"/>
    <w:rsid w:val="2A465F84"/>
    <w:rsid w:val="2A666276"/>
    <w:rsid w:val="2A67266B"/>
    <w:rsid w:val="2A693A20"/>
    <w:rsid w:val="2A832D34"/>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690493"/>
    <w:rsid w:val="2E725599"/>
    <w:rsid w:val="2E876B6B"/>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B86BC0"/>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C19A6"/>
    <w:rsid w:val="33FE167D"/>
    <w:rsid w:val="342E1F62"/>
    <w:rsid w:val="34686BEE"/>
    <w:rsid w:val="347418C9"/>
    <w:rsid w:val="347D6A46"/>
    <w:rsid w:val="34993154"/>
    <w:rsid w:val="349F1EB9"/>
    <w:rsid w:val="34C24303"/>
    <w:rsid w:val="34D50630"/>
    <w:rsid w:val="34E15227"/>
    <w:rsid w:val="34E73EBF"/>
    <w:rsid w:val="3502519D"/>
    <w:rsid w:val="35101668"/>
    <w:rsid w:val="35143AFF"/>
    <w:rsid w:val="35384DE6"/>
    <w:rsid w:val="35492DCC"/>
    <w:rsid w:val="356E2833"/>
    <w:rsid w:val="35886015"/>
    <w:rsid w:val="35965A86"/>
    <w:rsid w:val="359E7B7E"/>
    <w:rsid w:val="35AF09B8"/>
    <w:rsid w:val="35C506A4"/>
    <w:rsid w:val="35C661CB"/>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D33309"/>
    <w:rsid w:val="39DB07D5"/>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6A628B"/>
    <w:rsid w:val="42786A9F"/>
    <w:rsid w:val="42884F34"/>
    <w:rsid w:val="428E0070"/>
    <w:rsid w:val="428E5EEF"/>
    <w:rsid w:val="42925DB2"/>
    <w:rsid w:val="429531AD"/>
    <w:rsid w:val="42EF6D61"/>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6F031AF"/>
    <w:rsid w:val="470703F1"/>
    <w:rsid w:val="470F6D4B"/>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134F6"/>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BFB49C8"/>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3A1AEF"/>
    <w:rsid w:val="515E50B1"/>
    <w:rsid w:val="518C579C"/>
    <w:rsid w:val="51A62D36"/>
    <w:rsid w:val="51B03B5F"/>
    <w:rsid w:val="51BF1FF4"/>
    <w:rsid w:val="51DE2801"/>
    <w:rsid w:val="51EC090F"/>
    <w:rsid w:val="51FF0643"/>
    <w:rsid w:val="51FF6894"/>
    <w:rsid w:val="52173BDE"/>
    <w:rsid w:val="521D2DFA"/>
    <w:rsid w:val="521E31BF"/>
    <w:rsid w:val="526A01B2"/>
    <w:rsid w:val="52CA1D4B"/>
    <w:rsid w:val="52E55A8A"/>
    <w:rsid w:val="52FF6479"/>
    <w:rsid w:val="533046A4"/>
    <w:rsid w:val="53346A12"/>
    <w:rsid w:val="534704F3"/>
    <w:rsid w:val="534C5B09"/>
    <w:rsid w:val="53514ECE"/>
    <w:rsid w:val="538D5919"/>
    <w:rsid w:val="539B25ED"/>
    <w:rsid w:val="53B13BBE"/>
    <w:rsid w:val="53C102A5"/>
    <w:rsid w:val="53D852FD"/>
    <w:rsid w:val="53DD3E49"/>
    <w:rsid w:val="544467E1"/>
    <w:rsid w:val="545C1D7C"/>
    <w:rsid w:val="547003A8"/>
    <w:rsid w:val="54703A7A"/>
    <w:rsid w:val="547E5829"/>
    <w:rsid w:val="54D47A5C"/>
    <w:rsid w:val="54E13FBF"/>
    <w:rsid w:val="55004DFD"/>
    <w:rsid w:val="552C4FCE"/>
    <w:rsid w:val="5541258F"/>
    <w:rsid w:val="55647266"/>
    <w:rsid w:val="55C951EF"/>
    <w:rsid w:val="55E93AE3"/>
    <w:rsid w:val="55E97640"/>
    <w:rsid w:val="55EC6D31"/>
    <w:rsid w:val="560426CB"/>
    <w:rsid w:val="561072C2"/>
    <w:rsid w:val="5630526E"/>
    <w:rsid w:val="56340C15"/>
    <w:rsid w:val="564156CE"/>
    <w:rsid w:val="56460F02"/>
    <w:rsid w:val="5651762B"/>
    <w:rsid w:val="566D0271"/>
    <w:rsid w:val="56772E9D"/>
    <w:rsid w:val="569A3030"/>
    <w:rsid w:val="56BE6D1E"/>
    <w:rsid w:val="56CC38D1"/>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947F63"/>
    <w:rsid w:val="59AA5338"/>
    <w:rsid w:val="59D423B5"/>
    <w:rsid w:val="59D46859"/>
    <w:rsid w:val="59DB0FEF"/>
    <w:rsid w:val="59DB55DE"/>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6B34A4"/>
    <w:rsid w:val="5C9F314E"/>
    <w:rsid w:val="5CC606DB"/>
    <w:rsid w:val="5CD61363"/>
    <w:rsid w:val="5CE272F5"/>
    <w:rsid w:val="5CE84D8A"/>
    <w:rsid w:val="5CEB1EEF"/>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750250"/>
    <w:rsid w:val="5F816B3B"/>
    <w:rsid w:val="5F97010C"/>
    <w:rsid w:val="5F9745B0"/>
    <w:rsid w:val="5FE8720C"/>
    <w:rsid w:val="5FF612D7"/>
    <w:rsid w:val="60082DB8"/>
    <w:rsid w:val="600B0ED3"/>
    <w:rsid w:val="60600E46"/>
    <w:rsid w:val="6072668D"/>
    <w:rsid w:val="607466A0"/>
    <w:rsid w:val="60793CB6"/>
    <w:rsid w:val="608E6A55"/>
    <w:rsid w:val="60BF59C1"/>
    <w:rsid w:val="60CC64DC"/>
    <w:rsid w:val="6109503A"/>
    <w:rsid w:val="61151C31"/>
    <w:rsid w:val="6122434D"/>
    <w:rsid w:val="614918DA"/>
    <w:rsid w:val="61596B36"/>
    <w:rsid w:val="615D7134"/>
    <w:rsid w:val="61671D60"/>
    <w:rsid w:val="6171220B"/>
    <w:rsid w:val="617A5161"/>
    <w:rsid w:val="6189617B"/>
    <w:rsid w:val="618A14CD"/>
    <w:rsid w:val="61D21A19"/>
    <w:rsid w:val="61D27B22"/>
    <w:rsid w:val="61DC44FC"/>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2879"/>
    <w:rsid w:val="63AD43A2"/>
    <w:rsid w:val="63C84FD1"/>
    <w:rsid w:val="640E2967"/>
    <w:rsid w:val="6411372A"/>
    <w:rsid w:val="64415DCE"/>
    <w:rsid w:val="645D4678"/>
    <w:rsid w:val="64630F05"/>
    <w:rsid w:val="64664551"/>
    <w:rsid w:val="647361C7"/>
    <w:rsid w:val="64760C38"/>
    <w:rsid w:val="64AD3F2E"/>
    <w:rsid w:val="64B67287"/>
    <w:rsid w:val="64CF20F6"/>
    <w:rsid w:val="64E02555"/>
    <w:rsid w:val="64FD6C64"/>
    <w:rsid w:val="6509385A"/>
    <w:rsid w:val="65264736"/>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373056"/>
    <w:rsid w:val="695C6C0B"/>
    <w:rsid w:val="69821E2D"/>
    <w:rsid w:val="69911B95"/>
    <w:rsid w:val="69A307D1"/>
    <w:rsid w:val="69C73CE4"/>
    <w:rsid w:val="6A014E78"/>
    <w:rsid w:val="6A3F1ACC"/>
    <w:rsid w:val="6A4A2640"/>
    <w:rsid w:val="6A540F7C"/>
    <w:rsid w:val="6A773014"/>
    <w:rsid w:val="6A841BD5"/>
    <w:rsid w:val="6A892E2B"/>
    <w:rsid w:val="6AA10B75"/>
    <w:rsid w:val="6AB47222"/>
    <w:rsid w:val="6AC81AC2"/>
    <w:rsid w:val="6AE13315"/>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394EF9"/>
    <w:rsid w:val="6D4F2FA2"/>
    <w:rsid w:val="6D5E495F"/>
    <w:rsid w:val="6D873C6A"/>
    <w:rsid w:val="6D9F1BCD"/>
    <w:rsid w:val="6DB602F7"/>
    <w:rsid w:val="6DF57072"/>
    <w:rsid w:val="6E070B53"/>
    <w:rsid w:val="6E3C5BF6"/>
    <w:rsid w:val="6E5024FA"/>
    <w:rsid w:val="6E546034"/>
    <w:rsid w:val="6E5F44EB"/>
    <w:rsid w:val="6E753D0F"/>
    <w:rsid w:val="6E922B12"/>
    <w:rsid w:val="6EAE4D68"/>
    <w:rsid w:val="6EC23BEB"/>
    <w:rsid w:val="6ED30A35"/>
    <w:rsid w:val="6EDA6C48"/>
    <w:rsid w:val="6F370FC4"/>
    <w:rsid w:val="6F4056E9"/>
    <w:rsid w:val="6F5168CA"/>
    <w:rsid w:val="6F73728D"/>
    <w:rsid w:val="6F8A5598"/>
    <w:rsid w:val="6F926779"/>
    <w:rsid w:val="6F963F3C"/>
    <w:rsid w:val="6FCB4E7E"/>
    <w:rsid w:val="6FD10887"/>
    <w:rsid w:val="6FF00C7D"/>
    <w:rsid w:val="70380103"/>
    <w:rsid w:val="703E6382"/>
    <w:rsid w:val="703F2826"/>
    <w:rsid w:val="703F4C90"/>
    <w:rsid w:val="70691651"/>
    <w:rsid w:val="709D579F"/>
    <w:rsid w:val="70AC7790"/>
    <w:rsid w:val="70CE3BAA"/>
    <w:rsid w:val="70CE6D6A"/>
    <w:rsid w:val="71123A97"/>
    <w:rsid w:val="714F6A99"/>
    <w:rsid w:val="715111B7"/>
    <w:rsid w:val="715A3DCC"/>
    <w:rsid w:val="715C3B04"/>
    <w:rsid w:val="71844269"/>
    <w:rsid w:val="71A5490B"/>
    <w:rsid w:val="71C37997"/>
    <w:rsid w:val="71D47071"/>
    <w:rsid w:val="71DE2E6B"/>
    <w:rsid w:val="72005FE5"/>
    <w:rsid w:val="72111FA0"/>
    <w:rsid w:val="72192C03"/>
    <w:rsid w:val="72323CC5"/>
    <w:rsid w:val="72343EE1"/>
    <w:rsid w:val="724F2AC9"/>
    <w:rsid w:val="72694ED7"/>
    <w:rsid w:val="72842772"/>
    <w:rsid w:val="729624A5"/>
    <w:rsid w:val="72C0525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3B49EA"/>
    <w:rsid w:val="744321B9"/>
    <w:rsid w:val="745358F8"/>
    <w:rsid w:val="7463285B"/>
    <w:rsid w:val="74CE23CA"/>
    <w:rsid w:val="74F00593"/>
    <w:rsid w:val="74FE7C75"/>
    <w:rsid w:val="75143C1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416D8C"/>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EB757B"/>
    <w:rsid w:val="7A486539"/>
    <w:rsid w:val="7A805F15"/>
    <w:rsid w:val="7A820405"/>
    <w:rsid w:val="7A903041"/>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25E1A"/>
    <w:rsid w:val="7E5E5C24"/>
    <w:rsid w:val="7E6D4A02"/>
    <w:rsid w:val="7E6E4CD3"/>
    <w:rsid w:val="7E941F8F"/>
    <w:rsid w:val="7EAB1087"/>
    <w:rsid w:val="7EDC7492"/>
    <w:rsid w:val="7F030EC3"/>
    <w:rsid w:val="7F0D5A81"/>
    <w:rsid w:val="7F0F5AB9"/>
    <w:rsid w:val="7F231565"/>
    <w:rsid w:val="7F2D7CEE"/>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4"/>
    <w:autoRedefine/>
    <w:qFormat/>
    <w:uiPriority w:val="0"/>
    <w:pPr>
      <w:outlineLvl w:val="1"/>
    </w:pPr>
    <w:rPr>
      <w:rFonts w:ascii="Cambria" w:hAnsi="Cambria" w:cs="宋体"/>
    </w:rPr>
  </w:style>
  <w:style w:type="paragraph" w:styleId="4">
    <w:name w:val="heading 3"/>
    <w:basedOn w:val="1"/>
    <w:next w:val="1"/>
    <w:link w:val="55"/>
    <w:autoRedefine/>
    <w:qFormat/>
    <w:uiPriority w:val="0"/>
    <w:pPr>
      <w:spacing w:before="260" w:after="260" w:line="416" w:lineRule="auto"/>
      <w:outlineLvl w:val="2"/>
    </w:pPr>
    <w:rPr>
      <w:sz w:val="32"/>
      <w:szCs w:val="32"/>
    </w:rPr>
  </w:style>
  <w:style w:type="paragraph" w:styleId="5">
    <w:name w:val="heading 4"/>
    <w:basedOn w:val="1"/>
    <w:next w:val="1"/>
    <w:link w:val="57"/>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30">
    <w:name w:val="Default Paragraph Font"/>
    <w:autoRedefine/>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3"/>
    <w:autoRedefine/>
    <w:qFormat/>
    <w:uiPriority w:val="0"/>
    <w:pPr>
      <w:autoSpaceDE w:val="0"/>
      <w:autoSpaceDN w:val="0"/>
      <w:spacing w:line="360" w:lineRule="auto"/>
      <w:ind w:left="181" w:firstLine="420"/>
    </w:pPr>
    <w:rPr>
      <w:sz w:val="24"/>
      <w:szCs w:val="20"/>
    </w:rPr>
  </w:style>
  <w:style w:type="paragraph" w:styleId="7">
    <w:name w:val="Document Map"/>
    <w:basedOn w:val="1"/>
    <w:link w:val="62"/>
    <w:autoRedefine/>
    <w:qFormat/>
    <w:uiPriority w:val="0"/>
    <w:pPr>
      <w:shd w:val="clear" w:color="auto" w:fill="000080"/>
    </w:pPr>
  </w:style>
  <w:style w:type="paragraph" w:styleId="8">
    <w:name w:val="annotation text"/>
    <w:basedOn w:val="1"/>
    <w:link w:val="48"/>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71"/>
    <w:autoRedefine/>
    <w:qFormat/>
    <w:uiPriority w:val="0"/>
    <w:pPr>
      <w:spacing w:after="120"/>
    </w:pPr>
    <w:rPr>
      <w:sz w:val="16"/>
      <w:szCs w:val="16"/>
    </w:rPr>
  </w:style>
  <w:style w:type="paragraph" w:styleId="11">
    <w:name w:val="Body Text"/>
    <w:basedOn w:val="1"/>
    <w:next w:val="12"/>
    <w:link w:val="66"/>
    <w:autoRedefine/>
    <w:qFormat/>
    <w:uiPriority w:val="0"/>
    <w:pPr>
      <w:spacing w:after="120"/>
    </w:pPr>
  </w:style>
  <w:style w:type="paragraph" w:customStyle="1" w:styleId="12">
    <w:name w:val="引用1"/>
    <w:basedOn w:val="1"/>
    <w:next w:val="1"/>
    <w:qFormat/>
    <w:uiPriority w:val="0"/>
    <w:rPr>
      <w:rFonts w:ascii="Calibri" w:hAnsi="Calibri"/>
      <w:i/>
    </w:rPr>
  </w:style>
  <w:style w:type="paragraph" w:styleId="13">
    <w:name w:val="Body Text Indent"/>
    <w:basedOn w:val="1"/>
    <w:next w:val="14"/>
    <w:autoRedefine/>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List 2"/>
    <w:basedOn w:val="1"/>
    <w:next w:val="16"/>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6">
    <w:name w:val="Plain Text"/>
    <w:basedOn w:val="1"/>
    <w:link w:val="38"/>
    <w:autoRedefine/>
    <w:qFormat/>
    <w:uiPriority w:val="99"/>
    <w:rPr>
      <w:rFonts w:ascii="宋体" w:hAnsi="Courier New"/>
      <w:szCs w:val="20"/>
    </w:rPr>
  </w:style>
  <w:style w:type="paragraph" w:styleId="17">
    <w:name w:val="toc 3"/>
    <w:basedOn w:val="1"/>
    <w:next w:val="1"/>
    <w:autoRedefine/>
    <w:qFormat/>
    <w:uiPriority w:val="39"/>
    <w:pPr>
      <w:ind w:left="840" w:leftChars="400"/>
    </w:pPr>
  </w:style>
  <w:style w:type="paragraph" w:styleId="18">
    <w:name w:val="toc 8"/>
    <w:basedOn w:val="1"/>
    <w:next w:val="1"/>
    <w:autoRedefine/>
    <w:qFormat/>
    <w:uiPriority w:val="0"/>
    <w:pPr>
      <w:ind w:left="2940" w:leftChars="1400"/>
    </w:pPr>
  </w:style>
  <w:style w:type="paragraph" w:styleId="19">
    <w:name w:val="Balloon Text"/>
    <w:basedOn w:val="1"/>
    <w:link w:val="56"/>
    <w:autoRedefine/>
    <w:qFormat/>
    <w:uiPriority w:val="99"/>
    <w:rPr>
      <w:sz w:val="18"/>
      <w:szCs w:val="18"/>
    </w:rPr>
  </w:style>
  <w:style w:type="paragraph" w:styleId="20">
    <w:name w:val="footer"/>
    <w:basedOn w:val="1"/>
    <w:link w:val="42"/>
    <w:autoRedefine/>
    <w:qFormat/>
    <w:uiPriority w:val="99"/>
    <w:pPr>
      <w:tabs>
        <w:tab w:val="center" w:pos="4153"/>
        <w:tab w:val="right" w:pos="8306"/>
      </w:tabs>
      <w:snapToGrid w:val="0"/>
      <w:jc w:val="left"/>
    </w:pPr>
    <w:rPr>
      <w:sz w:val="18"/>
      <w:szCs w:val="18"/>
    </w:rPr>
  </w:style>
  <w:style w:type="paragraph" w:styleId="21">
    <w:name w:val="header"/>
    <w:basedOn w:val="1"/>
    <w:link w:val="41"/>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style>
  <w:style w:type="paragraph" w:styleId="23">
    <w:name w:val="toc 2"/>
    <w:basedOn w:val="1"/>
    <w:next w:val="1"/>
    <w:autoRedefine/>
    <w:qFormat/>
    <w:uiPriority w:val="39"/>
    <w:pPr>
      <w:ind w:left="420" w:leftChars="200"/>
    </w:pPr>
  </w:style>
  <w:style w:type="paragraph" w:styleId="2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link w:val="63"/>
    <w:autoRedefine/>
    <w:qFormat/>
    <w:uiPriority w:val="0"/>
    <w:pPr>
      <w:spacing w:before="240" w:after="60"/>
      <w:jc w:val="center"/>
      <w:outlineLvl w:val="0"/>
    </w:pPr>
    <w:rPr>
      <w:rFonts w:ascii="Arial" w:hAnsi="Arial" w:eastAsia="隶书" w:cs="Arial"/>
      <w:b/>
      <w:bCs/>
      <w:sz w:val="32"/>
      <w:szCs w:val="32"/>
    </w:rPr>
  </w:style>
  <w:style w:type="paragraph" w:styleId="26">
    <w:name w:val="annotation subject"/>
    <w:basedOn w:val="8"/>
    <w:next w:val="8"/>
    <w:link w:val="75"/>
    <w:autoRedefine/>
    <w:semiHidden/>
    <w:unhideWhenUsed/>
    <w:qFormat/>
    <w:uiPriority w:val="99"/>
    <w:rPr>
      <w:rFonts w:ascii="Times New Roman" w:hAnsi="Times New Roman"/>
      <w:b/>
      <w:bCs/>
      <w:szCs w:val="24"/>
    </w:rPr>
  </w:style>
  <w:style w:type="paragraph" w:styleId="27">
    <w:name w:val="Body Text First Indent 2"/>
    <w:basedOn w:val="13"/>
    <w:next w:val="1"/>
    <w:autoRedefine/>
    <w:qFormat/>
    <w:uiPriority w:val="0"/>
    <w:pPr>
      <w:ind w:firstLine="420" w:firstLineChars="200"/>
    </w:pPr>
    <w:rPr>
      <w:sz w:val="21"/>
    </w:r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page number"/>
    <w:basedOn w:val="30"/>
    <w:autoRedefine/>
    <w:qFormat/>
    <w:uiPriority w:val="0"/>
  </w:style>
  <w:style w:type="character" w:styleId="32">
    <w:name w:val="Emphasis"/>
    <w:autoRedefine/>
    <w:qFormat/>
    <w:uiPriority w:val="0"/>
    <w:rPr>
      <w:i/>
      <w:iCs/>
    </w:rPr>
  </w:style>
  <w:style w:type="character" w:styleId="33">
    <w:name w:val="Hyperlink"/>
    <w:autoRedefine/>
    <w:qFormat/>
    <w:uiPriority w:val="99"/>
    <w:rPr>
      <w:color w:val="0000FF"/>
      <w:u w:val="single"/>
    </w:rPr>
  </w:style>
  <w:style w:type="character" w:styleId="34">
    <w:name w:val="annotation reference"/>
    <w:basedOn w:val="30"/>
    <w:autoRedefine/>
    <w:qFormat/>
    <w:uiPriority w:val="99"/>
    <w:rPr>
      <w:sz w:val="21"/>
      <w:szCs w:val="21"/>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6">
    <w:name w:val="表格文字"/>
    <w:basedOn w:val="1"/>
    <w:autoRedefine/>
    <w:qFormat/>
    <w:uiPriority w:val="0"/>
    <w:pPr>
      <w:spacing w:before="25" w:after="25"/>
      <w:jc w:val="left"/>
    </w:pPr>
    <w:rPr>
      <w:bCs/>
      <w:spacing w:val="10"/>
      <w:kern w:val="0"/>
      <w:sz w:val="24"/>
    </w:rPr>
  </w:style>
  <w:style w:type="paragraph" w:customStyle="1" w:styleId="37">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8">
    <w:name w:val="纯文本 Char"/>
    <w:basedOn w:val="30"/>
    <w:link w:val="16"/>
    <w:autoRedefine/>
    <w:qFormat/>
    <w:uiPriority w:val="99"/>
    <w:rPr>
      <w:rFonts w:ascii="宋体" w:hAnsi="Courier New" w:eastAsia="宋体" w:cs="Times New Roman"/>
      <w:sz w:val="20"/>
      <w:szCs w:val="20"/>
    </w:rPr>
  </w:style>
  <w:style w:type="paragraph" w:customStyle="1" w:styleId="39">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40">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1">
    <w:name w:val="页眉 Char"/>
    <w:basedOn w:val="30"/>
    <w:link w:val="21"/>
    <w:autoRedefine/>
    <w:qFormat/>
    <w:uiPriority w:val="99"/>
    <w:rPr>
      <w:rFonts w:ascii="Times New Roman" w:hAnsi="Times New Roman" w:eastAsia="宋体" w:cs="Times New Roman"/>
      <w:sz w:val="18"/>
      <w:szCs w:val="18"/>
    </w:rPr>
  </w:style>
  <w:style w:type="character" w:customStyle="1" w:styleId="42">
    <w:name w:val="页脚 Char"/>
    <w:basedOn w:val="30"/>
    <w:link w:val="20"/>
    <w:autoRedefine/>
    <w:qFormat/>
    <w:uiPriority w:val="99"/>
    <w:rPr>
      <w:rFonts w:ascii="Times New Roman" w:hAnsi="Times New Roman" w:eastAsia="宋体" w:cs="Times New Roman"/>
      <w:sz w:val="18"/>
      <w:szCs w:val="18"/>
    </w:rPr>
  </w:style>
  <w:style w:type="paragraph" w:customStyle="1" w:styleId="43">
    <w:name w:val="样式1"/>
    <w:basedOn w:val="20"/>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4">
    <w:name w:val="List Paragraph"/>
    <w:basedOn w:val="1"/>
    <w:autoRedefine/>
    <w:qFormat/>
    <w:uiPriority w:val="34"/>
    <w:pPr>
      <w:ind w:firstLine="420" w:firstLineChars="200"/>
    </w:pPr>
    <w:rPr>
      <w:rFonts w:ascii="Calibri" w:hAnsi="Calibri"/>
      <w:szCs w:val="22"/>
    </w:rPr>
  </w:style>
  <w:style w:type="paragraph" w:customStyle="1" w:styleId="45">
    <w:name w:val="列出段落1"/>
    <w:basedOn w:val="1"/>
    <w:autoRedefine/>
    <w:qFormat/>
    <w:uiPriority w:val="0"/>
    <w:pPr>
      <w:ind w:firstLine="420" w:firstLineChars="200"/>
    </w:pPr>
    <w:rPr>
      <w:rFonts w:ascii="Calibri" w:hAnsi="Calibri"/>
      <w:szCs w:val="22"/>
    </w:rPr>
  </w:style>
  <w:style w:type="paragraph" w:customStyle="1" w:styleId="46">
    <w:name w:val="Char Char Char"/>
    <w:basedOn w:val="1"/>
    <w:autoRedefine/>
    <w:qFormat/>
    <w:uiPriority w:val="0"/>
    <w:pPr>
      <w:spacing w:line="360" w:lineRule="auto"/>
      <w:ind w:firstLine="560" w:firstLineChars="200"/>
    </w:pPr>
    <w:rPr>
      <w:szCs w:val="20"/>
    </w:rPr>
  </w:style>
  <w:style w:type="character" w:customStyle="1" w:styleId="47">
    <w:name w:val="批注文字 Char"/>
    <w:autoRedefine/>
    <w:qFormat/>
    <w:uiPriority w:val="99"/>
    <w:rPr>
      <w:kern w:val="2"/>
      <w:sz w:val="21"/>
    </w:rPr>
  </w:style>
  <w:style w:type="character" w:customStyle="1" w:styleId="48">
    <w:name w:val="批注文字 Char1"/>
    <w:basedOn w:val="30"/>
    <w:link w:val="8"/>
    <w:autoRedefine/>
    <w:qFormat/>
    <w:uiPriority w:val="99"/>
    <w:rPr>
      <w:rFonts w:ascii="Times New Roman" w:hAnsi="Times New Roman"/>
      <w:kern w:val="2"/>
      <w:sz w:val="21"/>
      <w:szCs w:val="24"/>
    </w:rPr>
  </w:style>
  <w:style w:type="character" w:customStyle="1" w:styleId="49">
    <w:name w:val="标题 1 Char"/>
    <w:basedOn w:val="30"/>
    <w:link w:val="2"/>
    <w:autoRedefine/>
    <w:qFormat/>
    <w:uiPriority w:val="0"/>
    <w:rPr>
      <w:rFonts w:ascii="宋体" w:hAnsi="宋体" w:eastAsia="宋体"/>
      <w:b/>
      <w:kern w:val="44"/>
      <w:sz w:val="48"/>
      <w:szCs w:val="48"/>
    </w:rPr>
  </w:style>
  <w:style w:type="paragraph" w:customStyle="1" w:styleId="50">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1">
    <w:name w:val="正文标题A"/>
    <w:basedOn w:val="1"/>
    <w:next w:val="1"/>
    <w:link w:val="52"/>
    <w:autoRedefine/>
    <w:qFormat/>
    <w:uiPriority w:val="99"/>
    <w:pPr>
      <w:numPr>
        <w:ilvl w:val="0"/>
        <w:numId w:val="1"/>
      </w:numPr>
      <w:spacing w:before="60" w:after="60" w:line="400" w:lineRule="exact"/>
      <w:ind w:firstLine="0"/>
    </w:pPr>
    <w:rPr>
      <w:b/>
      <w:bCs/>
      <w:spacing w:val="20"/>
      <w:kern w:val="24"/>
      <w:szCs w:val="21"/>
    </w:rPr>
  </w:style>
  <w:style w:type="character" w:customStyle="1" w:styleId="52">
    <w:name w:val="正文标题A Char"/>
    <w:basedOn w:val="30"/>
    <w:link w:val="51"/>
    <w:autoRedefine/>
    <w:qFormat/>
    <w:uiPriority w:val="99"/>
    <w:rPr>
      <w:rFonts w:ascii="Times New Roman" w:hAnsi="Times New Roman" w:eastAsia="宋体"/>
      <w:b/>
      <w:bCs/>
      <w:spacing w:val="20"/>
      <w:kern w:val="24"/>
      <w:sz w:val="21"/>
      <w:szCs w:val="21"/>
    </w:rPr>
  </w:style>
  <w:style w:type="character" w:customStyle="1" w:styleId="53">
    <w:name w:val="正文缩进 Char"/>
    <w:basedOn w:val="30"/>
    <w:link w:val="6"/>
    <w:autoRedefine/>
    <w:qFormat/>
    <w:uiPriority w:val="0"/>
    <w:rPr>
      <w:rFonts w:ascii="Times New Roman" w:hAnsi="Times New Roman" w:eastAsia="宋体"/>
      <w:kern w:val="2"/>
      <w:sz w:val="24"/>
    </w:rPr>
  </w:style>
  <w:style w:type="character" w:customStyle="1" w:styleId="54">
    <w:name w:val="标题 2 Char"/>
    <w:basedOn w:val="30"/>
    <w:link w:val="3"/>
    <w:autoRedefine/>
    <w:qFormat/>
    <w:uiPriority w:val="9"/>
    <w:rPr>
      <w:rFonts w:ascii="Cambria" w:hAnsi="Cambria" w:eastAsia="宋体" w:cs="宋体"/>
      <w:b/>
      <w:bCs/>
      <w:kern w:val="2"/>
      <w:sz w:val="32"/>
      <w:szCs w:val="32"/>
    </w:rPr>
  </w:style>
  <w:style w:type="character" w:customStyle="1" w:styleId="55">
    <w:name w:val="标题 3 Char"/>
    <w:basedOn w:val="30"/>
    <w:link w:val="4"/>
    <w:autoRedefine/>
    <w:qFormat/>
    <w:uiPriority w:val="0"/>
    <w:rPr>
      <w:rFonts w:ascii="Times New Roman" w:hAnsi="Times New Roman" w:eastAsia="宋体"/>
      <w:b/>
      <w:bCs/>
      <w:kern w:val="2"/>
      <w:sz w:val="32"/>
      <w:szCs w:val="32"/>
    </w:rPr>
  </w:style>
  <w:style w:type="character" w:customStyle="1" w:styleId="56">
    <w:name w:val="批注框文本 Char"/>
    <w:basedOn w:val="30"/>
    <w:link w:val="19"/>
    <w:autoRedefine/>
    <w:qFormat/>
    <w:uiPriority w:val="99"/>
    <w:rPr>
      <w:rFonts w:ascii="Times New Roman" w:hAnsi="Times New Roman"/>
      <w:kern w:val="2"/>
      <w:sz w:val="18"/>
      <w:szCs w:val="18"/>
    </w:rPr>
  </w:style>
  <w:style w:type="character" w:customStyle="1" w:styleId="57">
    <w:name w:val="标题 4 Char"/>
    <w:basedOn w:val="30"/>
    <w:link w:val="5"/>
    <w:autoRedefine/>
    <w:qFormat/>
    <w:uiPriority w:val="0"/>
    <w:rPr>
      <w:rFonts w:ascii="Arial" w:hAnsi="Arial" w:eastAsia="黑体"/>
      <w:b/>
      <w:bCs/>
      <w:kern w:val="2"/>
      <w:sz w:val="28"/>
      <w:szCs w:val="28"/>
    </w:rPr>
  </w:style>
  <w:style w:type="character" w:customStyle="1" w:styleId="58">
    <w:name w:val="font11"/>
    <w:basedOn w:val="30"/>
    <w:autoRedefine/>
    <w:qFormat/>
    <w:uiPriority w:val="0"/>
    <w:rPr>
      <w:rFonts w:hint="eastAsia" w:ascii="宋体" w:hAnsi="宋体" w:eastAsia="宋体" w:cs="宋体"/>
      <w:color w:val="000000"/>
      <w:sz w:val="21"/>
      <w:szCs w:val="21"/>
      <w:u w:val="none"/>
    </w:rPr>
  </w:style>
  <w:style w:type="character" w:customStyle="1" w:styleId="59">
    <w:name w:val="样式1 Char Char Char"/>
    <w:link w:val="60"/>
    <w:autoRedefine/>
    <w:qFormat/>
    <w:uiPriority w:val="0"/>
    <w:rPr>
      <w:rFonts w:eastAsia="宋体"/>
      <w:kern w:val="2"/>
      <w:sz w:val="24"/>
    </w:rPr>
  </w:style>
  <w:style w:type="paragraph" w:customStyle="1" w:styleId="60">
    <w:name w:val="样式1 Char Char"/>
    <w:basedOn w:val="1"/>
    <w:next w:val="16"/>
    <w:link w:val="59"/>
    <w:autoRedefine/>
    <w:qFormat/>
    <w:uiPriority w:val="0"/>
    <w:pPr>
      <w:spacing w:line="360" w:lineRule="auto"/>
      <w:ind w:firstLine="516" w:firstLineChars="215"/>
    </w:pPr>
    <w:rPr>
      <w:rFonts w:ascii="Calibri" w:hAnsi="Calibri"/>
      <w:sz w:val="24"/>
      <w:szCs w:val="20"/>
    </w:rPr>
  </w:style>
  <w:style w:type="character" w:customStyle="1" w:styleId="61">
    <w:name w:val="font21"/>
    <w:basedOn w:val="30"/>
    <w:autoRedefine/>
    <w:qFormat/>
    <w:uiPriority w:val="0"/>
    <w:rPr>
      <w:rFonts w:hint="eastAsia" w:ascii="宋体" w:hAnsi="宋体" w:eastAsia="宋体" w:cs="宋体"/>
      <w:color w:val="000000"/>
      <w:sz w:val="21"/>
      <w:szCs w:val="21"/>
      <w:u w:val="none"/>
    </w:rPr>
  </w:style>
  <w:style w:type="character" w:customStyle="1" w:styleId="62">
    <w:name w:val="文档结构图 Char"/>
    <w:basedOn w:val="30"/>
    <w:link w:val="7"/>
    <w:autoRedefine/>
    <w:qFormat/>
    <w:uiPriority w:val="0"/>
    <w:rPr>
      <w:rFonts w:ascii="Times New Roman" w:hAnsi="Times New Roman" w:eastAsia="宋体"/>
      <w:kern w:val="2"/>
      <w:sz w:val="21"/>
      <w:szCs w:val="24"/>
      <w:shd w:val="clear" w:color="auto" w:fill="000080"/>
    </w:rPr>
  </w:style>
  <w:style w:type="character" w:customStyle="1" w:styleId="63">
    <w:name w:val="标题 Char"/>
    <w:basedOn w:val="30"/>
    <w:link w:val="25"/>
    <w:autoRedefine/>
    <w:qFormat/>
    <w:uiPriority w:val="0"/>
    <w:rPr>
      <w:rFonts w:ascii="Arial" w:hAnsi="Arial" w:eastAsia="隶书" w:cs="Arial"/>
      <w:b/>
      <w:bCs/>
      <w:kern w:val="2"/>
      <w:sz w:val="32"/>
      <w:szCs w:val="32"/>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列出段落2"/>
    <w:basedOn w:val="1"/>
    <w:autoRedefine/>
    <w:qFormat/>
    <w:uiPriority w:val="0"/>
    <w:pPr>
      <w:ind w:firstLine="420" w:firstLineChars="200"/>
    </w:pPr>
    <w:rPr>
      <w:rFonts w:ascii="Calibri" w:hAnsi="Calibri"/>
      <w:szCs w:val="22"/>
    </w:rPr>
  </w:style>
  <w:style w:type="character" w:customStyle="1" w:styleId="66">
    <w:name w:val="正文文本 Char"/>
    <w:basedOn w:val="30"/>
    <w:link w:val="11"/>
    <w:autoRedefine/>
    <w:qFormat/>
    <w:uiPriority w:val="0"/>
    <w:rPr>
      <w:kern w:val="2"/>
      <w:sz w:val="21"/>
      <w:szCs w:val="24"/>
    </w:rPr>
  </w:style>
  <w:style w:type="paragraph" w:customStyle="1" w:styleId="67">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8">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9">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70">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1">
    <w:name w:val="正文文本 3 Char"/>
    <w:basedOn w:val="30"/>
    <w:link w:val="10"/>
    <w:autoRedefine/>
    <w:qFormat/>
    <w:uiPriority w:val="0"/>
    <w:rPr>
      <w:kern w:val="2"/>
      <w:sz w:val="16"/>
      <w:szCs w:val="16"/>
    </w:rPr>
  </w:style>
  <w:style w:type="paragraph" w:customStyle="1" w:styleId="72">
    <w:name w:val="列表段落1"/>
    <w:basedOn w:val="1"/>
    <w:autoRedefine/>
    <w:qFormat/>
    <w:uiPriority w:val="34"/>
    <w:pPr>
      <w:ind w:firstLine="420" w:firstLineChars="200"/>
    </w:pPr>
    <w:rPr>
      <w:szCs w:val="22"/>
    </w:rPr>
  </w:style>
  <w:style w:type="paragraph" w:styleId="73">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4">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5">
    <w:name w:val="批注主题 Char"/>
    <w:basedOn w:val="48"/>
    <w:link w:val="26"/>
    <w:autoRedefine/>
    <w:semiHidden/>
    <w:qFormat/>
    <w:uiPriority w:val="99"/>
    <w:rPr>
      <w:b/>
      <w:bCs/>
    </w:rPr>
  </w:style>
  <w:style w:type="paragraph" w:customStyle="1" w:styleId="76">
    <w:name w:val="Table Text"/>
    <w:basedOn w:val="1"/>
    <w:autoRedefine/>
    <w:semiHidden/>
    <w:qFormat/>
    <w:uiPriority w:val="0"/>
    <w:rPr>
      <w:rFonts w:ascii="宋体" w:hAnsi="宋体" w:cs="宋体"/>
      <w:sz w:val="28"/>
      <w:szCs w:val="28"/>
      <w:lang w:eastAsia="en-US"/>
    </w:rPr>
  </w:style>
  <w:style w:type="character" w:customStyle="1" w:styleId="77">
    <w:name w:val="font41"/>
    <w:basedOn w:val="30"/>
    <w:autoRedefine/>
    <w:qFormat/>
    <w:uiPriority w:val="0"/>
    <w:rPr>
      <w:rFonts w:hint="eastAsia" w:ascii="宋体" w:hAnsi="宋体" w:eastAsia="宋体" w:cs="宋体"/>
      <w:color w:val="000000"/>
      <w:sz w:val="21"/>
      <w:szCs w:val="21"/>
      <w:u w:val="none"/>
    </w:rPr>
  </w:style>
  <w:style w:type="character" w:customStyle="1" w:styleId="78">
    <w:name w:val="font61"/>
    <w:basedOn w:val="30"/>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54</Pages>
  <Words>10272</Words>
  <Characters>10711</Characters>
  <Lines>355</Lines>
  <Paragraphs>100</Paragraphs>
  <TotalTime>4</TotalTime>
  <ScaleCrop>false</ScaleCrop>
  <LinksUpToDate>false</LinksUpToDate>
  <CharactersWithSpaces>11014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2024-08-29T02:28:00Z</cp:lastPrinted>
  <dcterms:modified xsi:type="dcterms:W3CDTF">2025-12-22T09:58:14Z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D6703E5FB0EE42F1A547BB0508E435E9_13</vt:lpwstr>
  </property>
  <property fmtid="{D5CDD505-2E9C-101B-9397-08002B2CF9AE}" pid="4" name="KSOTemplateDocerSaveRecord">
    <vt:lpwstr>eyJoZGlkIjoiMTYzOTc0ZjU0NThhNjU0Y2ExMTNjNmE4Yzc0YjA3ZTAiLCJ1c2VySWQiOiIxMjM0Njk1MzQ0In0=</vt:lpwstr>
  </property>
</Properties>
</file>