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4E5065">
      <w:pPr>
        <w:spacing w:line="560" w:lineRule="exact"/>
        <w:jc w:val="center"/>
        <w:rPr>
          <w:rFonts w:asciiTheme="majorEastAsia" w:hAnsiTheme="majorEastAsia" w:eastAsiaTheme="majorEastAsia"/>
          <w:b/>
        </w:rPr>
      </w:pPr>
      <w:r>
        <w:rPr>
          <w:rFonts w:hint="eastAsia" w:asciiTheme="majorEastAsia" w:hAnsiTheme="majorEastAsia" w:eastAsiaTheme="majorEastAsia"/>
          <w:b/>
          <w:sz w:val="44"/>
          <w:szCs w:val="44"/>
        </w:rPr>
        <w:t>中山大学附属第八医院（深圳福田）货物类</w:t>
      </w:r>
    </w:p>
    <w:p w14:paraId="431C6F04">
      <w:pPr>
        <w:spacing w:line="640" w:lineRule="exact"/>
        <w:jc w:val="center"/>
        <w:rPr>
          <w:rFonts w:asciiTheme="majorEastAsia" w:hAnsiTheme="majorEastAsia" w:eastAsiaTheme="majorEastAsia"/>
          <w:b/>
          <w:sz w:val="44"/>
          <w:szCs w:val="44"/>
        </w:rPr>
      </w:pPr>
      <w:r>
        <w:rPr>
          <w:rFonts w:hint="eastAsia" w:asciiTheme="majorEastAsia" w:hAnsiTheme="majorEastAsia" w:eastAsiaTheme="majorEastAsia"/>
          <w:b/>
          <w:sz w:val="44"/>
          <w:szCs w:val="44"/>
        </w:rPr>
        <w:t>采购需求书</w:t>
      </w:r>
    </w:p>
    <w:p w14:paraId="7D28436C">
      <w:pPr>
        <w:spacing w:line="540" w:lineRule="exact"/>
        <w:ind w:firstLine="240" w:firstLineChars="100"/>
        <w:rPr>
          <w:rFonts w:cs="方正小标宋简体" w:asciiTheme="majorEastAsia" w:hAnsiTheme="majorEastAsia" w:eastAsiaTheme="majorEastAsia"/>
          <w:sz w:val="36"/>
          <w:szCs w:val="36"/>
        </w:rPr>
      </w:pPr>
      <w:r>
        <w:rPr>
          <w:rFonts w:hint="eastAsia" w:cs="宋体" w:asciiTheme="majorEastAsia" w:hAnsiTheme="majorEastAsia" w:eastAsiaTheme="majorEastAsia"/>
          <w:sz w:val="24"/>
        </w:rPr>
        <w:t>说明：“★”号条款为实质性条款，必须完全满足，不满足则不予采购</w:t>
      </w:r>
    </w:p>
    <w:p w14:paraId="2B380387">
      <w:pPr>
        <w:spacing w:line="540" w:lineRule="exact"/>
        <w:ind w:firstLine="361" w:firstLineChars="100"/>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第一部分 项目基本要求</w:t>
      </w:r>
    </w:p>
    <w:p w14:paraId="61BE93C0">
      <w:pPr>
        <w:spacing w:before="100" w:beforeAutospacing="1" w:line="276" w:lineRule="auto"/>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 xml:space="preserve"> 一、项目基本信息</w:t>
      </w:r>
    </w:p>
    <w:p w14:paraId="2FFC5F72">
      <w:pPr>
        <w:spacing w:before="100" w:beforeAutospacing="1" w:line="276" w:lineRule="auto"/>
        <w:rPr>
          <w:rFonts w:hint="eastAsia" w:eastAsia="宋体" w:cs="方正小标宋简体" w:asciiTheme="majorEastAsia" w:hAnsiTheme="majorEastAsia"/>
          <w:sz w:val="22"/>
          <w:szCs w:val="22"/>
          <w:shd w:val="clear" w:color="auto" w:fill="FFFFFF"/>
          <w:lang w:val="en-US" w:eastAsia="zh-CN"/>
        </w:rPr>
      </w:pPr>
      <w:r>
        <w:rPr>
          <w:rFonts w:hint="eastAsia" w:asciiTheme="majorEastAsia" w:hAnsiTheme="majorEastAsia" w:eastAsiaTheme="majorEastAsia"/>
          <w:b/>
          <w:color w:val="000000"/>
          <w:sz w:val="22"/>
          <w:szCs w:val="20"/>
        </w:rPr>
        <w:t>申请科室：社管中心</w:t>
      </w:r>
      <w:r>
        <w:rPr>
          <w:rFonts w:hint="eastAsia" w:asciiTheme="majorEastAsia" w:hAnsiTheme="majorEastAsia" w:eastAsiaTheme="majorEastAsia"/>
          <w:b/>
          <w:color w:val="000000"/>
          <w:sz w:val="22"/>
          <w:szCs w:val="20"/>
          <w:lang w:val="en-US" w:eastAsia="zh-CN"/>
        </w:rPr>
        <w:t>+监管支队</w:t>
      </w:r>
      <w:r>
        <w:rPr>
          <w:rFonts w:hint="eastAsia" w:asciiTheme="majorEastAsia" w:hAnsiTheme="majorEastAsia" w:eastAsiaTheme="majorEastAsia"/>
          <w:b/>
          <w:color w:val="000000"/>
          <w:sz w:val="22"/>
          <w:szCs w:val="20"/>
        </w:rPr>
        <w:t xml:space="preserve">  </w:t>
      </w:r>
      <w:r>
        <w:rPr>
          <w:rFonts w:hint="eastAsia" w:cs="宋体" w:asciiTheme="majorEastAsia" w:hAnsiTheme="majorEastAsia" w:eastAsiaTheme="majorEastAsia"/>
          <w:b/>
          <w:color w:val="000000"/>
          <w:sz w:val="22"/>
          <w:szCs w:val="20"/>
        </w:rPr>
        <w:t>负责人姓名：</w:t>
      </w:r>
      <w:r>
        <w:rPr>
          <w:rFonts w:hint="eastAsia" w:cs="宋体" w:asciiTheme="majorEastAsia" w:hAnsiTheme="majorEastAsia" w:eastAsiaTheme="majorEastAsia"/>
          <w:b/>
          <w:color w:val="000000"/>
          <w:sz w:val="22"/>
          <w:szCs w:val="20"/>
          <w:lang w:val="en-US" w:eastAsia="zh-CN"/>
        </w:rPr>
        <w:t xml:space="preserve">            </w:t>
      </w:r>
      <w:r>
        <w:rPr>
          <w:rFonts w:hint="eastAsia" w:asciiTheme="majorEastAsia" w:hAnsiTheme="majorEastAsia" w:eastAsiaTheme="majorEastAsia"/>
          <w:b/>
          <w:color w:val="000000"/>
          <w:sz w:val="22"/>
          <w:szCs w:val="20"/>
          <w:lang w:val="en-US" w:eastAsia="zh-CN"/>
        </w:rPr>
        <w:t xml:space="preserve"> </w:t>
      </w:r>
      <w:r>
        <w:rPr>
          <w:rFonts w:hint="eastAsia" w:cs="宋体" w:asciiTheme="majorEastAsia" w:hAnsiTheme="majorEastAsia" w:eastAsiaTheme="majorEastAsia"/>
          <w:b/>
          <w:color w:val="000000"/>
          <w:sz w:val="22"/>
          <w:szCs w:val="20"/>
        </w:rPr>
        <w:t>负责人电话：</w:t>
      </w:r>
    </w:p>
    <w:tbl>
      <w:tblPr>
        <w:tblStyle w:val="9"/>
        <w:tblW w:w="109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2"/>
        <w:gridCol w:w="1051"/>
        <w:gridCol w:w="851"/>
        <w:gridCol w:w="566"/>
        <w:gridCol w:w="284"/>
        <w:gridCol w:w="1128"/>
        <w:gridCol w:w="147"/>
        <w:gridCol w:w="1071"/>
        <w:gridCol w:w="63"/>
        <w:gridCol w:w="915"/>
        <w:gridCol w:w="97"/>
        <w:gridCol w:w="1035"/>
        <w:gridCol w:w="852"/>
        <w:gridCol w:w="140"/>
        <w:gridCol w:w="993"/>
        <w:gridCol w:w="953"/>
      </w:tblGrid>
      <w:tr w14:paraId="50D60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70" w:type="dxa"/>
            <w:gridSpan w:val="4"/>
          </w:tcPr>
          <w:p w14:paraId="42930BEE">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申请设备名称</w:t>
            </w:r>
          </w:p>
        </w:tc>
        <w:tc>
          <w:tcPr>
            <w:tcW w:w="1559" w:type="dxa"/>
            <w:gridSpan w:val="3"/>
          </w:tcPr>
          <w:p w14:paraId="309E4F61">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1134" w:type="dxa"/>
            <w:gridSpan w:val="2"/>
          </w:tcPr>
          <w:p w14:paraId="49FDA19E">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915" w:type="dxa"/>
          </w:tcPr>
          <w:p w14:paraId="393C5EAA">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1984" w:type="dxa"/>
            <w:gridSpan w:val="3"/>
          </w:tcPr>
          <w:p w14:paraId="0B41927F">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2086" w:type="dxa"/>
            <w:gridSpan w:val="3"/>
          </w:tcPr>
          <w:p w14:paraId="5E82A5F9">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r>
      <w:tr w14:paraId="53FA9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270" w:type="dxa"/>
            <w:gridSpan w:val="4"/>
            <w:vAlign w:val="center"/>
          </w:tcPr>
          <w:p w14:paraId="6E4A0323">
            <w:pPr>
              <w:jc w:val="center"/>
              <w:rPr>
                <w:rFonts w:asciiTheme="majorEastAsia" w:hAnsiTheme="majorEastAsia" w:eastAsiaTheme="majorEastAsia"/>
                <w:sz w:val="24"/>
                <w:szCs w:val="21"/>
              </w:rPr>
            </w:pPr>
            <w:r>
              <w:rPr>
                <w:rFonts w:hint="eastAsia" w:asciiTheme="majorEastAsia" w:hAnsiTheme="majorEastAsia" w:eastAsiaTheme="majorEastAsia"/>
                <w:b w:val="0"/>
                <w:bCs/>
                <w:szCs w:val="20"/>
              </w:rPr>
              <w:t>心电图机</w:t>
            </w:r>
          </w:p>
        </w:tc>
        <w:tc>
          <w:tcPr>
            <w:tcW w:w="1559" w:type="dxa"/>
            <w:gridSpan w:val="3"/>
            <w:vAlign w:val="center"/>
          </w:tcPr>
          <w:p w14:paraId="16EE2C75">
            <w:pPr>
              <w:jc w:val="center"/>
              <w:rPr>
                <w:rFonts w:asciiTheme="majorEastAsia" w:hAnsiTheme="majorEastAsia" w:eastAsiaTheme="majorEastAsia"/>
                <w:sz w:val="24"/>
                <w:szCs w:val="21"/>
              </w:rPr>
            </w:pPr>
            <w:r>
              <w:rPr>
                <w:rFonts w:hint="eastAsia" w:asciiTheme="majorEastAsia" w:hAnsiTheme="majorEastAsia" w:eastAsiaTheme="majorEastAsia"/>
                <w:b w:val="0"/>
                <w:bCs/>
                <w:szCs w:val="20"/>
              </w:rPr>
              <w:t>国产</w:t>
            </w:r>
          </w:p>
        </w:tc>
        <w:tc>
          <w:tcPr>
            <w:tcW w:w="1134" w:type="dxa"/>
            <w:gridSpan w:val="2"/>
            <w:vAlign w:val="center"/>
          </w:tcPr>
          <w:p w14:paraId="42E0CC0C">
            <w:pPr>
              <w:jc w:val="center"/>
              <w:rPr>
                <w:rFonts w:hint="default" w:asciiTheme="majorEastAsia" w:hAnsiTheme="majorEastAsia" w:eastAsiaTheme="majorEastAsia"/>
                <w:sz w:val="24"/>
                <w:szCs w:val="21"/>
                <w:lang w:val="en-US" w:eastAsia="zh-CN"/>
              </w:rPr>
            </w:pPr>
            <w:r>
              <w:rPr>
                <w:rFonts w:hint="eastAsia" w:asciiTheme="majorEastAsia" w:hAnsiTheme="majorEastAsia" w:eastAsiaTheme="majorEastAsia"/>
                <w:sz w:val="24"/>
                <w:szCs w:val="21"/>
                <w:lang w:val="en-US" w:eastAsia="zh-CN"/>
              </w:rPr>
              <w:t>12</w:t>
            </w:r>
          </w:p>
        </w:tc>
        <w:tc>
          <w:tcPr>
            <w:tcW w:w="915" w:type="dxa"/>
            <w:vAlign w:val="center"/>
          </w:tcPr>
          <w:p w14:paraId="650919C0">
            <w:pPr>
              <w:jc w:val="center"/>
              <w:rPr>
                <w:rFonts w:asciiTheme="majorEastAsia" w:hAnsiTheme="majorEastAsia" w:eastAsiaTheme="majorEastAsia"/>
                <w:sz w:val="24"/>
                <w:szCs w:val="21"/>
              </w:rPr>
            </w:pPr>
            <w:r>
              <w:rPr>
                <w:rFonts w:hint="eastAsia" w:asciiTheme="majorEastAsia" w:hAnsiTheme="majorEastAsia" w:eastAsiaTheme="majorEastAsia"/>
                <w:b w:val="0"/>
                <w:bCs/>
                <w:szCs w:val="20"/>
                <w:lang w:eastAsia="zh-CN"/>
              </w:rPr>
              <w:t>套</w:t>
            </w:r>
          </w:p>
        </w:tc>
        <w:tc>
          <w:tcPr>
            <w:tcW w:w="1984" w:type="dxa"/>
            <w:gridSpan w:val="3"/>
            <w:vAlign w:val="center"/>
          </w:tcPr>
          <w:p w14:paraId="71292F5F">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default" w:asciiTheme="majorEastAsia" w:hAnsiTheme="majorEastAsia" w:eastAsiaTheme="majorEastAsia"/>
                <w:sz w:val="24"/>
                <w:szCs w:val="21"/>
                <w:lang w:val="en-US"/>
              </w:rPr>
            </w:pPr>
            <w:r>
              <w:rPr>
                <w:rFonts w:hint="eastAsia" w:asciiTheme="majorEastAsia" w:hAnsiTheme="majorEastAsia" w:eastAsiaTheme="majorEastAsia"/>
                <w:b w:val="0"/>
                <w:bCs/>
                <w:szCs w:val="20"/>
                <w:lang w:val="en-US" w:eastAsia="zh-CN"/>
              </w:rPr>
              <w:t>1.65</w:t>
            </w:r>
          </w:p>
        </w:tc>
        <w:tc>
          <w:tcPr>
            <w:tcW w:w="2086" w:type="dxa"/>
            <w:gridSpan w:val="3"/>
            <w:vAlign w:val="center"/>
          </w:tcPr>
          <w:p w14:paraId="1CE565C9">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default" w:asciiTheme="majorEastAsia" w:hAnsiTheme="majorEastAsia" w:eastAsiaTheme="majorEastAsia"/>
                <w:sz w:val="24"/>
                <w:szCs w:val="21"/>
                <w:lang w:val="en-US"/>
              </w:rPr>
            </w:pPr>
            <w:r>
              <w:rPr>
                <w:rFonts w:hint="eastAsia" w:asciiTheme="majorEastAsia" w:hAnsiTheme="majorEastAsia" w:eastAsiaTheme="majorEastAsia"/>
                <w:b w:val="0"/>
                <w:bCs/>
                <w:szCs w:val="20"/>
                <w:lang w:val="en-US" w:eastAsia="zh-CN"/>
              </w:rPr>
              <w:t>19.8</w:t>
            </w:r>
          </w:p>
        </w:tc>
      </w:tr>
      <w:tr w14:paraId="6402E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5" w:hRule="atLeast"/>
          <w:jc w:val="center"/>
        </w:trPr>
        <w:tc>
          <w:tcPr>
            <w:tcW w:w="1853" w:type="dxa"/>
            <w:gridSpan w:val="2"/>
            <w:vAlign w:val="center"/>
          </w:tcPr>
          <w:p w14:paraId="764299A1">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项目背景</w:t>
            </w:r>
          </w:p>
        </w:tc>
        <w:tc>
          <w:tcPr>
            <w:tcW w:w="9095" w:type="dxa"/>
            <w:gridSpan w:val="14"/>
            <w:vAlign w:val="center"/>
          </w:tcPr>
          <w:p w14:paraId="43936DEA">
            <w:pPr>
              <w:jc w:val="both"/>
              <w:rPr>
                <w:rFonts w:asciiTheme="majorEastAsia" w:hAnsiTheme="majorEastAsia" w:eastAsiaTheme="majorEastAsia"/>
                <w:sz w:val="24"/>
                <w:szCs w:val="21"/>
              </w:rPr>
            </w:pPr>
            <w:r>
              <w:rPr>
                <w:rFonts w:cs="宋体" w:asciiTheme="majorEastAsia" w:hAnsiTheme="majorEastAsia" w:eastAsiaTheme="majorEastAsia"/>
                <w:bCs/>
                <w:color w:val="000000"/>
                <w:szCs w:val="21"/>
              </w:rPr>
              <w:t>因心电图具有无创性、可重复、快速准确等优点，起着对心脏病早期发现和心脏病治疗动态观察作用。</w:t>
            </w:r>
            <w:r>
              <w:rPr>
                <w:rFonts w:hint="eastAsia" w:cs="宋体" w:asciiTheme="majorEastAsia" w:hAnsiTheme="majorEastAsia" w:eastAsiaTheme="majorEastAsia"/>
                <w:bCs/>
                <w:color w:val="000000"/>
                <w:szCs w:val="21"/>
              </w:rPr>
              <w:t>特别</w:t>
            </w:r>
            <w:r>
              <w:rPr>
                <w:rFonts w:cs="宋体" w:asciiTheme="majorEastAsia" w:hAnsiTheme="majorEastAsia" w:eastAsiaTheme="majorEastAsia"/>
                <w:bCs/>
                <w:color w:val="000000"/>
                <w:szCs w:val="21"/>
              </w:rPr>
              <w:t>对早期急性心肌梗塞、心律失常诊断起着特有的重要作用，使之能达到早期发现及时抢救的目的，为临床诊治和预防心脏病起着重要的作用</w:t>
            </w:r>
            <w:r>
              <w:rPr>
                <w:rFonts w:hint="eastAsia" w:cs="宋体" w:asciiTheme="majorEastAsia" w:hAnsiTheme="majorEastAsia" w:eastAsiaTheme="majorEastAsia"/>
                <w:bCs/>
                <w:color w:val="000000"/>
                <w:szCs w:val="21"/>
                <w:lang w:eastAsia="zh-CN"/>
              </w:rPr>
              <w:t>。</w:t>
            </w:r>
          </w:p>
        </w:tc>
      </w:tr>
      <w:tr w14:paraId="54B61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948" w:type="dxa"/>
            <w:gridSpan w:val="16"/>
          </w:tcPr>
          <w:p w14:paraId="70713D8E">
            <w:pPr>
              <w:rPr>
                <w:rFonts w:cs="宋体" w:asciiTheme="majorEastAsia" w:hAnsiTheme="majorEastAsia" w:eastAsiaTheme="majorEastAsia"/>
                <w:b/>
                <w:bCs/>
                <w:sz w:val="24"/>
              </w:rPr>
            </w:pPr>
            <w:r>
              <w:rPr>
                <w:rFonts w:hint="eastAsia" w:cs="宋体" w:asciiTheme="majorEastAsia" w:hAnsiTheme="majorEastAsia" w:eastAsiaTheme="majorEastAsia"/>
                <w:b/>
                <w:sz w:val="24"/>
              </w:rPr>
              <w:t>★</w:t>
            </w:r>
            <w:r>
              <w:rPr>
                <w:rFonts w:hint="eastAsia" w:cs="宋体" w:asciiTheme="majorEastAsia" w:hAnsiTheme="majorEastAsia" w:eastAsiaTheme="majorEastAsia"/>
                <w:b/>
                <w:bCs/>
                <w:sz w:val="24"/>
              </w:rPr>
              <w:t>设备配置总清单（包括主机和各种配件或附件、试剂耗材及软件等，写明规格和数量）</w:t>
            </w:r>
          </w:p>
        </w:tc>
      </w:tr>
      <w:tr w14:paraId="744C8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02" w:type="dxa"/>
            <w:vAlign w:val="center"/>
          </w:tcPr>
          <w:p w14:paraId="5713B250">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1902" w:type="dxa"/>
            <w:gridSpan w:val="2"/>
            <w:vAlign w:val="center"/>
          </w:tcPr>
          <w:p w14:paraId="26235DC8">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850" w:type="dxa"/>
            <w:gridSpan w:val="2"/>
            <w:vAlign w:val="center"/>
          </w:tcPr>
          <w:p w14:paraId="1FBB1104">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1128" w:type="dxa"/>
            <w:vAlign w:val="center"/>
          </w:tcPr>
          <w:p w14:paraId="168C7914">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1218" w:type="dxa"/>
            <w:gridSpan w:val="2"/>
            <w:vAlign w:val="center"/>
          </w:tcPr>
          <w:p w14:paraId="7BEC962D">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1075" w:type="dxa"/>
            <w:gridSpan w:val="3"/>
            <w:vAlign w:val="center"/>
          </w:tcPr>
          <w:p w14:paraId="23176805">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1035" w:type="dxa"/>
            <w:vAlign w:val="center"/>
          </w:tcPr>
          <w:p w14:paraId="12908ECB">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c>
          <w:tcPr>
            <w:tcW w:w="992" w:type="dxa"/>
            <w:gridSpan w:val="2"/>
            <w:vAlign w:val="center"/>
          </w:tcPr>
          <w:p w14:paraId="2B3D13B9">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是否需要注册证/备案证</w:t>
            </w:r>
          </w:p>
        </w:tc>
        <w:tc>
          <w:tcPr>
            <w:tcW w:w="993" w:type="dxa"/>
            <w:vAlign w:val="center"/>
          </w:tcPr>
          <w:p w14:paraId="6505F625">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是否属于消耗品</w:t>
            </w:r>
          </w:p>
        </w:tc>
        <w:tc>
          <w:tcPr>
            <w:tcW w:w="953" w:type="dxa"/>
            <w:vAlign w:val="center"/>
          </w:tcPr>
          <w:p w14:paraId="4555D6B3">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是否需要单独报价</w:t>
            </w:r>
          </w:p>
        </w:tc>
      </w:tr>
      <w:tr w14:paraId="5593C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02" w:type="dxa"/>
            <w:vAlign w:val="center"/>
          </w:tcPr>
          <w:p w14:paraId="369F0456">
            <w:pPr>
              <w:spacing w:line="240" w:lineRule="auto"/>
              <w:jc w:val="center"/>
              <w:rPr>
                <w:rFonts w:asciiTheme="majorEastAsia" w:hAnsiTheme="majorEastAsia" w:eastAsiaTheme="majorEastAsia"/>
                <w:b/>
                <w:sz w:val="24"/>
                <w:szCs w:val="21"/>
              </w:rPr>
            </w:pPr>
            <w:r>
              <w:rPr>
                <w:rFonts w:hint="eastAsia" w:ascii="宋体" w:hAnsi="宋体" w:eastAsia="宋体" w:cs="宋体"/>
                <w:b w:val="0"/>
                <w:bCs/>
                <w:sz w:val="21"/>
                <w:szCs w:val="21"/>
                <w:lang w:val="en-US" w:eastAsia="zh-CN"/>
              </w:rPr>
              <w:t>1</w:t>
            </w:r>
          </w:p>
        </w:tc>
        <w:tc>
          <w:tcPr>
            <w:tcW w:w="1902" w:type="dxa"/>
            <w:gridSpan w:val="2"/>
            <w:vAlign w:val="center"/>
          </w:tcPr>
          <w:p w14:paraId="4F0588F8">
            <w:pPr>
              <w:spacing w:line="240" w:lineRule="auto"/>
              <w:jc w:val="center"/>
              <w:rPr>
                <w:rFonts w:asciiTheme="majorEastAsia" w:hAnsiTheme="majorEastAsia" w:eastAsiaTheme="majorEastAsia"/>
                <w:b/>
                <w:sz w:val="24"/>
                <w:szCs w:val="21"/>
              </w:rPr>
            </w:pPr>
            <w:r>
              <w:rPr>
                <w:rFonts w:hint="eastAsia" w:ascii="宋体" w:hAnsi="宋体" w:eastAsia="宋体" w:cs="宋体"/>
                <w:b w:val="0"/>
                <w:bCs/>
                <w:color w:val="000000"/>
                <w:sz w:val="21"/>
                <w:szCs w:val="21"/>
              </w:rPr>
              <w:t>心电图机</w:t>
            </w:r>
          </w:p>
        </w:tc>
        <w:tc>
          <w:tcPr>
            <w:tcW w:w="850" w:type="dxa"/>
            <w:gridSpan w:val="2"/>
            <w:vAlign w:val="center"/>
          </w:tcPr>
          <w:p w14:paraId="439CADD6">
            <w:pPr>
              <w:spacing w:line="24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国产</w:t>
            </w:r>
          </w:p>
        </w:tc>
        <w:tc>
          <w:tcPr>
            <w:tcW w:w="1128" w:type="dxa"/>
            <w:vAlign w:val="center"/>
          </w:tcPr>
          <w:p w14:paraId="294A6D58">
            <w:pPr>
              <w:spacing w:line="276" w:lineRule="auto"/>
              <w:jc w:val="center"/>
              <w:rPr>
                <w:rFonts w:hint="default" w:ascii="宋体" w:hAnsi="宋体" w:eastAsia="宋体" w:cs="宋体"/>
                <w:b w:val="0"/>
                <w:bCs/>
                <w:sz w:val="21"/>
                <w:szCs w:val="21"/>
                <w:lang w:val="en-US" w:eastAsia="zh-CN"/>
              </w:rPr>
            </w:pPr>
            <w:r>
              <w:rPr>
                <w:rFonts w:hint="eastAsia" w:ascii="宋体" w:hAnsi="宋体" w:cs="宋体"/>
                <w:b w:val="0"/>
                <w:bCs/>
                <w:sz w:val="21"/>
                <w:szCs w:val="21"/>
                <w:lang w:val="en-US" w:eastAsia="zh-CN"/>
              </w:rPr>
              <w:t>12</w:t>
            </w:r>
          </w:p>
        </w:tc>
        <w:tc>
          <w:tcPr>
            <w:tcW w:w="1218" w:type="dxa"/>
            <w:gridSpan w:val="2"/>
            <w:vAlign w:val="center"/>
          </w:tcPr>
          <w:p w14:paraId="38ADE461">
            <w:pPr>
              <w:spacing w:line="276" w:lineRule="auto"/>
              <w:jc w:val="center"/>
              <w:rPr>
                <w:rFonts w:hint="eastAsia" w:ascii="宋体" w:hAnsi="宋体" w:eastAsia="宋体" w:cs="宋体"/>
                <w:b w:val="0"/>
                <w:bCs/>
                <w:sz w:val="21"/>
                <w:szCs w:val="21"/>
              </w:rPr>
            </w:pPr>
            <w:r>
              <w:rPr>
                <w:rFonts w:hint="eastAsia" w:asciiTheme="majorEastAsia" w:hAnsiTheme="majorEastAsia" w:eastAsiaTheme="majorEastAsia"/>
                <w:b w:val="0"/>
                <w:bCs/>
                <w:szCs w:val="20"/>
                <w:lang w:eastAsia="zh-CN"/>
              </w:rPr>
              <w:t>套</w:t>
            </w:r>
          </w:p>
        </w:tc>
        <w:tc>
          <w:tcPr>
            <w:tcW w:w="1075" w:type="dxa"/>
            <w:gridSpan w:val="3"/>
            <w:vAlign w:val="center"/>
          </w:tcPr>
          <w:p w14:paraId="43E340C0">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default" w:ascii="宋体" w:hAnsi="宋体" w:eastAsia="宋体" w:cs="宋体"/>
                <w:b w:val="0"/>
                <w:bCs/>
                <w:sz w:val="21"/>
                <w:szCs w:val="21"/>
                <w:lang w:val="en-US"/>
              </w:rPr>
            </w:pPr>
            <w:r>
              <w:rPr>
                <w:rFonts w:hint="eastAsia" w:asciiTheme="majorEastAsia" w:hAnsiTheme="majorEastAsia" w:eastAsiaTheme="majorEastAsia"/>
                <w:b w:val="0"/>
                <w:bCs/>
                <w:szCs w:val="20"/>
                <w:lang w:val="en-US" w:eastAsia="zh-CN"/>
              </w:rPr>
              <w:t>1.65</w:t>
            </w:r>
          </w:p>
        </w:tc>
        <w:tc>
          <w:tcPr>
            <w:tcW w:w="1035" w:type="dxa"/>
            <w:vAlign w:val="center"/>
          </w:tcPr>
          <w:p w14:paraId="4788CA6C">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default" w:ascii="宋体" w:hAnsi="宋体" w:eastAsia="宋体" w:cs="宋体"/>
                <w:b w:val="0"/>
                <w:bCs/>
                <w:sz w:val="21"/>
                <w:szCs w:val="21"/>
                <w:lang w:val="en-US"/>
              </w:rPr>
            </w:pPr>
            <w:r>
              <w:rPr>
                <w:rFonts w:hint="eastAsia" w:asciiTheme="majorEastAsia" w:hAnsiTheme="majorEastAsia" w:eastAsiaTheme="majorEastAsia"/>
                <w:b w:val="0"/>
                <w:bCs/>
                <w:szCs w:val="20"/>
                <w:lang w:val="en-US" w:eastAsia="zh-CN"/>
              </w:rPr>
              <w:t>19.8</w:t>
            </w:r>
          </w:p>
        </w:tc>
        <w:tc>
          <w:tcPr>
            <w:tcW w:w="992" w:type="dxa"/>
            <w:gridSpan w:val="2"/>
            <w:vAlign w:val="center"/>
          </w:tcPr>
          <w:p w14:paraId="1B3FCD8A">
            <w:pPr>
              <w:spacing w:line="24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是</w:t>
            </w:r>
          </w:p>
        </w:tc>
        <w:tc>
          <w:tcPr>
            <w:tcW w:w="993" w:type="dxa"/>
            <w:vAlign w:val="center"/>
          </w:tcPr>
          <w:p w14:paraId="31D79FC7">
            <w:pPr>
              <w:spacing w:line="24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否</w:t>
            </w:r>
          </w:p>
        </w:tc>
        <w:tc>
          <w:tcPr>
            <w:tcW w:w="953" w:type="dxa"/>
            <w:vAlign w:val="center"/>
          </w:tcPr>
          <w:p w14:paraId="4D21F9A3">
            <w:pPr>
              <w:spacing w:line="24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否</w:t>
            </w:r>
          </w:p>
        </w:tc>
      </w:tr>
      <w:tr w14:paraId="588C4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02" w:type="dxa"/>
            <w:vAlign w:val="center"/>
          </w:tcPr>
          <w:p w14:paraId="5758D798">
            <w:pPr>
              <w:spacing w:line="240" w:lineRule="auto"/>
              <w:jc w:val="center"/>
              <w:rPr>
                <w:rFonts w:asciiTheme="majorEastAsia" w:hAnsiTheme="majorEastAsia" w:eastAsiaTheme="majorEastAsia"/>
                <w:b/>
                <w:sz w:val="24"/>
                <w:szCs w:val="21"/>
              </w:rPr>
            </w:pPr>
            <w:r>
              <w:rPr>
                <w:rFonts w:hint="eastAsia" w:ascii="宋体" w:hAnsi="宋体" w:eastAsia="宋体" w:cs="宋体"/>
                <w:b w:val="0"/>
                <w:bCs/>
                <w:sz w:val="21"/>
                <w:szCs w:val="21"/>
              </w:rPr>
              <w:t>1</w:t>
            </w:r>
            <w:r>
              <w:rPr>
                <w:rFonts w:hint="eastAsia" w:ascii="宋体" w:hAnsi="宋体" w:eastAsia="宋体" w:cs="宋体"/>
                <w:b w:val="0"/>
                <w:bCs/>
                <w:sz w:val="21"/>
                <w:szCs w:val="21"/>
                <w:lang w:val="en-US" w:eastAsia="zh-CN"/>
              </w:rPr>
              <w:t>.1</w:t>
            </w:r>
          </w:p>
        </w:tc>
        <w:tc>
          <w:tcPr>
            <w:tcW w:w="1902" w:type="dxa"/>
            <w:gridSpan w:val="2"/>
            <w:vAlign w:val="center"/>
          </w:tcPr>
          <w:p w14:paraId="450F879E">
            <w:pPr>
              <w:spacing w:line="240" w:lineRule="auto"/>
              <w:jc w:val="center"/>
              <w:rPr>
                <w:rFonts w:asciiTheme="majorEastAsia" w:hAnsiTheme="majorEastAsia" w:eastAsiaTheme="majorEastAsia"/>
                <w:b/>
                <w:sz w:val="24"/>
                <w:szCs w:val="21"/>
              </w:rPr>
            </w:pPr>
            <w:r>
              <w:rPr>
                <w:rFonts w:hint="eastAsia" w:ascii="宋体" w:hAnsi="宋体" w:eastAsia="宋体" w:cs="宋体"/>
                <w:b w:val="0"/>
                <w:bCs/>
                <w:sz w:val="21"/>
                <w:szCs w:val="21"/>
              </w:rPr>
              <w:t>主机</w:t>
            </w:r>
          </w:p>
        </w:tc>
        <w:tc>
          <w:tcPr>
            <w:tcW w:w="850" w:type="dxa"/>
            <w:gridSpan w:val="2"/>
            <w:vAlign w:val="center"/>
          </w:tcPr>
          <w:p w14:paraId="76C1520A">
            <w:pPr>
              <w:spacing w:line="24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国产</w:t>
            </w:r>
          </w:p>
        </w:tc>
        <w:tc>
          <w:tcPr>
            <w:tcW w:w="1128" w:type="dxa"/>
            <w:vAlign w:val="center"/>
          </w:tcPr>
          <w:p w14:paraId="202A8A3E">
            <w:pPr>
              <w:spacing w:line="276" w:lineRule="auto"/>
              <w:jc w:val="center"/>
              <w:rPr>
                <w:rFonts w:hint="default" w:ascii="宋体" w:hAnsi="宋体" w:eastAsia="宋体" w:cs="宋体"/>
                <w:b w:val="0"/>
                <w:bCs/>
                <w:sz w:val="21"/>
                <w:szCs w:val="21"/>
                <w:lang w:val="en-US"/>
              </w:rPr>
            </w:pPr>
            <w:r>
              <w:rPr>
                <w:rFonts w:hint="eastAsia" w:ascii="宋体" w:hAnsi="宋体" w:cs="宋体"/>
                <w:b w:val="0"/>
                <w:bCs/>
                <w:sz w:val="21"/>
                <w:szCs w:val="21"/>
                <w:lang w:val="en-US" w:eastAsia="zh-CN"/>
              </w:rPr>
              <w:t>12</w:t>
            </w:r>
          </w:p>
        </w:tc>
        <w:tc>
          <w:tcPr>
            <w:tcW w:w="1218" w:type="dxa"/>
            <w:gridSpan w:val="2"/>
            <w:vAlign w:val="center"/>
          </w:tcPr>
          <w:p w14:paraId="54AAE6EF">
            <w:pPr>
              <w:spacing w:line="276"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台</w:t>
            </w:r>
          </w:p>
        </w:tc>
        <w:tc>
          <w:tcPr>
            <w:tcW w:w="1075" w:type="dxa"/>
            <w:gridSpan w:val="3"/>
            <w:vAlign w:val="center"/>
          </w:tcPr>
          <w:p w14:paraId="458151EB">
            <w:pPr>
              <w:spacing w:line="240" w:lineRule="auto"/>
              <w:jc w:val="center"/>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w:t>
            </w:r>
          </w:p>
        </w:tc>
        <w:tc>
          <w:tcPr>
            <w:tcW w:w="1035" w:type="dxa"/>
            <w:vAlign w:val="center"/>
          </w:tcPr>
          <w:p w14:paraId="4028B310">
            <w:pPr>
              <w:spacing w:line="240" w:lineRule="auto"/>
              <w:jc w:val="center"/>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w:t>
            </w:r>
          </w:p>
        </w:tc>
        <w:tc>
          <w:tcPr>
            <w:tcW w:w="992" w:type="dxa"/>
            <w:gridSpan w:val="2"/>
            <w:vAlign w:val="center"/>
          </w:tcPr>
          <w:p w14:paraId="097EFB44">
            <w:pPr>
              <w:spacing w:line="24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否</w:t>
            </w:r>
          </w:p>
        </w:tc>
        <w:tc>
          <w:tcPr>
            <w:tcW w:w="993" w:type="dxa"/>
            <w:vAlign w:val="center"/>
          </w:tcPr>
          <w:p w14:paraId="0978B1C8">
            <w:pPr>
              <w:spacing w:line="24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否</w:t>
            </w:r>
          </w:p>
        </w:tc>
        <w:tc>
          <w:tcPr>
            <w:tcW w:w="953" w:type="dxa"/>
            <w:vAlign w:val="center"/>
          </w:tcPr>
          <w:p w14:paraId="44062387">
            <w:pPr>
              <w:spacing w:line="24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否</w:t>
            </w:r>
          </w:p>
        </w:tc>
      </w:tr>
      <w:tr w14:paraId="25490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02" w:type="dxa"/>
            <w:vAlign w:val="center"/>
          </w:tcPr>
          <w:p w14:paraId="18588184">
            <w:pPr>
              <w:spacing w:line="240" w:lineRule="auto"/>
              <w:jc w:val="center"/>
              <w:rPr>
                <w:rFonts w:asciiTheme="majorEastAsia" w:hAnsiTheme="majorEastAsia" w:eastAsiaTheme="majorEastAsia"/>
                <w:b/>
                <w:sz w:val="24"/>
                <w:szCs w:val="21"/>
              </w:rPr>
            </w:pPr>
            <w:r>
              <w:rPr>
                <w:rFonts w:hint="eastAsia" w:ascii="宋体" w:hAnsi="宋体" w:eastAsia="宋体" w:cs="宋体"/>
                <w:b w:val="0"/>
                <w:bCs/>
                <w:sz w:val="21"/>
                <w:szCs w:val="21"/>
                <w:lang w:val="en-US" w:eastAsia="zh-CN"/>
              </w:rPr>
              <w:t>1.2</w:t>
            </w:r>
          </w:p>
        </w:tc>
        <w:tc>
          <w:tcPr>
            <w:tcW w:w="1902" w:type="dxa"/>
            <w:gridSpan w:val="2"/>
            <w:vAlign w:val="center"/>
          </w:tcPr>
          <w:p w14:paraId="076E976A">
            <w:pPr>
              <w:spacing w:line="240" w:lineRule="auto"/>
              <w:jc w:val="center"/>
              <w:rPr>
                <w:rFonts w:asciiTheme="majorEastAsia" w:hAnsiTheme="majorEastAsia" w:eastAsiaTheme="majorEastAsia"/>
                <w:b/>
                <w:sz w:val="24"/>
                <w:szCs w:val="21"/>
              </w:rPr>
            </w:pPr>
            <w:r>
              <w:rPr>
                <w:rFonts w:hint="eastAsia" w:ascii="宋体" w:hAnsi="宋体" w:eastAsia="宋体" w:cs="宋体"/>
                <w:b w:val="0"/>
                <w:bCs/>
                <w:sz w:val="21"/>
                <w:szCs w:val="21"/>
              </w:rPr>
              <w:t>心电导联线</w:t>
            </w:r>
          </w:p>
        </w:tc>
        <w:tc>
          <w:tcPr>
            <w:tcW w:w="850" w:type="dxa"/>
            <w:gridSpan w:val="2"/>
            <w:vAlign w:val="center"/>
          </w:tcPr>
          <w:p w14:paraId="4525432E">
            <w:pPr>
              <w:spacing w:line="24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国产</w:t>
            </w:r>
          </w:p>
        </w:tc>
        <w:tc>
          <w:tcPr>
            <w:tcW w:w="1128" w:type="dxa"/>
            <w:vAlign w:val="center"/>
          </w:tcPr>
          <w:p w14:paraId="6631FB2E">
            <w:pPr>
              <w:spacing w:line="276" w:lineRule="auto"/>
              <w:jc w:val="center"/>
              <w:rPr>
                <w:rFonts w:hint="default" w:ascii="宋体" w:hAnsi="宋体" w:eastAsia="宋体" w:cs="宋体"/>
                <w:b w:val="0"/>
                <w:bCs/>
                <w:sz w:val="21"/>
                <w:szCs w:val="21"/>
                <w:lang w:val="en-US"/>
              </w:rPr>
            </w:pPr>
            <w:r>
              <w:rPr>
                <w:rFonts w:hint="eastAsia" w:ascii="宋体" w:hAnsi="宋体" w:cs="宋体"/>
                <w:b w:val="0"/>
                <w:bCs/>
                <w:sz w:val="21"/>
                <w:szCs w:val="21"/>
                <w:lang w:val="en-US" w:eastAsia="zh-CN"/>
              </w:rPr>
              <w:t>12</w:t>
            </w:r>
          </w:p>
        </w:tc>
        <w:tc>
          <w:tcPr>
            <w:tcW w:w="1218" w:type="dxa"/>
            <w:gridSpan w:val="2"/>
            <w:vAlign w:val="center"/>
          </w:tcPr>
          <w:p w14:paraId="3B92B513">
            <w:pPr>
              <w:spacing w:line="276"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根</w:t>
            </w:r>
          </w:p>
        </w:tc>
        <w:tc>
          <w:tcPr>
            <w:tcW w:w="1075" w:type="dxa"/>
            <w:gridSpan w:val="3"/>
            <w:vAlign w:val="center"/>
          </w:tcPr>
          <w:p w14:paraId="0D49E846">
            <w:pPr>
              <w:spacing w:line="240" w:lineRule="auto"/>
              <w:jc w:val="center"/>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w:t>
            </w:r>
          </w:p>
        </w:tc>
        <w:tc>
          <w:tcPr>
            <w:tcW w:w="1035" w:type="dxa"/>
            <w:vAlign w:val="center"/>
          </w:tcPr>
          <w:p w14:paraId="51125F2C">
            <w:pPr>
              <w:spacing w:line="240" w:lineRule="auto"/>
              <w:jc w:val="center"/>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w:t>
            </w:r>
          </w:p>
        </w:tc>
        <w:tc>
          <w:tcPr>
            <w:tcW w:w="992" w:type="dxa"/>
            <w:gridSpan w:val="2"/>
            <w:vAlign w:val="center"/>
          </w:tcPr>
          <w:p w14:paraId="5F6C71AD">
            <w:pPr>
              <w:spacing w:line="24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否</w:t>
            </w:r>
          </w:p>
        </w:tc>
        <w:tc>
          <w:tcPr>
            <w:tcW w:w="993" w:type="dxa"/>
            <w:vAlign w:val="center"/>
          </w:tcPr>
          <w:p w14:paraId="147C4D49">
            <w:pPr>
              <w:spacing w:line="24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否</w:t>
            </w:r>
          </w:p>
        </w:tc>
        <w:tc>
          <w:tcPr>
            <w:tcW w:w="953" w:type="dxa"/>
            <w:vAlign w:val="center"/>
          </w:tcPr>
          <w:p w14:paraId="411EC145">
            <w:pPr>
              <w:spacing w:line="24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否</w:t>
            </w:r>
          </w:p>
        </w:tc>
      </w:tr>
      <w:tr w14:paraId="54012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02" w:type="dxa"/>
            <w:vAlign w:val="center"/>
          </w:tcPr>
          <w:p w14:paraId="43233DE9">
            <w:pPr>
              <w:spacing w:line="240" w:lineRule="auto"/>
              <w:jc w:val="center"/>
              <w:rPr>
                <w:rFonts w:asciiTheme="majorEastAsia" w:hAnsiTheme="majorEastAsia" w:eastAsiaTheme="majorEastAsia"/>
                <w:b/>
                <w:sz w:val="24"/>
                <w:szCs w:val="21"/>
              </w:rPr>
            </w:pPr>
            <w:r>
              <w:rPr>
                <w:rFonts w:hint="eastAsia" w:ascii="宋体" w:hAnsi="宋体" w:eastAsia="宋体" w:cs="宋体"/>
                <w:b w:val="0"/>
                <w:bCs/>
                <w:sz w:val="21"/>
                <w:szCs w:val="21"/>
                <w:lang w:val="en-US" w:eastAsia="zh-CN"/>
              </w:rPr>
              <w:t>1.</w:t>
            </w:r>
            <w:r>
              <w:rPr>
                <w:rFonts w:hint="eastAsia" w:ascii="宋体" w:hAnsi="宋体" w:eastAsia="宋体" w:cs="宋体"/>
                <w:b w:val="0"/>
                <w:bCs/>
                <w:sz w:val="21"/>
                <w:szCs w:val="21"/>
              </w:rPr>
              <w:t>3</w:t>
            </w:r>
          </w:p>
        </w:tc>
        <w:tc>
          <w:tcPr>
            <w:tcW w:w="1902" w:type="dxa"/>
            <w:gridSpan w:val="2"/>
            <w:vAlign w:val="center"/>
          </w:tcPr>
          <w:p w14:paraId="18CECCD6">
            <w:pPr>
              <w:spacing w:line="240" w:lineRule="auto"/>
              <w:jc w:val="center"/>
              <w:rPr>
                <w:rFonts w:asciiTheme="majorEastAsia" w:hAnsiTheme="majorEastAsia" w:eastAsiaTheme="majorEastAsia"/>
                <w:b/>
                <w:sz w:val="24"/>
                <w:szCs w:val="21"/>
              </w:rPr>
            </w:pPr>
            <w:r>
              <w:rPr>
                <w:rFonts w:hint="eastAsia" w:ascii="宋体" w:hAnsi="宋体" w:eastAsia="宋体" w:cs="宋体"/>
                <w:b w:val="0"/>
                <w:bCs/>
                <w:sz w:val="21"/>
                <w:szCs w:val="21"/>
              </w:rPr>
              <w:t>胸电极</w:t>
            </w:r>
          </w:p>
        </w:tc>
        <w:tc>
          <w:tcPr>
            <w:tcW w:w="850" w:type="dxa"/>
            <w:gridSpan w:val="2"/>
            <w:vAlign w:val="center"/>
          </w:tcPr>
          <w:p w14:paraId="30C205CF">
            <w:pPr>
              <w:spacing w:line="24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国产</w:t>
            </w:r>
          </w:p>
        </w:tc>
        <w:tc>
          <w:tcPr>
            <w:tcW w:w="1128" w:type="dxa"/>
            <w:vAlign w:val="center"/>
          </w:tcPr>
          <w:p w14:paraId="36BF1275">
            <w:pPr>
              <w:spacing w:line="276" w:lineRule="auto"/>
              <w:jc w:val="center"/>
              <w:rPr>
                <w:rFonts w:hint="default" w:ascii="宋体" w:hAnsi="宋体" w:eastAsia="宋体" w:cs="宋体"/>
                <w:b w:val="0"/>
                <w:bCs/>
                <w:sz w:val="21"/>
                <w:szCs w:val="21"/>
                <w:lang w:val="en-US"/>
              </w:rPr>
            </w:pPr>
            <w:r>
              <w:rPr>
                <w:rFonts w:hint="eastAsia" w:ascii="宋体" w:hAnsi="宋体" w:cs="宋体"/>
                <w:b w:val="0"/>
                <w:bCs/>
                <w:sz w:val="21"/>
                <w:szCs w:val="21"/>
                <w:lang w:val="en-US" w:eastAsia="zh-CN"/>
              </w:rPr>
              <w:t>12</w:t>
            </w:r>
          </w:p>
        </w:tc>
        <w:tc>
          <w:tcPr>
            <w:tcW w:w="1218" w:type="dxa"/>
            <w:gridSpan w:val="2"/>
            <w:vAlign w:val="center"/>
          </w:tcPr>
          <w:p w14:paraId="51977DEA">
            <w:pPr>
              <w:spacing w:line="276" w:lineRule="auto"/>
              <w:jc w:val="center"/>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盒（6只）</w:t>
            </w:r>
          </w:p>
        </w:tc>
        <w:tc>
          <w:tcPr>
            <w:tcW w:w="1075" w:type="dxa"/>
            <w:gridSpan w:val="3"/>
            <w:vAlign w:val="center"/>
          </w:tcPr>
          <w:p w14:paraId="1E815792">
            <w:pPr>
              <w:spacing w:line="240" w:lineRule="auto"/>
              <w:jc w:val="center"/>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w:t>
            </w:r>
          </w:p>
        </w:tc>
        <w:tc>
          <w:tcPr>
            <w:tcW w:w="1035" w:type="dxa"/>
            <w:vAlign w:val="center"/>
          </w:tcPr>
          <w:p w14:paraId="4BCBAE35">
            <w:pPr>
              <w:spacing w:line="240" w:lineRule="auto"/>
              <w:jc w:val="center"/>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w:t>
            </w:r>
          </w:p>
        </w:tc>
        <w:tc>
          <w:tcPr>
            <w:tcW w:w="992" w:type="dxa"/>
            <w:gridSpan w:val="2"/>
            <w:vAlign w:val="center"/>
          </w:tcPr>
          <w:p w14:paraId="78C62BC5">
            <w:pPr>
              <w:spacing w:line="24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否</w:t>
            </w:r>
          </w:p>
        </w:tc>
        <w:tc>
          <w:tcPr>
            <w:tcW w:w="993" w:type="dxa"/>
            <w:vAlign w:val="center"/>
          </w:tcPr>
          <w:p w14:paraId="4AA215D3">
            <w:pPr>
              <w:spacing w:line="24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否</w:t>
            </w:r>
          </w:p>
        </w:tc>
        <w:tc>
          <w:tcPr>
            <w:tcW w:w="953" w:type="dxa"/>
            <w:vAlign w:val="center"/>
          </w:tcPr>
          <w:p w14:paraId="55D0F4EE">
            <w:pPr>
              <w:spacing w:line="24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否</w:t>
            </w:r>
          </w:p>
        </w:tc>
      </w:tr>
      <w:tr w14:paraId="6480F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02" w:type="dxa"/>
            <w:vAlign w:val="center"/>
          </w:tcPr>
          <w:p w14:paraId="325C2966">
            <w:pPr>
              <w:spacing w:line="240" w:lineRule="auto"/>
              <w:jc w:val="center"/>
              <w:rPr>
                <w:rFonts w:asciiTheme="majorEastAsia" w:hAnsiTheme="majorEastAsia" w:eastAsiaTheme="majorEastAsia"/>
                <w:b/>
                <w:sz w:val="24"/>
                <w:szCs w:val="21"/>
              </w:rPr>
            </w:pPr>
            <w:r>
              <w:rPr>
                <w:rFonts w:hint="eastAsia" w:ascii="宋体" w:hAnsi="宋体" w:eastAsia="宋体" w:cs="宋体"/>
                <w:b w:val="0"/>
                <w:bCs/>
                <w:sz w:val="21"/>
                <w:szCs w:val="21"/>
                <w:lang w:val="en-US" w:eastAsia="zh-CN"/>
              </w:rPr>
              <w:t>1.</w:t>
            </w:r>
            <w:r>
              <w:rPr>
                <w:rFonts w:hint="eastAsia" w:ascii="宋体" w:hAnsi="宋体" w:eastAsia="宋体" w:cs="宋体"/>
                <w:b w:val="0"/>
                <w:bCs/>
                <w:sz w:val="21"/>
                <w:szCs w:val="21"/>
              </w:rPr>
              <w:t>4</w:t>
            </w:r>
          </w:p>
        </w:tc>
        <w:tc>
          <w:tcPr>
            <w:tcW w:w="1902" w:type="dxa"/>
            <w:gridSpan w:val="2"/>
            <w:vAlign w:val="center"/>
          </w:tcPr>
          <w:p w14:paraId="05C048C8">
            <w:pPr>
              <w:spacing w:line="240" w:lineRule="auto"/>
              <w:jc w:val="center"/>
              <w:rPr>
                <w:rFonts w:asciiTheme="majorEastAsia" w:hAnsiTheme="majorEastAsia" w:eastAsiaTheme="majorEastAsia"/>
                <w:b/>
                <w:sz w:val="24"/>
                <w:szCs w:val="21"/>
              </w:rPr>
            </w:pPr>
            <w:r>
              <w:rPr>
                <w:rFonts w:hint="eastAsia" w:ascii="宋体" w:hAnsi="宋体" w:eastAsia="宋体" w:cs="宋体"/>
                <w:b w:val="0"/>
                <w:bCs/>
                <w:sz w:val="21"/>
                <w:szCs w:val="21"/>
              </w:rPr>
              <w:t>肢电极</w:t>
            </w:r>
          </w:p>
        </w:tc>
        <w:tc>
          <w:tcPr>
            <w:tcW w:w="850" w:type="dxa"/>
            <w:gridSpan w:val="2"/>
            <w:vAlign w:val="center"/>
          </w:tcPr>
          <w:p w14:paraId="18704130">
            <w:pPr>
              <w:spacing w:line="24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国产</w:t>
            </w:r>
          </w:p>
        </w:tc>
        <w:tc>
          <w:tcPr>
            <w:tcW w:w="1128" w:type="dxa"/>
            <w:vAlign w:val="center"/>
          </w:tcPr>
          <w:p w14:paraId="67B4D873">
            <w:pPr>
              <w:spacing w:line="276" w:lineRule="auto"/>
              <w:jc w:val="center"/>
              <w:rPr>
                <w:rFonts w:hint="default" w:ascii="宋体" w:hAnsi="宋体" w:eastAsia="宋体" w:cs="宋体"/>
                <w:b w:val="0"/>
                <w:bCs/>
                <w:sz w:val="21"/>
                <w:szCs w:val="21"/>
                <w:lang w:val="en-US"/>
              </w:rPr>
            </w:pPr>
            <w:r>
              <w:rPr>
                <w:rFonts w:hint="eastAsia" w:ascii="宋体" w:hAnsi="宋体" w:cs="宋体"/>
                <w:b w:val="0"/>
                <w:bCs/>
                <w:sz w:val="21"/>
                <w:szCs w:val="21"/>
                <w:lang w:val="en-US" w:eastAsia="zh-CN"/>
              </w:rPr>
              <w:t>12</w:t>
            </w:r>
          </w:p>
        </w:tc>
        <w:tc>
          <w:tcPr>
            <w:tcW w:w="1218" w:type="dxa"/>
            <w:gridSpan w:val="2"/>
            <w:vAlign w:val="center"/>
          </w:tcPr>
          <w:p w14:paraId="786BA530">
            <w:pPr>
              <w:spacing w:line="276" w:lineRule="auto"/>
              <w:jc w:val="center"/>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盒（4只）</w:t>
            </w:r>
          </w:p>
        </w:tc>
        <w:tc>
          <w:tcPr>
            <w:tcW w:w="1075" w:type="dxa"/>
            <w:gridSpan w:val="3"/>
            <w:vAlign w:val="center"/>
          </w:tcPr>
          <w:p w14:paraId="1D575214">
            <w:pPr>
              <w:spacing w:line="240" w:lineRule="auto"/>
              <w:jc w:val="center"/>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w:t>
            </w:r>
          </w:p>
        </w:tc>
        <w:tc>
          <w:tcPr>
            <w:tcW w:w="1035" w:type="dxa"/>
            <w:vAlign w:val="center"/>
          </w:tcPr>
          <w:p w14:paraId="39449560">
            <w:pPr>
              <w:spacing w:line="240" w:lineRule="auto"/>
              <w:jc w:val="center"/>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w:t>
            </w:r>
          </w:p>
        </w:tc>
        <w:tc>
          <w:tcPr>
            <w:tcW w:w="992" w:type="dxa"/>
            <w:gridSpan w:val="2"/>
            <w:vAlign w:val="center"/>
          </w:tcPr>
          <w:p w14:paraId="017AC296">
            <w:pPr>
              <w:spacing w:line="24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否</w:t>
            </w:r>
          </w:p>
        </w:tc>
        <w:tc>
          <w:tcPr>
            <w:tcW w:w="993" w:type="dxa"/>
            <w:vAlign w:val="center"/>
          </w:tcPr>
          <w:p w14:paraId="11EB23B9">
            <w:pPr>
              <w:spacing w:line="24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否</w:t>
            </w:r>
          </w:p>
        </w:tc>
        <w:tc>
          <w:tcPr>
            <w:tcW w:w="953" w:type="dxa"/>
            <w:vAlign w:val="center"/>
          </w:tcPr>
          <w:p w14:paraId="1D179AD9">
            <w:pPr>
              <w:spacing w:line="24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否</w:t>
            </w:r>
          </w:p>
        </w:tc>
      </w:tr>
      <w:tr w14:paraId="0A4CF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02" w:type="dxa"/>
            <w:vAlign w:val="center"/>
          </w:tcPr>
          <w:p w14:paraId="0D4EFECB">
            <w:pPr>
              <w:spacing w:line="240" w:lineRule="auto"/>
              <w:jc w:val="center"/>
              <w:rPr>
                <w:rFonts w:asciiTheme="majorEastAsia" w:hAnsiTheme="majorEastAsia" w:eastAsiaTheme="majorEastAsia"/>
                <w:b/>
                <w:sz w:val="24"/>
                <w:szCs w:val="21"/>
              </w:rPr>
            </w:pPr>
            <w:r>
              <w:rPr>
                <w:rFonts w:hint="eastAsia" w:ascii="宋体" w:hAnsi="宋体" w:eastAsia="宋体" w:cs="宋体"/>
                <w:b w:val="0"/>
                <w:bCs/>
                <w:sz w:val="21"/>
                <w:szCs w:val="21"/>
                <w:lang w:val="en-US" w:eastAsia="zh-CN"/>
              </w:rPr>
              <w:t>1.</w:t>
            </w:r>
            <w:r>
              <w:rPr>
                <w:rFonts w:hint="eastAsia" w:ascii="宋体" w:hAnsi="宋体" w:eastAsia="宋体" w:cs="宋体"/>
                <w:b w:val="0"/>
                <w:bCs/>
                <w:sz w:val="21"/>
                <w:szCs w:val="21"/>
              </w:rPr>
              <w:t>5</w:t>
            </w:r>
          </w:p>
        </w:tc>
        <w:tc>
          <w:tcPr>
            <w:tcW w:w="1902" w:type="dxa"/>
            <w:gridSpan w:val="2"/>
            <w:vAlign w:val="center"/>
          </w:tcPr>
          <w:p w14:paraId="54B7266E">
            <w:pPr>
              <w:spacing w:line="240" w:lineRule="auto"/>
              <w:jc w:val="center"/>
              <w:rPr>
                <w:rFonts w:asciiTheme="majorEastAsia" w:hAnsiTheme="majorEastAsia" w:eastAsiaTheme="majorEastAsia"/>
                <w:b/>
                <w:sz w:val="24"/>
                <w:szCs w:val="21"/>
              </w:rPr>
            </w:pPr>
            <w:r>
              <w:rPr>
                <w:rFonts w:hint="eastAsia" w:ascii="宋体" w:hAnsi="宋体" w:eastAsia="宋体" w:cs="宋体"/>
                <w:b w:val="0"/>
                <w:bCs/>
                <w:sz w:val="21"/>
                <w:szCs w:val="21"/>
              </w:rPr>
              <w:t>记录纸</w:t>
            </w:r>
          </w:p>
        </w:tc>
        <w:tc>
          <w:tcPr>
            <w:tcW w:w="850" w:type="dxa"/>
            <w:gridSpan w:val="2"/>
            <w:vAlign w:val="center"/>
          </w:tcPr>
          <w:p w14:paraId="37BBE7D4">
            <w:pPr>
              <w:spacing w:line="24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国产</w:t>
            </w:r>
          </w:p>
        </w:tc>
        <w:tc>
          <w:tcPr>
            <w:tcW w:w="1128" w:type="dxa"/>
            <w:vAlign w:val="center"/>
          </w:tcPr>
          <w:p w14:paraId="3F754821">
            <w:pPr>
              <w:spacing w:line="276" w:lineRule="auto"/>
              <w:jc w:val="center"/>
              <w:rPr>
                <w:rFonts w:hint="default" w:ascii="宋体" w:hAnsi="宋体" w:eastAsia="宋体" w:cs="宋体"/>
                <w:b w:val="0"/>
                <w:bCs/>
                <w:sz w:val="21"/>
                <w:szCs w:val="21"/>
                <w:lang w:val="en-US"/>
              </w:rPr>
            </w:pPr>
            <w:r>
              <w:rPr>
                <w:rFonts w:hint="eastAsia" w:ascii="宋体" w:hAnsi="宋体" w:cs="宋体"/>
                <w:b w:val="0"/>
                <w:bCs/>
                <w:sz w:val="21"/>
                <w:szCs w:val="21"/>
                <w:lang w:val="en-US" w:eastAsia="zh-CN"/>
              </w:rPr>
              <w:t>36</w:t>
            </w:r>
          </w:p>
        </w:tc>
        <w:tc>
          <w:tcPr>
            <w:tcW w:w="1218" w:type="dxa"/>
            <w:gridSpan w:val="2"/>
            <w:vAlign w:val="center"/>
          </w:tcPr>
          <w:p w14:paraId="14AAD196">
            <w:pPr>
              <w:spacing w:line="276"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卷</w:t>
            </w:r>
          </w:p>
        </w:tc>
        <w:tc>
          <w:tcPr>
            <w:tcW w:w="1075" w:type="dxa"/>
            <w:gridSpan w:val="3"/>
            <w:vAlign w:val="center"/>
          </w:tcPr>
          <w:p w14:paraId="5521EC78">
            <w:pPr>
              <w:spacing w:line="240" w:lineRule="auto"/>
              <w:jc w:val="center"/>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w:t>
            </w:r>
          </w:p>
        </w:tc>
        <w:tc>
          <w:tcPr>
            <w:tcW w:w="1035" w:type="dxa"/>
            <w:vAlign w:val="center"/>
          </w:tcPr>
          <w:p w14:paraId="582936EF">
            <w:pPr>
              <w:spacing w:line="240" w:lineRule="auto"/>
              <w:jc w:val="center"/>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w:t>
            </w:r>
          </w:p>
        </w:tc>
        <w:tc>
          <w:tcPr>
            <w:tcW w:w="992" w:type="dxa"/>
            <w:gridSpan w:val="2"/>
            <w:vAlign w:val="center"/>
          </w:tcPr>
          <w:p w14:paraId="49EA750D">
            <w:pPr>
              <w:spacing w:line="24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否</w:t>
            </w:r>
          </w:p>
        </w:tc>
        <w:tc>
          <w:tcPr>
            <w:tcW w:w="993" w:type="dxa"/>
            <w:vAlign w:val="center"/>
          </w:tcPr>
          <w:p w14:paraId="3C324283">
            <w:pPr>
              <w:spacing w:line="240" w:lineRule="auto"/>
              <w:jc w:val="center"/>
              <w:rPr>
                <w:rFonts w:hint="eastAsia" w:ascii="宋体" w:hAnsi="宋体" w:eastAsia="宋体" w:cs="宋体"/>
                <w:b w:val="0"/>
                <w:bCs/>
                <w:sz w:val="21"/>
                <w:szCs w:val="21"/>
              </w:rPr>
            </w:pPr>
            <w:r>
              <w:rPr>
                <w:rFonts w:hint="eastAsia" w:ascii="宋体" w:hAnsi="宋体" w:eastAsia="宋体" w:cs="宋体"/>
                <w:b w:val="0"/>
                <w:bCs/>
                <w:sz w:val="21"/>
                <w:szCs w:val="21"/>
                <w:highlight w:val="none"/>
              </w:rPr>
              <w:t>是</w:t>
            </w:r>
          </w:p>
        </w:tc>
        <w:tc>
          <w:tcPr>
            <w:tcW w:w="953" w:type="dxa"/>
            <w:vAlign w:val="center"/>
          </w:tcPr>
          <w:p w14:paraId="08DB4409">
            <w:pPr>
              <w:spacing w:line="240" w:lineRule="auto"/>
              <w:jc w:val="center"/>
              <w:rPr>
                <w:rFonts w:hint="eastAsia" w:ascii="宋体" w:hAnsi="宋体" w:eastAsia="宋体" w:cs="宋体"/>
                <w:b w:val="0"/>
                <w:bCs/>
                <w:sz w:val="21"/>
                <w:szCs w:val="21"/>
                <w:highlight w:val="yellow"/>
              </w:rPr>
            </w:pPr>
            <w:r>
              <w:rPr>
                <w:rFonts w:hint="eastAsia" w:ascii="宋体" w:hAnsi="宋体" w:eastAsia="宋体" w:cs="宋体"/>
                <w:b w:val="0"/>
                <w:bCs/>
                <w:sz w:val="21"/>
                <w:szCs w:val="21"/>
              </w:rPr>
              <w:t>否</w:t>
            </w:r>
          </w:p>
        </w:tc>
      </w:tr>
      <w:tr w14:paraId="7A340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802" w:type="dxa"/>
            <w:vAlign w:val="center"/>
          </w:tcPr>
          <w:p w14:paraId="5C302619">
            <w:pPr>
              <w:spacing w:line="240" w:lineRule="auto"/>
              <w:jc w:val="center"/>
              <w:rPr>
                <w:rFonts w:asciiTheme="majorEastAsia" w:hAnsiTheme="majorEastAsia" w:eastAsiaTheme="majorEastAsia"/>
                <w:b/>
                <w:sz w:val="24"/>
                <w:szCs w:val="21"/>
              </w:rPr>
            </w:pPr>
            <w:r>
              <w:rPr>
                <w:rFonts w:hint="eastAsia" w:ascii="宋体" w:hAnsi="宋体" w:eastAsia="宋体" w:cs="宋体"/>
                <w:b w:val="0"/>
                <w:bCs/>
                <w:sz w:val="21"/>
                <w:szCs w:val="21"/>
                <w:lang w:val="en-US" w:eastAsia="zh-CN"/>
              </w:rPr>
              <w:t>1.</w:t>
            </w:r>
            <w:r>
              <w:rPr>
                <w:rFonts w:hint="eastAsia" w:ascii="宋体" w:hAnsi="宋体" w:eastAsia="宋体" w:cs="宋体"/>
                <w:b w:val="0"/>
                <w:bCs/>
                <w:sz w:val="21"/>
                <w:szCs w:val="21"/>
              </w:rPr>
              <w:t>6</w:t>
            </w:r>
          </w:p>
        </w:tc>
        <w:tc>
          <w:tcPr>
            <w:tcW w:w="1902" w:type="dxa"/>
            <w:gridSpan w:val="2"/>
            <w:vAlign w:val="center"/>
          </w:tcPr>
          <w:p w14:paraId="150BE502">
            <w:pPr>
              <w:spacing w:line="240" w:lineRule="auto"/>
              <w:jc w:val="center"/>
              <w:rPr>
                <w:rFonts w:asciiTheme="majorEastAsia" w:hAnsiTheme="majorEastAsia" w:eastAsiaTheme="majorEastAsia"/>
                <w:b/>
                <w:sz w:val="24"/>
                <w:szCs w:val="21"/>
              </w:rPr>
            </w:pPr>
            <w:r>
              <w:rPr>
                <w:rFonts w:hint="eastAsia" w:ascii="宋体" w:hAnsi="宋体" w:eastAsia="宋体" w:cs="宋体"/>
                <w:b w:val="0"/>
                <w:bCs/>
                <w:sz w:val="21"/>
                <w:szCs w:val="21"/>
              </w:rPr>
              <w:t>电池</w:t>
            </w:r>
          </w:p>
        </w:tc>
        <w:tc>
          <w:tcPr>
            <w:tcW w:w="850" w:type="dxa"/>
            <w:gridSpan w:val="2"/>
            <w:vAlign w:val="center"/>
          </w:tcPr>
          <w:p w14:paraId="21485C4F">
            <w:pPr>
              <w:spacing w:line="24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国产</w:t>
            </w:r>
          </w:p>
        </w:tc>
        <w:tc>
          <w:tcPr>
            <w:tcW w:w="1128" w:type="dxa"/>
            <w:vAlign w:val="center"/>
          </w:tcPr>
          <w:p w14:paraId="4FD2D892">
            <w:pPr>
              <w:spacing w:line="276" w:lineRule="auto"/>
              <w:jc w:val="center"/>
              <w:rPr>
                <w:rFonts w:hint="default" w:ascii="宋体" w:hAnsi="宋体" w:eastAsia="宋体" w:cs="宋体"/>
                <w:b w:val="0"/>
                <w:bCs/>
                <w:sz w:val="21"/>
                <w:szCs w:val="21"/>
                <w:lang w:val="en-US"/>
              </w:rPr>
            </w:pPr>
            <w:r>
              <w:rPr>
                <w:rFonts w:hint="eastAsia" w:ascii="宋体" w:hAnsi="宋体" w:cs="宋体"/>
                <w:b w:val="0"/>
                <w:bCs/>
                <w:sz w:val="21"/>
                <w:szCs w:val="21"/>
                <w:lang w:val="en-US" w:eastAsia="zh-CN"/>
              </w:rPr>
              <w:t>12</w:t>
            </w:r>
          </w:p>
        </w:tc>
        <w:tc>
          <w:tcPr>
            <w:tcW w:w="1218" w:type="dxa"/>
            <w:gridSpan w:val="2"/>
            <w:vAlign w:val="center"/>
          </w:tcPr>
          <w:p w14:paraId="566DC343">
            <w:pPr>
              <w:spacing w:line="276"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个</w:t>
            </w:r>
          </w:p>
        </w:tc>
        <w:tc>
          <w:tcPr>
            <w:tcW w:w="1075" w:type="dxa"/>
            <w:gridSpan w:val="3"/>
            <w:vAlign w:val="center"/>
          </w:tcPr>
          <w:p w14:paraId="1B50629B">
            <w:pPr>
              <w:spacing w:line="240" w:lineRule="auto"/>
              <w:jc w:val="center"/>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w:t>
            </w:r>
          </w:p>
        </w:tc>
        <w:tc>
          <w:tcPr>
            <w:tcW w:w="1035" w:type="dxa"/>
            <w:vAlign w:val="center"/>
          </w:tcPr>
          <w:p w14:paraId="2437F759">
            <w:pPr>
              <w:spacing w:line="240" w:lineRule="auto"/>
              <w:jc w:val="center"/>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w:t>
            </w:r>
          </w:p>
        </w:tc>
        <w:tc>
          <w:tcPr>
            <w:tcW w:w="992" w:type="dxa"/>
            <w:gridSpan w:val="2"/>
            <w:vAlign w:val="center"/>
          </w:tcPr>
          <w:p w14:paraId="0566F51B">
            <w:pPr>
              <w:spacing w:line="24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否</w:t>
            </w:r>
          </w:p>
        </w:tc>
        <w:tc>
          <w:tcPr>
            <w:tcW w:w="993" w:type="dxa"/>
            <w:vAlign w:val="center"/>
          </w:tcPr>
          <w:p w14:paraId="2799CF99">
            <w:pPr>
              <w:spacing w:line="24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否</w:t>
            </w:r>
          </w:p>
        </w:tc>
        <w:tc>
          <w:tcPr>
            <w:tcW w:w="953" w:type="dxa"/>
            <w:vAlign w:val="center"/>
          </w:tcPr>
          <w:p w14:paraId="56DA91B5">
            <w:pPr>
              <w:spacing w:line="24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否</w:t>
            </w:r>
          </w:p>
        </w:tc>
      </w:tr>
      <w:tr w14:paraId="3FE0B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02" w:type="dxa"/>
            <w:vAlign w:val="center"/>
          </w:tcPr>
          <w:p w14:paraId="24F29AE5">
            <w:pPr>
              <w:spacing w:line="240" w:lineRule="auto"/>
              <w:jc w:val="center"/>
              <w:rPr>
                <w:rFonts w:asciiTheme="majorEastAsia" w:hAnsiTheme="majorEastAsia" w:eastAsiaTheme="majorEastAsia"/>
                <w:b/>
                <w:sz w:val="24"/>
                <w:szCs w:val="21"/>
              </w:rPr>
            </w:pPr>
            <w:r>
              <w:rPr>
                <w:rFonts w:hint="eastAsia" w:ascii="宋体" w:hAnsi="宋体" w:eastAsia="宋体" w:cs="宋体"/>
                <w:b w:val="0"/>
                <w:bCs/>
                <w:sz w:val="21"/>
                <w:szCs w:val="21"/>
                <w:lang w:val="en-US" w:eastAsia="zh-CN"/>
              </w:rPr>
              <w:t>1.</w:t>
            </w:r>
            <w:r>
              <w:rPr>
                <w:rFonts w:hint="eastAsia" w:ascii="宋体" w:hAnsi="宋体" w:eastAsia="宋体" w:cs="宋体"/>
                <w:b w:val="0"/>
                <w:bCs/>
                <w:sz w:val="21"/>
                <w:szCs w:val="21"/>
              </w:rPr>
              <w:t>7</w:t>
            </w:r>
          </w:p>
        </w:tc>
        <w:tc>
          <w:tcPr>
            <w:tcW w:w="1902" w:type="dxa"/>
            <w:gridSpan w:val="2"/>
            <w:vAlign w:val="center"/>
          </w:tcPr>
          <w:p w14:paraId="0C283360">
            <w:pPr>
              <w:spacing w:line="240" w:lineRule="auto"/>
              <w:jc w:val="center"/>
              <w:rPr>
                <w:rFonts w:asciiTheme="majorEastAsia" w:hAnsiTheme="majorEastAsia" w:eastAsiaTheme="majorEastAsia"/>
                <w:b/>
                <w:sz w:val="24"/>
                <w:szCs w:val="21"/>
              </w:rPr>
            </w:pPr>
            <w:r>
              <w:rPr>
                <w:rFonts w:hint="eastAsia" w:ascii="宋体" w:hAnsi="宋体" w:eastAsia="宋体" w:cs="宋体"/>
                <w:b w:val="0"/>
                <w:bCs/>
                <w:sz w:val="21"/>
                <w:szCs w:val="21"/>
              </w:rPr>
              <w:t>纸转轴</w:t>
            </w:r>
          </w:p>
        </w:tc>
        <w:tc>
          <w:tcPr>
            <w:tcW w:w="850" w:type="dxa"/>
            <w:gridSpan w:val="2"/>
            <w:vAlign w:val="center"/>
          </w:tcPr>
          <w:p w14:paraId="30E633EE">
            <w:pPr>
              <w:spacing w:line="24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国产</w:t>
            </w:r>
          </w:p>
        </w:tc>
        <w:tc>
          <w:tcPr>
            <w:tcW w:w="1128" w:type="dxa"/>
            <w:vAlign w:val="center"/>
          </w:tcPr>
          <w:p w14:paraId="3A28C067">
            <w:pPr>
              <w:spacing w:line="276" w:lineRule="auto"/>
              <w:jc w:val="center"/>
              <w:rPr>
                <w:rFonts w:hint="default" w:ascii="宋体" w:hAnsi="宋体" w:eastAsia="宋体" w:cs="宋体"/>
                <w:b w:val="0"/>
                <w:bCs/>
                <w:sz w:val="21"/>
                <w:szCs w:val="21"/>
                <w:lang w:val="en-US"/>
              </w:rPr>
            </w:pPr>
            <w:r>
              <w:rPr>
                <w:rFonts w:hint="eastAsia" w:ascii="宋体" w:hAnsi="宋体" w:cs="宋体"/>
                <w:b w:val="0"/>
                <w:bCs/>
                <w:sz w:val="21"/>
                <w:szCs w:val="21"/>
                <w:lang w:val="en-US" w:eastAsia="zh-CN"/>
              </w:rPr>
              <w:t>12</w:t>
            </w:r>
          </w:p>
        </w:tc>
        <w:tc>
          <w:tcPr>
            <w:tcW w:w="1218" w:type="dxa"/>
            <w:gridSpan w:val="2"/>
            <w:vAlign w:val="center"/>
          </w:tcPr>
          <w:p w14:paraId="504996ED">
            <w:pPr>
              <w:spacing w:line="276"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根</w:t>
            </w:r>
          </w:p>
        </w:tc>
        <w:tc>
          <w:tcPr>
            <w:tcW w:w="1075" w:type="dxa"/>
            <w:gridSpan w:val="3"/>
            <w:vAlign w:val="center"/>
          </w:tcPr>
          <w:p w14:paraId="0FB65C8D">
            <w:pPr>
              <w:spacing w:line="240" w:lineRule="auto"/>
              <w:jc w:val="center"/>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w:t>
            </w:r>
          </w:p>
        </w:tc>
        <w:tc>
          <w:tcPr>
            <w:tcW w:w="1035" w:type="dxa"/>
            <w:vAlign w:val="center"/>
          </w:tcPr>
          <w:p w14:paraId="5041A77B">
            <w:pPr>
              <w:spacing w:line="240" w:lineRule="auto"/>
              <w:jc w:val="center"/>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w:t>
            </w:r>
          </w:p>
        </w:tc>
        <w:tc>
          <w:tcPr>
            <w:tcW w:w="992" w:type="dxa"/>
            <w:gridSpan w:val="2"/>
            <w:vAlign w:val="center"/>
          </w:tcPr>
          <w:p w14:paraId="07CAF47E">
            <w:pPr>
              <w:spacing w:line="24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否</w:t>
            </w:r>
          </w:p>
        </w:tc>
        <w:tc>
          <w:tcPr>
            <w:tcW w:w="993" w:type="dxa"/>
            <w:vAlign w:val="center"/>
          </w:tcPr>
          <w:p w14:paraId="3827F8FA">
            <w:pPr>
              <w:spacing w:line="24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否</w:t>
            </w:r>
          </w:p>
        </w:tc>
        <w:tc>
          <w:tcPr>
            <w:tcW w:w="953" w:type="dxa"/>
            <w:vAlign w:val="center"/>
          </w:tcPr>
          <w:p w14:paraId="737ED768">
            <w:pPr>
              <w:spacing w:line="24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否</w:t>
            </w:r>
          </w:p>
        </w:tc>
      </w:tr>
      <w:tr w14:paraId="4DDE8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02" w:type="dxa"/>
            <w:vAlign w:val="center"/>
          </w:tcPr>
          <w:p w14:paraId="5A11C088">
            <w:pPr>
              <w:spacing w:line="240" w:lineRule="auto"/>
              <w:jc w:val="center"/>
              <w:rPr>
                <w:rFonts w:asciiTheme="majorEastAsia" w:hAnsiTheme="majorEastAsia" w:eastAsiaTheme="majorEastAsia"/>
                <w:b/>
                <w:sz w:val="24"/>
                <w:szCs w:val="21"/>
              </w:rPr>
            </w:pPr>
            <w:r>
              <w:rPr>
                <w:rFonts w:hint="eastAsia" w:ascii="宋体" w:hAnsi="宋体" w:eastAsia="宋体" w:cs="宋体"/>
                <w:b w:val="0"/>
                <w:bCs/>
                <w:sz w:val="21"/>
                <w:szCs w:val="21"/>
                <w:lang w:val="en-US" w:eastAsia="zh-CN"/>
              </w:rPr>
              <w:t>1.</w:t>
            </w:r>
            <w:r>
              <w:rPr>
                <w:rFonts w:hint="eastAsia" w:ascii="宋体" w:hAnsi="宋体" w:eastAsia="宋体" w:cs="宋体"/>
                <w:b w:val="0"/>
                <w:bCs/>
                <w:sz w:val="21"/>
                <w:szCs w:val="21"/>
              </w:rPr>
              <w:t>8</w:t>
            </w:r>
          </w:p>
        </w:tc>
        <w:tc>
          <w:tcPr>
            <w:tcW w:w="1902" w:type="dxa"/>
            <w:gridSpan w:val="2"/>
            <w:vAlign w:val="center"/>
          </w:tcPr>
          <w:p w14:paraId="6E274522">
            <w:pPr>
              <w:spacing w:line="240" w:lineRule="auto"/>
              <w:jc w:val="center"/>
              <w:rPr>
                <w:rFonts w:asciiTheme="majorEastAsia" w:hAnsiTheme="majorEastAsia" w:eastAsiaTheme="majorEastAsia"/>
                <w:b/>
                <w:sz w:val="24"/>
                <w:szCs w:val="21"/>
              </w:rPr>
            </w:pPr>
            <w:r>
              <w:rPr>
                <w:rFonts w:hint="eastAsia" w:ascii="宋体" w:hAnsi="宋体" w:eastAsia="宋体" w:cs="宋体"/>
                <w:b w:val="0"/>
                <w:bCs/>
                <w:sz w:val="21"/>
                <w:szCs w:val="21"/>
              </w:rPr>
              <w:t>保险管</w:t>
            </w:r>
          </w:p>
        </w:tc>
        <w:tc>
          <w:tcPr>
            <w:tcW w:w="850" w:type="dxa"/>
            <w:gridSpan w:val="2"/>
            <w:vAlign w:val="center"/>
          </w:tcPr>
          <w:p w14:paraId="44F60ABE">
            <w:pPr>
              <w:spacing w:line="24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国产</w:t>
            </w:r>
          </w:p>
        </w:tc>
        <w:tc>
          <w:tcPr>
            <w:tcW w:w="1128" w:type="dxa"/>
            <w:vAlign w:val="center"/>
          </w:tcPr>
          <w:p w14:paraId="25F6C245">
            <w:pPr>
              <w:spacing w:line="276" w:lineRule="auto"/>
              <w:jc w:val="center"/>
              <w:rPr>
                <w:rFonts w:hint="default" w:ascii="宋体" w:hAnsi="宋体" w:eastAsia="宋体" w:cs="宋体"/>
                <w:b w:val="0"/>
                <w:bCs/>
                <w:sz w:val="21"/>
                <w:szCs w:val="21"/>
                <w:lang w:val="en-US"/>
              </w:rPr>
            </w:pPr>
            <w:r>
              <w:rPr>
                <w:rFonts w:hint="eastAsia" w:ascii="宋体" w:hAnsi="宋体" w:cs="宋体"/>
                <w:b w:val="0"/>
                <w:bCs/>
                <w:sz w:val="21"/>
                <w:szCs w:val="21"/>
                <w:lang w:val="en-US" w:eastAsia="zh-CN"/>
              </w:rPr>
              <w:t>24</w:t>
            </w:r>
          </w:p>
        </w:tc>
        <w:tc>
          <w:tcPr>
            <w:tcW w:w="1218" w:type="dxa"/>
            <w:gridSpan w:val="2"/>
            <w:vAlign w:val="center"/>
          </w:tcPr>
          <w:p w14:paraId="19892105">
            <w:pPr>
              <w:spacing w:line="276"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个</w:t>
            </w:r>
          </w:p>
        </w:tc>
        <w:tc>
          <w:tcPr>
            <w:tcW w:w="1075" w:type="dxa"/>
            <w:gridSpan w:val="3"/>
            <w:vAlign w:val="center"/>
          </w:tcPr>
          <w:p w14:paraId="0D5B78CD">
            <w:pPr>
              <w:spacing w:line="240" w:lineRule="auto"/>
              <w:jc w:val="center"/>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w:t>
            </w:r>
          </w:p>
        </w:tc>
        <w:tc>
          <w:tcPr>
            <w:tcW w:w="1035" w:type="dxa"/>
            <w:vAlign w:val="center"/>
          </w:tcPr>
          <w:p w14:paraId="48EB1418">
            <w:pPr>
              <w:spacing w:line="240" w:lineRule="auto"/>
              <w:jc w:val="center"/>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w:t>
            </w:r>
          </w:p>
        </w:tc>
        <w:tc>
          <w:tcPr>
            <w:tcW w:w="992" w:type="dxa"/>
            <w:gridSpan w:val="2"/>
            <w:vAlign w:val="center"/>
          </w:tcPr>
          <w:p w14:paraId="44F7B493">
            <w:pPr>
              <w:spacing w:line="24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否</w:t>
            </w:r>
          </w:p>
        </w:tc>
        <w:tc>
          <w:tcPr>
            <w:tcW w:w="993" w:type="dxa"/>
            <w:vAlign w:val="center"/>
          </w:tcPr>
          <w:p w14:paraId="2E5B29C4">
            <w:pPr>
              <w:spacing w:line="24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否</w:t>
            </w:r>
          </w:p>
        </w:tc>
        <w:tc>
          <w:tcPr>
            <w:tcW w:w="953" w:type="dxa"/>
            <w:vAlign w:val="center"/>
          </w:tcPr>
          <w:p w14:paraId="6D951BF5">
            <w:pPr>
              <w:spacing w:line="24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否</w:t>
            </w:r>
          </w:p>
        </w:tc>
      </w:tr>
      <w:tr w14:paraId="21230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02" w:type="dxa"/>
            <w:vAlign w:val="center"/>
          </w:tcPr>
          <w:p w14:paraId="1CE929A9">
            <w:pPr>
              <w:spacing w:line="240" w:lineRule="auto"/>
              <w:jc w:val="center"/>
              <w:rPr>
                <w:rFonts w:asciiTheme="majorEastAsia" w:hAnsiTheme="majorEastAsia" w:eastAsiaTheme="majorEastAsia"/>
                <w:b/>
                <w:sz w:val="24"/>
                <w:szCs w:val="21"/>
              </w:rPr>
            </w:pPr>
            <w:r>
              <w:rPr>
                <w:rFonts w:hint="eastAsia" w:ascii="宋体" w:hAnsi="宋体" w:eastAsia="宋体" w:cs="宋体"/>
                <w:b w:val="0"/>
                <w:bCs/>
                <w:sz w:val="21"/>
                <w:szCs w:val="21"/>
                <w:lang w:val="en-US" w:eastAsia="zh-CN"/>
              </w:rPr>
              <w:t>1.</w:t>
            </w:r>
            <w:r>
              <w:rPr>
                <w:rFonts w:hint="eastAsia" w:ascii="宋体" w:hAnsi="宋体" w:eastAsia="宋体" w:cs="宋体"/>
                <w:b w:val="0"/>
                <w:bCs/>
                <w:sz w:val="21"/>
                <w:szCs w:val="21"/>
              </w:rPr>
              <w:t>9</w:t>
            </w:r>
          </w:p>
        </w:tc>
        <w:tc>
          <w:tcPr>
            <w:tcW w:w="1902" w:type="dxa"/>
            <w:gridSpan w:val="2"/>
            <w:vAlign w:val="center"/>
          </w:tcPr>
          <w:p w14:paraId="59977150">
            <w:pPr>
              <w:spacing w:line="240" w:lineRule="auto"/>
              <w:jc w:val="center"/>
              <w:rPr>
                <w:rFonts w:asciiTheme="majorEastAsia" w:hAnsiTheme="majorEastAsia" w:eastAsiaTheme="majorEastAsia"/>
                <w:b/>
                <w:sz w:val="24"/>
                <w:szCs w:val="21"/>
              </w:rPr>
            </w:pPr>
            <w:r>
              <w:rPr>
                <w:rFonts w:hint="eastAsia" w:ascii="宋体" w:hAnsi="宋体" w:eastAsia="宋体" w:cs="宋体"/>
                <w:b w:val="0"/>
                <w:bCs/>
                <w:sz w:val="21"/>
                <w:szCs w:val="21"/>
              </w:rPr>
              <w:t>电源线</w:t>
            </w:r>
          </w:p>
        </w:tc>
        <w:tc>
          <w:tcPr>
            <w:tcW w:w="850" w:type="dxa"/>
            <w:gridSpan w:val="2"/>
            <w:vAlign w:val="center"/>
          </w:tcPr>
          <w:p w14:paraId="6F1EF68F">
            <w:pPr>
              <w:spacing w:line="24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国产</w:t>
            </w:r>
          </w:p>
        </w:tc>
        <w:tc>
          <w:tcPr>
            <w:tcW w:w="1128" w:type="dxa"/>
            <w:vAlign w:val="center"/>
          </w:tcPr>
          <w:p w14:paraId="76C6B4F8">
            <w:pPr>
              <w:spacing w:line="276" w:lineRule="auto"/>
              <w:jc w:val="center"/>
              <w:rPr>
                <w:rFonts w:hint="default" w:ascii="宋体" w:hAnsi="宋体" w:eastAsia="宋体" w:cs="宋体"/>
                <w:b w:val="0"/>
                <w:bCs/>
                <w:sz w:val="21"/>
                <w:szCs w:val="21"/>
                <w:lang w:val="en-US"/>
              </w:rPr>
            </w:pPr>
            <w:r>
              <w:rPr>
                <w:rFonts w:hint="eastAsia" w:ascii="宋体" w:hAnsi="宋体" w:cs="宋体"/>
                <w:b w:val="0"/>
                <w:bCs/>
                <w:sz w:val="21"/>
                <w:szCs w:val="21"/>
                <w:lang w:val="en-US" w:eastAsia="zh-CN"/>
              </w:rPr>
              <w:t>12</w:t>
            </w:r>
          </w:p>
        </w:tc>
        <w:tc>
          <w:tcPr>
            <w:tcW w:w="1218" w:type="dxa"/>
            <w:gridSpan w:val="2"/>
            <w:vAlign w:val="center"/>
          </w:tcPr>
          <w:p w14:paraId="436EFBEB">
            <w:pPr>
              <w:spacing w:line="276"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根</w:t>
            </w:r>
          </w:p>
        </w:tc>
        <w:tc>
          <w:tcPr>
            <w:tcW w:w="1075" w:type="dxa"/>
            <w:gridSpan w:val="3"/>
            <w:vAlign w:val="center"/>
          </w:tcPr>
          <w:p w14:paraId="4510A18B">
            <w:pPr>
              <w:spacing w:line="240" w:lineRule="auto"/>
              <w:jc w:val="center"/>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w:t>
            </w:r>
          </w:p>
        </w:tc>
        <w:tc>
          <w:tcPr>
            <w:tcW w:w="1035" w:type="dxa"/>
            <w:vAlign w:val="center"/>
          </w:tcPr>
          <w:p w14:paraId="2AB91B2D">
            <w:pPr>
              <w:spacing w:line="240" w:lineRule="auto"/>
              <w:jc w:val="center"/>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w:t>
            </w:r>
          </w:p>
        </w:tc>
        <w:tc>
          <w:tcPr>
            <w:tcW w:w="992" w:type="dxa"/>
            <w:gridSpan w:val="2"/>
            <w:vAlign w:val="center"/>
          </w:tcPr>
          <w:p w14:paraId="1192D629">
            <w:pPr>
              <w:spacing w:line="24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否</w:t>
            </w:r>
          </w:p>
        </w:tc>
        <w:tc>
          <w:tcPr>
            <w:tcW w:w="993" w:type="dxa"/>
            <w:vAlign w:val="center"/>
          </w:tcPr>
          <w:p w14:paraId="56198B40">
            <w:pPr>
              <w:spacing w:line="24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否</w:t>
            </w:r>
          </w:p>
        </w:tc>
        <w:tc>
          <w:tcPr>
            <w:tcW w:w="953" w:type="dxa"/>
            <w:vAlign w:val="center"/>
          </w:tcPr>
          <w:p w14:paraId="6140C1A7">
            <w:pPr>
              <w:spacing w:line="24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否</w:t>
            </w:r>
          </w:p>
        </w:tc>
      </w:tr>
      <w:tr w14:paraId="3FEC3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02" w:type="dxa"/>
            <w:vAlign w:val="center"/>
          </w:tcPr>
          <w:p w14:paraId="3E830912">
            <w:pPr>
              <w:spacing w:line="240" w:lineRule="auto"/>
              <w:jc w:val="center"/>
              <w:rPr>
                <w:rFonts w:asciiTheme="majorEastAsia" w:hAnsiTheme="majorEastAsia" w:eastAsiaTheme="majorEastAsia"/>
                <w:b/>
                <w:sz w:val="24"/>
                <w:szCs w:val="21"/>
              </w:rPr>
            </w:pPr>
            <w:r>
              <w:rPr>
                <w:rFonts w:hint="eastAsia" w:ascii="宋体" w:hAnsi="宋体" w:eastAsia="宋体" w:cs="宋体"/>
                <w:b w:val="0"/>
                <w:bCs/>
                <w:sz w:val="21"/>
                <w:szCs w:val="21"/>
                <w:lang w:val="en-US" w:eastAsia="zh-CN"/>
              </w:rPr>
              <w:t>1.</w:t>
            </w:r>
            <w:r>
              <w:rPr>
                <w:rFonts w:hint="eastAsia" w:ascii="宋体" w:hAnsi="宋体" w:eastAsia="宋体" w:cs="宋体"/>
                <w:b w:val="0"/>
                <w:bCs/>
                <w:sz w:val="21"/>
                <w:szCs w:val="21"/>
              </w:rPr>
              <w:t>10</w:t>
            </w:r>
          </w:p>
        </w:tc>
        <w:tc>
          <w:tcPr>
            <w:tcW w:w="1902" w:type="dxa"/>
            <w:gridSpan w:val="2"/>
            <w:vAlign w:val="center"/>
          </w:tcPr>
          <w:p w14:paraId="36C76586">
            <w:pPr>
              <w:spacing w:line="240" w:lineRule="auto"/>
              <w:jc w:val="center"/>
              <w:rPr>
                <w:rFonts w:asciiTheme="majorEastAsia" w:hAnsiTheme="majorEastAsia" w:eastAsiaTheme="majorEastAsia"/>
                <w:b/>
                <w:sz w:val="24"/>
                <w:szCs w:val="21"/>
              </w:rPr>
            </w:pPr>
            <w:r>
              <w:rPr>
                <w:rFonts w:hint="eastAsia" w:ascii="宋体" w:hAnsi="宋体" w:eastAsia="宋体" w:cs="宋体"/>
                <w:b w:val="0"/>
                <w:bCs/>
                <w:sz w:val="21"/>
                <w:szCs w:val="21"/>
              </w:rPr>
              <w:t>电源适配器</w:t>
            </w:r>
          </w:p>
        </w:tc>
        <w:tc>
          <w:tcPr>
            <w:tcW w:w="850" w:type="dxa"/>
            <w:gridSpan w:val="2"/>
            <w:vAlign w:val="center"/>
          </w:tcPr>
          <w:p w14:paraId="407C9BE7">
            <w:pPr>
              <w:spacing w:line="24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国产</w:t>
            </w:r>
          </w:p>
        </w:tc>
        <w:tc>
          <w:tcPr>
            <w:tcW w:w="1128" w:type="dxa"/>
            <w:vAlign w:val="center"/>
          </w:tcPr>
          <w:p w14:paraId="535AFF9D">
            <w:pPr>
              <w:spacing w:line="276" w:lineRule="auto"/>
              <w:jc w:val="center"/>
              <w:rPr>
                <w:rFonts w:hint="default" w:ascii="宋体" w:hAnsi="宋体" w:eastAsia="宋体" w:cs="宋体"/>
                <w:b w:val="0"/>
                <w:bCs/>
                <w:sz w:val="21"/>
                <w:szCs w:val="21"/>
                <w:lang w:val="en-US"/>
              </w:rPr>
            </w:pPr>
            <w:r>
              <w:rPr>
                <w:rFonts w:hint="eastAsia" w:ascii="宋体" w:hAnsi="宋体" w:cs="宋体"/>
                <w:b w:val="0"/>
                <w:bCs/>
                <w:sz w:val="21"/>
                <w:szCs w:val="21"/>
                <w:lang w:val="en-US" w:eastAsia="zh-CN"/>
              </w:rPr>
              <w:t>12</w:t>
            </w:r>
          </w:p>
        </w:tc>
        <w:tc>
          <w:tcPr>
            <w:tcW w:w="1218" w:type="dxa"/>
            <w:gridSpan w:val="2"/>
            <w:vAlign w:val="center"/>
          </w:tcPr>
          <w:p w14:paraId="572E9B73">
            <w:pPr>
              <w:spacing w:line="276"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个</w:t>
            </w:r>
          </w:p>
        </w:tc>
        <w:tc>
          <w:tcPr>
            <w:tcW w:w="1075" w:type="dxa"/>
            <w:gridSpan w:val="3"/>
            <w:vAlign w:val="center"/>
          </w:tcPr>
          <w:p w14:paraId="0977F2E1">
            <w:pPr>
              <w:spacing w:line="240" w:lineRule="auto"/>
              <w:jc w:val="center"/>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w:t>
            </w:r>
          </w:p>
        </w:tc>
        <w:tc>
          <w:tcPr>
            <w:tcW w:w="1035" w:type="dxa"/>
            <w:vAlign w:val="center"/>
          </w:tcPr>
          <w:p w14:paraId="08BEEB47">
            <w:pPr>
              <w:spacing w:line="240" w:lineRule="auto"/>
              <w:jc w:val="center"/>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w:t>
            </w:r>
          </w:p>
        </w:tc>
        <w:tc>
          <w:tcPr>
            <w:tcW w:w="992" w:type="dxa"/>
            <w:gridSpan w:val="2"/>
            <w:vAlign w:val="center"/>
          </w:tcPr>
          <w:p w14:paraId="4B0ADF47">
            <w:pPr>
              <w:spacing w:line="24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否</w:t>
            </w:r>
          </w:p>
        </w:tc>
        <w:tc>
          <w:tcPr>
            <w:tcW w:w="993" w:type="dxa"/>
            <w:vAlign w:val="center"/>
          </w:tcPr>
          <w:p w14:paraId="73528720">
            <w:pPr>
              <w:spacing w:line="24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否</w:t>
            </w:r>
          </w:p>
        </w:tc>
        <w:tc>
          <w:tcPr>
            <w:tcW w:w="953" w:type="dxa"/>
            <w:vAlign w:val="center"/>
          </w:tcPr>
          <w:p w14:paraId="74E5B870">
            <w:pPr>
              <w:spacing w:line="240" w:lineRule="auto"/>
              <w:jc w:val="center"/>
              <w:rPr>
                <w:rFonts w:hint="eastAsia" w:ascii="宋体" w:hAnsi="宋体" w:eastAsia="宋体" w:cs="宋体"/>
                <w:b w:val="0"/>
                <w:bCs/>
                <w:sz w:val="21"/>
                <w:szCs w:val="21"/>
              </w:rPr>
            </w:pPr>
            <w:r>
              <w:rPr>
                <w:rFonts w:hint="eastAsia" w:ascii="宋体" w:hAnsi="宋体" w:eastAsia="宋体" w:cs="宋体"/>
                <w:b w:val="0"/>
                <w:bCs/>
                <w:sz w:val="21"/>
                <w:szCs w:val="21"/>
              </w:rPr>
              <w:t>否</w:t>
            </w:r>
          </w:p>
        </w:tc>
      </w:tr>
    </w:tbl>
    <w:p w14:paraId="6A9A3EA4">
      <w:pPr>
        <w:spacing w:before="100" w:beforeAutospacing="1" w:after="240" w:line="276" w:lineRule="auto"/>
        <w:ind w:firstLine="480" w:firstLineChars="150"/>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二、特殊资格要求说明</w:t>
      </w:r>
    </w:p>
    <w:p w14:paraId="5D9E9B8E">
      <w:pPr>
        <w:pStyle w:val="19"/>
        <w:ind w:left="400" w:firstLine="0" w:firstLineChars="0"/>
        <w:rPr>
          <w:rFonts w:asciiTheme="majorEastAsia" w:hAnsiTheme="majorEastAsia" w:eastAsiaTheme="majorEastAsia"/>
          <w:bCs/>
          <w:color w:val="FF0000"/>
          <w:szCs w:val="21"/>
        </w:rPr>
      </w:pPr>
      <w:r>
        <w:rPr>
          <w:rFonts w:hint="eastAsia" w:cs="宋体" w:asciiTheme="majorEastAsia" w:hAnsiTheme="majorEastAsia" w:eastAsiaTheme="majorEastAsia"/>
          <w:sz w:val="24"/>
        </w:rPr>
        <w:t>本项目属于医疗器械目录管理,需提供：</w:t>
      </w:r>
    </w:p>
    <w:p w14:paraId="41ADE91E">
      <w:pPr>
        <w:pStyle w:val="19"/>
        <w:adjustRightInd w:val="0"/>
        <w:snapToGrid w:val="0"/>
        <w:ind w:firstLine="480"/>
        <w:rPr>
          <w:rFonts w:cs="宋体" w:asciiTheme="majorEastAsia" w:hAnsiTheme="majorEastAsia" w:eastAsiaTheme="majorEastAsia"/>
          <w:sz w:val="24"/>
        </w:rPr>
      </w:pPr>
      <w:r>
        <w:rPr>
          <w:rFonts w:hint="eastAsia" w:cs="宋体" w:asciiTheme="majorEastAsia" w:hAnsiTheme="majorEastAsia" w:eastAsiaTheme="majorEastAsia"/>
          <w:sz w:val="24"/>
        </w:rPr>
        <w:t>若投标供应商为所投产品的生产企业，必须提供《医疗器械生产企业许可（备案）证》且生产范围包含该产品，不在住所或者生产地址所在地销售的厂家还需提供医疗器械经营许可证/（第一类/二类）医疗器械经营备案凭证;若投标供应商为所投产品的代理商或授权供应商，必须提供《医疗器械经营企业许可(备案)证》 且经营范围包含该产品。</w:t>
      </w:r>
    </w:p>
    <w:p w14:paraId="76E248AC">
      <w:pPr>
        <w:numPr>
          <w:ilvl w:val="0"/>
          <w:numId w:val="1"/>
        </w:numPr>
        <w:spacing w:before="240" w:line="540" w:lineRule="exact"/>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技术与商务需求</w:t>
      </w:r>
    </w:p>
    <w:p w14:paraId="5E0BD4F3">
      <w:pPr>
        <w:spacing w:before="240"/>
        <w:ind w:firstLine="241" w:firstLineChars="100"/>
        <w:rPr>
          <w:rFonts w:cs="方正小标宋简体" w:asciiTheme="majorEastAsia" w:hAnsiTheme="majorEastAsia" w:eastAsiaTheme="majorEastAsia"/>
          <w:sz w:val="24"/>
          <w:szCs w:val="36"/>
        </w:rPr>
      </w:pPr>
      <w:r>
        <w:rPr>
          <w:rFonts w:hint="eastAsia" w:cs="宋体" w:asciiTheme="majorEastAsia" w:hAnsiTheme="majorEastAsia" w:eastAsiaTheme="majorEastAsia"/>
          <w:b/>
          <w:bCs/>
          <w:sz w:val="24"/>
        </w:rPr>
        <w:t>说明：</w:t>
      </w:r>
      <w:r>
        <w:rPr>
          <w:rFonts w:hint="eastAsia" w:cs="宋体" w:asciiTheme="majorEastAsia" w:hAnsiTheme="majorEastAsia" w:eastAsiaTheme="majorEastAsia"/>
          <w:b/>
          <w:sz w:val="24"/>
        </w:rPr>
        <w:t>1.“★”号条款为实质性条款，必须完全满足，不满足则不予采购。</w:t>
      </w:r>
      <w:r>
        <w:rPr>
          <w:rFonts w:hint="eastAsia" w:cs="宋体" w:asciiTheme="majorEastAsia" w:hAnsiTheme="majorEastAsia" w:eastAsiaTheme="majorEastAsia"/>
          <w:sz w:val="20"/>
        </w:rPr>
        <w:t>（核心技术要求（以</w:t>
      </w:r>
      <w:r>
        <w:rPr>
          <w:rFonts w:hint="eastAsia" w:cs="宋体" w:asciiTheme="majorEastAsia" w:hAnsiTheme="majorEastAsia" w:eastAsiaTheme="majorEastAsia"/>
          <w:sz w:val="20"/>
          <w:szCs w:val="20"/>
        </w:rPr>
        <w:t>★</w:t>
      </w:r>
      <w:r>
        <w:rPr>
          <w:rFonts w:hint="eastAsia" w:cs="宋体" w:asciiTheme="majorEastAsia" w:hAnsiTheme="majorEastAsia" w:eastAsiaTheme="majorEastAsia"/>
          <w:sz w:val="20"/>
        </w:rPr>
        <w:t>号标注）为技术条款实质性要求不允许负偏离;否则将被否决。其数量≤5条，且必须有不少于3个品牌满足，并在第四部分作出承诺。）</w:t>
      </w:r>
    </w:p>
    <w:p w14:paraId="3AE7B066">
      <w:pPr>
        <w:ind w:firstLine="360" w:firstLineChars="100"/>
        <w:rPr>
          <w:rFonts w:cs="宋体" w:asciiTheme="majorEastAsia" w:hAnsiTheme="majorEastAsia" w:eastAsiaTheme="majorEastAsia"/>
          <w:bCs/>
          <w:sz w:val="20"/>
          <w:szCs w:val="20"/>
        </w:rPr>
      </w:pPr>
      <w:r>
        <w:rPr>
          <w:rFonts w:hint="eastAsia" w:cs="方正小标宋简体" w:asciiTheme="majorEastAsia" w:hAnsiTheme="majorEastAsia" w:eastAsiaTheme="majorEastAsia"/>
          <w:sz w:val="36"/>
          <w:szCs w:val="36"/>
        </w:rPr>
        <w:t xml:space="preserve">   </w:t>
      </w:r>
      <w:r>
        <w:rPr>
          <w:rFonts w:hint="eastAsia" w:cs="宋体" w:asciiTheme="majorEastAsia" w:hAnsiTheme="majorEastAsia" w:eastAsiaTheme="majorEastAsia"/>
          <w:b/>
          <w:sz w:val="24"/>
        </w:rPr>
        <w:t xml:space="preserve"> 2.“▲”</w:t>
      </w:r>
      <w:r>
        <w:rPr>
          <w:rFonts w:hint="eastAsia" w:cs="宋体" w:asciiTheme="majorEastAsia" w:hAnsiTheme="majorEastAsia" w:eastAsiaTheme="majorEastAsia"/>
          <w:b/>
          <w:bCs/>
          <w:sz w:val="24"/>
        </w:rPr>
        <w:t>号条款为重要技术参数，需逐一确定是否满足。</w:t>
      </w:r>
      <w:r>
        <w:rPr>
          <w:rFonts w:hint="eastAsia" w:cs="宋体" w:asciiTheme="majorEastAsia" w:hAnsiTheme="majorEastAsia" w:eastAsiaTheme="majorEastAsia"/>
          <w:bCs/>
          <w:sz w:val="20"/>
          <w:szCs w:val="20"/>
        </w:rPr>
        <w:t>（</w:t>
      </w:r>
      <w:r>
        <w:rPr>
          <w:rFonts w:hint="eastAsia" w:cs="宋体" w:asciiTheme="majorEastAsia" w:hAnsiTheme="majorEastAsia" w:eastAsiaTheme="majorEastAsia"/>
          <w:sz w:val="20"/>
          <w:szCs w:val="20"/>
        </w:rPr>
        <w:t>重要技术要求（以▲号标注）数量≤全部技术要求的10%。</w:t>
      </w:r>
      <w:r>
        <w:rPr>
          <w:rFonts w:hint="eastAsia" w:cs="宋体" w:asciiTheme="majorEastAsia" w:hAnsiTheme="majorEastAsia" w:eastAsiaTheme="majorEastAsia"/>
          <w:bCs/>
          <w:sz w:val="20"/>
          <w:szCs w:val="20"/>
        </w:rPr>
        <w:t>）</w:t>
      </w:r>
    </w:p>
    <w:p w14:paraId="3B0A9926">
      <w:pPr>
        <w:ind w:firstLine="201" w:firstLineChars="100"/>
        <w:rPr>
          <w:rFonts w:cs="方正小标宋简体" w:asciiTheme="majorEastAsia" w:hAnsiTheme="majorEastAsia" w:eastAsiaTheme="majorEastAsia"/>
          <w:b/>
          <w:sz w:val="20"/>
          <w:szCs w:val="20"/>
        </w:rPr>
      </w:pPr>
      <w:r>
        <w:rPr>
          <w:rFonts w:hint="eastAsia" w:cs="方正小标宋简体" w:asciiTheme="majorEastAsia" w:hAnsiTheme="majorEastAsia" w:eastAsiaTheme="majorEastAsia"/>
          <w:b/>
          <w:sz w:val="20"/>
          <w:szCs w:val="20"/>
        </w:rPr>
        <w:t>“★”号条款:所投产品如纳入医疗器械管理，投标供应商必须提供所投产品的《医疗器械注册(备案)证》的扫描件。(如有效期不足6个月的，需提供审批部门的回执。)</w:t>
      </w:r>
    </w:p>
    <w:tbl>
      <w:tblPr>
        <w:tblStyle w:val="9"/>
        <w:tblW w:w="10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935"/>
        <w:gridCol w:w="120"/>
        <w:gridCol w:w="7444"/>
        <w:gridCol w:w="817"/>
      </w:tblGrid>
      <w:tr w14:paraId="5FAFA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209" w:type="dxa"/>
            <w:gridSpan w:val="4"/>
            <w:vAlign w:val="center"/>
          </w:tcPr>
          <w:p w14:paraId="6CF39A33">
            <w:pPr>
              <w:adjustRightInd w:val="0"/>
              <w:snapToGrid w:val="0"/>
              <w:rPr>
                <w:rFonts w:asciiTheme="majorEastAsia" w:hAnsiTheme="majorEastAsia" w:eastAsiaTheme="majorEastAsia"/>
                <w:b/>
                <w:sz w:val="28"/>
                <w:szCs w:val="21"/>
              </w:rPr>
            </w:pPr>
            <w:r>
              <w:rPr>
                <w:rFonts w:hint="eastAsia" w:asciiTheme="majorEastAsia" w:hAnsiTheme="majorEastAsia" w:eastAsiaTheme="majorEastAsia"/>
                <w:b/>
                <w:sz w:val="28"/>
                <w:szCs w:val="21"/>
              </w:rPr>
              <w:t>一、技术部分</w:t>
            </w:r>
          </w:p>
        </w:tc>
        <w:tc>
          <w:tcPr>
            <w:tcW w:w="817" w:type="dxa"/>
            <w:vAlign w:val="center"/>
          </w:tcPr>
          <w:p w14:paraId="6B30BCC1">
            <w:pPr>
              <w:adjustRightInd w:val="0"/>
              <w:snapToGrid w:val="0"/>
              <w:jc w:val="center"/>
              <w:rPr>
                <w:rFonts w:asciiTheme="majorEastAsia" w:hAnsiTheme="majorEastAsia" w:eastAsiaTheme="majorEastAsia"/>
                <w:b/>
                <w:sz w:val="24"/>
                <w:szCs w:val="21"/>
              </w:rPr>
            </w:pPr>
          </w:p>
        </w:tc>
      </w:tr>
      <w:tr w14:paraId="4B147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Align w:val="center"/>
          </w:tcPr>
          <w:p w14:paraId="2F09083F">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935" w:type="dxa"/>
            <w:vAlign w:val="center"/>
          </w:tcPr>
          <w:p w14:paraId="6BF752FF">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7564" w:type="dxa"/>
            <w:gridSpan w:val="2"/>
            <w:vAlign w:val="center"/>
          </w:tcPr>
          <w:p w14:paraId="4C5E06A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技术要求</w:t>
            </w:r>
          </w:p>
        </w:tc>
        <w:tc>
          <w:tcPr>
            <w:tcW w:w="817" w:type="dxa"/>
            <w:vAlign w:val="center"/>
          </w:tcPr>
          <w:p w14:paraId="261E0A91">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标注</w:t>
            </w:r>
          </w:p>
        </w:tc>
      </w:tr>
      <w:tr w14:paraId="47B6E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restart"/>
            <w:vAlign w:val="center"/>
          </w:tcPr>
          <w:p w14:paraId="1DBB8BE4">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rPr>
              <w:t>1</w:t>
            </w:r>
          </w:p>
        </w:tc>
        <w:tc>
          <w:tcPr>
            <w:tcW w:w="935" w:type="dxa"/>
            <w:vMerge w:val="restart"/>
            <w:vAlign w:val="center"/>
          </w:tcPr>
          <w:p w14:paraId="3BE0E782">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rPr>
              <w:t>心电图机</w:t>
            </w:r>
          </w:p>
        </w:tc>
        <w:tc>
          <w:tcPr>
            <w:tcW w:w="7564" w:type="dxa"/>
            <w:gridSpan w:val="2"/>
            <w:shd w:val="clear" w:color="auto" w:fill="auto"/>
            <w:vAlign w:val="top"/>
          </w:tcPr>
          <w:p w14:paraId="4A599BBA">
            <w:pPr>
              <w:adjustRightInd w:val="0"/>
              <w:snapToGrid w:val="0"/>
              <w:rPr>
                <w:rFonts w:cs="Times New Roman" w:asciiTheme="majorEastAsia" w:hAnsiTheme="majorEastAsia" w:eastAsiaTheme="majorEastAsia"/>
                <w:kern w:val="2"/>
                <w:sz w:val="21"/>
                <w:szCs w:val="21"/>
                <w:highlight w:val="none"/>
                <w:lang w:val="en-US" w:eastAsia="zh-CN" w:bidi="ar-SA"/>
              </w:rPr>
            </w:pPr>
            <w:r>
              <w:rPr>
                <w:rFonts w:hint="eastAsia" w:asciiTheme="majorEastAsia" w:hAnsiTheme="majorEastAsia" w:eastAsiaTheme="majorEastAsia"/>
                <w:b/>
                <w:bCs/>
                <w:szCs w:val="21"/>
                <w:highlight w:val="none"/>
              </w:rPr>
              <w:t>1、</w:t>
            </w:r>
            <w:r>
              <w:rPr>
                <w:rFonts w:hint="eastAsia" w:asciiTheme="majorEastAsia" w:hAnsiTheme="majorEastAsia" w:eastAsiaTheme="majorEastAsia"/>
                <w:b/>
                <w:bCs/>
                <w:szCs w:val="21"/>
                <w:highlight w:val="none"/>
                <w:lang w:val="en-US" w:eastAsia="zh-CN"/>
              </w:rPr>
              <w:t>设备要求</w:t>
            </w:r>
            <w:r>
              <w:rPr>
                <w:rFonts w:hint="eastAsia" w:asciiTheme="majorEastAsia" w:hAnsiTheme="majorEastAsia" w:eastAsiaTheme="majorEastAsia"/>
                <w:b/>
                <w:bCs/>
                <w:szCs w:val="21"/>
                <w:highlight w:val="none"/>
              </w:rPr>
              <w:t>：</w:t>
            </w:r>
          </w:p>
        </w:tc>
        <w:tc>
          <w:tcPr>
            <w:tcW w:w="817" w:type="dxa"/>
            <w:shd w:val="clear" w:color="auto" w:fill="auto"/>
            <w:vAlign w:val="top"/>
          </w:tcPr>
          <w:p w14:paraId="0D5E14A6">
            <w:pPr>
              <w:adjustRightInd w:val="0"/>
              <w:snapToGrid w:val="0"/>
              <w:rPr>
                <w:rFonts w:cs="Times New Roman" w:asciiTheme="majorEastAsia" w:hAnsiTheme="majorEastAsia" w:eastAsiaTheme="majorEastAsia"/>
                <w:kern w:val="2"/>
                <w:sz w:val="21"/>
                <w:szCs w:val="21"/>
                <w:lang w:val="en-US" w:eastAsia="zh-CN" w:bidi="ar-SA"/>
              </w:rPr>
            </w:pPr>
          </w:p>
        </w:tc>
      </w:tr>
      <w:tr w14:paraId="31573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vAlign w:val="center"/>
          </w:tcPr>
          <w:p w14:paraId="5081D41D">
            <w:pPr>
              <w:adjustRightInd w:val="0"/>
              <w:snapToGrid w:val="0"/>
              <w:jc w:val="center"/>
              <w:rPr>
                <w:rFonts w:hint="eastAsia" w:asciiTheme="majorEastAsia" w:hAnsiTheme="majorEastAsia" w:eastAsiaTheme="majorEastAsia"/>
                <w:b/>
                <w:sz w:val="24"/>
                <w:szCs w:val="21"/>
              </w:rPr>
            </w:pPr>
          </w:p>
        </w:tc>
        <w:tc>
          <w:tcPr>
            <w:tcW w:w="935" w:type="dxa"/>
            <w:vMerge w:val="continue"/>
            <w:vAlign w:val="center"/>
          </w:tcPr>
          <w:p w14:paraId="5FD98B0A">
            <w:pPr>
              <w:adjustRightInd w:val="0"/>
              <w:snapToGrid w:val="0"/>
              <w:jc w:val="center"/>
              <w:rPr>
                <w:rFonts w:hint="eastAsia" w:asciiTheme="majorEastAsia" w:hAnsiTheme="majorEastAsia" w:eastAsiaTheme="majorEastAsia"/>
                <w:b w:val="0"/>
                <w:bCs/>
                <w:sz w:val="24"/>
                <w:szCs w:val="21"/>
              </w:rPr>
            </w:pPr>
          </w:p>
        </w:tc>
        <w:tc>
          <w:tcPr>
            <w:tcW w:w="7564" w:type="dxa"/>
            <w:gridSpan w:val="2"/>
            <w:shd w:val="clear" w:color="auto" w:fill="auto"/>
            <w:vAlign w:val="top"/>
          </w:tcPr>
          <w:p w14:paraId="48DA60BC">
            <w:pPr>
              <w:adjustRightInd w:val="0"/>
              <w:snapToGrid w:val="0"/>
              <w:rPr>
                <w:rFonts w:cs="Times New Roman" w:asciiTheme="majorEastAsia" w:hAnsiTheme="majorEastAsia" w:eastAsiaTheme="majorEastAsia"/>
                <w:kern w:val="2"/>
                <w:sz w:val="21"/>
                <w:szCs w:val="21"/>
                <w:highlight w:val="none"/>
                <w:lang w:val="en-US" w:eastAsia="zh-CN" w:bidi="ar-SA"/>
              </w:rPr>
            </w:pPr>
            <w:r>
              <w:rPr>
                <w:rFonts w:hint="eastAsia" w:asciiTheme="majorEastAsia" w:hAnsiTheme="majorEastAsia" w:eastAsiaTheme="majorEastAsia"/>
                <w:szCs w:val="21"/>
                <w:highlight w:val="none"/>
              </w:rPr>
              <w:t>1.1 产品可在电源交流100伏~240伏，50/60赫兹，室温5—40℃和相对湿度25%RH~80%RH的环境下正常工作</w:t>
            </w:r>
          </w:p>
        </w:tc>
        <w:tc>
          <w:tcPr>
            <w:tcW w:w="817" w:type="dxa"/>
            <w:shd w:val="clear" w:color="auto" w:fill="auto"/>
            <w:vAlign w:val="top"/>
          </w:tcPr>
          <w:p w14:paraId="1066B8AC">
            <w:pPr>
              <w:adjustRightInd w:val="0"/>
              <w:snapToGrid w:val="0"/>
              <w:rPr>
                <w:rFonts w:cs="Times New Roman" w:asciiTheme="majorEastAsia" w:hAnsiTheme="majorEastAsia" w:eastAsiaTheme="majorEastAsia"/>
                <w:kern w:val="2"/>
                <w:sz w:val="21"/>
                <w:szCs w:val="21"/>
                <w:lang w:val="en-US" w:eastAsia="zh-CN" w:bidi="ar-SA"/>
              </w:rPr>
            </w:pPr>
          </w:p>
        </w:tc>
      </w:tr>
      <w:tr w14:paraId="1A7CD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vAlign w:val="center"/>
          </w:tcPr>
          <w:p w14:paraId="5C95F7D7">
            <w:pPr>
              <w:adjustRightInd w:val="0"/>
              <w:snapToGrid w:val="0"/>
              <w:jc w:val="center"/>
              <w:rPr>
                <w:rFonts w:hint="eastAsia" w:asciiTheme="majorEastAsia" w:hAnsiTheme="majorEastAsia" w:eastAsiaTheme="majorEastAsia"/>
                <w:b/>
                <w:sz w:val="24"/>
                <w:szCs w:val="21"/>
              </w:rPr>
            </w:pPr>
          </w:p>
        </w:tc>
        <w:tc>
          <w:tcPr>
            <w:tcW w:w="935" w:type="dxa"/>
            <w:vMerge w:val="continue"/>
            <w:vAlign w:val="center"/>
          </w:tcPr>
          <w:p w14:paraId="22C49124">
            <w:pPr>
              <w:adjustRightInd w:val="0"/>
              <w:snapToGrid w:val="0"/>
              <w:jc w:val="center"/>
              <w:rPr>
                <w:rFonts w:hint="eastAsia" w:asciiTheme="majorEastAsia" w:hAnsiTheme="majorEastAsia" w:eastAsiaTheme="majorEastAsia"/>
                <w:b w:val="0"/>
                <w:bCs/>
                <w:sz w:val="24"/>
                <w:szCs w:val="21"/>
              </w:rPr>
            </w:pPr>
          </w:p>
        </w:tc>
        <w:tc>
          <w:tcPr>
            <w:tcW w:w="7564" w:type="dxa"/>
            <w:gridSpan w:val="2"/>
            <w:shd w:val="clear" w:color="auto" w:fill="auto"/>
            <w:vAlign w:val="top"/>
          </w:tcPr>
          <w:p w14:paraId="70D64BB1">
            <w:pPr>
              <w:adjustRightInd w:val="0"/>
              <w:snapToGrid w:val="0"/>
              <w:rPr>
                <w:rFonts w:cs="Times New Roman" w:asciiTheme="majorEastAsia" w:hAnsiTheme="majorEastAsia" w:eastAsiaTheme="majorEastAsia"/>
                <w:kern w:val="2"/>
                <w:sz w:val="21"/>
                <w:szCs w:val="21"/>
                <w:highlight w:val="none"/>
                <w:lang w:val="en-US" w:eastAsia="zh-CN" w:bidi="ar-SA"/>
              </w:rPr>
            </w:pPr>
            <w:r>
              <w:rPr>
                <w:rFonts w:hint="eastAsia" w:asciiTheme="majorEastAsia" w:hAnsiTheme="majorEastAsia" w:eastAsiaTheme="majorEastAsia"/>
                <w:szCs w:val="21"/>
                <w:highlight w:val="none"/>
              </w:rPr>
              <w:t xml:space="preserve">1.2 </w:t>
            </w:r>
            <w:r>
              <w:rPr>
                <w:rFonts w:hint="eastAsia" w:asciiTheme="majorEastAsia" w:hAnsiTheme="majorEastAsia" w:eastAsiaTheme="majorEastAsia"/>
                <w:szCs w:val="21"/>
                <w:highlight w:val="none"/>
                <w:lang w:val="en-US" w:eastAsia="zh-CN"/>
              </w:rPr>
              <w:t>配置</w:t>
            </w:r>
            <w:r>
              <w:rPr>
                <w:rFonts w:hint="eastAsia" w:asciiTheme="majorEastAsia" w:hAnsiTheme="majorEastAsia" w:eastAsiaTheme="majorEastAsia"/>
                <w:szCs w:val="21"/>
                <w:highlight w:val="none"/>
              </w:rPr>
              <w:t>电源插头符合中国标准，</w:t>
            </w:r>
            <w:r>
              <w:rPr>
                <w:rFonts w:hint="eastAsia" w:asciiTheme="majorEastAsia" w:hAnsiTheme="majorEastAsia" w:eastAsiaTheme="majorEastAsia"/>
                <w:szCs w:val="21"/>
                <w:highlight w:val="none"/>
                <w:lang w:val="en-US" w:eastAsia="zh-CN"/>
              </w:rPr>
              <w:t>设备到货通电后可以直接使用</w:t>
            </w:r>
          </w:p>
        </w:tc>
        <w:tc>
          <w:tcPr>
            <w:tcW w:w="817" w:type="dxa"/>
            <w:shd w:val="clear" w:color="auto" w:fill="auto"/>
            <w:vAlign w:val="top"/>
          </w:tcPr>
          <w:p w14:paraId="0271A686">
            <w:pPr>
              <w:adjustRightInd w:val="0"/>
              <w:snapToGrid w:val="0"/>
              <w:rPr>
                <w:rFonts w:cs="Times New Roman" w:asciiTheme="majorEastAsia" w:hAnsiTheme="majorEastAsia" w:eastAsiaTheme="majorEastAsia"/>
                <w:kern w:val="2"/>
                <w:sz w:val="21"/>
                <w:szCs w:val="21"/>
                <w:lang w:val="en-US" w:eastAsia="zh-CN" w:bidi="ar-SA"/>
              </w:rPr>
            </w:pPr>
          </w:p>
        </w:tc>
      </w:tr>
      <w:tr w14:paraId="044755A4">
        <w:tblPrEx>
          <w:tblCellMar>
            <w:top w:w="0" w:type="dxa"/>
            <w:left w:w="108" w:type="dxa"/>
            <w:bottom w:w="0" w:type="dxa"/>
            <w:right w:w="108" w:type="dxa"/>
          </w:tblCellMar>
        </w:tblPrEx>
        <w:trPr>
          <w:trHeight w:val="20" w:hRule="atLeast"/>
          <w:jc w:val="center"/>
        </w:trPr>
        <w:tc>
          <w:tcPr>
            <w:tcW w:w="710" w:type="dxa"/>
            <w:vMerge w:val="continue"/>
            <w:vAlign w:val="center"/>
          </w:tcPr>
          <w:p w14:paraId="7000395F">
            <w:pPr>
              <w:adjustRightInd w:val="0"/>
              <w:snapToGrid w:val="0"/>
              <w:jc w:val="center"/>
              <w:rPr>
                <w:rFonts w:hint="eastAsia" w:asciiTheme="majorEastAsia" w:hAnsiTheme="majorEastAsia" w:eastAsiaTheme="majorEastAsia"/>
                <w:b/>
                <w:sz w:val="24"/>
                <w:szCs w:val="21"/>
              </w:rPr>
            </w:pPr>
          </w:p>
        </w:tc>
        <w:tc>
          <w:tcPr>
            <w:tcW w:w="935" w:type="dxa"/>
            <w:vMerge w:val="continue"/>
            <w:vAlign w:val="center"/>
          </w:tcPr>
          <w:p w14:paraId="424F507A">
            <w:pPr>
              <w:adjustRightInd w:val="0"/>
              <w:snapToGrid w:val="0"/>
              <w:jc w:val="center"/>
              <w:rPr>
                <w:rFonts w:hint="eastAsia" w:asciiTheme="majorEastAsia" w:hAnsiTheme="majorEastAsia" w:eastAsiaTheme="majorEastAsia"/>
                <w:b w:val="0"/>
                <w:bCs/>
                <w:sz w:val="24"/>
                <w:szCs w:val="21"/>
              </w:rPr>
            </w:pPr>
          </w:p>
        </w:tc>
        <w:tc>
          <w:tcPr>
            <w:tcW w:w="7564" w:type="dxa"/>
            <w:gridSpan w:val="2"/>
            <w:shd w:val="clear" w:color="auto" w:fill="auto"/>
            <w:vAlign w:val="top"/>
          </w:tcPr>
          <w:p w14:paraId="245AE382">
            <w:pPr>
              <w:adjustRightInd w:val="0"/>
              <w:snapToGrid w:val="0"/>
              <w:rPr>
                <w:rFonts w:hint="eastAsia" w:cs="Times New Roman" w:asciiTheme="majorEastAsia" w:hAnsiTheme="majorEastAsia" w:eastAsiaTheme="majorEastAsia"/>
                <w:kern w:val="2"/>
                <w:sz w:val="21"/>
                <w:szCs w:val="21"/>
                <w:highlight w:val="none"/>
                <w:lang w:val="en-US" w:eastAsia="zh-CN" w:bidi="ar-SA"/>
              </w:rPr>
            </w:pPr>
            <w:r>
              <w:rPr>
                <w:rFonts w:hint="eastAsia" w:asciiTheme="majorEastAsia" w:hAnsiTheme="majorEastAsia" w:eastAsiaTheme="majorEastAsia"/>
                <w:b/>
                <w:bCs/>
                <w:szCs w:val="21"/>
                <w:highlight w:val="none"/>
              </w:rPr>
              <w:t>2、ECG输入</w:t>
            </w:r>
            <w:r>
              <w:rPr>
                <w:rFonts w:hint="eastAsia" w:asciiTheme="majorEastAsia" w:hAnsiTheme="majorEastAsia" w:eastAsiaTheme="majorEastAsia"/>
                <w:b/>
                <w:bCs/>
                <w:szCs w:val="21"/>
                <w:highlight w:val="none"/>
                <w:lang w:eastAsia="zh-CN"/>
              </w:rPr>
              <w:t>：</w:t>
            </w:r>
          </w:p>
        </w:tc>
        <w:tc>
          <w:tcPr>
            <w:tcW w:w="817" w:type="dxa"/>
            <w:shd w:val="clear" w:color="auto" w:fill="auto"/>
            <w:vAlign w:val="top"/>
          </w:tcPr>
          <w:p w14:paraId="4A783C12">
            <w:pPr>
              <w:adjustRightInd w:val="0"/>
              <w:snapToGrid w:val="0"/>
              <w:rPr>
                <w:rFonts w:cs="Times New Roman" w:asciiTheme="majorEastAsia" w:hAnsiTheme="majorEastAsia" w:eastAsiaTheme="majorEastAsia"/>
                <w:kern w:val="2"/>
                <w:sz w:val="21"/>
                <w:szCs w:val="21"/>
                <w:lang w:val="en-US" w:eastAsia="zh-CN" w:bidi="ar-SA"/>
              </w:rPr>
            </w:pPr>
          </w:p>
        </w:tc>
      </w:tr>
      <w:tr w14:paraId="4B9CF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vAlign w:val="center"/>
          </w:tcPr>
          <w:p w14:paraId="4506D1FC">
            <w:pPr>
              <w:adjustRightInd w:val="0"/>
              <w:snapToGrid w:val="0"/>
              <w:jc w:val="center"/>
              <w:rPr>
                <w:rFonts w:hint="eastAsia" w:asciiTheme="majorEastAsia" w:hAnsiTheme="majorEastAsia" w:eastAsiaTheme="majorEastAsia"/>
                <w:b/>
                <w:sz w:val="24"/>
                <w:szCs w:val="21"/>
              </w:rPr>
            </w:pPr>
          </w:p>
        </w:tc>
        <w:tc>
          <w:tcPr>
            <w:tcW w:w="935" w:type="dxa"/>
            <w:vMerge w:val="continue"/>
            <w:vAlign w:val="center"/>
          </w:tcPr>
          <w:p w14:paraId="6938A313">
            <w:pPr>
              <w:adjustRightInd w:val="0"/>
              <w:snapToGrid w:val="0"/>
              <w:jc w:val="center"/>
              <w:rPr>
                <w:rFonts w:hint="eastAsia" w:asciiTheme="majorEastAsia" w:hAnsiTheme="majorEastAsia" w:eastAsiaTheme="majorEastAsia"/>
                <w:b w:val="0"/>
                <w:bCs/>
                <w:sz w:val="24"/>
                <w:szCs w:val="21"/>
              </w:rPr>
            </w:pPr>
          </w:p>
        </w:tc>
        <w:tc>
          <w:tcPr>
            <w:tcW w:w="7564" w:type="dxa"/>
            <w:gridSpan w:val="2"/>
            <w:shd w:val="clear" w:color="auto" w:fill="auto"/>
            <w:vAlign w:val="top"/>
          </w:tcPr>
          <w:p w14:paraId="1A412681">
            <w:pPr>
              <w:adjustRightInd w:val="0"/>
              <w:snapToGrid w:val="0"/>
              <w:rPr>
                <w:rFonts w:cs="Times New Roman" w:asciiTheme="majorEastAsia" w:hAnsiTheme="majorEastAsia" w:eastAsiaTheme="majorEastAsia"/>
                <w:kern w:val="2"/>
                <w:sz w:val="21"/>
                <w:szCs w:val="21"/>
                <w:highlight w:val="none"/>
                <w:lang w:val="en-US" w:eastAsia="zh-CN" w:bidi="ar-SA"/>
              </w:rPr>
            </w:pPr>
            <w:r>
              <w:rPr>
                <w:rFonts w:hint="eastAsia" w:asciiTheme="majorEastAsia" w:hAnsiTheme="majorEastAsia" w:eastAsiaTheme="majorEastAsia"/>
                <w:szCs w:val="21"/>
                <w:highlight w:val="none"/>
              </w:rPr>
              <w:t>2.1 输入通道：标准12导联心电信号</w:t>
            </w:r>
            <w:r>
              <w:rPr>
                <w:rFonts w:hint="eastAsia" w:asciiTheme="majorEastAsia" w:hAnsiTheme="majorEastAsia" w:eastAsiaTheme="majorEastAsia"/>
                <w:szCs w:val="21"/>
                <w:highlight w:val="none"/>
                <w:lang w:val="en-US" w:eastAsia="zh-CN"/>
              </w:rPr>
              <w:t>并能</w:t>
            </w:r>
            <w:r>
              <w:rPr>
                <w:rFonts w:hint="eastAsia" w:asciiTheme="majorEastAsia" w:hAnsiTheme="majorEastAsia" w:eastAsiaTheme="majorEastAsia"/>
                <w:szCs w:val="21"/>
                <w:highlight w:val="none"/>
              </w:rPr>
              <w:t>同步采集</w:t>
            </w:r>
          </w:p>
        </w:tc>
        <w:tc>
          <w:tcPr>
            <w:tcW w:w="817" w:type="dxa"/>
            <w:shd w:val="clear" w:color="auto" w:fill="auto"/>
            <w:vAlign w:val="top"/>
          </w:tcPr>
          <w:p w14:paraId="2BAA47D0">
            <w:pPr>
              <w:adjustRightInd w:val="0"/>
              <w:snapToGrid w:val="0"/>
              <w:rPr>
                <w:rFonts w:cs="Times New Roman" w:asciiTheme="majorEastAsia" w:hAnsiTheme="majorEastAsia" w:eastAsiaTheme="majorEastAsia"/>
                <w:kern w:val="2"/>
                <w:sz w:val="21"/>
                <w:szCs w:val="21"/>
                <w:lang w:val="en-US" w:eastAsia="zh-CN" w:bidi="ar-SA"/>
              </w:rPr>
            </w:pPr>
          </w:p>
        </w:tc>
      </w:tr>
      <w:tr w14:paraId="77EC8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vAlign w:val="center"/>
          </w:tcPr>
          <w:p w14:paraId="78DEF9BB">
            <w:pPr>
              <w:adjustRightInd w:val="0"/>
              <w:snapToGrid w:val="0"/>
              <w:jc w:val="center"/>
              <w:rPr>
                <w:rFonts w:hint="eastAsia" w:asciiTheme="majorEastAsia" w:hAnsiTheme="majorEastAsia" w:eastAsiaTheme="majorEastAsia"/>
                <w:b/>
                <w:sz w:val="24"/>
                <w:szCs w:val="21"/>
              </w:rPr>
            </w:pPr>
          </w:p>
        </w:tc>
        <w:tc>
          <w:tcPr>
            <w:tcW w:w="935" w:type="dxa"/>
            <w:vMerge w:val="continue"/>
            <w:vAlign w:val="center"/>
          </w:tcPr>
          <w:p w14:paraId="0443B99A">
            <w:pPr>
              <w:adjustRightInd w:val="0"/>
              <w:snapToGrid w:val="0"/>
              <w:jc w:val="center"/>
              <w:rPr>
                <w:rFonts w:hint="eastAsia" w:asciiTheme="majorEastAsia" w:hAnsiTheme="majorEastAsia" w:eastAsiaTheme="majorEastAsia"/>
                <w:b w:val="0"/>
                <w:bCs/>
                <w:sz w:val="24"/>
                <w:szCs w:val="21"/>
              </w:rPr>
            </w:pPr>
          </w:p>
        </w:tc>
        <w:tc>
          <w:tcPr>
            <w:tcW w:w="7564" w:type="dxa"/>
            <w:gridSpan w:val="2"/>
            <w:shd w:val="clear" w:color="auto" w:fill="auto"/>
            <w:vAlign w:val="top"/>
          </w:tcPr>
          <w:p w14:paraId="6A12446C">
            <w:pPr>
              <w:adjustRightInd w:val="0"/>
              <w:snapToGrid w:val="0"/>
              <w:rPr>
                <w:rFonts w:cs="Times New Roman" w:asciiTheme="majorEastAsia" w:hAnsiTheme="majorEastAsia" w:eastAsiaTheme="majorEastAsia"/>
                <w:kern w:val="2"/>
                <w:sz w:val="21"/>
                <w:szCs w:val="21"/>
                <w:highlight w:val="none"/>
                <w:lang w:val="en-US" w:eastAsia="zh-CN" w:bidi="ar-SA"/>
              </w:rPr>
            </w:pPr>
            <w:r>
              <w:rPr>
                <w:rFonts w:hint="eastAsia" w:asciiTheme="majorEastAsia" w:hAnsiTheme="majorEastAsia" w:eastAsiaTheme="majorEastAsia"/>
                <w:szCs w:val="21"/>
                <w:highlight w:val="none"/>
              </w:rPr>
              <w:t xml:space="preserve">2.2 </w:t>
            </w:r>
            <w:r>
              <w:rPr>
                <w:rFonts w:hint="eastAsia" w:asciiTheme="majorEastAsia" w:hAnsiTheme="majorEastAsia" w:eastAsiaTheme="majorEastAsia"/>
                <w:szCs w:val="21"/>
                <w:highlight w:val="none"/>
                <w:lang w:val="en-US" w:eastAsia="zh-CN"/>
              </w:rPr>
              <w:t>可</w:t>
            </w:r>
            <w:r>
              <w:rPr>
                <w:rFonts w:hint="eastAsia" w:asciiTheme="majorEastAsia" w:hAnsiTheme="majorEastAsia" w:eastAsiaTheme="majorEastAsia"/>
                <w:szCs w:val="21"/>
                <w:highlight w:val="none"/>
              </w:rPr>
              <w:t>手动/自动选择导联（支持</w:t>
            </w:r>
            <w:r>
              <w:rPr>
                <w:rFonts w:hint="eastAsia" w:asciiTheme="majorEastAsia" w:hAnsiTheme="majorEastAsia" w:eastAsiaTheme="majorEastAsia"/>
                <w:szCs w:val="21"/>
                <w:highlight w:val="none"/>
                <w:lang w:val="en-US" w:eastAsia="zh-CN"/>
              </w:rPr>
              <w:t>包括但不限于</w:t>
            </w:r>
            <w:r>
              <w:rPr>
                <w:rFonts w:hint="eastAsia" w:asciiTheme="majorEastAsia" w:hAnsiTheme="majorEastAsia" w:eastAsiaTheme="majorEastAsia"/>
                <w:szCs w:val="21"/>
                <w:highlight w:val="none"/>
              </w:rPr>
              <w:t>Nehb、Cabrera</w:t>
            </w:r>
            <w:r>
              <w:rPr>
                <w:rFonts w:hint="eastAsia" w:asciiTheme="majorEastAsia" w:hAnsiTheme="majorEastAsia" w:eastAsiaTheme="majorEastAsia"/>
                <w:szCs w:val="21"/>
                <w:highlight w:val="none"/>
                <w:lang w:val="en-US" w:eastAsia="zh-CN"/>
              </w:rPr>
              <w:t>等</w:t>
            </w:r>
            <w:r>
              <w:rPr>
                <w:rFonts w:hint="eastAsia" w:asciiTheme="majorEastAsia" w:hAnsiTheme="majorEastAsia" w:eastAsiaTheme="majorEastAsia"/>
                <w:szCs w:val="21"/>
                <w:highlight w:val="none"/>
              </w:rPr>
              <w:t>导联体系）</w:t>
            </w:r>
          </w:p>
        </w:tc>
        <w:tc>
          <w:tcPr>
            <w:tcW w:w="817" w:type="dxa"/>
            <w:shd w:val="clear" w:color="auto" w:fill="auto"/>
            <w:vAlign w:val="top"/>
          </w:tcPr>
          <w:p w14:paraId="13FD27E0">
            <w:pPr>
              <w:adjustRightInd w:val="0"/>
              <w:snapToGrid w:val="0"/>
              <w:rPr>
                <w:rFonts w:cs="Times New Roman" w:asciiTheme="majorEastAsia" w:hAnsiTheme="majorEastAsia" w:eastAsiaTheme="majorEastAsia"/>
                <w:kern w:val="2"/>
                <w:sz w:val="21"/>
                <w:szCs w:val="21"/>
                <w:lang w:val="en-US" w:eastAsia="zh-CN" w:bidi="ar-SA"/>
              </w:rPr>
            </w:pPr>
          </w:p>
        </w:tc>
      </w:tr>
      <w:tr w14:paraId="4B342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vAlign w:val="center"/>
          </w:tcPr>
          <w:p w14:paraId="0FDFAACF">
            <w:pPr>
              <w:adjustRightInd w:val="0"/>
              <w:snapToGrid w:val="0"/>
              <w:jc w:val="center"/>
              <w:rPr>
                <w:rFonts w:hint="eastAsia" w:asciiTheme="majorEastAsia" w:hAnsiTheme="majorEastAsia" w:eastAsiaTheme="majorEastAsia"/>
                <w:b/>
                <w:sz w:val="24"/>
                <w:szCs w:val="21"/>
              </w:rPr>
            </w:pPr>
          </w:p>
        </w:tc>
        <w:tc>
          <w:tcPr>
            <w:tcW w:w="935" w:type="dxa"/>
            <w:vMerge w:val="continue"/>
            <w:vAlign w:val="center"/>
          </w:tcPr>
          <w:p w14:paraId="15C63F58">
            <w:pPr>
              <w:adjustRightInd w:val="0"/>
              <w:snapToGrid w:val="0"/>
              <w:jc w:val="center"/>
              <w:rPr>
                <w:rFonts w:hint="eastAsia" w:asciiTheme="majorEastAsia" w:hAnsiTheme="majorEastAsia" w:eastAsiaTheme="majorEastAsia"/>
                <w:b w:val="0"/>
                <w:bCs/>
                <w:sz w:val="24"/>
                <w:szCs w:val="21"/>
              </w:rPr>
            </w:pPr>
          </w:p>
        </w:tc>
        <w:tc>
          <w:tcPr>
            <w:tcW w:w="7564" w:type="dxa"/>
            <w:gridSpan w:val="2"/>
            <w:shd w:val="clear" w:color="auto" w:fill="auto"/>
            <w:vAlign w:val="center"/>
          </w:tcPr>
          <w:p w14:paraId="37669520">
            <w:pPr>
              <w:adjustRightInd w:val="0"/>
              <w:snapToGrid w:val="0"/>
              <w:rPr>
                <w:rFonts w:cs="Times New Roman" w:asciiTheme="majorEastAsia" w:hAnsiTheme="majorEastAsia" w:eastAsiaTheme="majorEastAsia"/>
                <w:kern w:val="2"/>
                <w:sz w:val="21"/>
                <w:szCs w:val="21"/>
                <w:highlight w:val="none"/>
                <w:lang w:val="en-US" w:eastAsia="zh-CN" w:bidi="ar-SA"/>
              </w:rPr>
            </w:pPr>
            <w:r>
              <w:rPr>
                <w:rFonts w:hint="eastAsia" w:asciiTheme="majorEastAsia" w:hAnsiTheme="majorEastAsia" w:eastAsiaTheme="majorEastAsia"/>
                <w:szCs w:val="21"/>
                <w:highlight w:val="none"/>
              </w:rPr>
              <w:t>2.3 ≥100M Ω（10Hz）</w:t>
            </w:r>
            <w:r>
              <w:rPr>
                <w:rFonts w:hint="eastAsia" w:asciiTheme="majorEastAsia" w:hAnsiTheme="majorEastAsia" w:eastAsiaTheme="majorEastAsia"/>
                <w:szCs w:val="21"/>
                <w:highlight w:val="none"/>
                <w:lang w:eastAsia="zh-CN"/>
              </w:rPr>
              <w:t>的</w:t>
            </w:r>
            <w:r>
              <w:rPr>
                <w:rFonts w:hint="eastAsia" w:asciiTheme="majorEastAsia" w:hAnsiTheme="majorEastAsia" w:eastAsiaTheme="majorEastAsia"/>
                <w:szCs w:val="21"/>
                <w:highlight w:val="none"/>
              </w:rPr>
              <w:t>输入阻抗）</w:t>
            </w:r>
          </w:p>
        </w:tc>
        <w:tc>
          <w:tcPr>
            <w:tcW w:w="817" w:type="dxa"/>
            <w:shd w:val="clear" w:color="auto" w:fill="auto"/>
            <w:vAlign w:val="top"/>
          </w:tcPr>
          <w:p w14:paraId="03497FB4">
            <w:pPr>
              <w:adjustRightInd w:val="0"/>
              <w:snapToGrid w:val="0"/>
              <w:rPr>
                <w:rFonts w:cs="Times New Roman" w:asciiTheme="majorEastAsia" w:hAnsiTheme="majorEastAsia" w:eastAsiaTheme="majorEastAsia"/>
                <w:kern w:val="2"/>
                <w:sz w:val="21"/>
                <w:szCs w:val="21"/>
                <w:lang w:val="en-US" w:eastAsia="zh-CN" w:bidi="ar-SA"/>
              </w:rPr>
            </w:pPr>
          </w:p>
        </w:tc>
      </w:tr>
      <w:tr w14:paraId="1E833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vAlign w:val="center"/>
          </w:tcPr>
          <w:p w14:paraId="1C42A730">
            <w:pPr>
              <w:adjustRightInd w:val="0"/>
              <w:snapToGrid w:val="0"/>
              <w:jc w:val="center"/>
              <w:rPr>
                <w:rFonts w:hint="eastAsia" w:asciiTheme="majorEastAsia" w:hAnsiTheme="majorEastAsia" w:eastAsiaTheme="majorEastAsia"/>
                <w:b/>
                <w:sz w:val="24"/>
                <w:szCs w:val="21"/>
              </w:rPr>
            </w:pPr>
          </w:p>
        </w:tc>
        <w:tc>
          <w:tcPr>
            <w:tcW w:w="935" w:type="dxa"/>
            <w:vMerge w:val="continue"/>
            <w:vAlign w:val="center"/>
          </w:tcPr>
          <w:p w14:paraId="3932744D">
            <w:pPr>
              <w:adjustRightInd w:val="0"/>
              <w:snapToGrid w:val="0"/>
              <w:jc w:val="center"/>
              <w:rPr>
                <w:rFonts w:hint="eastAsia" w:asciiTheme="majorEastAsia" w:hAnsiTheme="majorEastAsia" w:eastAsiaTheme="majorEastAsia"/>
                <w:b w:val="0"/>
                <w:bCs/>
                <w:sz w:val="24"/>
                <w:szCs w:val="21"/>
              </w:rPr>
            </w:pPr>
          </w:p>
        </w:tc>
        <w:tc>
          <w:tcPr>
            <w:tcW w:w="7564" w:type="dxa"/>
            <w:gridSpan w:val="2"/>
            <w:shd w:val="clear" w:color="auto" w:fill="auto"/>
            <w:vAlign w:val="center"/>
          </w:tcPr>
          <w:p w14:paraId="2A14013C">
            <w:pPr>
              <w:adjustRightInd w:val="0"/>
              <w:snapToGrid w:val="0"/>
              <w:rPr>
                <w:rFonts w:cs="Times New Roman" w:asciiTheme="majorEastAsia" w:hAnsiTheme="majorEastAsia" w:eastAsiaTheme="majorEastAsia"/>
                <w:kern w:val="2"/>
                <w:sz w:val="21"/>
                <w:szCs w:val="21"/>
                <w:highlight w:val="none"/>
                <w:lang w:val="en-US" w:eastAsia="zh-CN" w:bidi="ar-SA"/>
              </w:rPr>
            </w:pPr>
            <w:r>
              <w:rPr>
                <w:rFonts w:hint="eastAsia" w:asciiTheme="majorEastAsia" w:hAnsiTheme="majorEastAsia" w:eastAsiaTheme="majorEastAsia"/>
                <w:szCs w:val="21"/>
                <w:highlight w:val="none"/>
              </w:rPr>
              <w:t>2.4 频率：0.01Hz ~ 300Hz</w:t>
            </w:r>
          </w:p>
        </w:tc>
        <w:tc>
          <w:tcPr>
            <w:tcW w:w="817" w:type="dxa"/>
            <w:shd w:val="clear" w:color="auto" w:fill="auto"/>
            <w:vAlign w:val="top"/>
          </w:tcPr>
          <w:p w14:paraId="342AC7ED">
            <w:pPr>
              <w:adjustRightInd w:val="0"/>
              <w:snapToGrid w:val="0"/>
              <w:rPr>
                <w:rFonts w:cs="Times New Roman" w:asciiTheme="majorEastAsia" w:hAnsiTheme="majorEastAsia" w:eastAsiaTheme="majorEastAsia"/>
                <w:kern w:val="2"/>
                <w:sz w:val="21"/>
                <w:szCs w:val="21"/>
                <w:lang w:val="en-US" w:eastAsia="zh-CN" w:bidi="ar-SA"/>
              </w:rPr>
            </w:pPr>
          </w:p>
        </w:tc>
      </w:tr>
      <w:tr w14:paraId="5017B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vAlign w:val="center"/>
          </w:tcPr>
          <w:p w14:paraId="3C367DC1">
            <w:pPr>
              <w:adjustRightInd w:val="0"/>
              <w:snapToGrid w:val="0"/>
              <w:jc w:val="center"/>
              <w:rPr>
                <w:rFonts w:hint="eastAsia" w:asciiTheme="majorEastAsia" w:hAnsiTheme="majorEastAsia" w:eastAsiaTheme="majorEastAsia"/>
                <w:b/>
                <w:sz w:val="24"/>
                <w:szCs w:val="21"/>
              </w:rPr>
            </w:pPr>
          </w:p>
        </w:tc>
        <w:tc>
          <w:tcPr>
            <w:tcW w:w="935" w:type="dxa"/>
            <w:vMerge w:val="continue"/>
            <w:vAlign w:val="center"/>
          </w:tcPr>
          <w:p w14:paraId="1214E2B4">
            <w:pPr>
              <w:adjustRightInd w:val="0"/>
              <w:snapToGrid w:val="0"/>
              <w:jc w:val="center"/>
              <w:rPr>
                <w:rFonts w:hint="eastAsia" w:asciiTheme="majorEastAsia" w:hAnsiTheme="majorEastAsia" w:eastAsiaTheme="majorEastAsia"/>
                <w:b w:val="0"/>
                <w:bCs/>
                <w:sz w:val="24"/>
                <w:szCs w:val="21"/>
              </w:rPr>
            </w:pPr>
          </w:p>
        </w:tc>
        <w:tc>
          <w:tcPr>
            <w:tcW w:w="7564" w:type="dxa"/>
            <w:gridSpan w:val="2"/>
            <w:shd w:val="clear" w:color="auto" w:fill="auto"/>
            <w:vAlign w:val="center"/>
          </w:tcPr>
          <w:p w14:paraId="13F7C856">
            <w:pPr>
              <w:adjustRightInd w:val="0"/>
              <w:snapToGrid w:val="0"/>
              <w:rPr>
                <w:rFonts w:cs="Times New Roman" w:asciiTheme="majorEastAsia" w:hAnsiTheme="majorEastAsia" w:eastAsiaTheme="majorEastAsia"/>
                <w:kern w:val="2"/>
                <w:sz w:val="21"/>
                <w:szCs w:val="21"/>
                <w:highlight w:val="none"/>
                <w:lang w:val="en-US" w:eastAsia="zh-CN" w:bidi="ar-SA"/>
              </w:rPr>
            </w:pPr>
            <w:r>
              <w:rPr>
                <w:rFonts w:hint="eastAsia" w:asciiTheme="majorEastAsia" w:hAnsiTheme="majorEastAsia" w:eastAsiaTheme="majorEastAsia"/>
                <w:szCs w:val="21"/>
                <w:highlight w:val="none"/>
              </w:rPr>
              <w:t>2.5 定标电压：1mV±2%</w:t>
            </w:r>
          </w:p>
        </w:tc>
        <w:tc>
          <w:tcPr>
            <w:tcW w:w="817" w:type="dxa"/>
            <w:shd w:val="clear" w:color="auto" w:fill="auto"/>
            <w:vAlign w:val="top"/>
          </w:tcPr>
          <w:p w14:paraId="2C8CE0E5">
            <w:pPr>
              <w:adjustRightInd w:val="0"/>
              <w:snapToGrid w:val="0"/>
              <w:rPr>
                <w:rFonts w:cs="Times New Roman" w:asciiTheme="majorEastAsia" w:hAnsiTheme="majorEastAsia" w:eastAsiaTheme="majorEastAsia"/>
                <w:kern w:val="2"/>
                <w:sz w:val="21"/>
                <w:szCs w:val="21"/>
                <w:lang w:val="en-US" w:eastAsia="zh-CN" w:bidi="ar-SA"/>
              </w:rPr>
            </w:pPr>
          </w:p>
        </w:tc>
      </w:tr>
      <w:tr w14:paraId="1E456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vAlign w:val="center"/>
          </w:tcPr>
          <w:p w14:paraId="3C99F938">
            <w:pPr>
              <w:adjustRightInd w:val="0"/>
              <w:snapToGrid w:val="0"/>
              <w:jc w:val="center"/>
              <w:rPr>
                <w:rFonts w:hint="eastAsia" w:asciiTheme="majorEastAsia" w:hAnsiTheme="majorEastAsia" w:eastAsiaTheme="majorEastAsia"/>
                <w:b/>
                <w:sz w:val="24"/>
                <w:szCs w:val="21"/>
              </w:rPr>
            </w:pPr>
          </w:p>
        </w:tc>
        <w:tc>
          <w:tcPr>
            <w:tcW w:w="935" w:type="dxa"/>
            <w:vMerge w:val="continue"/>
            <w:vAlign w:val="center"/>
          </w:tcPr>
          <w:p w14:paraId="2FAF6119">
            <w:pPr>
              <w:adjustRightInd w:val="0"/>
              <w:snapToGrid w:val="0"/>
              <w:jc w:val="center"/>
              <w:rPr>
                <w:rFonts w:hint="eastAsia" w:asciiTheme="majorEastAsia" w:hAnsiTheme="majorEastAsia" w:eastAsiaTheme="majorEastAsia"/>
                <w:b w:val="0"/>
                <w:bCs/>
                <w:sz w:val="24"/>
                <w:szCs w:val="21"/>
              </w:rPr>
            </w:pPr>
          </w:p>
        </w:tc>
        <w:tc>
          <w:tcPr>
            <w:tcW w:w="7564" w:type="dxa"/>
            <w:gridSpan w:val="2"/>
            <w:shd w:val="clear" w:color="auto" w:fill="auto"/>
            <w:vAlign w:val="center"/>
          </w:tcPr>
          <w:p w14:paraId="434385DC">
            <w:pPr>
              <w:adjustRightInd w:val="0"/>
              <w:snapToGrid w:val="0"/>
              <w:rPr>
                <w:rFonts w:cs="Times New Roman" w:asciiTheme="majorEastAsia" w:hAnsiTheme="majorEastAsia" w:eastAsiaTheme="majorEastAsia"/>
                <w:kern w:val="2"/>
                <w:sz w:val="21"/>
                <w:szCs w:val="21"/>
                <w:highlight w:val="none"/>
                <w:lang w:val="en-US" w:eastAsia="zh-CN" w:bidi="ar-SA"/>
              </w:rPr>
            </w:pPr>
            <w:r>
              <w:rPr>
                <w:rFonts w:hint="eastAsia" w:asciiTheme="majorEastAsia" w:hAnsiTheme="majorEastAsia" w:eastAsiaTheme="majorEastAsia"/>
                <w:szCs w:val="21"/>
                <w:highlight w:val="none"/>
              </w:rPr>
              <w:t xml:space="preserve">2.6 耐极化电压：±900mV（±5%） </w:t>
            </w:r>
          </w:p>
        </w:tc>
        <w:tc>
          <w:tcPr>
            <w:tcW w:w="817" w:type="dxa"/>
            <w:shd w:val="clear" w:color="auto" w:fill="auto"/>
            <w:vAlign w:val="top"/>
          </w:tcPr>
          <w:p w14:paraId="1AC8A68E">
            <w:pPr>
              <w:adjustRightInd w:val="0"/>
              <w:snapToGrid w:val="0"/>
              <w:rPr>
                <w:rFonts w:cs="Times New Roman" w:asciiTheme="majorEastAsia" w:hAnsiTheme="majorEastAsia" w:eastAsiaTheme="majorEastAsia"/>
                <w:kern w:val="2"/>
                <w:sz w:val="21"/>
                <w:szCs w:val="21"/>
                <w:lang w:val="en-US" w:eastAsia="zh-CN" w:bidi="ar-SA"/>
              </w:rPr>
            </w:pPr>
          </w:p>
        </w:tc>
      </w:tr>
      <w:tr w14:paraId="16E20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vAlign w:val="center"/>
          </w:tcPr>
          <w:p w14:paraId="66CBFE79">
            <w:pPr>
              <w:adjustRightInd w:val="0"/>
              <w:snapToGrid w:val="0"/>
              <w:jc w:val="center"/>
              <w:rPr>
                <w:rFonts w:hint="eastAsia" w:asciiTheme="majorEastAsia" w:hAnsiTheme="majorEastAsia" w:eastAsiaTheme="majorEastAsia"/>
                <w:b/>
                <w:sz w:val="24"/>
                <w:szCs w:val="21"/>
              </w:rPr>
            </w:pPr>
          </w:p>
        </w:tc>
        <w:tc>
          <w:tcPr>
            <w:tcW w:w="935" w:type="dxa"/>
            <w:vMerge w:val="continue"/>
            <w:vAlign w:val="center"/>
          </w:tcPr>
          <w:p w14:paraId="19917D35">
            <w:pPr>
              <w:adjustRightInd w:val="0"/>
              <w:snapToGrid w:val="0"/>
              <w:jc w:val="center"/>
              <w:rPr>
                <w:rFonts w:hint="eastAsia" w:asciiTheme="majorEastAsia" w:hAnsiTheme="majorEastAsia" w:eastAsiaTheme="majorEastAsia"/>
                <w:b w:val="0"/>
                <w:bCs/>
                <w:sz w:val="24"/>
                <w:szCs w:val="21"/>
              </w:rPr>
            </w:pPr>
          </w:p>
        </w:tc>
        <w:tc>
          <w:tcPr>
            <w:tcW w:w="7564" w:type="dxa"/>
            <w:gridSpan w:val="2"/>
            <w:shd w:val="clear" w:color="auto" w:fill="auto"/>
            <w:vAlign w:val="center"/>
          </w:tcPr>
          <w:p w14:paraId="7DBA5811">
            <w:pPr>
              <w:adjustRightInd w:val="0"/>
              <w:snapToGrid w:val="0"/>
              <w:rPr>
                <w:rFonts w:cs="Times New Roman" w:asciiTheme="majorEastAsia" w:hAnsiTheme="majorEastAsia" w:eastAsiaTheme="majorEastAsia"/>
                <w:kern w:val="2"/>
                <w:sz w:val="21"/>
                <w:szCs w:val="21"/>
                <w:highlight w:val="none"/>
                <w:lang w:val="en-US" w:eastAsia="zh-CN" w:bidi="ar-SA"/>
              </w:rPr>
            </w:pPr>
            <w:r>
              <w:rPr>
                <w:rFonts w:hint="eastAsia" w:asciiTheme="majorEastAsia" w:hAnsiTheme="majorEastAsia" w:eastAsiaTheme="majorEastAsia"/>
                <w:szCs w:val="21"/>
                <w:highlight w:val="none"/>
              </w:rPr>
              <w:t>2.7 内部噪声：≤12.5µVp-p</w:t>
            </w:r>
          </w:p>
        </w:tc>
        <w:tc>
          <w:tcPr>
            <w:tcW w:w="817" w:type="dxa"/>
            <w:shd w:val="clear" w:color="auto" w:fill="auto"/>
            <w:vAlign w:val="top"/>
          </w:tcPr>
          <w:p w14:paraId="707D8D41">
            <w:pPr>
              <w:adjustRightInd w:val="0"/>
              <w:snapToGrid w:val="0"/>
              <w:rPr>
                <w:rFonts w:cs="Times New Roman" w:asciiTheme="majorEastAsia" w:hAnsiTheme="majorEastAsia" w:eastAsiaTheme="majorEastAsia"/>
                <w:kern w:val="2"/>
                <w:sz w:val="21"/>
                <w:szCs w:val="21"/>
                <w:lang w:val="en-US" w:eastAsia="zh-CN" w:bidi="ar-SA"/>
              </w:rPr>
            </w:pPr>
          </w:p>
        </w:tc>
      </w:tr>
      <w:tr w14:paraId="38823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vAlign w:val="center"/>
          </w:tcPr>
          <w:p w14:paraId="00BF6444">
            <w:pPr>
              <w:adjustRightInd w:val="0"/>
              <w:snapToGrid w:val="0"/>
              <w:jc w:val="center"/>
              <w:rPr>
                <w:rFonts w:hint="eastAsia" w:asciiTheme="majorEastAsia" w:hAnsiTheme="majorEastAsia" w:eastAsiaTheme="majorEastAsia"/>
                <w:b/>
                <w:sz w:val="24"/>
                <w:szCs w:val="21"/>
              </w:rPr>
            </w:pPr>
          </w:p>
        </w:tc>
        <w:tc>
          <w:tcPr>
            <w:tcW w:w="935" w:type="dxa"/>
            <w:vMerge w:val="continue"/>
            <w:vAlign w:val="center"/>
          </w:tcPr>
          <w:p w14:paraId="2BE7FCE4">
            <w:pPr>
              <w:adjustRightInd w:val="0"/>
              <w:snapToGrid w:val="0"/>
              <w:jc w:val="center"/>
              <w:rPr>
                <w:rFonts w:hint="eastAsia" w:asciiTheme="majorEastAsia" w:hAnsiTheme="majorEastAsia" w:eastAsiaTheme="majorEastAsia"/>
                <w:b w:val="0"/>
                <w:bCs/>
                <w:sz w:val="24"/>
                <w:szCs w:val="21"/>
              </w:rPr>
            </w:pPr>
          </w:p>
        </w:tc>
        <w:tc>
          <w:tcPr>
            <w:tcW w:w="7564" w:type="dxa"/>
            <w:gridSpan w:val="2"/>
            <w:shd w:val="clear" w:color="auto" w:fill="auto"/>
            <w:vAlign w:val="center"/>
          </w:tcPr>
          <w:p w14:paraId="1A475193">
            <w:pPr>
              <w:adjustRightInd w:val="0"/>
              <w:snapToGrid w:val="0"/>
              <w:rPr>
                <w:rFonts w:cs="Times New Roman" w:asciiTheme="majorEastAsia" w:hAnsiTheme="majorEastAsia" w:eastAsiaTheme="majorEastAsia"/>
                <w:kern w:val="2"/>
                <w:sz w:val="21"/>
                <w:szCs w:val="21"/>
                <w:highlight w:val="none"/>
                <w:lang w:val="en-US" w:eastAsia="zh-CN" w:bidi="ar-SA"/>
              </w:rPr>
            </w:pPr>
            <w:r>
              <w:rPr>
                <w:rFonts w:hint="eastAsia" w:asciiTheme="majorEastAsia" w:hAnsiTheme="majorEastAsia" w:eastAsiaTheme="majorEastAsia"/>
                <w:szCs w:val="21"/>
                <w:highlight w:val="none"/>
              </w:rPr>
              <w:t>2.8 时间常数：≥3.2 s</w:t>
            </w:r>
          </w:p>
        </w:tc>
        <w:tc>
          <w:tcPr>
            <w:tcW w:w="817" w:type="dxa"/>
            <w:shd w:val="clear" w:color="auto" w:fill="auto"/>
            <w:vAlign w:val="top"/>
          </w:tcPr>
          <w:p w14:paraId="33502D80">
            <w:pPr>
              <w:adjustRightInd w:val="0"/>
              <w:snapToGrid w:val="0"/>
              <w:rPr>
                <w:rFonts w:cs="Times New Roman" w:asciiTheme="majorEastAsia" w:hAnsiTheme="majorEastAsia" w:eastAsiaTheme="majorEastAsia"/>
                <w:kern w:val="2"/>
                <w:sz w:val="21"/>
                <w:szCs w:val="21"/>
                <w:lang w:val="en-US" w:eastAsia="zh-CN" w:bidi="ar-SA"/>
              </w:rPr>
            </w:pPr>
          </w:p>
        </w:tc>
      </w:tr>
      <w:tr w14:paraId="0B167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vAlign w:val="center"/>
          </w:tcPr>
          <w:p w14:paraId="7AB6C0C8">
            <w:pPr>
              <w:adjustRightInd w:val="0"/>
              <w:snapToGrid w:val="0"/>
              <w:jc w:val="center"/>
              <w:rPr>
                <w:rFonts w:hint="eastAsia" w:asciiTheme="majorEastAsia" w:hAnsiTheme="majorEastAsia" w:eastAsiaTheme="majorEastAsia"/>
                <w:b/>
                <w:sz w:val="24"/>
                <w:szCs w:val="21"/>
              </w:rPr>
            </w:pPr>
          </w:p>
        </w:tc>
        <w:tc>
          <w:tcPr>
            <w:tcW w:w="935" w:type="dxa"/>
            <w:vMerge w:val="continue"/>
            <w:vAlign w:val="center"/>
          </w:tcPr>
          <w:p w14:paraId="2EF8F2D4">
            <w:pPr>
              <w:adjustRightInd w:val="0"/>
              <w:snapToGrid w:val="0"/>
              <w:jc w:val="center"/>
              <w:rPr>
                <w:rFonts w:hint="eastAsia" w:asciiTheme="majorEastAsia" w:hAnsiTheme="majorEastAsia" w:eastAsiaTheme="majorEastAsia"/>
                <w:b w:val="0"/>
                <w:bCs/>
                <w:sz w:val="24"/>
                <w:szCs w:val="21"/>
              </w:rPr>
            </w:pPr>
          </w:p>
        </w:tc>
        <w:tc>
          <w:tcPr>
            <w:tcW w:w="7564" w:type="dxa"/>
            <w:gridSpan w:val="2"/>
            <w:shd w:val="clear" w:color="auto" w:fill="auto"/>
            <w:vAlign w:val="center"/>
          </w:tcPr>
          <w:p w14:paraId="28CF9EB8">
            <w:pPr>
              <w:adjustRightInd w:val="0"/>
              <w:snapToGrid w:val="0"/>
              <w:rPr>
                <w:rFonts w:cs="Times New Roman" w:asciiTheme="majorEastAsia" w:hAnsiTheme="majorEastAsia" w:eastAsiaTheme="majorEastAsia"/>
                <w:kern w:val="2"/>
                <w:sz w:val="21"/>
                <w:szCs w:val="21"/>
                <w:highlight w:val="none"/>
                <w:lang w:val="en-US" w:eastAsia="zh-CN" w:bidi="ar-SA"/>
              </w:rPr>
            </w:pPr>
            <w:r>
              <w:rPr>
                <w:rFonts w:hint="eastAsia" w:asciiTheme="majorEastAsia" w:hAnsiTheme="majorEastAsia" w:eastAsiaTheme="majorEastAsia"/>
                <w:szCs w:val="21"/>
                <w:highlight w:val="none"/>
              </w:rPr>
              <w:t>2.9 共模抑制比：≥140dB（AC滤波开启）；≥123dB（AC滤波关闭）</w:t>
            </w:r>
          </w:p>
        </w:tc>
        <w:tc>
          <w:tcPr>
            <w:tcW w:w="817" w:type="dxa"/>
            <w:shd w:val="clear" w:color="auto" w:fill="auto"/>
            <w:vAlign w:val="top"/>
          </w:tcPr>
          <w:p w14:paraId="4D7EFB2A">
            <w:pPr>
              <w:adjustRightInd w:val="0"/>
              <w:snapToGrid w:val="0"/>
              <w:rPr>
                <w:rFonts w:cs="Times New Roman" w:asciiTheme="majorEastAsia" w:hAnsiTheme="majorEastAsia" w:eastAsiaTheme="majorEastAsia"/>
                <w:kern w:val="2"/>
                <w:sz w:val="21"/>
                <w:szCs w:val="21"/>
                <w:lang w:val="en-US" w:eastAsia="zh-CN" w:bidi="ar-SA"/>
              </w:rPr>
            </w:pPr>
          </w:p>
        </w:tc>
      </w:tr>
      <w:tr w14:paraId="49F91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vAlign w:val="center"/>
          </w:tcPr>
          <w:p w14:paraId="53030E62">
            <w:pPr>
              <w:adjustRightInd w:val="0"/>
              <w:snapToGrid w:val="0"/>
              <w:jc w:val="center"/>
              <w:rPr>
                <w:rFonts w:hint="eastAsia" w:asciiTheme="majorEastAsia" w:hAnsiTheme="majorEastAsia" w:eastAsiaTheme="majorEastAsia"/>
                <w:b/>
                <w:sz w:val="24"/>
                <w:szCs w:val="21"/>
              </w:rPr>
            </w:pPr>
          </w:p>
        </w:tc>
        <w:tc>
          <w:tcPr>
            <w:tcW w:w="935" w:type="dxa"/>
            <w:vMerge w:val="continue"/>
            <w:vAlign w:val="center"/>
          </w:tcPr>
          <w:p w14:paraId="7AE858E5">
            <w:pPr>
              <w:adjustRightInd w:val="0"/>
              <w:snapToGrid w:val="0"/>
              <w:jc w:val="center"/>
              <w:rPr>
                <w:rFonts w:hint="eastAsia" w:asciiTheme="majorEastAsia" w:hAnsiTheme="majorEastAsia" w:eastAsiaTheme="majorEastAsia"/>
                <w:b w:val="0"/>
                <w:bCs/>
                <w:sz w:val="24"/>
                <w:szCs w:val="21"/>
              </w:rPr>
            </w:pPr>
          </w:p>
        </w:tc>
        <w:tc>
          <w:tcPr>
            <w:tcW w:w="7564" w:type="dxa"/>
            <w:gridSpan w:val="2"/>
            <w:shd w:val="clear" w:color="auto" w:fill="auto"/>
            <w:vAlign w:val="center"/>
          </w:tcPr>
          <w:p w14:paraId="76D7CBC9">
            <w:pPr>
              <w:adjustRightInd w:val="0"/>
              <w:snapToGrid w:val="0"/>
              <w:rPr>
                <w:rFonts w:cs="Times New Roman" w:asciiTheme="majorEastAsia" w:hAnsiTheme="majorEastAsia" w:eastAsiaTheme="majorEastAsia"/>
                <w:kern w:val="2"/>
                <w:sz w:val="21"/>
                <w:szCs w:val="21"/>
                <w:highlight w:val="none"/>
                <w:lang w:val="en-US" w:eastAsia="zh-CN" w:bidi="ar-SA"/>
              </w:rPr>
            </w:pPr>
            <w:r>
              <w:rPr>
                <w:rFonts w:hint="eastAsia" w:asciiTheme="majorEastAsia" w:hAnsiTheme="majorEastAsia" w:eastAsiaTheme="majorEastAsia"/>
                <w:szCs w:val="21"/>
                <w:highlight w:val="none"/>
              </w:rPr>
              <w:t>2.10 输入电流：≤0.01μA</w:t>
            </w:r>
          </w:p>
        </w:tc>
        <w:tc>
          <w:tcPr>
            <w:tcW w:w="817" w:type="dxa"/>
            <w:shd w:val="clear" w:color="auto" w:fill="auto"/>
            <w:vAlign w:val="top"/>
          </w:tcPr>
          <w:p w14:paraId="7ADF2481">
            <w:pPr>
              <w:adjustRightInd w:val="0"/>
              <w:snapToGrid w:val="0"/>
              <w:rPr>
                <w:rFonts w:cs="Times New Roman" w:asciiTheme="majorEastAsia" w:hAnsiTheme="majorEastAsia" w:eastAsiaTheme="majorEastAsia"/>
                <w:kern w:val="2"/>
                <w:sz w:val="21"/>
                <w:szCs w:val="21"/>
                <w:lang w:val="en-US" w:eastAsia="zh-CN" w:bidi="ar-SA"/>
              </w:rPr>
            </w:pPr>
          </w:p>
        </w:tc>
      </w:tr>
      <w:tr w14:paraId="079F4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710" w:type="dxa"/>
            <w:vMerge w:val="continue"/>
            <w:vAlign w:val="center"/>
          </w:tcPr>
          <w:p w14:paraId="25BF3C41">
            <w:pPr>
              <w:adjustRightInd w:val="0"/>
              <w:snapToGrid w:val="0"/>
              <w:jc w:val="center"/>
              <w:rPr>
                <w:rFonts w:hint="eastAsia" w:asciiTheme="majorEastAsia" w:hAnsiTheme="majorEastAsia" w:eastAsiaTheme="majorEastAsia"/>
                <w:b/>
                <w:sz w:val="24"/>
                <w:szCs w:val="21"/>
              </w:rPr>
            </w:pPr>
          </w:p>
        </w:tc>
        <w:tc>
          <w:tcPr>
            <w:tcW w:w="935" w:type="dxa"/>
            <w:vMerge w:val="continue"/>
            <w:vAlign w:val="center"/>
          </w:tcPr>
          <w:p w14:paraId="5A1884C0">
            <w:pPr>
              <w:adjustRightInd w:val="0"/>
              <w:snapToGrid w:val="0"/>
              <w:jc w:val="center"/>
              <w:rPr>
                <w:rFonts w:hint="eastAsia" w:asciiTheme="majorEastAsia" w:hAnsiTheme="majorEastAsia" w:eastAsiaTheme="majorEastAsia"/>
                <w:b w:val="0"/>
                <w:bCs/>
                <w:sz w:val="24"/>
                <w:szCs w:val="21"/>
              </w:rPr>
            </w:pPr>
          </w:p>
        </w:tc>
        <w:tc>
          <w:tcPr>
            <w:tcW w:w="7564" w:type="dxa"/>
            <w:gridSpan w:val="2"/>
            <w:shd w:val="clear" w:color="auto" w:fill="auto"/>
            <w:vAlign w:val="center"/>
          </w:tcPr>
          <w:p w14:paraId="3BF81B3B">
            <w:pPr>
              <w:adjustRightInd w:val="0"/>
              <w:snapToGrid w:val="0"/>
              <w:rPr>
                <w:rFonts w:cs="Times New Roman" w:asciiTheme="majorEastAsia" w:hAnsiTheme="majorEastAsia" w:eastAsiaTheme="majorEastAsia"/>
                <w:kern w:val="2"/>
                <w:sz w:val="21"/>
                <w:szCs w:val="21"/>
                <w:highlight w:val="none"/>
                <w:lang w:val="en-US" w:eastAsia="zh-CN" w:bidi="ar-SA"/>
              </w:rPr>
            </w:pPr>
            <w:r>
              <w:rPr>
                <w:rFonts w:hint="eastAsia" w:cs="Times New Roman" w:asciiTheme="majorEastAsia" w:hAnsiTheme="majorEastAsia" w:eastAsiaTheme="majorEastAsia"/>
                <w:kern w:val="2"/>
                <w:sz w:val="21"/>
                <w:szCs w:val="21"/>
                <w:highlight w:val="none"/>
                <w:lang w:val="en-US" w:eastAsia="zh-CN" w:bidi="ar-SA"/>
              </w:rPr>
              <w:t>2.11主机及导联线内都具有抗除颤电击保护功能</w:t>
            </w:r>
          </w:p>
        </w:tc>
        <w:tc>
          <w:tcPr>
            <w:tcW w:w="817" w:type="dxa"/>
            <w:tcBorders/>
            <w:shd w:val="clear" w:color="auto" w:fill="auto"/>
            <w:vAlign w:val="top"/>
          </w:tcPr>
          <w:p w14:paraId="7C7244E6">
            <w:pPr>
              <w:adjustRightInd w:val="0"/>
              <w:snapToGrid w:val="0"/>
              <w:rPr>
                <w:rFonts w:cs="Times New Roman" w:asciiTheme="majorEastAsia" w:hAnsiTheme="majorEastAsia" w:eastAsiaTheme="majorEastAsia"/>
                <w:kern w:val="2"/>
                <w:sz w:val="21"/>
                <w:szCs w:val="21"/>
                <w:lang w:val="en-US" w:eastAsia="zh-CN" w:bidi="ar-SA"/>
              </w:rPr>
            </w:pPr>
          </w:p>
        </w:tc>
      </w:tr>
      <w:tr w14:paraId="5C7FC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vAlign w:val="center"/>
          </w:tcPr>
          <w:p w14:paraId="7FB6DB4B">
            <w:pPr>
              <w:adjustRightInd w:val="0"/>
              <w:snapToGrid w:val="0"/>
              <w:jc w:val="center"/>
              <w:rPr>
                <w:rFonts w:hint="eastAsia" w:asciiTheme="majorEastAsia" w:hAnsiTheme="majorEastAsia" w:eastAsiaTheme="majorEastAsia"/>
                <w:b/>
                <w:sz w:val="24"/>
                <w:szCs w:val="21"/>
              </w:rPr>
            </w:pPr>
          </w:p>
        </w:tc>
        <w:tc>
          <w:tcPr>
            <w:tcW w:w="935" w:type="dxa"/>
            <w:vMerge w:val="continue"/>
            <w:vAlign w:val="center"/>
          </w:tcPr>
          <w:p w14:paraId="2C7C2B68">
            <w:pPr>
              <w:adjustRightInd w:val="0"/>
              <w:snapToGrid w:val="0"/>
              <w:jc w:val="center"/>
              <w:rPr>
                <w:rFonts w:hint="eastAsia" w:asciiTheme="majorEastAsia" w:hAnsiTheme="majorEastAsia" w:eastAsiaTheme="majorEastAsia"/>
                <w:b w:val="0"/>
                <w:bCs/>
                <w:sz w:val="24"/>
                <w:szCs w:val="21"/>
              </w:rPr>
            </w:pPr>
          </w:p>
        </w:tc>
        <w:tc>
          <w:tcPr>
            <w:tcW w:w="7564" w:type="dxa"/>
            <w:gridSpan w:val="2"/>
            <w:shd w:val="clear" w:color="auto" w:fill="auto"/>
            <w:vAlign w:val="center"/>
          </w:tcPr>
          <w:p w14:paraId="40401B8B">
            <w:pPr>
              <w:adjustRightInd w:val="0"/>
              <w:snapToGrid w:val="0"/>
              <w:rPr>
                <w:rFonts w:cs="Times New Roman" w:asciiTheme="majorEastAsia" w:hAnsiTheme="majorEastAsia" w:eastAsiaTheme="majorEastAsia"/>
                <w:kern w:val="2"/>
                <w:sz w:val="21"/>
                <w:szCs w:val="21"/>
                <w:highlight w:val="none"/>
                <w:lang w:val="en-US" w:eastAsia="zh-CN" w:bidi="ar-SA"/>
              </w:rPr>
            </w:pPr>
            <w:r>
              <w:rPr>
                <w:rFonts w:hint="eastAsia" w:asciiTheme="majorEastAsia" w:hAnsiTheme="majorEastAsia" w:eastAsiaTheme="majorEastAsia"/>
                <w:szCs w:val="21"/>
                <w:highlight w:val="none"/>
              </w:rPr>
              <w:t>2.</w:t>
            </w:r>
            <w:r>
              <w:rPr>
                <w:rFonts w:hint="eastAsia" w:asciiTheme="majorEastAsia" w:hAnsiTheme="majorEastAsia" w:eastAsiaTheme="majorEastAsia"/>
                <w:szCs w:val="21"/>
                <w:highlight w:val="none"/>
                <w:lang w:val="en-US" w:eastAsia="zh-CN"/>
              </w:rPr>
              <w:t>12</w:t>
            </w:r>
            <w:r>
              <w:rPr>
                <w:rFonts w:hint="eastAsia" w:asciiTheme="majorEastAsia" w:hAnsiTheme="majorEastAsia" w:eastAsiaTheme="majorEastAsia"/>
                <w:szCs w:val="21"/>
                <w:highlight w:val="none"/>
              </w:rPr>
              <w:t xml:space="preserve"> </w:t>
            </w:r>
            <w:r>
              <w:rPr>
                <w:rFonts w:hint="eastAsia" w:asciiTheme="majorEastAsia" w:hAnsiTheme="majorEastAsia" w:eastAsiaTheme="majorEastAsia"/>
                <w:szCs w:val="21"/>
                <w:highlight w:val="none"/>
                <w:lang w:val="en-US" w:eastAsia="zh-CN"/>
              </w:rPr>
              <w:t>包括但不限于</w:t>
            </w:r>
            <w:r>
              <w:rPr>
                <w:rFonts w:hint="eastAsia" w:asciiTheme="majorEastAsia" w:hAnsiTheme="majorEastAsia" w:eastAsiaTheme="majorEastAsia"/>
                <w:szCs w:val="21"/>
                <w:highlight w:val="none"/>
              </w:rPr>
              <w:t>中文输入及中文操作提示和中文报告语言</w:t>
            </w:r>
          </w:p>
        </w:tc>
        <w:tc>
          <w:tcPr>
            <w:tcW w:w="817" w:type="dxa"/>
            <w:shd w:val="clear" w:color="auto" w:fill="auto"/>
            <w:vAlign w:val="top"/>
          </w:tcPr>
          <w:p w14:paraId="3DE70E5A">
            <w:pPr>
              <w:adjustRightInd w:val="0"/>
              <w:snapToGrid w:val="0"/>
              <w:rPr>
                <w:rFonts w:cs="Times New Roman" w:asciiTheme="majorEastAsia" w:hAnsiTheme="majorEastAsia" w:eastAsiaTheme="majorEastAsia"/>
                <w:kern w:val="2"/>
                <w:sz w:val="21"/>
                <w:szCs w:val="21"/>
                <w:lang w:val="en-US" w:eastAsia="zh-CN" w:bidi="ar-SA"/>
              </w:rPr>
            </w:pPr>
          </w:p>
        </w:tc>
      </w:tr>
      <w:tr w14:paraId="65806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vAlign w:val="center"/>
          </w:tcPr>
          <w:p w14:paraId="05273EBF">
            <w:pPr>
              <w:adjustRightInd w:val="0"/>
              <w:snapToGrid w:val="0"/>
              <w:jc w:val="center"/>
              <w:rPr>
                <w:rFonts w:hint="eastAsia" w:asciiTheme="majorEastAsia" w:hAnsiTheme="majorEastAsia" w:eastAsiaTheme="majorEastAsia"/>
                <w:b/>
                <w:sz w:val="24"/>
                <w:szCs w:val="21"/>
              </w:rPr>
            </w:pPr>
          </w:p>
        </w:tc>
        <w:tc>
          <w:tcPr>
            <w:tcW w:w="935" w:type="dxa"/>
            <w:vMerge w:val="continue"/>
            <w:vAlign w:val="center"/>
          </w:tcPr>
          <w:p w14:paraId="0257114A">
            <w:pPr>
              <w:adjustRightInd w:val="0"/>
              <w:snapToGrid w:val="0"/>
              <w:jc w:val="center"/>
              <w:rPr>
                <w:rFonts w:hint="eastAsia" w:asciiTheme="majorEastAsia" w:hAnsiTheme="majorEastAsia" w:eastAsiaTheme="majorEastAsia"/>
                <w:b w:val="0"/>
                <w:bCs/>
                <w:sz w:val="24"/>
                <w:szCs w:val="21"/>
              </w:rPr>
            </w:pPr>
          </w:p>
        </w:tc>
        <w:tc>
          <w:tcPr>
            <w:tcW w:w="7564" w:type="dxa"/>
            <w:gridSpan w:val="2"/>
            <w:shd w:val="clear" w:color="auto" w:fill="auto"/>
            <w:vAlign w:val="center"/>
          </w:tcPr>
          <w:p w14:paraId="19A0090D">
            <w:pPr>
              <w:adjustRightInd w:val="0"/>
              <w:snapToGrid w:val="0"/>
              <w:rPr>
                <w:rFonts w:cs="Times New Roman" w:asciiTheme="majorEastAsia" w:hAnsiTheme="majorEastAsia" w:eastAsiaTheme="majorEastAsia"/>
                <w:kern w:val="2"/>
                <w:sz w:val="21"/>
                <w:szCs w:val="21"/>
                <w:highlight w:val="none"/>
                <w:lang w:val="en-US" w:eastAsia="zh-CN" w:bidi="ar-SA"/>
              </w:rPr>
            </w:pPr>
            <w:r>
              <w:rPr>
                <w:rFonts w:hint="eastAsia" w:asciiTheme="majorEastAsia" w:hAnsiTheme="majorEastAsia" w:eastAsiaTheme="majorEastAsia"/>
                <w:b/>
                <w:bCs/>
                <w:szCs w:val="21"/>
                <w:highlight w:val="none"/>
              </w:rPr>
              <w:t>3、波形处理：</w:t>
            </w:r>
          </w:p>
        </w:tc>
        <w:tc>
          <w:tcPr>
            <w:tcW w:w="817" w:type="dxa"/>
            <w:shd w:val="clear" w:color="auto" w:fill="auto"/>
            <w:vAlign w:val="top"/>
          </w:tcPr>
          <w:p w14:paraId="6AEEE303">
            <w:pPr>
              <w:adjustRightInd w:val="0"/>
              <w:snapToGrid w:val="0"/>
              <w:rPr>
                <w:rFonts w:cs="Times New Roman" w:asciiTheme="majorEastAsia" w:hAnsiTheme="majorEastAsia" w:eastAsiaTheme="majorEastAsia"/>
                <w:kern w:val="2"/>
                <w:sz w:val="21"/>
                <w:szCs w:val="21"/>
                <w:lang w:val="en-US" w:eastAsia="zh-CN" w:bidi="ar-SA"/>
              </w:rPr>
            </w:pPr>
          </w:p>
        </w:tc>
      </w:tr>
      <w:tr w14:paraId="3B1EA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vAlign w:val="center"/>
          </w:tcPr>
          <w:p w14:paraId="35C34E72">
            <w:pPr>
              <w:adjustRightInd w:val="0"/>
              <w:snapToGrid w:val="0"/>
              <w:jc w:val="center"/>
              <w:rPr>
                <w:rFonts w:hint="eastAsia" w:asciiTheme="majorEastAsia" w:hAnsiTheme="majorEastAsia" w:eastAsiaTheme="majorEastAsia"/>
                <w:b/>
                <w:sz w:val="24"/>
                <w:szCs w:val="21"/>
              </w:rPr>
            </w:pPr>
          </w:p>
        </w:tc>
        <w:tc>
          <w:tcPr>
            <w:tcW w:w="935" w:type="dxa"/>
            <w:vMerge w:val="continue"/>
            <w:vAlign w:val="center"/>
          </w:tcPr>
          <w:p w14:paraId="6BAE6B36">
            <w:pPr>
              <w:adjustRightInd w:val="0"/>
              <w:snapToGrid w:val="0"/>
              <w:jc w:val="center"/>
              <w:rPr>
                <w:rFonts w:hint="eastAsia" w:asciiTheme="majorEastAsia" w:hAnsiTheme="majorEastAsia" w:eastAsiaTheme="majorEastAsia"/>
                <w:b w:val="0"/>
                <w:bCs/>
                <w:sz w:val="24"/>
                <w:szCs w:val="21"/>
              </w:rPr>
            </w:pPr>
          </w:p>
        </w:tc>
        <w:tc>
          <w:tcPr>
            <w:tcW w:w="7564" w:type="dxa"/>
            <w:gridSpan w:val="2"/>
            <w:shd w:val="clear" w:color="auto" w:fill="auto"/>
            <w:vAlign w:val="center"/>
          </w:tcPr>
          <w:p w14:paraId="5EBF5AEA">
            <w:pPr>
              <w:adjustRightInd w:val="0"/>
              <w:snapToGrid w:val="0"/>
              <w:rPr>
                <w:rFonts w:cs="Times New Roman" w:asciiTheme="majorEastAsia" w:hAnsiTheme="majorEastAsia" w:eastAsiaTheme="majorEastAsia"/>
                <w:kern w:val="2"/>
                <w:sz w:val="21"/>
                <w:szCs w:val="21"/>
                <w:highlight w:val="none"/>
                <w:lang w:val="en-US" w:eastAsia="zh-CN" w:bidi="ar-SA"/>
              </w:rPr>
            </w:pPr>
            <w:r>
              <w:rPr>
                <w:rFonts w:hint="eastAsia" w:asciiTheme="majorEastAsia" w:hAnsiTheme="majorEastAsia" w:eastAsiaTheme="majorEastAsia"/>
                <w:szCs w:val="21"/>
                <w:highlight w:val="none"/>
              </w:rPr>
              <w:t>3.1 A/D转换：24bit</w:t>
            </w:r>
          </w:p>
        </w:tc>
        <w:tc>
          <w:tcPr>
            <w:tcW w:w="817" w:type="dxa"/>
            <w:shd w:val="clear" w:color="auto" w:fill="auto"/>
            <w:vAlign w:val="top"/>
          </w:tcPr>
          <w:p w14:paraId="3BDD9EA4">
            <w:pPr>
              <w:adjustRightInd w:val="0"/>
              <w:snapToGrid w:val="0"/>
              <w:rPr>
                <w:rFonts w:cs="Times New Roman" w:asciiTheme="majorEastAsia" w:hAnsiTheme="majorEastAsia" w:eastAsiaTheme="majorEastAsia"/>
                <w:kern w:val="2"/>
                <w:sz w:val="21"/>
                <w:szCs w:val="21"/>
                <w:lang w:val="en-US" w:eastAsia="zh-CN" w:bidi="ar-SA"/>
              </w:rPr>
            </w:pPr>
          </w:p>
        </w:tc>
      </w:tr>
      <w:tr w14:paraId="1341D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vAlign w:val="center"/>
          </w:tcPr>
          <w:p w14:paraId="48F86471">
            <w:pPr>
              <w:adjustRightInd w:val="0"/>
              <w:snapToGrid w:val="0"/>
              <w:jc w:val="center"/>
              <w:rPr>
                <w:rFonts w:hint="eastAsia" w:asciiTheme="majorEastAsia" w:hAnsiTheme="majorEastAsia" w:eastAsiaTheme="majorEastAsia"/>
                <w:b/>
                <w:sz w:val="24"/>
                <w:szCs w:val="21"/>
              </w:rPr>
            </w:pPr>
          </w:p>
        </w:tc>
        <w:tc>
          <w:tcPr>
            <w:tcW w:w="935" w:type="dxa"/>
            <w:vMerge w:val="continue"/>
            <w:vAlign w:val="center"/>
          </w:tcPr>
          <w:p w14:paraId="67FC1DEE">
            <w:pPr>
              <w:adjustRightInd w:val="0"/>
              <w:snapToGrid w:val="0"/>
              <w:jc w:val="center"/>
              <w:rPr>
                <w:rFonts w:hint="eastAsia" w:asciiTheme="majorEastAsia" w:hAnsiTheme="majorEastAsia" w:eastAsiaTheme="majorEastAsia"/>
                <w:b w:val="0"/>
                <w:bCs/>
                <w:sz w:val="24"/>
                <w:szCs w:val="21"/>
              </w:rPr>
            </w:pPr>
          </w:p>
        </w:tc>
        <w:tc>
          <w:tcPr>
            <w:tcW w:w="7564" w:type="dxa"/>
            <w:gridSpan w:val="2"/>
            <w:shd w:val="clear" w:color="auto" w:fill="auto"/>
            <w:vAlign w:val="center"/>
          </w:tcPr>
          <w:p w14:paraId="6EA03554">
            <w:pPr>
              <w:adjustRightInd w:val="0"/>
              <w:snapToGrid w:val="0"/>
              <w:rPr>
                <w:rFonts w:cs="Times New Roman" w:asciiTheme="majorEastAsia" w:hAnsiTheme="majorEastAsia" w:eastAsiaTheme="majorEastAsia"/>
                <w:kern w:val="2"/>
                <w:sz w:val="21"/>
                <w:szCs w:val="21"/>
                <w:highlight w:val="none"/>
                <w:lang w:val="en-US" w:eastAsia="zh-CN" w:bidi="ar-SA"/>
              </w:rPr>
            </w:pPr>
            <w:r>
              <w:rPr>
                <w:rFonts w:hint="eastAsia" w:asciiTheme="majorEastAsia" w:hAnsiTheme="majorEastAsia" w:eastAsiaTheme="majorEastAsia"/>
                <w:szCs w:val="21"/>
                <w:highlight w:val="none"/>
              </w:rPr>
              <w:t>3.2 采样率：35kHz，每导联 （</w:t>
            </w:r>
            <w:r>
              <w:rPr>
                <w:rFonts w:hint="eastAsia" w:asciiTheme="majorEastAsia" w:hAnsiTheme="majorEastAsia" w:eastAsiaTheme="majorEastAsia"/>
                <w:szCs w:val="21"/>
                <w:highlight w:val="none"/>
                <w:lang w:val="en-US" w:eastAsia="zh-CN"/>
              </w:rPr>
              <w:t>提</w:t>
            </w:r>
            <w:r>
              <w:rPr>
                <w:rFonts w:hint="eastAsia" w:asciiTheme="majorEastAsia" w:hAnsiTheme="majorEastAsia" w:eastAsiaTheme="majorEastAsia"/>
                <w:szCs w:val="21"/>
                <w:highlight w:val="none"/>
              </w:rPr>
              <w:t>供产品说明书或彩页或技术白皮书或具备CMA资质的第三方机构出具的检测报告等</w:t>
            </w:r>
            <w:r>
              <w:rPr>
                <w:rFonts w:hint="eastAsia" w:asciiTheme="majorEastAsia" w:hAnsiTheme="majorEastAsia" w:eastAsiaTheme="majorEastAsia"/>
                <w:szCs w:val="21"/>
                <w:highlight w:val="none"/>
                <w:lang w:val="en-US" w:eastAsia="zh-CN"/>
              </w:rPr>
              <w:t>证明</w:t>
            </w:r>
            <w:r>
              <w:rPr>
                <w:rFonts w:hint="eastAsia" w:asciiTheme="majorEastAsia" w:hAnsiTheme="majorEastAsia" w:eastAsiaTheme="majorEastAsia"/>
                <w:szCs w:val="21"/>
                <w:highlight w:val="none"/>
              </w:rPr>
              <w:t>材料）</w:t>
            </w:r>
          </w:p>
        </w:tc>
        <w:tc>
          <w:tcPr>
            <w:tcW w:w="817" w:type="dxa"/>
            <w:shd w:val="clear" w:color="auto" w:fill="auto"/>
            <w:vAlign w:val="top"/>
          </w:tcPr>
          <w:p w14:paraId="1654003B">
            <w:pPr>
              <w:adjustRightInd w:val="0"/>
              <w:snapToGrid w:val="0"/>
              <w:rPr>
                <w:rFonts w:cs="Times New Roman" w:asciiTheme="majorEastAsia" w:hAnsiTheme="majorEastAsia" w:eastAsiaTheme="majorEastAsia"/>
                <w:kern w:val="2"/>
                <w:sz w:val="21"/>
                <w:szCs w:val="21"/>
                <w:lang w:val="en-US" w:eastAsia="zh-CN" w:bidi="ar-SA"/>
              </w:rPr>
            </w:pPr>
            <w:r>
              <w:rPr>
                <w:rFonts w:hint="eastAsia" w:asciiTheme="majorEastAsia" w:hAnsiTheme="majorEastAsia" w:eastAsiaTheme="majorEastAsia"/>
                <w:szCs w:val="21"/>
              </w:rPr>
              <w:t>▲</w:t>
            </w:r>
          </w:p>
        </w:tc>
      </w:tr>
      <w:tr w14:paraId="0904C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vAlign w:val="center"/>
          </w:tcPr>
          <w:p w14:paraId="7E57A68B">
            <w:pPr>
              <w:adjustRightInd w:val="0"/>
              <w:snapToGrid w:val="0"/>
              <w:jc w:val="center"/>
              <w:rPr>
                <w:rFonts w:hint="eastAsia" w:asciiTheme="majorEastAsia" w:hAnsiTheme="majorEastAsia" w:eastAsiaTheme="majorEastAsia"/>
                <w:b/>
                <w:sz w:val="24"/>
                <w:szCs w:val="21"/>
              </w:rPr>
            </w:pPr>
          </w:p>
        </w:tc>
        <w:tc>
          <w:tcPr>
            <w:tcW w:w="935" w:type="dxa"/>
            <w:vMerge w:val="continue"/>
            <w:vAlign w:val="center"/>
          </w:tcPr>
          <w:p w14:paraId="1989ACF4">
            <w:pPr>
              <w:adjustRightInd w:val="0"/>
              <w:snapToGrid w:val="0"/>
              <w:jc w:val="center"/>
              <w:rPr>
                <w:rFonts w:hint="eastAsia" w:asciiTheme="majorEastAsia" w:hAnsiTheme="majorEastAsia" w:eastAsiaTheme="majorEastAsia"/>
                <w:b w:val="0"/>
                <w:bCs/>
                <w:sz w:val="24"/>
                <w:szCs w:val="21"/>
              </w:rPr>
            </w:pPr>
          </w:p>
        </w:tc>
        <w:tc>
          <w:tcPr>
            <w:tcW w:w="7564" w:type="dxa"/>
            <w:gridSpan w:val="2"/>
            <w:shd w:val="clear" w:color="auto" w:fill="auto"/>
            <w:vAlign w:val="center"/>
          </w:tcPr>
          <w:p w14:paraId="5D997889">
            <w:pPr>
              <w:adjustRightInd w:val="0"/>
              <w:snapToGrid w:val="0"/>
              <w:rPr>
                <w:rFonts w:cs="Times New Roman" w:asciiTheme="majorEastAsia" w:hAnsiTheme="majorEastAsia" w:eastAsiaTheme="majorEastAsia"/>
                <w:kern w:val="2"/>
                <w:sz w:val="21"/>
                <w:szCs w:val="21"/>
                <w:highlight w:val="none"/>
                <w:lang w:val="en-US" w:eastAsia="zh-CN" w:bidi="ar-SA"/>
              </w:rPr>
            </w:pPr>
            <w:r>
              <w:rPr>
                <w:rFonts w:hint="eastAsia" w:asciiTheme="majorEastAsia" w:hAnsiTheme="majorEastAsia" w:eastAsiaTheme="majorEastAsia"/>
                <w:szCs w:val="21"/>
                <w:highlight w:val="none"/>
              </w:rPr>
              <w:t>3.3 灵敏度选择：1.25、2.5、5、10、20、10/5、自动（AGC）mm/mV ±5%（提</w:t>
            </w:r>
            <w:r>
              <w:rPr>
                <w:rFonts w:hint="eastAsia" w:asciiTheme="majorEastAsia" w:hAnsiTheme="majorEastAsia" w:eastAsiaTheme="majorEastAsia"/>
                <w:szCs w:val="21"/>
                <w:highlight w:val="none"/>
                <w:lang w:val="en-US" w:eastAsia="zh-CN"/>
              </w:rPr>
              <w:t>提</w:t>
            </w:r>
            <w:r>
              <w:rPr>
                <w:rFonts w:hint="eastAsia" w:asciiTheme="majorEastAsia" w:hAnsiTheme="majorEastAsia" w:eastAsiaTheme="majorEastAsia"/>
                <w:szCs w:val="21"/>
                <w:highlight w:val="none"/>
              </w:rPr>
              <w:t>供产品说明书或彩页或技术白皮书或具备CMA资质的第三方机构出具的检测报告等</w:t>
            </w:r>
            <w:r>
              <w:rPr>
                <w:rFonts w:hint="eastAsia" w:asciiTheme="majorEastAsia" w:hAnsiTheme="majorEastAsia" w:eastAsiaTheme="majorEastAsia"/>
                <w:szCs w:val="21"/>
                <w:highlight w:val="none"/>
                <w:lang w:val="en-US" w:eastAsia="zh-CN"/>
              </w:rPr>
              <w:t>证明</w:t>
            </w:r>
            <w:r>
              <w:rPr>
                <w:rFonts w:hint="eastAsia" w:asciiTheme="majorEastAsia" w:hAnsiTheme="majorEastAsia" w:eastAsiaTheme="majorEastAsia"/>
                <w:szCs w:val="21"/>
                <w:highlight w:val="none"/>
              </w:rPr>
              <w:t>材料）</w:t>
            </w:r>
          </w:p>
        </w:tc>
        <w:tc>
          <w:tcPr>
            <w:tcW w:w="817" w:type="dxa"/>
            <w:shd w:val="clear" w:color="auto" w:fill="auto"/>
            <w:vAlign w:val="top"/>
          </w:tcPr>
          <w:p w14:paraId="22B029E4">
            <w:pPr>
              <w:adjustRightInd w:val="0"/>
              <w:snapToGrid w:val="0"/>
              <w:rPr>
                <w:rFonts w:cs="Times New Roman" w:asciiTheme="majorEastAsia" w:hAnsiTheme="majorEastAsia" w:eastAsiaTheme="majorEastAsia"/>
                <w:kern w:val="2"/>
                <w:sz w:val="21"/>
                <w:szCs w:val="21"/>
                <w:lang w:val="en-US" w:eastAsia="zh-CN" w:bidi="ar-SA"/>
              </w:rPr>
            </w:pPr>
            <w:r>
              <w:rPr>
                <w:rFonts w:hint="eastAsia" w:asciiTheme="majorEastAsia" w:hAnsiTheme="majorEastAsia" w:eastAsiaTheme="majorEastAsia"/>
                <w:szCs w:val="21"/>
              </w:rPr>
              <w:t>▲</w:t>
            </w:r>
          </w:p>
        </w:tc>
      </w:tr>
      <w:tr w14:paraId="278A9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vAlign w:val="center"/>
          </w:tcPr>
          <w:p w14:paraId="38DF31DE">
            <w:pPr>
              <w:adjustRightInd w:val="0"/>
              <w:snapToGrid w:val="0"/>
              <w:jc w:val="center"/>
              <w:rPr>
                <w:rFonts w:hint="eastAsia" w:asciiTheme="majorEastAsia" w:hAnsiTheme="majorEastAsia" w:eastAsiaTheme="majorEastAsia"/>
                <w:b/>
                <w:sz w:val="24"/>
                <w:szCs w:val="21"/>
              </w:rPr>
            </w:pPr>
          </w:p>
        </w:tc>
        <w:tc>
          <w:tcPr>
            <w:tcW w:w="935" w:type="dxa"/>
            <w:vMerge w:val="continue"/>
            <w:vAlign w:val="center"/>
          </w:tcPr>
          <w:p w14:paraId="3F0FA9D4">
            <w:pPr>
              <w:adjustRightInd w:val="0"/>
              <w:snapToGrid w:val="0"/>
              <w:jc w:val="center"/>
              <w:rPr>
                <w:rFonts w:hint="eastAsia" w:asciiTheme="majorEastAsia" w:hAnsiTheme="majorEastAsia" w:eastAsiaTheme="majorEastAsia"/>
                <w:b w:val="0"/>
                <w:bCs/>
                <w:sz w:val="24"/>
                <w:szCs w:val="21"/>
              </w:rPr>
            </w:pPr>
          </w:p>
        </w:tc>
        <w:tc>
          <w:tcPr>
            <w:tcW w:w="7564" w:type="dxa"/>
            <w:gridSpan w:val="2"/>
            <w:shd w:val="clear" w:color="auto" w:fill="auto"/>
            <w:vAlign w:val="center"/>
          </w:tcPr>
          <w:p w14:paraId="0DF29A71">
            <w:pPr>
              <w:adjustRightInd w:val="0"/>
              <w:snapToGrid w:val="0"/>
              <w:rPr>
                <w:rFonts w:cs="Times New Roman" w:asciiTheme="majorEastAsia" w:hAnsiTheme="majorEastAsia" w:eastAsiaTheme="majorEastAsia"/>
                <w:kern w:val="2"/>
                <w:sz w:val="21"/>
                <w:szCs w:val="21"/>
                <w:highlight w:val="none"/>
                <w:lang w:val="en-US" w:eastAsia="zh-CN" w:bidi="ar-SA"/>
              </w:rPr>
            </w:pPr>
            <w:r>
              <w:rPr>
                <w:rFonts w:hint="eastAsia" w:asciiTheme="majorEastAsia" w:hAnsiTheme="majorEastAsia" w:eastAsiaTheme="majorEastAsia"/>
                <w:szCs w:val="21"/>
                <w:highlight w:val="none"/>
              </w:rPr>
              <w:t xml:space="preserve">3.4 </w:t>
            </w:r>
            <w:r>
              <w:rPr>
                <w:rFonts w:hint="eastAsia" w:asciiTheme="majorEastAsia" w:hAnsiTheme="majorEastAsia" w:eastAsiaTheme="majorEastAsia"/>
                <w:szCs w:val="21"/>
                <w:highlight w:val="none"/>
                <w:lang w:val="en-US" w:eastAsia="zh-CN"/>
              </w:rPr>
              <w:t>包括但不限于</w:t>
            </w:r>
            <w:r>
              <w:rPr>
                <w:rFonts w:hint="eastAsia" w:asciiTheme="majorEastAsia" w:hAnsiTheme="majorEastAsia" w:eastAsiaTheme="majorEastAsia"/>
                <w:szCs w:val="21"/>
                <w:highlight w:val="none"/>
              </w:rPr>
              <w:t>交流滤波、肌电滤波、基线漂移滤波、低通滤波功能</w:t>
            </w:r>
            <w:r>
              <w:rPr>
                <w:rFonts w:hint="eastAsia" w:asciiTheme="majorEastAsia" w:hAnsiTheme="majorEastAsia" w:eastAsiaTheme="majorEastAsia"/>
                <w:szCs w:val="21"/>
                <w:highlight w:val="none"/>
                <w:lang w:val="en-US" w:eastAsia="zh-CN"/>
              </w:rPr>
              <w:t>等</w:t>
            </w:r>
            <w:r>
              <w:rPr>
                <w:rFonts w:hint="eastAsia" w:asciiTheme="majorEastAsia" w:hAnsiTheme="majorEastAsia" w:eastAsiaTheme="majorEastAsia"/>
                <w:szCs w:val="21"/>
                <w:highlight w:val="none"/>
              </w:rPr>
              <w:t>抗干扰滤波</w:t>
            </w:r>
          </w:p>
        </w:tc>
        <w:tc>
          <w:tcPr>
            <w:tcW w:w="817" w:type="dxa"/>
            <w:shd w:val="clear" w:color="auto" w:fill="auto"/>
            <w:vAlign w:val="top"/>
          </w:tcPr>
          <w:p w14:paraId="7E969D05">
            <w:pPr>
              <w:adjustRightInd w:val="0"/>
              <w:snapToGrid w:val="0"/>
              <w:rPr>
                <w:rFonts w:cs="Times New Roman" w:asciiTheme="majorEastAsia" w:hAnsiTheme="majorEastAsia" w:eastAsiaTheme="majorEastAsia"/>
                <w:kern w:val="2"/>
                <w:sz w:val="21"/>
                <w:szCs w:val="21"/>
                <w:lang w:val="en-US" w:eastAsia="zh-CN" w:bidi="ar-SA"/>
              </w:rPr>
            </w:pPr>
          </w:p>
        </w:tc>
      </w:tr>
      <w:tr w14:paraId="34E24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vAlign w:val="center"/>
          </w:tcPr>
          <w:p w14:paraId="1FAACF1D">
            <w:pPr>
              <w:adjustRightInd w:val="0"/>
              <w:snapToGrid w:val="0"/>
              <w:jc w:val="center"/>
              <w:rPr>
                <w:rFonts w:hint="eastAsia" w:asciiTheme="majorEastAsia" w:hAnsiTheme="majorEastAsia" w:eastAsiaTheme="majorEastAsia"/>
                <w:b/>
                <w:sz w:val="24"/>
                <w:szCs w:val="21"/>
              </w:rPr>
            </w:pPr>
          </w:p>
        </w:tc>
        <w:tc>
          <w:tcPr>
            <w:tcW w:w="935" w:type="dxa"/>
            <w:vMerge w:val="continue"/>
            <w:vAlign w:val="center"/>
          </w:tcPr>
          <w:p w14:paraId="0E0EC94D">
            <w:pPr>
              <w:adjustRightInd w:val="0"/>
              <w:snapToGrid w:val="0"/>
              <w:jc w:val="center"/>
              <w:rPr>
                <w:rFonts w:hint="eastAsia" w:asciiTheme="majorEastAsia" w:hAnsiTheme="majorEastAsia" w:eastAsiaTheme="majorEastAsia"/>
                <w:b w:val="0"/>
                <w:bCs/>
                <w:sz w:val="24"/>
                <w:szCs w:val="21"/>
              </w:rPr>
            </w:pPr>
          </w:p>
        </w:tc>
        <w:tc>
          <w:tcPr>
            <w:tcW w:w="7564" w:type="dxa"/>
            <w:gridSpan w:val="2"/>
            <w:shd w:val="clear" w:color="auto" w:fill="auto"/>
            <w:vAlign w:val="center"/>
          </w:tcPr>
          <w:p w14:paraId="1D1C8A2E">
            <w:pPr>
              <w:adjustRightInd w:val="0"/>
              <w:snapToGrid w:val="0"/>
              <w:rPr>
                <w:rFonts w:cs="Times New Roman" w:asciiTheme="majorEastAsia" w:hAnsiTheme="majorEastAsia" w:eastAsiaTheme="majorEastAsia"/>
                <w:kern w:val="2"/>
                <w:sz w:val="21"/>
                <w:szCs w:val="21"/>
                <w:highlight w:val="none"/>
                <w:lang w:val="en-US" w:eastAsia="zh-CN" w:bidi="ar-SA"/>
              </w:rPr>
            </w:pPr>
            <w:r>
              <w:rPr>
                <w:rFonts w:hint="eastAsia" w:asciiTheme="majorEastAsia" w:hAnsiTheme="majorEastAsia" w:eastAsiaTheme="majorEastAsia"/>
                <w:szCs w:val="21"/>
                <w:highlight w:val="none"/>
              </w:rPr>
              <w:t>3.5</w:t>
            </w:r>
            <w:r>
              <w:rPr>
                <w:rFonts w:hint="eastAsia" w:asciiTheme="majorEastAsia" w:hAnsiTheme="majorEastAsia" w:eastAsiaTheme="majorEastAsia"/>
                <w:szCs w:val="21"/>
                <w:highlight w:val="none"/>
                <w:lang w:val="en-US" w:eastAsia="zh-CN"/>
              </w:rPr>
              <w:t xml:space="preserve"> </w:t>
            </w:r>
            <w:r>
              <w:rPr>
                <w:rFonts w:hint="eastAsia" w:asciiTheme="majorEastAsia" w:hAnsiTheme="majorEastAsia" w:eastAsiaTheme="majorEastAsia"/>
                <w:szCs w:val="21"/>
                <w:highlight w:val="none"/>
              </w:rPr>
              <w:t>具有</w:t>
            </w:r>
            <w:r>
              <w:rPr>
                <w:rFonts w:hint="eastAsia" w:asciiTheme="majorEastAsia" w:hAnsiTheme="majorEastAsia" w:eastAsiaTheme="majorEastAsia"/>
                <w:szCs w:val="21"/>
                <w:highlight w:val="none"/>
                <w:lang w:val="en-US" w:eastAsia="zh-CN"/>
              </w:rPr>
              <w:t>≥</w:t>
            </w:r>
            <w:r>
              <w:rPr>
                <w:rFonts w:hint="eastAsia" w:asciiTheme="majorEastAsia" w:hAnsiTheme="majorEastAsia" w:eastAsiaTheme="majorEastAsia"/>
                <w:szCs w:val="21"/>
                <w:highlight w:val="none"/>
              </w:rPr>
              <w:t>12导联同步自动分析以及RR分析功能</w:t>
            </w:r>
          </w:p>
        </w:tc>
        <w:tc>
          <w:tcPr>
            <w:tcW w:w="817" w:type="dxa"/>
            <w:shd w:val="clear" w:color="auto" w:fill="auto"/>
            <w:vAlign w:val="top"/>
          </w:tcPr>
          <w:p w14:paraId="622590C5">
            <w:pPr>
              <w:adjustRightInd w:val="0"/>
              <w:snapToGrid w:val="0"/>
              <w:rPr>
                <w:rFonts w:cs="Times New Roman" w:asciiTheme="majorEastAsia" w:hAnsiTheme="majorEastAsia" w:eastAsiaTheme="majorEastAsia"/>
                <w:kern w:val="2"/>
                <w:sz w:val="21"/>
                <w:szCs w:val="21"/>
                <w:lang w:val="en-US" w:eastAsia="zh-CN" w:bidi="ar-SA"/>
              </w:rPr>
            </w:pPr>
          </w:p>
        </w:tc>
      </w:tr>
      <w:tr w14:paraId="6A37F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vAlign w:val="center"/>
          </w:tcPr>
          <w:p w14:paraId="4EAC2069">
            <w:pPr>
              <w:adjustRightInd w:val="0"/>
              <w:snapToGrid w:val="0"/>
              <w:jc w:val="center"/>
              <w:rPr>
                <w:rFonts w:hint="eastAsia" w:asciiTheme="majorEastAsia" w:hAnsiTheme="majorEastAsia" w:eastAsiaTheme="majorEastAsia"/>
                <w:b/>
                <w:sz w:val="24"/>
                <w:szCs w:val="21"/>
              </w:rPr>
            </w:pPr>
          </w:p>
        </w:tc>
        <w:tc>
          <w:tcPr>
            <w:tcW w:w="935" w:type="dxa"/>
            <w:vMerge w:val="continue"/>
            <w:vAlign w:val="center"/>
          </w:tcPr>
          <w:p w14:paraId="0E90FE79">
            <w:pPr>
              <w:adjustRightInd w:val="0"/>
              <w:snapToGrid w:val="0"/>
              <w:jc w:val="center"/>
              <w:rPr>
                <w:rFonts w:hint="eastAsia" w:asciiTheme="majorEastAsia" w:hAnsiTheme="majorEastAsia" w:eastAsiaTheme="majorEastAsia"/>
                <w:b w:val="0"/>
                <w:bCs/>
                <w:sz w:val="24"/>
                <w:szCs w:val="21"/>
              </w:rPr>
            </w:pPr>
          </w:p>
        </w:tc>
        <w:tc>
          <w:tcPr>
            <w:tcW w:w="7564" w:type="dxa"/>
            <w:gridSpan w:val="2"/>
            <w:shd w:val="clear" w:color="auto" w:fill="auto"/>
            <w:vAlign w:val="center"/>
          </w:tcPr>
          <w:p w14:paraId="7B6D5A3F">
            <w:pPr>
              <w:adjustRightInd w:val="0"/>
              <w:snapToGrid w:val="0"/>
              <w:rPr>
                <w:rFonts w:cs="Times New Roman" w:asciiTheme="majorEastAsia" w:hAnsiTheme="majorEastAsia" w:eastAsiaTheme="majorEastAsia"/>
                <w:kern w:val="2"/>
                <w:sz w:val="21"/>
                <w:szCs w:val="21"/>
                <w:highlight w:val="none"/>
                <w:lang w:val="en-US" w:eastAsia="zh-CN" w:bidi="ar-SA"/>
              </w:rPr>
            </w:pPr>
            <w:r>
              <w:rPr>
                <w:rFonts w:hint="eastAsia" w:asciiTheme="majorEastAsia" w:hAnsiTheme="majorEastAsia" w:eastAsiaTheme="majorEastAsia"/>
                <w:szCs w:val="21"/>
                <w:highlight w:val="none"/>
              </w:rPr>
              <w:t>3.6</w:t>
            </w:r>
            <w:r>
              <w:rPr>
                <w:rFonts w:hint="eastAsia" w:asciiTheme="majorEastAsia" w:hAnsiTheme="majorEastAsia" w:eastAsiaTheme="majorEastAsia"/>
                <w:szCs w:val="21"/>
                <w:highlight w:val="none"/>
                <w:lang w:val="en-US" w:eastAsia="zh-CN"/>
              </w:rPr>
              <w:t xml:space="preserve"> </w:t>
            </w:r>
            <w:r>
              <w:rPr>
                <w:rFonts w:hint="eastAsia" w:asciiTheme="majorEastAsia" w:hAnsiTheme="majorEastAsia" w:eastAsiaTheme="majorEastAsia"/>
                <w:szCs w:val="21"/>
                <w:highlight w:val="none"/>
              </w:rPr>
              <w:t>具有设备自诊断及故障提示功能</w:t>
            </w:r>
          </w:p>
        </w:tc>
        <w:tc>
          <w:tcPr>
            <w:tcW w:w="817" w:type="dxa"/>
            <w:shd w:val="clear" w:color="auto" w:fill="auto"/>
            <w:vAlign w:val="top"/>
          </w:tcPr>
          <w:p w14:paraId="1E59DE4D">
            <w:pPr>
              <w:adjustRightInd w:val="0"/>
              <w:snapToGrid w:val="0"/>
              <w:rPr>
                <w:rFonts w:cs="Times New Roman" w:asciiTheme="majorEastAsia" w:hAnsiTheme="majorEastAsia" w:eastAsiaTheme="majorEastAsia"/>
                <w:kern w:val="2"/>
                <w:sz w:val="21"/>
                <w:szCs w:val="21"/>
                <w:lang w:val="en-US" w:eastAsia="zh-CN" w:bidi="ar-SA"/>
              </w:rPr>
            </w:pPr>
          </w:p>
        </w:tc>
      </w:tr>
      <w:tr w14:paraId="6B772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vAlign w:val="center"/>
          </w:tcPr>
          <w:p w14:paraId="1827B8BB">
            <w:pPr>
              <w:adjustRightInd w:val="0"/>
              <w:snapToGrid w:val="0"/>
              <w:jc w:val="center"/>
              <w:rPr>
                <w:rFonts w:hint="eastAsia" w:asciiTheme="majorEastAsia" w:hAnsiTheme="majorEastAsia" w:eastAsiaTheme="majorEastAsia"/>
                <w:b/>
                <w:sz w:val="24"/>
                <w:szCs w:val="21"/>
              </w:rPr>
            </w:pPr>
          </w:p>
        </w:tc>
        <w:tc>
          <w:tcPr>
            <w:tcW w:w="935" w:type="dxa"/>
            <w:vMerge w:val="continue"/>
            <w:vAlign w:val="center"/>
          </w:tcPr>
          <w:p w14:paraId="082539AF">
            <w:pPr>
              <w:adjustRightInd w:val="0"/>
              <w:snapToGrid w:val="0"/>
              <w:jc w:val="center"/>
              <w:rPr>
                <w:rFonts w:hint="eastAsia" w:asciiTheme="majorEastAsia" w:hAnsiTheme="majorEastAsia" w:eastAsiaTheme="majorEastAsia"/>
                <w:b w:val="0"/>
                <w:bCs/>
                <w:sz w:val="24"/>
                <w:szCs w:val="21"/>
              </w:rPr>
            </w:pPr>
          </w:p>
        </w:tc>
        <w:tc>
          <w:tcPr>
            <w:tcW w:w="7564" w:type="dxa"/>
            <w:gridSpan w:val="2"/>
            <w:shd w:val="clear" w:color="auto" w:fill="auto"/>
            <w:vAlign w:val="top"/>
          </w:tcPr>
          <w:p w14:paraId="1BCD77E9">
            <w:pPr>
              <w:adjustRightInd w:val="0"/>
              <w:snapToGrid w:val="0"/>
              <w:rPr>
                <w:rFonts w:hint="eastAsia" w:cs="Times New Roman" w:asciiTheme="majorEastAsia" w:hAnsiTheme="majorEastAsia" w:eastAsiaTheme="majorEastAsia"/>
                <w:kern w:val="2"/>
                <w:sz w:val="21"/>
                <w:szCs w:val="21"/>
                <w:highlight w:val="none"/>
                <w:lang w:val="en-US" w:eastAsia="zh-CN" w:bidi="ar-SA"/>
              </w:rPr>
            </w:pPr>
            <w:r>
              <w:rPr>
                <w:rFonts w:hint="eastAsia" w:asciiTheme="majorEastAsia" w:hAnsiTheme="majorEastAsia" w:eastAsiaTheme="majorEastAsia"/>
                <w:b/>
                <w:bCs/>
                <w:szCs w:val="21"/>
                <w:highlight w:val="none"/>
              </w:rPr>
              <w:t>4、存储器</w:t>
            </w:r>
            <w:r>
              <w:rPr>
                <w:rFonts w:hint="eastAsia" w:asciiTheme="majorEastAsia" w:hAnsiTheme="majorEastAsia" w:eastAsiaTheme="majorEastAsia"/>
                <w:b/>
                <w:bCs/>
                <w:szCs w:val="21"/>
                <w:highlight w:val="none"/>
                <w:lang w:eastAsia="zh-CN"/>
              </w:rPr>
              <w:t>：</w:t>
            </w:r>
          </w:p>
        </w:tc>
        <w:tc>
          <w:tcPr>
            <w:tcW w:w="817" w:type="dxa"/>
            <w:shd w:val="clear" w:color="auto" w:fill="auto"/>
            <w:vAlign w:val="top"/>
          </w:tcPr>
          <w:p w14:paraId="0E63E3BF">
            <w:pPr>
              <w:adjustRightInd w:val="0"/>
              <w:snapToGrid w:val="0"/>
              <w:rPr>
                <w:rFonts w:cs="Times New Roman" w:asciiTheme="majorEastAsia" w:hAnsiTheme="majorEastAsia" w:eastAsiaTheme="majorEastAsia"/>
                <w:kern w:val="2"/>
                <w:sz w:val="21"/>
                <w:szCs w:val="21"/>
                <w:lang w:val="en-US" w:eastAsia="zh-CN" w:bidi="ar-SA"/>
              </w:rPr>
            </w:pPr>
          </w:p>
        </w:tc>
      </w:tr>
      <w:tr w14:paraId="77028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vAlign w:val="center"/>
          </w:tcPr>
          <w:p w14:paraId="45462AEC">
            <w:pPr>
              <w:adjustRightInd w:val="0"/>
              <w:snapToGrid w:val="0"/>
              <w:jc w:val="center"/>
              <w:rPr>
                <w:rFonts w:hint="eastAsia" w:asciiTheme="majorEastAsia" w:hAnsiTheme="majorEastAsia" w:eastAsiaTheme="majorEastAsia"/>
                <w:b/>
                <w:sz w:val="24"/>
                <w:szCs w:val="21"/>
              </w:rPr>
            </w:pPr>
          </w:p>
        </w:tc>
        <w:tc>
          <w:tcPr>
            <w:tcW w:w="935" w:type="dxa"/>
            <w:vMerge w:val="continue"/>
            <w:vAlign w:val="center"/>
          </w:tcPr>
          <w:p w14:paraId="1FE78CD4">
            <w:pPr>
              <w:adjustRightInd w:val="0"/>
              <w:snapToGrid w:val="0"/>
              <w:jc w:val="center"/>
              <w:rPr>
                <w:rFonts w:hint="eastAsia" w:asciiTheme="majorEastAsia" w:hAnsiTheme="majorEastAsia" w:eastAsiaTheme="majorEastAsia"/>
                <w:b w:val="0"/>
                <w:bCs/>
                <w:sz w:val="24"/>
                <w:szCs w:val="21"/>
              </w:rPr>
            </w:pPr>
          </w:p>
        </w:tc>
        <w:tc>
          <w:tcPr>
            <w:tcW w:w="7564" w:type="dxa"/>
            <w:gridSpan w:val="2"/>
            <w:shd w:val="clear" w:color="auto" w:fill="auto"/>
            <w:vAlign w:val="center"/>
          </w:tcPr>
          <w:p w14:paraId="5AC86F34">
            <w:pPr>
              <w:adjustRightInd w:val="0"/>
              <w:snapToGrid w:val="0"/>
              <w:rPr>
                <w:rFonts w:cs="Times New Roman" w:asciiTheme="majorEastAsia" w:hAnsiTheme="majorEastAsia" w:eastAsiaTheme="majorEastAsia"/>
                <w:kern w:val="2"/>
                <w:sz w:val="21"/>
                <w:szCs w:val="21"/>
                <w:highlight w:val="none"/>
                <w:lang w:val="en-US" w:eastAsia="zh-CN" w:bidi="ar-SA"/>
              </w:rPr>
            </w:pPr>
            <w:r>
              <w:rPr>
                <w:rFonts w:hint="eastAsia" w:asciiTheme="majorEastAsia" w:hAnsiTheme="majorEastAsia" w:eastAsiaTheme="majorEastAsia"/>
                <w:szCs w:val="21"/>
                <w:highlight w:val="none"/>
              </w:rPr>
              <w:t>4.1 设备内置存储器，存储病历</w:t>
            </w:r>
            <w:r>
              <w:rPr>
                <w:rFonts w:hint="eastAsia" w:asciiTheme="majorEastAsia" w:hAnsiTheme="majorEastAsia" w:eastAsiaTheme="majorEastAsia"/>
                <w:szCs w:val="21"/>
                <w:highlight w:val="none"/>
                <w:lang w:val="en-US" w:eastAsia="zh-CN"/>
              </w:rPr>
              <w:t>≥</w:t>
            </w:r>
            <w:r>
              <w:rPr>
                <w:rFonts w:hint="eastAsia" w:asciiTheme="majorEastAsia" w:hAnsiTheme="majorEastAsia" w:eastAsiaTheme="majorEastAsia"/>
                <w:szCs w:val="21"/>
                <w:highlight w:val="none"/>
              </w:rPr>
              <w:t>800例</w:t>
            </w:r>
          </w:p>
        </w:tc>
        <w:tc>
          <w:tcPr>
            <w:tcW w:w="817" w:type="dxa"/>
            <w:shd w:val="clear" w:color="auto" w:fill="auto"/>
            <w:vAlign w:val="top"/>
          </w:tcPr>
          <w:p w14:paraId="0189DD54">
            <w:pPr>
              <w:adjustRightInd w:val="0"/>
              <w:snapToGrid w:val="0"/>
              <w:rPr>
                <w:rFonts w:cs="Times New Roman" w:asciiTheme="majorEastAsia" w:hAnsiTheme="majorEastAsia" w:eastAsiaTheme="majorEastAsia"/>
                <w:kern w:val="2"/>
                <w:sz w:val="21"/>
                <w:szCs w:val="21"/>
                <w:lang w:val="en-US" w:eastAsia="zh-CN" w:bidi="ar-SA"/>
              </w:rPr>
            </w:pPr>
          </w:p>
        </w:tc>
      </w:tr>
      <w:tr w14:paraId="3796F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vAlign w:val="center"/>
          </w:tcPr>
          <w:p w14:paraId="642100DC">
            <w:pPr>
              <w:adjustRightInd w:val="0"/>
              <w:snapToGrid w:val="0"/>
              <w:jc w:val="center"/>
              <w:rPr>
                <w:rFonts w:hint="eastAsia" w:asciiTheme="majorEastAsia" w:hAnsiTheme="majorEastAsia" w:eastAsiaTheme="majorEastAsia"/>
                <w:b/>
                <w:sz w:val="24"/>
                <w:szCs w:val="21"/>
              </w:rPr>
            </w:pPr>
          </w:p>
        </w:tc>
        <w:tc>
          <w:tcPr>
            <w:tcW w:w="935" w:type="dxa"/>
            <w:vMerge w:val="continue"/>
            <w:vAlign w:val="center"/>
          </w:tcPr>
          <w:p w14:paraId="20C420F9">
            <w:pPr>
              <w:adjustRightInd w:val="0"/>
              <w:snapToGrid w:val="0"/>
              <w:jc w:val="center"/>
              <w:rPr>
                <w:rFonts w:hint="eastAsia" w:asciiTheme="majorEastAsia" w:hAnsiTheme="majorEastAsia" w:eastAsiaTheme="majorEastAsia"/>
                <w:b w:val="0"/>
                <w:bCs/>
                <w:sz w:val="24"/>
                <w:szCs w:val="21"/>
              </w:rPr>
            </w:pPr>
          </w:p>
        </w:tc>
        <w:tc>
          <w:tcPr>
            <w:tcW w:w="7564" w:type="dxa"/>
            <w:gridSpan w:val="2"/>
            <w:shd w:val="clear" w:color="auto" w:fill="auto"/>
            <w:vAlign w:val="center"/>
          </w:tcPr>
          <w:p w14:paraId="683C79B4">
            <w:pPr>
              <w:pStyle w:val="2"/>
              <w:bidi w:val="0"/>
              <w:rPr>
                <w:highlight w:val="none"/>
                <w:lang w:val="en-US" w:eastAsia="zh-CN"/>
              </w:rPr>
            </w:pPr>
            <w:r>
              <w:rPr>
                <w:rFonts w:hint="eastAsia" w:cs="Times New Roman" w:asciiTheme="majorEastAsia" w:hAnsiTheme="majorEastAsia" w:eastAsiaTheme="majorEastAsia"/>
                <w:kern w:val="2"/>
                <w:sz w:val="21"/>
                <w:szCs w:val="21"/>
                <w:highlight w:val="none"/>
                <w:lang w:val="en-US" w:eastAsia="zh-CN" w:bidi="ar-SA"/>
              </w:rPr>
              <w:t>4.2</w:t>
            </w:r>
            <w:r>
              <w:rPr>
                <w:rFonts w:hint="eastAsia"/>
                <w:highlight w:val="none"/>
              </w:rPr>
              <w:t xml:space="preserve"> 数据可通过</w:t>
            </w:r>
            <w:r>
              <w:rPr>
                <w:rFonts w:hint="eastAsia"/>
                <w:highlight w:val="none"/>
                <w:lang w:val="en-US" w:eastAsia="zh-CN"/>
              </w:rPr>
              <w:t>包括但不限于</w:t>
            </w:r>
            <w:r>
              <w:rPr>
                <w:rFonts w:hint="eastAsia"/>
                <w:highlight w:val="none"/>
              </w:rPr>
              <w:t>SD卡、USB口导入导出</w:t>
            </w:r>
          </w:p>
        </w:tc>
        <w:tc>
          <w:tcPr>
            <w:tcW w:w="817" w:type="dxa"/>
            <w:shd w:val="clear" w:color="auto" w:fill="auto"/>
            <w:vAlign w:val="top"/>
          </w:tcPr>
          <w:p w14:paraId="505E5279">
            <w:pPr>
              <w:adjustRightInd w:val="0"/>
              <w:snapToGrid w:val="0"/>
              <w:rPr>
                <w:rFonts w:cs="Times New Roman" w:asciiTheme="majorEastAsia" w:hAnsiTheme="majorEastAsia" w:eastAsiaTheme="majorEastAsia"/>
                <w:kern w:val="2"/>
                <w:sz w:val="21"/>
                <w:szCs w:val="21"/>
                <w:lang w:val="en-US" w:eastAsia="zh-CN" w:bidi="ar-SA"/>
              </w:rPr>
            </w:pPr>
          </w:p>
        </w:tc>
      </w:tr>
      <w:tr w14:paraId="556AA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vAlign w:val="center"/>
          </w:tcPr>
          <w:p w14:paraId="628340C2">
            <w:pPr>
              <w:adjustRightInd w:val="0"/>
              <w:snapToGrid w:val="0"/>
              <w:jc w:val="center"/>
              <w:rPr>
                <w:rFonts w:hint="eastAsia" w:asciiTheme="majorEastAsia" w:hAnsiTheme="majorEastAsia" w:eastAsiaTheme="majorEastAsia"/>
                <w:b/>
                <w:sz w:val="24"/>
                <w:szCs w:val="21"/>
              </w:rPr>
            </w:pPr>
          </w:p>
        </w:tc>
        <w:tc>
          <w:tcPr>
            <w:tcW w:w="935" w:type="dxa"/>
            <w:vMerge w:val="continue"/>
            <w:vAlign w:val="center"/>
          </w:tcPr>
          <w:p w14:paraId="1FD3B641">
            <w:pPr>
              <w:adjustRightInd w:val="0"/>
              <w:snapToGrid w:val="0"/>
              <w:jc w:val="center"/>
              <w:rPr>
                <w:rFonts w:hint="eastAsia" w:asciiTheme="majorEastAsia" w:hAnsiTheme="majorEastAsia" w:eastAsiaTheme="majorEastAsia"/>
                <w:b w:val="0"/>
                <w:bCs/>
                <w:sz w:val="24"/>
                <w:szCs w:val="21"/>
              </w:rPr>
            </w:pPr>
          </w:p>
        </w:tc>
        <w:tc>
          <w:tcPr>
            <w:tcW w:w="7564" w:type="dxa"/>
            <w:gridSpan w:val="2"/>
            <w:shd w:val="clear" w:color="auto" w:fill="auto"/>
            <w:vAlign w:val="top"/>
          </w:tcPr>
          <w:p w14:paraId="114BE82D">
            <w:pPr>
              <w:adjustRightInd w:val="0"/>
              <w:snapToGrid w:val="0"/>
              <w:rPr>
                <w:rFonts w:cs="Times New Roman" w:asciiTheme="majorEastAsia" w:hAnsiTheme="majorEastAsia" w:eastAsiaTheme="majorEastAsia"/>
                <w:kern w:val="2"/>
                <w:sz w:val="21"/>
                <w:szCs w:val="21"/>
                <w:highlight w:val="none"/>
                <w:lang w:val="en-US" w:eastAsia="zh-CN" w:bidi="ar-SA"/>
              </w:rPr>
            </w:pPr>
            <w:r>
              <w:rPr>
                <w:rFonts w:hint="eastAsia" w:asciiTheme="majorEastAsia" w:hAnsiTheme="majorEastAsia" w:eastAsiaTheme="majorEastAsia"/>
                <w:b/>
                <w:bCs/>
                <w:szCs w:val="21"/>
                <w:highlight w:val="none"/>
              </w:rPr>
              <w:t>5、 显示器：</w:t>
            </w:r>
          </w:p>
        </w:tc>
        <w:tc>
          <w:tcPr>
            <w:tcW w:w="817" w:type="dxa"/>
            <w:shd w:val="clear" w:color="auto" w:fill="auto"/>
            <w:vAlign w:val="top"/>
          </w:tcPr>
          <w:p w14:paraId="372D98E3">
            <w:pPr>
              <w:adjustRightInd w:val="0"/>
              <w:snapToGrid w:val="0"/>
              <w:rPr>
                <w:rFonts w:cs="Times New Roman" w:asciiTheme="majorEastAsia" w:hAnsiTheme="majorEastAsia" w:eastAsiaTheme="majorEastAsia"/>
                <w:kern w:val="2"/>
                <w:sz w:val="21"/>
                <w:szCs w:val="21"/>
                <w:lang w:val="en-US" w:eastAsia="zh-CN" w:bidi="ar-SA"/>
              </w:rPr>
            </w:pPr>
          </w:p>
        </w:tc>
      </w:tr>
      <w:tr w14:paraId="2AEE8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vAlign w:val="center"/>
          </w:tcPr>
          <w:p w14:paraId="1336ED7C">
            <w:pPr>
              <w:adjustRightInd w:val="0"/>
              <w:snapToGrid w:val="0"/>
              <w:jc w:val="center"/>
              <w:rPr>
                <w:rFonts w:hint="eastAsia" w:asciiTheme="majorEastAsia" w:hAnsiTheme="majorEastAsia" w:eastAsiaTheme="majorEastAsia"/>
                <w:b/>
                <w:sz w:val="24"/>
                <w:szCs w:val="21"/>
              </w:rPr>
            </w:pPr>
          </w:p>
        </w:tc>
        <w:tc>
          <w:tcPr>
            <w:tcW w:w="935" w:type="dxa"/>
            <w:vMerge w:val="continue"/>
            <w:vAlign w:val="center"/>
          </w:tcPr>
          <w:p w14:paraId="0A9605F1">
            <w:pPr>
              <w:adjustRightInd w:val="0"/>
              <w:snapToGrid w:val="0"/>
              <w:jc w:val="center"/>
              <w:rPr>
                <w:rFonts w:hint="eastAsia" w:asciiTheme="majorEastAsia" w:hAnsiTheme="majorEastAsia" w:eastAsiaTheme="majorEastAsia"/>
                <w:b w:val="0"/>
                <w:bCs/>
                <w:sz w:val="24"/>
                <w:szCs w:val="21"/>
              </w:rPr>
            </w:pPr>
          </w:p>
        </w:tc>
        <w:tc>
          <w:tcPr>
            <w:tcW w:w="7564" w:type="dxa"/>
            <w:gridSpan w:val="2"/>
            <w:shd w:val="clear" w:color="auto" w:fill="auto"/>
            <w:vAlign w:val="center"/>
          </w:tcPr>
          <w:p w14:paraId="1DA7E315">
            <w:pPr>
              <w:adjustRightInd w:val="0"/>
              <w:snapToGrid w:val="0"/>
              <w:rPr>
                <w:rFonts w:cs="Times New Roman" w:asciiTheme="majorEastAsia" w:hAnsiTheme="majorEastAsia" w:eastAsiaTheme="majorEastAsia"/>
                <w:kern w:val="2"/>
                <w:sz w:val="21"/>
                <w:szCs w:val="21"/>
                <w:highlight w:val="none"/>
                <w:lang w:val="en-US" w:eastAsia="zh-CN" w:bidi="ar-SA"/>
              </w:rPr>
            </w:pPr>
            <w:r>
              <w:rPr>
                <w:rFonts w:hint="eastAsia" w:asciiTheme="majorEastAsia" w:hAnsiTheme="majorEastAsia" w:eastAsiaTheme="majorEastAsia"/>
                <w:szCs w:val="21"/>
                <w:highlight w:val="none"/>
              </w:rPr>
              <w:t xml:space="preserve">5.1 </w:t>
            </w:r>
            <w:r>
              <w:rPr>
                <w:rFonts w:hint="eastAsia" w:asciiTheme="majorEastAsia" w:hAnsiTheme="majorEastAsia" w:eastAsiaTheme="majorEastAsia"/>
                <w:szCs w:val="21"/>
                <w:highlight w:val="none"/>
                <w:lang w:val="en-US" w:eastAsia="zh-CN"/>
              </w:rPr>
              <w:t>自带≥</w:t>
            </w:r>
            <w:r>
              <w:rPr>
                <w:rFonts w:hint="eastAsia" w:asciiTheme="majorEastAsia" w:hAnsiTheme="majorEastAsia" w:eastAsiaTheme="majorEastAsia"/>
                <w:szCs w:val="21"/>
                <w:highlight w:val="none"/>
              </w:rPr>
              <w:t>7英寸彩色液晶</w:t>
            </w:r>
            <w:r>
              <w:rPr>
                <w:rFonts w:hint="eastAsia" w:asciiTheme="majorEastAsia" w:hAnsiTheme="majorEastAsia" w:eastAsiaTheme="majorEastAsia"/>
                <w:szCs w:val="21"/>
                <w:highlight w:val="none"/>
                <w:lang w:val="en-US" w:eastAsia="zh-CN"/>
              </w:rPr>
              <w:t>一体</w:t>
            </w:r>
            <w:r>
              <w:rPr>
                <w:rFonts w:hint="eastAsia" w:asciiTheme="majorEastAsia" w:hAnsiTheme="majorEastAsia" w:eastAsiaTheme="majorEastAsia"/>
                <w:szCs w:val="21"/>
                <w:highlight w:val="none"/>
              </w:rPr>
              <w:t>显示屏，倾斜角设计，</w:t>
            </w:r>
            <w:r>
              <w:rPr>
                <w:rFonts w:hint="eastAsia" w:asciiTheme="majorEastAsia" w:hAnsiTheme="majorEastAsia" w:eastAsiaTheme="majorEastAsia"/>
                <w:szCs w:val="21"/>
                <w:highlight w:val="none"/>
                <w:lang w:val="en-US" w:eastAsia="zh-CN"/>
              </w:rPr>
              <w:t>可</w:t>
            </w:r>
            <w:r>
              <w:rPr>
                <w:rFonts w:hint="eastAsia" w:asciiTheme="majorEastAsia" w:hAnsiTheme="majorEastAsia" w:eastAsiaTheme="majorEastAsia"/>
                <w:szCs w:val="21"/>
                <w:highlight w:val="none"/>
              </w:rPr>
              <w:t>显示背景网格</w:t>
            </w:r>
          </w:p>
        </w:tc>
        <w:tc>
          <w:tcPr>
            <w:tcW w:w="817" w:type="dxa"/>
            <w:shd w:val="clear" w:color="auto" w:fill="auto"/>
            <w:vAlign w:val="top"/>
          </w:tcPr>
          <w:p w14:paraId="73D961F2">
            <w:pPr>
              <w:adjustRightInd w:val="0"/>
              <w:snapToGrid w:val="0"/>
              <w:rPr>
                <w:rFonts w:cs="Times New Roman" w:asciiTheme="majorEastAsia" w:hAnsiTheme="majorEastAsia" w:eastAsiaTheme="majorEastAsia"/>
                <w:kern w:val="2"/>
                <w:sz w:val="21"/>
                <w:szCs w:val="21"/>
                <w:lang w:val="en-US" w:eastAsia="zh-CN" w:bidi="ar-SA"/>
              </w:rPr>
            </w:pPr>
          </w:p>
        </w:tc>
      </w:tr>
      <w:tr w14:paraId="40259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vAlign w:val="center"/>
          </w:tcPr>
          <w:p w14:paraId="5D1FF699">
            <w:pPr>
              <w:adjustRightInd w:val="0"/>
              <w:snapToGrid w:val="0"/>
              <w:jc w:val="center"/>
              <w:rPr>
                <w:rFonts w:hint="eastAsia" w:asciiTheme="majorEastAsia" w:hAnsiTheme="majorEastAsia" w:eastAsiaTheme="majorEastAsia"/>
                <w:b/>
                <w:sz w:val="24"/>
                <w:szCs w:val="21"/>
              </w:rPr>
            </w:pPr>
          </w:p>
        </w:tc>
        <w:tc>
          <w:tcPr>
            <w:tcW w:w="935" w:type="dxa"/>
            <w:vMerge w:val="continue"/>
            <w:vAlign w:val="center"/>
          </w:tcPr>
          <w:p w14:paraId="7DF5A0B1">
            <w:pPr>
              <w:adjustRightInd w:val="0"/>
              <w:snapToGrid w:val="0"/>
              <w:jc w:val="center"/>
              <w:rPr>
                <w:rFonts w:hint="eastAsia" w:asciiTheme="majorEastAsia" w:hAnsiTheme="majorEastAsia" w:eastAsiaTheme="majorEastAsia"/>
                <w:b w:val="0"/>
                <w:bCs/>
                <w:sz w:val="24"/>
                <w:szCs w:val="21"/>
              </w:rPr>
            </w:pPr>
          </w:p>
        </w:tc>
        <w:tc>
          <w:tcPr>
            <w:tcW w:w="7564" w:type="dxa"/>
            <w:gridSpan w:val="2"/>
            <w:shd w:val="clear" w:color="auto" w:fill="auto"/>
            <w:vAlign w:val="center"/>
          </w:tcPr>
          <w:p w14:paraId="0C0C94C9">
            <w:pPr>
              <w:adjustRightInd w:val="0"/>
              <w:snapToGrid w:val="0"/>
              <w:rPr>
                <w:rFonts w:cs="Times New Roman" w:asciiTheme="majorEastAsia" w:hAnsiTheme="majorEastAsia" w:eastAsiaTheme="majorEastAsia"/>
                <w:kern w:val="2"/>
                <w:sz w:val="21"/>
                <w:szCs w:val="21"/>
                <w:highlight w:val="none"/>
                <w:lang w:val="en-US" w:eastAsia="zh-CN" w:bidi="ar-SA"/>
              </w:rPr>
            </w:pPr>
            <w:r>
              <w:rPr>
                <w:rFonts w:hint="eastAsia" w:asciiTheme="majorEastAsia" w:hAnsiTheme="majorEastAsia" w:eastAsiaTheme="majorEastAsia"/>
                <w:szCs w:val="21"/>
                <w:highlight w:val="none"/>
              </w:rPr>
              <w:t>5.2 显示信息：同屏显示12导同步心电波形</w:t>
            </w:r>
          </w:p>
        </w:tc>
        <w:tc>
          <w:tcPr>
            <w:tcW w:w="817" w:type="dxa"/>
            <w:shd w:val="clear" w:color="auto" w:fill="auto"/>
            <w:vAlign w:val="top"/>
          </w:tcPr>
          <w:p w14:paraId="3E718623">
            <w:pPr>
              <w:adjustRightInd w:val="0"/>
              <w:snapToGrid w:val="0"/>
              <w:rPr>
                <w:rFonts w:cs="Times New Roman" w:asciiTheme="majorEastAsia" w:hAnsiTheme="majorEastAsia" w:eastAsiaTheme="majorEastAsia"/>
                <w:kern w:val="2"/>
                <w:sz w:val="21"/>
                <w:szCs w:val="21"/>
                <w:lang w:val="en-US" w:eastAsia="zh-CN" w:bidi="ar-SA"/>
              </w:rPr>
            </w:pPr>
          </w:p>
        </w:tc>
      </w:tr>
      <w:tr w14:paraId="3D94F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vAlign w:val="center"/>
          </w:tcPr>
          <w:p w14:paraId="18DDAF7F">
            <w:pPr>
              <w:adjustRightInd w:val="0"/>
              <w:snapToGrid w:val="0"/>
              <w:jc w:val="center"/>
              <w:rPr>
                <w:rFonts w:hint="eastAsia" w:asciiTheme="majorEastAsia" w:hAnsiTheme="majorEastAsia" w:eastAsiaTheme="majorEastAsia"/>
                <w:b/>
                <w:sz w:val="24"/>
                <w:szCs w:val="21"/>
              </w:rPr>
            </w:pPr>
          </w:p>
        </w:tc>
        <w:tc>
          <w:tcPr>
            <w:tcW w:w="935" w:type="dxa"/>
            <w:vMerge w:val="continue"/>
            <w:vAlign w:val="center"/>
          </w:tcPr>
          <w:p w14:paraId="608E3EC2">
            <w:pPr>
              <w:adjustRightInd w:val="0"/>
              <w:snapToGrid w:val="0"/>
              <w:jc w:val="center"/>
              <w:rPr>
                <w:rFonts w:hint="eastAsia" w:asciiTheme="majorEastAsia" w:hAnsiTheme="majorEastAsia" w:eastAsiaTheme="majorEastAsia"/>
                <w:b w:val="0"/>
                <w:bCs/>
                <w:sz w:val="24"/>
                <w:szCs w:val="21"/>
              </w:rPr>
            </w:pPr>
          </w:p>
        </w:tc>
        <w:tc>
          <w:tcPr>
            <w:tcW w:w="7564" w:type="dxa"/>
            <w:gridSpan w:val="2"/>
            <w:shd w:val="clear" w:color="auto" w:fill="auto"/>
            <w:vAlign w:val="top"/>
          </w:tcPr>
          <w:p w14:paraId="3676012E">
            <w:pPr>
              <w:adjustRightInd w:val="0"/>
              <w:snapToGrid w:val="0"/>
              <w:rPr>
                <w:rFonts w:cs="Times New Roman" w:asciiTheme="majorEastAsia" w:hAnsiTheme="majorEastAsia" w:eastAsiaTheme="majorEastAsia"/>
                <w:kern w:val="2"/>
                <w:sz w:val="21"/>
                <w:szCs w:val="21"/>
                <w:highlight w:val="none"/>
                <w:lang w:val="en-US" w:eastAsia="zh-CN" w:bidi="ar-SA"/>
              </w:rPr>
            </w:pPr>
            <w:r>
              <w:rPr>
                <w:rFonts w:hint="eastAsia" w:asciiTheme="majorEastAsia" w:hAnsiTheme="majorEastAsia" w:eastAsiaTheme="majorEastAsia"/>
                <w:b/>
                <w:bCs/>
                <w:szCs w:val="21"/>
                <w:highlight w:val="none"/>
              </w:rPr>
              <w:t>6、记录器：</w:t>
            </w:r>
          </w:p>
        </w:tc>
        <w:tc>
          <w:tcPr>
            <w:tcW w:w="817" w:type="dxa"/>
            <w:shd w:val="clear" w:color="auto" w:fill="auto"/>
            <w:vAlign w:val="top"/>
          </w:tcPr>
          <w:p w14:paraId="4B731DA8">
            <w:pPr>
              <w:adjustRightInd w:val="0"/>
              <w:snapToGrid w:val="0"/>
              <w:rPr>
                <w:rFonts w:cs="Times New Roman" w:asciiTheme="majorEastAsia" w:hAnsiTheme="majorEastAsia" w:eastAsiaTheme="majorEastAsia"/>
                <w:kern w:val="2"/>
                <w:sz w:val="21"/>
                <w:szCs w:val="21"/>
                <w:lang w:val="en-US" w:eastAsia="zh-CN" w:bidi="ar-SA"/>
              </w:rPr>
            </w:pPr>
          </w:p>
        </w:tc>
      </w:tr>
      <w:tr w14:paraId="22128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vAlign w:val="center"/>
          </w:tcPr>
          <w:p w14:paraId="210849B8">
            <w:pPr>
              <w:adjustRightInd w:val="0"/>
              <w:snapToGrid w:val="0"/>
              <w:jc w:val="center"/>
              <w:rPr>
                <w:rFonts w:hint="eastAsia" w:asciiTheme="majorEastAsia" w:hAnsiTheme="majorEastAsia" w:eastAsiaTheme="majorEastAsia"/>
                <w:b/>
                <w:sz w:val="24"/>
                <w:szCs w:val="21"/>
              </w:rPr>
            </w:pPr>
          </w:p>
        </w:tc>
        <w:tc>
          <w:tcPr>
            <w:tcW w:w="935" w:type="dxa"/>
            <w:vMerge w:val="continue"/>
            <w:vAlign w:val="center"/>
          </w:tcPr>
          <w:p w14:paraId="52B29E1D">
            <w:pPr>
              <w:adjustRightInd w:val="0"/>
              <w:snapToGrid w:val="0"/>
              <w:jc w:val="center"/>
              <w:rPr>
                <w:rFonts w:hint="eastAsia" w:asciiTheme="majorEastAsia" w:hAnsiTheme="majorEastAsia" w:eastAsiaTheme="majorEastAsia"/>
                <w:b w:val="0"/>
                <w:bCs/>
                <w:sz w:val="24"/>
                <w:szCs w:val="21"/>
              </w:rPr>
            </w:pPr>
          </w:p>
        </w:tc>
        <w:tc>
          <w:tcPr>
            <w:tcW w:w="7564" w:type="dxa"/>
            <w:gridSpan w:val="2"/>
            <w:shd w:val="clear" w:color="auto" w:fill="auto"/>
            <w:vAlign w:val="center"/>
          </w:tcPr>
          <w:p w14:paraId="3CAEF0CD">
            <w:pPr>
              <w:adjustRightInd w:val="0"/>
              <w:snapToGrid w:val="0"/>
              <w:rPr>
                <w:rFonts w:cs="Times New Roman" w:asciiTheme="majorEastAsia" w:hAnsiTheme="majorEastAsia" w:eastAsiaTheme="majorEastAsia"/>
                <w:kern w:val="2"/>
                <w:sz w:val="21"/>
                <w:szCs w:val="21"/>
                <w:highlight w:val="none"/>
                <w:lang w:val="en-US" w:eastAsia="zh-CN" w:bidi="ar-SA"/>
              </w:rPr>
            </w:pPr>
            <w:r>
              <w:rPr>
                <w:rFonts w:hint="eastAsia" w:asciiTheme="majorEastAsia" w:hAnsiTheme="majorEastAsia" w:eastAsiaTheme="majorEastAsia"/>
                <w:szCs w:val="21"/>
                <w:highlight w:val="none"/>
              </w:rPr>
              <w:t>6.1</w:t>
            </w:r>
            <w:r>
              <w:rPr>
                <w:rFonts w:hint="eastAsia" w:asciiTheme="majorEastAsia" w:hAnsiTheme="majorEastAsia" w:eastAsiaTheme="majorEastAsia"/>
                <w:szCs w:val="21"/>
                <w:highlight w:val="none"/>
                <w:lang w:val="en-US" w:eastAsia="zh-CN"/>
              </w:rPr>
              <w:t xml:space="preserve"> 内置</w:t>
            </w:r>
            <w:r>
              <w:rPr>
                <w:rFonts w:hint="eastAsia" w:asciiTheme="majorEastAsia" w:hAnsiTheme="majorEastAsia" w:eastAsiaTheme="majorEastAsia"/>
                <w:szCs w:val="21"/>
                <w:highlight w:val="none"/>
              </w:rPr>
              <w:t>热敏式点阵打印机</w:t>
            </w:r>
          </w:p>
        </w:tc>
        <w:tc>
          <w:tcPr>
            <w:tcW w:w="817" w:type="dxa"/>
            <w:shd w:val="clear" w:color="auto" w:fill="auto"/>
            <w:vAlign w:val="top"/>
          </w:tcPr>
          <w:p w14:paraId="7F2F7271">
            <w:pPr>
              <w:adjustRightInd w:val="0"/>
              <w:snapToGrid w:val="0"/>
              <w:rPr>
                <w:rFonts w:cs="Times New Roman" w:asciiTheme="majorEastAsia" w:hAnsiTheme="majorEastAsia" w:eastAsiaTheme="majorEastAsia"/>
                <w:kern w:val="2"/>
                <w:sz w:val="21"/>
                <w:szCs w:val="21"/>
                <w:lang w:val="en-US" w:eastAsia="zh-CN" w:bidi="ar-SA"/>
              </w:rPr>
            </w:pPr>
          </w:p>
        </w:tc>
      </w:tr>
      <w:tr w14:paraId="2E9BF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vAlign w:val="center"/>
          </w:tcPr>
          <w:p w14:paraId="34CE2938">
            <w:pPr>
              <w:adjustRightInd w:val="0"/>
              <w:snapToGrid w:val="0"/>
              <w:jc w:val="center"/>
              <w:rPr>
                <w:rFonts w:hint="eastAsia" w:asciiTheme="majorEastAsia" w:hAnsiTheme="majorEastAsia" w:eastAsiaTheme="majorEastAsia"/>
                <w:b/>
                <w:sz w:val="24"/>
                <w:szCs w:val="21"/>
              </w:rPr>
            </w:pPr>
          </w:p>
        </w:tc>
        <w:tc>
          <w:tcPr>
            <w:tcW w:w="935" w:type="dxa"/>
            <w:vMerge w:val="continue"/>
            <w:vAlign w:val="center"/>
          </w:tcPr>
          <w:p w14:paraId="1BA9B2F0">
            <w:pPr>
              <w:adjustRightInd w:val="0"/>
              <w:snapToGrid w:val="0"/>
              <w:jc w:val="center"/>
              <w:rPr>
                <w:rFonts w:hint="eastAsia" w:asciiTheme="majorEastAsia" w:hAnsiTheme="majorEastAsia" w:eastAsiaTheme="majorEastAsia"/>
                <w:b w:val="0"/>
                <w:bCs/>
                <w:sz w:val="24"/>
                <w:szCs w:val="21"/>
              </w:rPr>
            </w:pPr>
          </w:p>
        </w:tc>
        <w:tc>
          <w:tcPr>
            <w:tcW w:w="7564" w:type="dxa"/>
            <w:gridSpan w:val="2"/>
            <w:shd w:val="clear" w:color="auto" w:fill="auto"/>
            <w:vAlign w:val="center"/>
          </w:tcPr>
          <w:p w14:paraId="14B2C8CA">
            <w:pPr>
              <w:adjustRightInd w:val="0"/>
              <w:snapToGrid w:val="0"/>
              <w:rPr>
                <w:rFonts w:cs="Times New Roman" w:asciiTheme="majorEastAsia" w:hAnsiTheme="majorEastAsia" w:eastAsiaTheme="majorEastAsia"/>
                <w:kern w:val="2"/>
                <w:sz w:val="21"/>
                <w:szCs w:val="21"/>
                <w:highlight w:val="none"/>
                <w:lang w:val="en-US" w:eastAsia="zh-CN" w:bidi="ar-SA"/>
              </w:rPr>
            </w:pPr>
            <w:r>
              <w:rPr>
                <w:rFonts w:hint="eastAsia" w:asciiTheme="majorEastAsia" w:hAnsiTheme="majorEastAsia" w:eastAsiaTheme="majorEastAsia"/>
                <w:szCs w:val="21"/>
                <w:highlight w:val="none"/>
              </w:rPr>
              <w:t>6.2</w:t>
            </w:r>
            <w:r>
              <w:rPr>
                <w:rFonts w:hint="eastAsia" w:asciiTheme="majorEastAsia" w:hAnsiTheme="majorEastAsia" w:eastAsiaTheme="majorEastAsia"/>
                <w:szCs w:val="21"/>
                <w:highlight w:val="none"/>
                <w:lang w:val="en-US" w:eastAsia="zh-CN"/>
              </w:rPr>
              <w:t xml:space="preserve"> </w:t>
            </w:r>
            <w:r>
              <w:rPr>
                <w:rFonts w:hint="eastAsia" w:asciiTheme="majorEastAsia" w:hAnsiTheme="majorEastAsia" w:eastAsiaTheme="majorEastAsia"/>
                <w:szCs w:val="21"/>
                <w:highlight w:val="none"/>
              </w:rPr>
              <w:t>实时同步或连续12道心电波形打印</w:t>
            </w:r>
            <w:r>
              <w:rPr>
                <w:rFonts w:hint="eastAsia" w:asciiTheme="majorEastAsia" w:hAnsiTheme="majorEastAsia" w:eastAsiaTheme="majorEastAsia"/>
                <w:szCs w:val="21"/>
                <w:highlight w:val="none"/>
                <w:lang w:val="en-US" w:eastAsia="zh-CN"/>
              </w:rPr>
              <w:t>功能</w:t>
            </w:r>
            <w:r>
              <w:rPr>
                <w:rFonts w:hint="eastAsia" w:asciiTheme="majorEastAsia" w:hAnsiTheme="majorEastAsia" w:eastAsiaTheme="majorEastAsia"/>
                <w:szCs w:val="21"/>
                <w:highlight w:val="none"/>
              </w:rPr>
              <w:t>，分段打印</w:t>
            </w:r>
          </w:p>
        </w:tc>
        <w:tc>
          <w:tcPr>
            <w:tcW w:w="817" w:type="dxa"/>
            <w:shd w:val="clear" w:color="auto" w:fill="auto"/>
            <w:vAlign w:val="top"/>
          </w:tcPr>
          <w:p w14:paraId="4B26F684">
            <w:pPr>
              <w:adjustRightInd w:val="0"/>
              <w:snapToGrid w:val="0"/>
              <w:rPr>
                <w:rFonts w:cs="Times New Roman" w:asciiTheme="majorEastAsia" w:hAnsiTheme="majorEastAsia" w:eastAsiaTheme="majorEastAsia"/>
                <w:kern w:val="2"/>
                <w:sz w:val="21"/>
                <w:szCs w:val="21"/>
                <w:lang w:val="en-US" w:eastAsia="zh-CN" w:bidi="ar-SA"/>
              </w:rPr>
            </w:pPr>
          </w:p>
        </w:tc>
      </w:tr>
      <w:tr w14:paraId="79A5A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vAlign w:val="center"/>
          </w:tcPr>
          <w:p w14:paraId="4316FF2B">
            <w:pPr>
              <w:adjustRightInd w:val="0"/>
              <w:snapToGrid w:val="0"/>
              <w:jc w:val="center"/>
              <w:rPr>
                <w:rFonts w:hint="eastAsia" w:asciiTheme="majorEastAsia" w:hAnsiTheme="majorEastAsia" w:eastAsiaTheme="majorEastAsia"/>
                <w:b/>
                <w:sz w:val="24"/>
                <w:szCs w:val="21"/>
              </w:rPr>
            </w:pPr>
          </w:p>
        </w:tc>
        <w:tc>
          <w:tcPr>
            <w:tcW w:w="935" w:type="dxa"/>
            <w:vMerge w:val="continue"/>
            <w:vAlign w:val="center"/>
          </w:tcPr>
          <w:p w14:paraId="0DFAE861">
            <w:pPr>
              <w:adjustRightInd w:val="0"/>
              <w:snapToGrid w:val="0"/>
              <w:jc w:val="center"/>
              <w:rPr>
                <w:rFonts w:hint="eastAsia" w:asciiTheme="majorEastAsia" w:hAnsiTheme="majorEastAsia" w:eastAsiaTheme="majorEastAsia"/>
                <w:b w:val="0"/>
                <w:bCs/>
                <w:sz w:val="24"/>
                <w:szCs w:val="21"/>
              </w:rPr>
            </w:pPr>
          </w:p>
        </w:tc>
        <w:tc>
          <w:tcPr>
            <w:tcW w:w="7564" w:type="dxa"/>
            <w:gridSpan w:val="2"/>
            <w:shd w:val="clear" w:color="auto" w:fill="auto"/>
            <w:vAlign w:val="center"/>
          </w:tcPr>
          <w:p w14:paraId="60D444CA">
            <w:pPr>
              <w:adjustRightInd w:val="0"/>
              <w:snapToGrid w:val="0"/>
              <w:rPr>
                <w:rFonts w:cs="Times New Roman" w:asciiTheme="majorEastAsia" w:hAnsiTheme="majorEastAsia" w:eastAsiaTheme="majorEastAsia"/>
                <w:kern w:val="2"/>
                <w:sz w:val="21"/>
                <w:szCs w:val="21"/>
                <w:highlight w:val="none"/>
                <w:lang w:val="en-US" w:eastAsia="zh-CN" w:bidi="ar-SA"/>
              </w:rPr>
            </w:pPr>
            <w:r>
              <w:rPr>
                <w:rFonts w:hint="eastAsia" w:asciiTheme="majorEastAsia" w:hAnsiTheme="majorEastAsia" w:eastAsiaTheme="majorEastAsia"/>
                <w:szCs w:val="21"/>
                <w:highlight w:val="none"/>
              </w:rPr>
              <w:t>6.3</w:t>
            </w:r>
            <w:r>
              <w:rPr>
                <w:rFonts w:hint="eastAsia" w:asciiTheme="majorEastAsia" w:hAnsiTheme="majorEastAsia" w:eastAsiaTheme="majorEastAsia"/>
                <w:szCs w:val="21"/>
                <w:highlight w:val="none"/>
                <w:lang w:val="en-US" w:eastAsia="zh-CN"/>
              </w:rPr>
              <w:t xml:space="preserve"> 包括但不限于</w:t>
            </w:r>
            <w:r>
              <w:rPr>
                <w:rFonts w:hint="eastAsia" w:asciiTheme="majorEastAsia" w:hAnsiTheme="majorEastAsia" w:eastAsiaTheme="majorEastAsia"/>
                <w:szCs w:val="21"/>
                <w:highlight w:val="none"/>
              </w:rPr>
              <w:t>心电波形、分析结果、明尼苏达码、平均模板以及导联名称、走纸速度、增益、滤波器、日期、中文患者信息、标记等</w:t>
            </w:r>
            <w:r>
              <w:rPr>
                <w:rFonts w:hint="eastAsia" w:asciiTheme="majorEastAsia" w:hAnsiTheme="majorEastAsia" w:eastAsiaTheme="majorEastAsia"/>
                <w:szCs w:val="21"/>
                <w:highlight w:val="none"/>
                <w:lang w:val="en-US" w:eastAsia="zh-CN"/>
              </w:rPr>
              <w:t>记录内容</w:t>
            </w:r>
          </w:p>
        </w:tc>
        <w:tc>
          <w:tcPr>
            <w:tcW w:w="817" w:type="dxa"/>
            <w:shd w:val="clear" w:color="auto" w:fill="auto"/>
            <w:vAlign w:val="top"/>
          </w:tcPr>
          <w:p w14:paraId="4635FE03">
            <w:pPr>
              <w:adjustRightInd w:val="0"/>
              <w:snapToGrid w:val="0"/>
              <w:rPr>
                <w:rFonts w:cs="Times New Roman" w:asciiTheme="majorEastAsia" w:hAnsiTheme="majorEastAsia" w:eastAsiaTheme="majorEastAsia"/>
                <w:kern w:val="2"/>
                <w:sz w:val="21"/>
                <w:szCs w:val="21"/>
                <w:lang w:val="en-US" w:eastAsia="zh-CN" w:bidi="ar-SA"/>
              </w:rPr>
            </w:pPr>
          </w:p>
        </w:tc>
      </w:tr>
      <w:tr w14:paraId="2BC8A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vAlign w:val="center"/>
          </w:tcPr>
          <w:p w14:paraId="0CA1CF6D">
            <w:pPr>
              <w:adjustRightInd w:val="0"/>
              <w:snapToGrid w:val="0"/>
              <w:jc w:val="center"/>
              <w:rPr>
                <w:rFonts w:hint="eastAsia" w:asciiTheme="majorEastAsia" w:hAnsiTheme="majorEastAsia" w:eastAsiaTheme="majorEastAsia"/>
                <w:b/>
                <w:sz w:val="24"/>
                <w:szCs w:val="21"/>
              </w:rPr>
            </w:pPr>
          </w:p>
        </w:tc>
        <w:tc>
          <w:tcPr>
            <w:tcW w:w="935" w:type="dxa"/>
            <w:vMerge w:val="continue"/>
            <w:vAlign w:val="center"/>
          </w:tcPr>
          <w:p w14:paraId="6B5B624C">
            <w:pPr>
              <w:adjustRightInd w:val="0"/>
              <w:snapToGrid w:val="0"/>
              <w:jc w:val="center"/>
              <w:rPr>
                <w:rFonts w:hint="eastAsia" w:asciiTheme="majorEastAsia" w:hAnsiTheme="majorEastAsia" w:eastAsiaTheme="majorEastAsia"/>
                <w:b w:val="0"/>
                <w:bCs/>
                <w:sz w:val="24"/>
                <w:szCs w:val="21"/>
              </w:rPr>
            </w:pPr>
          </w:p>
        </w:tc>
        <w:tc>
          <w:tcPr>
            <w:tcW w:w="7564" w:type="dxa"/>
            <w:gridSpan w:val="2"/>
            <w:shd w:val="clear" w:color="auto" w:fill="auto"/>
            <w:vAlign w:val="center"/>
          </w:tcPr>
          <w:p w14:paraId="0F21E5CC">
            <w:pPr>
              <w:adjustRightInd w:val="0"/>
              <w:snapToGrid w:val="0"/>
              <w:rPr>
                <w:rFonts w:cs="Times New Roman" w:asciiTheme="majorEastAsia" w:hAnsiTheme="majorEastAsia" w:eastAsiaTheme="majorEastAsia"/>
                <w:kern w:val="2"/>
                <w:sz w:val="21"/>
                <w:szCs w:val="21"/>
                <w:highlight w:val="none"/>
                <w:lang w:val="en-US" w:eastAsia="zh-CN" w:bidi="ar-SA"/>
              </w:rPr>
            </w:pPr>
            <w:r>
              <w:rPr>
                <w:rFonts w:hint="eastAsia" w:asciiTheme="majorEastAsia" w:hAnsiTheme="majorEastAsia" w:eastAsiaTheme="majorEastAsia"/>
                <w:szCs w:val="21"/>
                <w:highlight w:val="none"/>
              </w:rPr>
              <w:t>6.4</w:t>
            </w:r>
            <w:r>
              <w:rPr>
                <w:rFonts w:hint="eastAsia" w:asciiTheme="majorEastAsia" w:hAnsiTheme="majorEastAsia" w:eastAsiaTheme="majorEastAsia"/>
                <w:szCs w:val="21"/>
                <w:highlight w:val="none"/>
                <w:lang w:val="en-US" w:eastAsia="zh-CN"/>
              </w:rPr>
              <w:t xml:space="preserve"> 可用设备自带打印机打印检测结果也可外接</w:t>
            </w:r>
            <w:r>
              <w:rPr>
                <w:rFonts w:hint="eastAsia" w:asciiTheme="majorEastAsia" w:hAnsiTheme="majorEastAsia" w:eastAsiaTheme="majorEastAsia"/>
                <w:szCs w:val="21"/>
                <w:highlight w:val="none"/>
              </w:rPr>
              <w:t>打印机，通过A4纸打印12道心电波形和报告</w:t>
            </w:r>
          </w:p>
        </w:tc>
        <w:tc>
          <w:tcPr>
            <w:tcW w:w="817" w:type="dxa"/>
            <w:shd w:val="clear" w:color="auto" w:fill="auto"/>
            <w:vAlign w:val="top"/>
          </w:tcPr>
          <w:p w14:paraId="2C370CD8">
            <w:pPr>
              <w:adjustRightInd w:val="0"/>
              <w:snapToGrid w:val="0"/>
              <w:rPr>
                <w:rFonts w:cs="Times New Roman" w:asciiTheme="majorEastAsia" w:hAnsiTheme="majorEastAsia" w:eastAsiaTheme="majorEastAsia"/>
                <w:kern w:val="2"/>
                <w:sz w:val="21"/>
                <w:szCs w:val="21"/>
                <w:lang w:val="en-US" w:eastAsia="zh-CN" w:bidi="ar-SA"/>
              </w:rPr>
            </w:pPr>
          </w:p>
        </w:tc>
      </w:tr>
      <w:tr w14:paraId="00547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vAlign w:val="center"/>
          </w:tcPr>
          <w:p w14:paraId="1138285A">
            <w:pPr>
              <w:adjustRightInd w:val="0"/>
              <w:snapToGrid w:val="0"/>
              <w:jc w:val="center"/>
              <w:rPr>
                <w:rFonts w:hint="eastAsia" w:asciiTheme="majorEastAsia" w:hAnsiTheme="majorEastAsia" w:eastAsiaTheme="majorEastAsia"/>
                <w:b/>
                <w:sz w:val="24"/>
                <w:szCs w:val="21"/>
              </w:rPr>
            </w:pPr>
          </w:p>
        </w:tc>
        <w:tc>
          <w:tcPr>
            <w:tcW w:w="935" w:type="dxa"/>
            <w:vMerge w:val="continue"/>
            <w:vAlign w:val="center"/>
          </w:tcPr>
          <w:p w14:paraId="79EEE31E">
            <w:pPr>
              <w:adjustRightInd w:val="0"/>
              <w:snapToGrid w:val="0"/>
              <w:jc w:val="center"/>
              <w:rPr>
                <w:rFonts w:hint="eastAsia" w:asciiTheme="majorEastAsia" w:hAnsiTheme="majorEastAsia" w:eastAsiaTheme="majorEastAsia"/>
                <w:b w:val="0"/>
                <w:bCs/>
                <w:sz w:val="24"/>
                <w:szCs w:val="21"/>
              </w:rPr>
            </w:pPr>
          </w:p>
        </w:tc>
        <w:tc>
          <w:tcPr>
            <w:tcW w:w="7564" w:type="dxa"/>
            <w:gridSpan w:val="2"/>
            <w:shd w:val="clear" w:color="auto" w:fill="auto"/>
            <w:vAlign w:val="center"/>
          </w:tcPr>
          <w:p w14:paraId="5AAA0AE6">
            <w:pPr>
              <w:adjustRightInd w:val="0"/>
              <w:snapToGrid w:val="0"/>
              <w:rPr>
                <w:rFonts w:cs="Times New Roman" w:asciiTheme="majorEastAsia" w:hAnsiTheme="majorEastAsia" w:eastAsiaTheme="majorEastAsia"/>
                <w:kern w:val="2"/>
                <w:sz w:val="21"/>
                <w:szCs w:val="21"/>
                <w:highlight w:val="none"/>
                <w:lang w:val="en-US" w:eastAsia="zh-CN" w:bidi="ar-SA"/>
              </w:rPr>
            </w:pPr>
            <w:r>
              <w:rPr>
                <w:rFonts w:hint="eastAsia" w:asciiTheme="majorEastAsia" w:hAnsiTheme="majorEastAsia" w:eastAsiaTheme="majorEastAsia"/>
                <w:szCs w:val="21"/>
                <w:highlight w:val="none"/>
              </w:rPr>
              <w:t>6.5 具备在无网格纸上打印网格功能</w:t>
            </w:r>
          </w:p>
        </w:tc>
        <w:tc>
          <w:tcPr>
            <w:tcW w:w="817" w:type="dxa"/>
            <w:shd w:val="clear" w:color="auto" w:fill="auto"/>
            <w:vAlign w:val="top"/>
          </w:tcPr>
          <w:p w14:paraId="74EDED36">
            <w:pPr>
              <w:adjustRightInd w:val="0"/>
              <w:snapToGrid w:val="0"/>
              <w:rPr>
                <w:rFonts w:cs="Times New Roman" w:asciiTheme="majorEastAsia" w:hAnsiTheme="majorEastAsia" w:eastAsiaTheme="majorEastAsia"/>
                <w:kern w:val="2"/>
                <w:sz w:val="21"/>
                <w:szCs w:val="21"/>
                <w:lang w:val="en-US" w:eastAsia="zh-CN" w:bidi="ar-SA"/>
              </w:rPr>
            </w:pPr>
          </w:p>
        </w:tc>
      </w:tr>
      <w:tr w14:paraId="40A52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vAlign w:val="center"/>
          </w:tcPr>
          <w:p w14:paraId="7658E2B2">
            <w:pPr>
              <w:adjustRightInd w:val="0"/>
              <w:snapToGrid w:val="0"/>
              <w:jc w:val="center"/>
              <w:rPr>
                <w:rFonts w:hint="eastAsia" w:asciiTheme="majorEastAsia" w:hAnsiTheme="majorEastAsia" w:eastAsiaTheme="majorEastAsia"/>
                <w:b/>
                <w:sz w:val="24"/>
                <w:szCs w:val="21"/>
              </w:rPr>
            </w:pPr>
          </w:p>
        </w:tc>
        <w:tc>
          <w:tcPr>
            <w:tcW w:w="935" w:type="dxa"/>
            <w:vMerge w:val="continue"/>
            <w:vAlign w:val="center"/>
          </w:tcPr>
          <w:p w14:paraId="099B20B9">
            <w:pPr>
              <w:adjustRightInd w:val="0"/>
              <w:snapToGrid w:val="0"/>
              <w:jc w:val="center"/>
              <w:rPr>
                <w:rFonts w:hint="eastAsia" w:asciiTheme="majorEastAsia" w:hAnsiTheme="majorEastAsia" w:eastAsiaTheme="majorEastAsia"/>
                <w:b w:val="0"/>
                <w:bCs/>
                <w:sz w:val="24"/>
                <w:szCs w:val="21"/>
              </w:rPr>
            </w:pPr>
          </w:p>
        </w:tc>
        <w:tc>
          <w:tcPr>
            <w:tcW w:w="7564" w:type="dxa"/>
            <w:gridSpan w:val="2"/>
            <w:shd w:val="clear" w:color="auto" w:fill="auto"/>
            <w:vAlign w:val="center"/>
          </w:tcPr>
          <w:p w14:paraId="66E828BB">
            <w:pPr>
              <w:adjustRightInd w:val="0"/>
              <w:snapToGrid w:val="0"/>
              <w:rPr>
                <w:rFonts w:hint="eastAsia" w:cs="Times New Roman" w:asciiTheme="majorEastAsia" w:hAnsiTheme="majorEastAsia" w:eastAsiaTheme="majorEastAsia"/>
                <w:kern w:val="2"/>
                <w:sz w:val="21"/>
                <w:szCs w:val="21"/>
                <w:highlight w:val="none"/>
                <w:lang w:val="en-US" w:eastAsia="zh-CN" w:bidi="ar-SA"/>
              </w:rPr>
            </w:pPr>
            <w:r>
              <w:rPr>
                <w:rFonts w:hint="eastAsia" w:asciiTheme="majorEastAsia" w:hAnsiTheme="majorEastAsia" w:eastAsiaTheme="majorEastAsia"/>
                <w:b/>
                <w:bCs/>
                <w:szCs w:val="21"/>
                <w:highlight w:val="none"/>
              </w:rPr>
              <w:t>7、配套工作站功能要求</w:t>
            </w:r>
            <w:r>
              <w:rPr>
                <w:rFonts w:hint="eastAsia" w:asciiTheme="majorEastAsia" w:hAnsiTheme="majorEastAsia" w:eastAsiaTheme="majorEastAsia"/>
                <w:b/>
                <w:bCs/>
                <w:szCs w:val="21"/>
                <w:highlight w:val="none"/>
                <w:lang w:eastAsia="zh-CN"/>
              </w:rPr>
              <w:t>：</w:t>
            </w:r>
          </w:p>
        </w:tc>
        <w:tc>
          <w:tcPr>
            <w:tcW w:w="817" w:type="dxa"/>
            <w:shd w:val="clear" w:color="auto" w:fill="auto"/>
            <w:vAlign w:val="top"/>
          </w:tcPr>
          <w:p w14:paraId="1B69228D">
            <w:pPr>
              <w:adjustRightInd w:val="0"/>
              <w:snapToGrid w:val="0"/>
              <w:rPr>
                <w:rFonts w:cs="Times New Roman" w:asciiTheme="majorEastAsia" w:hAnsiTheme="majorEastAsia" w:eastAsiaTheme="majorEastAsia"/>
                <w:kern w:val="2"/>
                <w:sz w:val="21"/>
                <w:szCs w:val="21"/>
                <w:lang w:val="en-US" w:eastAsia="zh-CN" w:bidi="ar-SA"/>
              </w:rPr>
            </w:pPr>
          </w:p>
        </w:tc>
      </w:tr>
      <w:tr w14:paraId="7AD68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C72594B">
            <w:pPr>
              <w:adjustRightInd w:val="0"/>
              <w:snapToGrid w:val="0"/>
              <w:rPr>
                <w:rFonts w:asciiTheme="majorEastAsia" w:hAnsiTheme="majorEastAsia" w:eastAsiaTheme="majorEastAsia"/>
                <w:b/>
                <w:sz w:val="24"/>
                <w:szCs w:val="21"/>
              </w:rPr>
            </w:pPr>
          </w:p>
        </w:tc>
        <w:tc>
          <w:tcPr>
            <w:tcW w:w="935" w:type="dxa"/>
            <w:vMerge w:val="continue"/>
          </w:tcPr>
          <w:p w14:paraId="394F6D53">
            <w:pPr>
              <w:adjustRightInd w:val="0"/>
              <w:snapToGrid w:val="0"/>
              <w:rPr>
                <w:rFonts w:asciiTheme="majorEastAsia" w:hAnsiTheme="majorEastAsia" w:eastAsiaTheme="majorEastAsia"/>
                <w:b/>
                <w:sz w:val="24"/>
                <w:szCs w:val="21"/>
              </w:rPr>
            </w:pPr>
          </w:p>
        </w:tc>
        <w:tc>
          <w:tcPr>
            <w:tcW w:w="7564" w:type="dxa"/>
            <w:gridSpan w:val="2"/>
            <w:shd w:val="clear" w:color="auto" w:fill="auto"/>
            <w:vAlign w:val="center"/>
          </w:tcPr>
          <w:p w14:paraId="090829EC">
            <w:pPr>
              <w:adjustRightInd w:val="0"/>
              <w:snapToGrid w:val="0"/>
              <w:rPr>
                <w:rFonts w:cs="Times New Roman" w:asciiTheme="majorEastAsia" w:hAnsiTheme="majorEastAsia" w:eastAsiaTheme="majorEastAsia"/>
                <w:kern w:val="2"/>
                <w:sz w:val="21"/>
                <w:szCs w:val="21"/>
                <w:highlight w:val="none"/>
                <w:lang w:val="en-US" w:eastAsia="zh-CN" w:bidi="ar-SA"/>
              </w:rPr>
            </w:pPr>
            <w:r>
              <w:rPr>
                <w:rFonts w:hint="eastAsia" w:asciiTheme="majorEastAsia" w:hAnsiTheme="majorEastAsia" w:eastAsiaTheme="majorEastAsia"/>
                <w:szCs w:val="21"/>
                <w:highlight w:val="none"/>
              </w:rPr>
              <w:t xml:space="preserve">7.1 </w:t>
            </w:r>
            <w:r>
              <w:rPr>
                <w:rFonts w:hint="eastAsia" w:asciiTheme="majorEastAsia" w:hAnsiTheme="majorEastAsia" w:eastAsiaTheme="majorEastAsia"/>
                <w:szCs w:val="21"/>
                <w:highlight w:val="none"/>
                <w:lang w:val="en-US" w:eastAsia="zh-CN"/>
              </w:rPr>
              <w:t>具备</w:t>
            </w:r>
            <w:r>
              <w:rPr>
                <w:rFonts w:hint="eastAsia" w:asciiTheme="majorEastAsia" w:hAnsiTheme="majorEastAsia" w:eastAsiaTheme="majorEastAsia"/>
                <w:szCs w:val="21"/>
                <w:highlight w:val="none"/>
              </w:rPr>
              <w:t>服务器、客户端、设备时间自动同步</w:t>
            </w:r>
            <w:r>
              <w:rPr>
                <w:rFonts w:hint="eastAsia" w:asciiTheme="majorEastAsia" w:hAnsiTheme="majorEastAsia" w:eastAsiaTheme="majorEastAsia"/>
                <w:szCs w:val="21"/>
                <w:highlight w:val="none"/>
                <w:lang w:val="en-US" w:eastAsia="zh-CN"/>
              </w:rPr>
              <w:t>管理功能</w:t>
            </w:r>
          </w:p>
        </w:tc>
        <w:tc>
          <w:tcPr>
            <w:tcW w:w="817" w:type="dxa"/>
            <w:shd w:val="clear" w:color="auto" w:fill="auto"/>
            <w:vAlign w:val="top"/>
          </w:tcPr>
          <w:p w14:paraId="323D8FF9">
            <w:pPr>
              <w:adjustRightInd w:val="0"/>
              <w:snapToGrid w:val="0"/>
              <w:rPr>
                <w:rFonts w:cs="Times New Roman" w:asciiTheme="majorEastAsia" w:hAnsiTheme="majorEastAsia" w:eastAsiaTheme="majorEastAsia"/>
                <w:kern w:val="2"/>
                <w:sz w:val="21"/>
                <w:szCs w:val="21"/>
                <w:lang w:val="en-US" w:eastAsia="zh-CN" w:bidi="ar-SA"/>
              </w:rPr>
            </w:pPr>
          </w:p>
        </w:tc>
      </w:tr>
      <w:tr w14:paraId="715AA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32FBC2C">
            <w:pPr>
              <w:adjustRightInd w:val="0"/>
              <w:snapToGrid w:val="0"/>
              <w:rPr>
                <w:rFonts w:asciiTheme="majorEastAsia" w:hAnsiTheme="majorEastAsia" w:eastAsiaTheme="majorEastAsia"/>
                <w:b/>
                <w:sz w:val="24"/>
                <w:szCs w:val="21"/>
              </w:rPr>
            </w:pPr>
          </w:p>
        </w:tc>
        <w:tc>
          <w:tcPr>
            <w:tcW w:w="935" w:type="dxa"/>
            <w:vMerge w:val="continue"/>
          </w:tcPr>
          <w:p w14:paraId="05B8336A">
            <w:pPr>
              <w:adjustRightInd w:val="0"/>
              <w:snapToGrid w:val="0"/>
              <w:rPr>
                <w:rFonts w:asciiTheme="majorEastAsia" w:hAnsiTheme="majorEastAsia" w:eastAsiaTheme="majorEastAsia"/>
                <w:b/>
                <w:sz w:val="24"/>
                <w:szCs w:val="21"/>
              </w:rPr>
            </w:pPr>
          </w:p>
        </w:tc>
        <w:tc>
          <w:tcPr>
            <w:tcW w:w="7564" w:type="dxa"/>
            <w:gridSpan w:val="2"/>
            <w:shd w:val="clear" w:color="auto" w:fill="auto"/>
            <w:vAlign w:val="center"/>
          </w:tcPr>
          <w:p w14:paraId="6A7D4386">
            <w:pPr>
              <w:adjustRightInd w:val="0"/>
              <w:snapToGrid w:val="0"/>
              <w:rPr>
                <w:rFonts w:cs="Times New Roman" w:asciiTheme="majorEastAsia" w:hAnsiTheme="majorEastAsia" w:eastAsiaTheme="majorEastAsia"/>
                <w:kern w:val="2"/>
                <w:sz w:val="21"/>
                <w:szCs w:val="21"/>
                <w:highlight w:val="none"/>
                <w:lang w:val="en-US" w:eastAsia="zh-CN" w:bidi="ar-SA"/>
              </w:rPr>
            </w:pPr>
            <w:r>
              <w:rPr>
                <w:rFonts w:hint="eastAsia" w:asciiTheme="majorEastAsia" w:hAnsiTheme="majorEastAsia" w:eastAsiaTheme="majorEastAsia"/>
                <w:szCs w:val="21"/>
                <w:highlight w:val="none"/>
              </w:rPr>
              <w:t>7.2 具备权限管理功能，</w:t>
            </w:r>
            <w:r>
              <w:rPr>
                <w:rFonts w:hint="eastAsia" w:asciiTheme="majorEastAsia" w:hAnsiTheme="majorEastAsia" w:eastAsiaTheme="majorEastAsia"/>
                <w:szCs w:val="21"/>
                <w:highlight w:val="none"/>
                <w:lang w:val="en-US" w:eastAsia="zh-CN"/>
              </w:rPr>
              <w:t>包括大不限于</w:t>
            </w:r>
            <w:r>
              <w:rPr>
                <w:rFonts w:hint="eastAsia" w:asciiTheme="majorEastAsia" w:hAnsiTheme="majorEastAsia" w:eastAsiaTheme="majorEastAsia"/>
                <w:szCs w:val="21"/>
                <w:highlight w:val="none"/>
              </w:rPr>
              <w:t>重要操作权限</w:t>
            </w:r>
            <w:r>
              <w:rPr>
                <w:rFonts w:hint="eastAsia" w:asciiTheme="majorEastAsia" w:hAnsiTheme="majorEastAsia" w:eastAsiaTheme="majorEastAsia"/>
                <w:szCs w:val="21"/>
                <w:highlight w:val="none"/>
                <w:lang w:eastAsia="zh-CN"/>
              </w:rPr>
              <w:t>、</w:t>
            </w:r>
            <w:r>
              <w:rPr>
                <w:rFonts w:hint="eastAsia" w:asciiTheme="majorEastAsia" w:hAnsiTheme="majorEastAsia" w:eastAsiaTheme="majorEastAsia"/>
                <w:szCs w:val="21"/>
                <w:highlight w:val="none"/>
              </w:rPr>
              <w:t>自定义角色权限</w:t>
            </w:r>
            <w:r>
              <w:rPr>
                <w:rFonts w:hint="eastAsia" w:asciiTheme="majorEastAsia" w:hAnsiTheme="majorEastAsia" w:eastAsiaTheme="majorEastAsia"/>
                <w:szCs w:val="21"/>
                <w:highlight w:val="none"/>
                <w:lang w:val="en-US" w:eastAsia="zh-CN"/>
              </w:rPr>
              <w:t>等</w:t>
            </w:r>
            <w:r>
              <w:rPr>
                <w:rFonts w:hint="eastAsia" w:asciiTheme="majorEastAsia" w:hAnsiTheme="majorEastAsia" w:eastAsiaTheme="majorEastAsia"/>
                <w:szCs w:val="21"/>
                <w:highlight w:val="none"/>
              </w:rPr>
              <w:t>权限管理功</w:t>
            </w:r>
            <w:r>
              <w:rPr>
                <w:rFonts w:hint="eastAsia" w:asciiTheme="majorEastAsia" w:hAnsiTheme="majorEastAsia" w:eastAsiaTheme="majorEastAsia"/>
                <w:szCs w:val="21"/>
                <w:highlight w:val="none"/>
                <w:lang w:val="en-US" w:eastAsia="zh-CN"/>
              </w:rPr>
              <w:t>能</w:t>
            </w:r>
            <w:r>
              <w:rPr>
                <w:rFonts w:hint="eastAsia" w:asciiTheme="majorEastAsia" w:hAnsiTheme="majorEastAsia" w:eastAsiaTheme="majorEastAsia"/>
                <w:szCs w:val="21"/>
                <w:highlight w:val="none"/>
              </w:rPr>
              <w:t>。</w:t>
            </w:r>
          </w:p>
        </w:tc>
        <w:tc>
          <w:tcPr>
            <w:tcW w:w="817" w:type="dxa"/>
            <w:shd w:val="clear" w:color="auto" w:fill="auto"/>
            <w:vAlign w:val="top"/>
          </w:tcPr>
          <w:p w14:paraId="07248637">
            <w:pPr>
              <w:adjustRightInd w:val="0"/>
              <w:snapToGrid w:val="0"/>
              <w:rPr>
                <w:rFonts w:cs="Times New Roman" w:asciiTheme="majorEastAsia" w:hAnsiTheme="majorEastAsia" w:eastAsiaTheme="majorEastAsia"/>
                <w:kern w:val="2"/>
                <w:sz w:val="21"/>
                <w:szCs w:val="21"/>
                <w:lang w:val="en-US" w:eastAsia="zh-CN" w:bidi="ar-SA"/>
              </w:rPr>
            </w:pPr>
          </w:p>
        </w:tc>
      </w:tr>
      <w:tr w14:paraId="37997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5AA4950C">
            <w:pPr>
              <w:adjustRightInd w:val="0"/>
              <w:snapToGrid w:val="0"/>
              <w:rPr>
                <w:rFonts w:asciiTheme="majorEastAsia" w:hAnsiTheme="majorEastAsia" w:eastAsiaTheme="majorEastAsia"/>
                <w:b/>
                <w:sz w:val="24"/>
                <w:szCs w:val="21"/>
              </w:rPr>
            </w:pPr>
          </w:p>
        </w:tc>
        <w:tc>
          <w:tcPr>
            <w:tcW w:w="935" w:type="dxa"/>
            <w:vMerge w:val="continue"/>
          </w:tcPr>
          <w:p w14:paraId="7AF3FCD8">
            <w:pPr>
              <w:adjustRightInd w:val="0"/>
              <w:snapToGrid w:val="0"/>
              <w:rPr>
                <w:rFonts w:asciiTheme="majorEastAsia" w:hAnsiTheme="majorEastAsia" w:eastAsiaTheme="majorEastAsia"/>
                <w:b/>
                <w:sz w:val="24"/>
                <w:szCs w:val="21"/>
              </w:rPr>
            </w:pPr>
          </w:p>
        </w:tc>
        <w:tc>
          <w:tcPr>
            <w:tcW w:w="7564" w:type="dxa"/>
            <w:gridSpan w:val="2"/>
            <w:shd w:val="clear" w:color="auto" w:fill="auto"/>
            <w:vAlign w:val="center"/>
          </w:tcPr>
          <w:p w14:paraId="0992ABB3">
            <w:pPr>
              <w:adjustRightInd w:val="0"/>
              <w:snapToGrid w:val="0"/>
              <w:rPr>
                <w:rFonts w:cs="Times New Roman" w:asciiTheme="majorEastAsia" w:hAnsiTheme="majorEastAsia" w:eastAsiaTheme="majorEastAsia"/>
                <w:kern w:val="2"/>
                <w:sz w:val="21"/>
                <w:szCs w:val="21"/>
                <w:highlight w:val="none"/>
                <w:lang w:val="en-US" w:eastAsia="zh-CN" w:bidi="ar-SA"/>
              </w:rPr>
            </w:pPr>
            <w:r>
              <w:rPr>
                <w:rFonts w:hint="eastAsia" w:asciiTheme="majorEastAsia" w:hAnsiTheme="majorEastAsia" w:eastAsiaTheme="majorEastAsia"/>
                <w:szCs w:val="21"/>
                <w:highlight w:val="none"/>
              </w:rPr>
              <w:t>7.3 支持左右手、右手左腿电极反转和胸导联纠正，支持导联纠正后的重新分析，导联接错不需要重采集。</w:t>
            </w:r>
          </w:p>
        </w:tc>
        <w:tc>
          <w:tcPr>
            <w:tcW w:w="817" w:type="dxa"/>
            <w:shd w:val="clear" w:color="auto" w:fill="auto"/>
            <w:vAlign w:val="top"/>
          </w:tcPr>
          <w:p w14:paraId="72AD8955">
            <w:pPr>
              <w:adjustRightInd w:val="0"/>
              <w:snapToGrid w:val="0"/>
              <w:rPr>
                <w:rFonts w:cs="Times New Roman" w:asciiTheme="majorEastAsia" w:hAnsiTheme="majorEastAsia" w:eastAsiaTheme="majorEastAsia"/>
                <w:kern w:val="2"/>
                <w:sz w:val="21"/>
                <w:szCs w:val="21"/>
                <w:lang w:val="en-US" w:eastAsia="zh-CN" w:bidi="ar-SA"/>
              </w:rPr>
            </w:pPr>
          </w:p>
        </w:tc>
      </w:tr>
      <w:tr w14:paraId="1C407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5D27A4A5">
            <w:pPr>
              <w:adjustRightInd w:val="0"/>
              <w:snapToGrid w:val="0"/>
              <w:rPr>
                <w:rFonts w:asciiTheme="majorEastAsia" w:hAnsiTheme="majorEastAsia" w:eastAsiaTheme="majorEastAsia"/>
                <w:b/>
                <w:sz w:val="24"/>
                <w:szCs w:val="21"/>
              </w:rPr>
            </w:pPr>
          </w:p>
        </w:tc>
        <w:tc>
          <w:tcPr>
            <w:tcW w:w="935" w:type="dxa"/>
            <w:vMerge w:val="continue"/>
          </w:tcPr>
          <w:p w14:paraId="12128510">
            <w:pPr>
              <w:adjustRightInd w:val="0"/>
              <w:snapToGrid w:val="0"/>
              <w:rPr>
                <w:rFonts w:asciiTheme="majorEastAsia" w:hAnsiTheme="majorEastAsia" w:eastAsiaTheme="majorEastAsia"/>
                <w:b/>
                <w:sz w:val="24"/>
                <w:szCs w:val="21"/>
              </w:rPr>
            </w:pPr>
          </w:p>
        </w:tc>
        <w:tc>
          <w:tcPr>
            <w:tcW w:w="7564" w:type="dxa"/>
            <w:gridSpan w:val="2"/>
            <w:shd w:val="clear" w:color="auto" w:fill="auto"/>
            <w:vAlign w:val="center"/>
          </w:tcPr>
          <w:p w14:paraId="1070A758">
            <w:pPr>
              <w:adjustRightInd w:val="0"/>
              <w:snapToGrid w:val="0"/>
              <w:rPr>
                <w:rFonts w:cs="Times New Roman" w:asciiTheme="majorEastAsia" w:hAnsiTheme="majorEastAsia" w:eastAsiaTheme="majorEastAsia"/>
                <w:kern w:val="2"/>
                <w:sz w:val="21"/>
                <w:szCs w:val="21"/>
                <w:highlight w:val="none"/>
                <w:lang w:val="en-US" w:eastAsia="zh-CN" w:bidi="ar-SA"/>
              </w:rPr>
            </w:pPr>
            <w:r>
              <w:rPr>
                <w:rFonts w:hint="eastAsia" w:asciiTheme="majorEastAsia" w:hAnsiTheme="majorEastAsia" w:eastAsiaTheme="majorEastAsia"/>
                <w:szCs w:val="21"/>
                <w:highlight w:val="none"/>
              </w:rPr>
              <w:t xml:space="preserve">7.4 </w:t>
            </w:r>
            <w:r>
              <w:rPr>
                <w:rFonts w:hint="eastAsia" w:asciiTheme="majorEastAsia" w:hAnsiTheme="majorEastAsia" w:eastAsiaTheme="majorEastAsia"/>
                <w:szCs w:val="21"/>
                <w:highlight w:val="none"/>
                <w:lang w:val="en-US" w:eastAsia="zh-CN"/>
              </w:rPr>
              <w:t>具</w:t>
            </w:r>
            <w:r>
              <w:rPr>
                <w:rFonts w:hint="eastAsia" w:asciiTheme="majorEastAsia" w:hAnsiTheme="majorEastAsia" w:eastAsiaTheme="majorEastAsia"/>
                <w:szCs w:val="21"/>
                <w:highlight w:val="none"/>
              </w:rPr>
              <w:t>心电数据自动预诊断</w:t>
            </w:r>
            <w:r>
              <w:rPr>
                <w:rFonts w:hint="eastAsia" w:asciiTheme="majorEastAsia" w:hAnsiTheme="majorEastAsia" w:eastAsiaTheme="majorEastAsia"/>
                <w:szCs w:val="21"/>
                <w:highlight w:val="none"/>
                <w:lang w:eastAsia="zh-CN"/>
              </w:rPr>
              <w:t>、</w:t>
            </w:r>
            <w:r>
              <w:rPr>
                <w:rFonts w:hint="eastAsia" w:asciiTheme="majorEastAsia" w:hAnsiTheme="majorEastAsia" w:eastAsiaTheme="majorEastAsia"/>
                <w:szCs w:val="21"/>
                <w:highlight w:val="none"/>
              </w:rPr>
              <w:t>分析自动预诊断功能</w:t>
            </w:r>
            <w:r>
              <w:rPr>
                <w:rFonts w:hint="eastAsia" w:asciiTheme="majorEastAsia" w:hAnsiTheme="majorEastAsia" w:eastAsiaTheme="majorEastAsia"/>
                <w:szCs w:val="21"/>
                <w:highlight w:val="none"/>
                <w:lang w:val="en-US" w:eastAsia="zh-CN"/>
              </w:rPr>
              <w:t>且</w:t>
            </w:r>
            <w:r>
              <w:rPr>
                <w:rFonts w:hint="eastAsia" w:asciiTheme="majorEastAsia" w:hAnsiTheme="majorEastAsia" w:eastAsiaTheme="majorEastAsia"/>
                <w:szCs w:val="21"/>
                <w:highlight w:val="none"/>
              </w:rPr>
              <w:t>自动诊断算法可调整。（提供软件截图）</w:t>
            </w:r>
          </w:p>
        </w:tc>
        <w:tc>
          <w:tcPr>
            <w:tcW w:w="817" w:type="dxa"/>
            <w:shd w:val="clear" w:color="auto" w:fill="auto"/>
            <w:vAlign w:val="top"/>
          </w:tcPr>
          <w:p w14:paraId="5D2EA462">
            <w:pPr>
              <w:adjustRightInd w:val="0"/>
              <w:snapToGrid w:val="0"/>
              <w:rPr>
                <w:rFonts w:cs="Times New Roman" w:asciiTheme="majorEastAsia" w:hAnsiTheme="majorEastAsia" w:eastAsiaTheme="majorEastAsia"/>
                <w:kern w:val="2"/>
                <w:sz w:val="21"/>
                <w:szCs w:val="21"/>
                <w:lang w:val="en-US" w:eastAsia="zh-CN" w:bidi="ar-SA"/>
              </w:rPr>
            </w:pPr>
            <w:r>
              <w:rPr>
                <w:rFonts w:hint="eastAsia" w:asciiTheme="majorEastAsia" w:hAnsiTheme="majorEastAsia" w:eastAsiaTheme="majorEastAsia"/>
                <w:szCs w:val="21"/>
              </w:rPr>
              <w:t>▲</w:t>
            </w:r>
          </w:p>
        </w:tc>
      </w:tr>
      <w:tr w14:paraId="00D38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7963499">
            <w:pPr>
              <w:adjustRightInd w:val="0"/>
              <w:snapToGrid w:val="0"/>
              <w:rPr>
                <w:rFonts w:asciiTheme="majorEastAsia" w:hAnsiTheme="majorEastAsia" w:eastAsiaTheme="majorEastAsia"/>
                <w:b/>
                <w:sz w:val="24"/>
                <w:szCs w:val="21"/>
              </w:rPr>
            </w:pPr>
          </w:p>
        </w:tc>
        <w:tc>
          <w:tcPr>
            <w:tcW w:w="935" w:type="dxa"/>
            <w:vMerge w:val="continue"/>
          </w:tcPr>
          <w:p w14:paraId="69FAAD57">
            <w:pPr>
              <w:adjustRightInd w:val="0"/>
              <w:snapToGrid w:val="0"/>
              <w:rPr>
                <w:rFonts w:asciiTheme="majorEastAsia" w:hAnsiTheme="majorEastAsia" w:eastAsiaTheme="majorEastAsia"/>
                <w:b/>
                <w:sz w:val="24"/>
                <w:szCs w:val="21"/>
              </w:rPr>
            </w:pPr>
          </w:p>
        </w:tc>
        <w:tc>
          <w:tcPr>
            <w:tcW w:w="7564" w:type="dxa"/>
            <w:gridSpan w:val="2"/>
            <w:shd w:val="clear" w:color="auto" w:fill="auto"/>
            <w:vAlign w:val="center"/>
          </w:tcPr>
          <w:p w14:paraId="1CDA76B4">
            <w:pPr>
              <w:adjustRightInd w:val="0"/>
              <w:snapToGrid w:val="0"/>
              <w:rPr>
                <w:rFonts w:cs="Times New Roman" w:asciiTheme="majorEastAsia" w:hAnsiTheme="majorEastAsia" w:eastAsiaTheme="majorEastAsia"/>
                <w:kern w:val="2"/>
                <w:sz w:val="21"/>
                <w:szCs w:val="21"/>
                <w:highlight w:val="none"/>
                <w:lang w:val="en-US" w:eastAsia="zh-CN" w:bidi="ar-SA"/>
              </w:rPr>
            </w:pPr>
            <w:r>
              <w:rPr>
                <w:rFonts w:hint="eastAsia" w:asciiTheme="majorEastAsia" w:hAnsiTheme="majorEastAsia" w:eastAsiaTheme="majorEastAsia"/>
                <w:szCs w:val="21"/>
                <w:highlight w:val="none"/>
              </w:rPr>
              <w:t xml:space="preserve">7.5 </w:t>
            </w:r>
            <w:r>
              <w:rPr>
                <w:rFonts w:hint="eastAsia" w:asciiTheme="majorEastAsia" w:hAnsiTheme="majorEastAsia" w:eastAsiaTheme="majorEastAsia"/>
                <w:szCs w:val="21"/>
                <w:highlight w:val="none"/>
                <w:lang w:val="en-US" w:eastAsia="zh-CN"/>
              </w:rPr>
              <w:t>具</w:t>
            </w:r>
            <w:r>
              <w:rPr>
                <w:rFonts w:hint="eastAsia" w:asciiTheme="majorEastAsia" w:hAnsiTheme="majorEastAsia" w:eastAsiaTheme="majorEastAsia"/>
                <w:szCs w:val="21"/>
                <w:highlight w:val="none"/>
              </w:rPr>
              <w:t>病人自动危急值预警功能，紧急/危急申请单红色置顶标识。</w:t>
            </w:r>
          </w:p>
        </w:tc>
        <w:tc>
          <w:tcPr>
            <w:tcW w:w="817" w:type="dxa"/>
            <w:shd w:val="clear" w:color="auto" w:fill="auto"/>
            <w:vAlign w:val="top"/>
          </w:tcPr>
          <w:p w14:paraId="1091D149">
            <w:pPr>
              <w:adjustRightInd w:val="0"/>
              <w:snapToGrid w:val="0"/>
              <w:rPr>
                <w:rFonts w:cs="Times New Roman" w:asciiTheme="majorEastAsia" w:hAnsiTheme="majorEastAsia" w:eastAsiaTheme="majorEastAsia"/>
                <w:kern w:val="2"/>
                <w:sz w:val="21"/>
                <w:szCs w:val="21"/>
                <w:lang w:val="en-US" w:eastAsia="zh-CN" w:bidi="ar-SA"/>
              </w:rPr>
            </w:pPr>
          </w:p>
        </w:tc>
      </w:tr>
      <w:tr w14:paraId="3725B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5EE435C">
            <w:pPr>
              <w:adjustRightInd w:val="0"/>
              <w:snapToGrid w:val="0"/>
              <w:rPr>
                <w:rFonts w:asciiTheme="majorEastAsia" w:hAnsiTheme="majorEastAsia" w:eastAsiaTheme="majorEastAsia"/>
                <w:b/>
                <w:sz w:val="24"/>
                <w:szCs w:val="21"/>
              </w:rPr>
            </w:pPr>
          </w:p>
        </w:tc>
        <w:tc>
          <w:tcPr>
            <w:tcW w:w="935" w:type="dxa"/>
            <w:vMerge w:val="continue"/>
          </w:tcPr>
          <w:p w14:paraId="6091A460">
            <w:pPr>
              <w:adjustRightInd w:val="0"/>
              <w:snapToGrid w:val="0"/>
              <w:rPr>
                <w:rFonts w:asciiTheme="majorEastAsia" w:hAnsiTheme="majorEastAsia" w:eastAsiaTheme="majorEastAsia"/>
                <w:b/>
                <w:sz w:val="24"/>
                <w:szCs w:val="21"/>
              </w:rPr>
            </w:pPr>
          </w:p>
        </w:tc>
        <w:tc>
          <w:tcPr>
            <w:tcW w:w="7564" w:type="dxa"/>
            <w:gridSpan w:val="2"/>
            <w:shd w:val="clear" w:color="auto" w:fill="auto"/>
            <w:vAlign w:val="center"/>
          </w:tcPr>
          <w:p w14:paraId="6984F725">
            <w:pPr>
              <w:adjustRightInd w:val="0"/>
              <w:snapToGrid w:val="0"/>
              <w:rPr>
                <w:rFonts w:cs="Times New Roman" w:asciiTheme="majorEastAsia" w:hAnsiTheme="majorEastAsia" w:eastAsiaTheme="majorEastAsia"/>
                <w:kern w:val="2"/>
                <w:sz w:val="21"/>
                <w:szCs w:val="21"/>
                <w:highlight w:val="none"/>
                <w:lang w:val="en-US" w:eastAsia="zh-CN" w:bidi="ar-SA"/>
              </w:rPr>
            </w:pPr>
            <w:r>
              <w:rPr>
                <w:rFonts w:hint="eastAsia" w:asciiTheme="majorEastAsia" w:hAnsiTheme="majorEastAsia" w:eastAsiaTheme="majorEastAsia"/>
                <w:szCs w:val="21"/>
                <w:highlight w:val="none"/>
              </w:rPr>
              <w:t xml:space="preserve">7.6 </w:t>
            </w:r>
            <w:r>
              <w:rPr>
                <w:rFonts w:hint="eastAsia" w:asciiTheme="majorEastAsia" w:hAnsiTheme="majorEastAsia" w:eastAsiaTheme="majorEastAsia"/>
                <w:szCs w:val="21"/>
                <w:highlight w:val="none"/>
                <w:lang w:val="en-US" w:eastAsia="zh-CN"/>
              </w:rPr>
              <w:t>包括但不限于</w:t>
            </w:r>
            <w:r>
              <w:rPr>
                <w:rFonts w:hint="eastAsia" w:asciiTheme="majorEastAsia" w:hAnsiTheme="majorEastAsia" w:eastAsiaTheme="majorEastAsia"/>
                <w:szCs w:val="21"/>
                <w:highlight w:val="none"/>
              </w:rPr>
              <w:t>正常、幼儿、S5、位置性Q波、上移一肋间、上移两肋间、右心、下移一肋间、下移两肋间等多种导联模式。</w:t>
            </w:r>
          </w:p>
        </w:tc>
        <w:tc>
          <w:tcPr>
            <w:tcW w:w="817" w:type="dxa"/>
            <w:shd w:val="clear" w:color="auto" w:fill="auto"/>
            <w:vAlign w:val="top"/>
          </w:tcPr>
          <w:p w14:paraId="25D36AC3">
            <w:pPr>
              <w:adjustRightInd w:val="0"/>
              <w:snapToGrid w:val="0"/>
              <w:rPr>
                <w:rFonts w:cs="Times New Roman" w:asciiTheme="majorEastAsia" w:hAnsiTheme="majorEastAsia" w:eastAsiaTheme="majorEastAsia"/>
                <w:kern w:val="2"/>
                <w:sz w:val="21"/>
                <w:szCs w:val="21"/>
                <w:lang w:val="en-US" w:eastAsia="zh-CN" w:bidi="ar-SA"/>
              </w:rPr>
            </w:pPr>
          </w:p>
        </w:tc>
      </w:tr>
      <w:tr w14:paraId="12356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710" w:type="dxa"/>
            <w:vMerge w:val="continue"/>
          </w:tcPr>
          <w:p w14:paraId="61BB7CDA">
            <w:pPr>
              <w:adjustRightInd w:val="0"/>
              <w:snapToGrid w:val="0"/>
              <w:rPr>
                <w:rFonts w:asciiTheme="majorEastAsia" w:hAnsiTheme="majorEastAsia" w:eastAsiaTheme="majorEastAsia"/>
                <w:b/>
                <w:sz w:val="24"/>
                <w:szCs w:val="21"/>
              </w:rPr>
            </w:pPr>
          </w:p>
        </w:tc>
        <w:tc>
          <w:tcPr>
            <w:tcW w:w="935" w:type="dxa"/>
            <w:vMerge w:val="continue"/>
          </w:tcPr>
          <w:p w14:paraId="58606FFE">
            <w:pPr>
              <w:adjustRightInd w:val="0"/>
              <w:snapToGrid w:val="0"/>
              <w:rPr>
                <w:rFonts w:asciiTheme="majorEastAsia" w:hAnsiTheme="majorEastAsia" w:eastAsiaTheme="majorEastAsia"/>
                <w:b/>
                <w:sz w:val="24"/>
                <w:szCs w:val="21"/>
              </w:rPr>
            </w:pPr>
          </w:p>
        </w:tc>
        <w:tc>
          <w:tcPr>
            <w:tcW w:w="7564" w:type="dxa"/>
            <w:gridSpan w:val="2"/>
            <w:shd w:val="clear" w:color="auto" w:fill="auto"/>
            <w:vAlign w:val="center"/>
          </w:tcPr>
          <w:p w14:paraId="57B3EB8A">
            <w:pPr>
              <w:adjustRightInd w:val="0"/>
              <w:snapToGrid w:val="0"/>
              <w:rPr>
                <w:rFonts w:asciiTheme="majorEastAsia" w:hAnsiTheme="majorEastAsia" w:eastAsiaTheme="majorEastAsia"/>
                <w:b/>
                <w:sz w:val="24"/>
                <w:szCs w:val="21"/>
                <w:highlight w:val="none"/>
              </w:rPr>
            </w:pPr>
            <w:r>
              <w:rPr>
                <w:rFonts w:hint="eastAsia" w:asciiTheme="majorEastAsia" w:hAnsiTheme="majorEastAsia" w:eastAsiaTheme="majorEastAsia"/>
                <w:szCs w:val="21"/>
                <w:highlight w:val="none"/>
              </w:rPr>
              <w:t>7.</w:t>
            </w:r>
            <w:r>
              <w:rPr>
                <w:rFonts w:hint="eastAsia" w:asciiTheme="majorEastAsia" w:hAnsiTheme="majorEastAsia" w:eastAsiaTheme="majorEastAsia"/>
                <w:szCs w:val="21"/>
                <w:highlight w:val="none"/>
                <w:lang w:val="en-US" w:eastAsia="zh-CN"/>
              </w:rPr>
              <w:t>7</w:t>
            </w:r>
            <w:r>
              <w:rPr>
                <w:rFonts w:hint="eastAsia" w:asciiTheme="majorEastAsia" w:hAnsiTheme="majorEastAsia" w:eastAsiaTheme="majorEastAsia"/>
                <w:szCs w:val="21"/>
                <w:highlight w:val="none"/>
              </w:rPr>
              <w:t xml:space="preserve"> </w:t>
            </w:r>
            <w:r>
              <w:rPr>
                <w:rFonts w:hint="eastAsia" w:asciiTheme="majorEastAsia" w:hAnsiTheme="majorEastAsia" w:eastAsiaTheme="majorEastAsia"/>
                <w:szCs w:val="21"/>
                <w:highlight w:val="none"/>
                <w:lang w:val="en-US" w:eastAsia="zh-CN"/>
              </w:rPr>
              <w:t>包括但不限于</w:t>
            </w:r>
            <w:r>
              <w:rPr>
                <w:rFonts w:hint="eastAsia" w:asciiTheme="majorEastAsia" w:hAnsiTheme="majorEastAsia" w:eastAsiaTheme="majorEastAsia"/>
                <w:szCs w:val="21"/>
                <w:highlight w:val="none"/>
              </w:rPr>
              <w:t>频谱心电、高频心电、QT离散度、时间心电向量、空间心电向量、心室晚电位、心率变异等高级分析诊断功能，并</w:t>
            </w:r>
            <w:r>
              <w:rPr>
                <w:rFonts w:hint="eastAsia" w:asciiTheme="majorEastAsia" w:hAnsiTheme="majorEastAsia" w:eastAsiaTheme="majorEastAsia"/>
                <w:szCs w:val="21"/>
                <w:highlight w:val="none"/>
                <w:lang w:val="en-US" w:eastAsia="zh-CN"/>
              </w:rPr>
              <w:t>实时</w:t>
            </w:r>
            <w:r>
              <w:rPr>
                <w:rFonts w:hint="eastAsia" w:asciiTheme="majorEastAsia" w:hAnsiTheme="majorEastAsia" w:eastAsiaTheme="majorEastAsia"/>
                <w:szCs w:val="21"/>
                <w:highlight w:val="none"/>
              </w:rPr>
              <w:t>打印报告。</w:t>
            </w:r>
          </w:p>
        </w:tc>
        <w:tc>
          <w:tcPr>
            <w:tcW w:w="817" w:type="dxa"/>
            <w:shd w:val="clear" w:color="auto" w:fill="auto"/>
            <w:vAlign w:val="top"/>
          </w:tcPr>
          <w:p w14:paraId="4190AC65">
            <w:pPr>
              <w:adjustRightInd w:val="0"/>
              <w:snapToGrid w:val="0"/>
              <w:rPr>
                <w:rFonts w:cs="Times New Roman" w:asciiTheme="majorEastAsia" w:hAnsiTheme="majorEastAsia" w:eastAsiaTheme="majorEastAsia"/>
                <w:kern w:val="2"/>
                <w:sz w:val="21"/>
                <w:szCs w:val="21"/>
                <w:lang w:val="en-US" w:eastAsia="zh-CN" w:bidi="ar-SA"/>
              </w:rPr>
            </w:pPr>
          </w:p>
        </w:tc>
      </w:tr>
      <w:tr w14:paraId="73E74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026" w:type="dxa"/>
            <w:gridSpan w:val="5"/>
          </w:tcPr>
          <w:p w14:paraId="0248AC4F">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8"/>
                <w:szCs w:val="21"/>
              </w:rPr>
              <w:t>二、</w:t>
            </w:r>
            <w:r>
              <w:rPr>
                <w:rFonts w:hint="eastAsia" w:cs="宋体" w:asciiTheme="majorEastAsia" w:hAnsiTheme="majorEastAsia" w:eastAsiaTheme="majorEastAsia"/>
                <w:sz w:val="24"/>
              </w:rPr>
              <w:t>★</w:t>
            </w:r>
            <w:r>
              <w:rPr>
                <w:rFonts w:hint="eastAsia" w:asciiTheme="majorEastAsia" w:hAnsiTheme="majorEastAsia" w:eastAsiaTheme="majorEastAsia"/>
                <w:b/>
                <w:sz w:val="28"/>
                <w:szCs w:val="21"/>
              </w:rPr>
              <w:t>商务需求</w:t>
            </w:r>
          </w:p>
        </w:tc>
      </w:tr>
      <w:tr w14:paraId="5624D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3A055C28">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一、到货时间</w:t>
            </w:r>
            <w:r>
              <w:rPr>
                <w:rFonts w:asciiTheme="majorEastAsia" w:hAnsiTheme="majorEastAsia" w:eastAsiaTheme="majorEastAsia"/>
                <w:b/>
                <w:sz w:val="24"/>
                <w:szCs w:val="21"/>
              </w:rPr>
              <w:t xml:space="preserve"> </w:t>
            </w:r>
          </w:p>
        </w:tc>
        <w:tc>
          <w:tcPr>
            <w:tcW w:w="8261" w:type="dxa"/>
            <w:gridSpan w:val="2"/>
          </w:tcPr>
          <w:p w14:paraId="06CA7CB0">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合同签订后并接采购人通知</w:t>
            </w:r>
            <w:r>
              <w:rPr>
                <w:rFonts w:hint="eastAsia" w:asciiTheme="majorEastAsia" w:hAnsiTheme="majorEastAsia" w:eastAsiaTheme="majorEastAsia"/>
                <w:b/>
                <w:sz w:val="24"/>
                <w:szCs w:val="21"/>
                <w:u w:val="single"/>
                <w:lang w:val="en-US" w:eastAsia="zh-CN"/>
              </w:rPr>
              <w:t xml:space="preserve">  30  </w:t>
            </w:r>
            <w:r>
              <w:rPr>
                <w:rFonts w:hint="eastAsia" w:asciiTheme="majorEastAsia" w:hAnsiTheme="majorEastAsia" w:eastAsiaTheme="majorEastAsia"/>
                <w:b/>
                <w:sz w:val="24"/>
                <w:szCs w:val="21"/>
              </w:rPr>
              <w:t>日历日内。</w:t>
            </w:r>
          </w:p>
        </w:tc>
      </w:tr>
      <w:tr w14:paraId="7B063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63F1FE9E">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二、交货地点：</w:t>
            </w:r>
          </w:p>
        </w:tc>
        <w:tc>
          <w:tcPr>
            <w:tcW w:w="8261" w:type="dxa"/>
            <w:gridSpan w:val="2"/>
          </w:tcPr>
          <w:p w14:paraId="2A931E10">
            <w:pPr>
              <w:adjustRightInd w:val="0"/>
              <w:snapToGrid w:val="0"/>
              <w:rPr>
                <w:rFonts w:asciiTheme="majorEastAsia" w:hAnsiTheme="majorEastAsia" w:eastAsiaTheme="majorEastAsia"/>
                <w:b/>
                <w:sz w:val="24"/>
                <w:szCs w:val="21"/>
              </w:rPr>
            </w:pPr>
            <w:r>
              <w:rPr>
                <w:rFonts w:asciiTheme="majorEastAsia" w:hAnsiTheme="majorEastAsia" w:eastAsiaTheme="majorEastAsia"/>
                <w:b/>
                <w:sz w:val="24"/>
                <w:szCs w:val="21"/>
              </w:rPr>
              <w:t>采购人指定地点</w:t>
            </w:r>
          </w:p>
        </w:tc>
      </w:tr>
      <w:tr w14:paraId="7F623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69F05E35">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三、报价要求：</w:t>
            </w:r>
          </w:p>
        </w:tc>
        <w:tc>
          <w:tcPr>
            <w:tcW w:w="8261" w:type="dxa"/>
            <w:gridSpan w:val="2"/>
          </w:tcPr>
          <w:p w14:paraId="138A6A85">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szCs w:val="21"/>
              </w:rPr>
              <w:t>报价必须是完成该项目的一切费用总和，包括设备费、运输费、装卸费、保险费、技术培训费、设备安装费、调试费、售后服务费、国家规定的各项税费等全部费用</w:t>
            </w:r>
          </w:p>
        </w:tc>
      </w:tr>
      <w:tr w14:paraId="3A40C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34B94464">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highlight w:val="none"/>
              </w:rPr>
              <w:t>四、付款方式</w:t>
            </w:r>
          </w:p>
        </w:tc>
        <w:tc>
          <w:tcPr>
            <w:tcW w:w="8261" w:type="dxa"/>
            <w:gridSpan w:val="2"/>
          </w:tcPr>
          <w:p w14:paraId="7D4ED22D">
            <w:pPr>
              <w:adjustRightInd w:val="0"/>
              <w:snapToGrid w:val="0"/>
              <w:rPr>
                <w:rFonts w:hint="eastAsia" w:asciiTheme="majorEastAsia" w:hAnsiTheme="majorEastAsia" w:eastAsiaTheme="majorEastAsia"/>
                <w:b/>
                <w:szCs w:val="21"/>
              </w:rPr>
            </w:pPr>
            <w:r>
              <w:rPr>
                <w:rFonts w:hint="eastAsia" w:asciiTheme="majorEastAsia" w:hAnsiTheme="majorEastAsia" w:eastAsiaTheme="majorEastAsia"/>
                <w:b/>
                <w:szCs w:val="21"/>
              </w:rPr>
              <w:t>合同总价≥3万付款方式：</w:t>
            </w:r>
          </w:p>
          <w:p w14:paraId="53E210DE">
            <w:pPr>
              <w:widowControl/>
              <w:adjustRightInd w:val="0"/>
              <w:snapToGrid w:val="0"/>
              <w:ind w:firstLine="420" w:firstLineChars="200"/>
              <w:jc w:val="left"/>
              <w:rPr>
                <w:rFonts w:hint="eastAsia" w:asciiTheme="majorEastAsia" w:hAnsiTheme="majorEastAsia" w:eastAsiaTheme="majorEastAsia"/>
                <w:szCs w:val="21"/>
              </w:rPr>
            </w:pPr>
            <w:r>
              <w:rPr>
                <w:rFonts w:hint="eastAsia" w:asciiTheme="majorEastAsia" w:hAnsiTheme="majorEastAsia" w:eastAsiaTheme="majorEastAsia"/>
                <w:szCs w:val="21"/>
              </w:rPr>
              <w:t>合同签订后三个工作日内，乙方将采购合同总价5%的履约保证金汇入甲方指定账户。货到清点、安装调试验收合格正常使用后，出具全额发票，甲方凭乙方提供的完整资料，自发票到达甲方财务之日起</w:t>
            </w:r>
            <w:r>
              <w:rPr>
                <w:rFonts w:hint="eastAsia" w:asciiTheme="majorEastAsia" w:hAnsiTheme="majorEastAsia" w:eastAsiaTheme="majorEastAsia"/>
                <w:color w:val="FF0000"/>
                <w:szCs w:val="21"/>
              </w:rPr>
              <w:t>10个工作日</w:t>
            </w:r>
            <w:r>
              <w:rPr>
                <w:rFonts w:hint="eastAsia" w:asciiTheme="majorEastAsia" w:hAnsiTheme="majorEastAsia" w:eastAsiaTheme="majorEastAsia"/>
                <w:szCs w:val="21"/>
              </w:rPr>
              <w:t>内，支付100%合同货款到乙方指定帐户。</w:t>
            </w:r>
          </w:p>
          <w:p w14:paraId="22ADECB1">
            <w:pPr>
              <w:adjustRightInd w:val="0"/>
              <w:snapToGrid w:val="0"/>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乙方向甲方支付合同总价5%的履约保证金，用于补偿甲方因乙方不履行/不妥善履行合同约定义务而蒙受的损失，如乙方不履行/不妥善履行合同约定义务的，甲方有权直接从履约保证金中扣除相应违约金/损失赔偿款项。如果在合同签订后至乙方履行完毕合同约定义务事项期间未发生乙方不履行或不妥善履行合同约定义务的情况，在乙方履行完毕合同约定义务事项后，乙方向甲方提供完整资料到达甲方财务之日起</w:t>
            </w:r>
            <w:r>
              <w:rPr>
                <w:rFonts w:hint="eastAsia" w:asciiTheme="majorEastAsia" w:hAnsiTheme="majorEastAsia" w:eastAsiaTheme="majorEastAsia"/>
                <w:color w:val="FF0000"/>
                <w:szCs w:val="21"/>
              </w:rPr>
              <w:t>10个工作日</w:t>
            </w:r>
            <w:r>
              <w:rPr>
                <w:rFonts w:hint="eastAsia" w:asciiTheme="majorEastAsia" w:hAnsiTheme="majorEastAsia" w:eastAsiaTheme="majorEastAsia"/>
                <w:szCs w:val="21"/>
              </w:rPr>
              <w:t>内，甲方将履约保证金无息返还给乙方。</w:t>
            </w:r>
          </w:p>
          <w:p w14:paraId="055E0631">
            <w:pPr>
              <w:adjustRightInd w:val="0"/>
              <w:snapToGrid w:val="0"/>
              <w:rPr>
                <w:rFonts w:hint="eastAsia" w:asciiTheme="majorEastAsia" w:hAnsiTheme="majorEastAsia" w:eastAsiaTheme="majorEastAsia"/>
                <w:b/>
                <w:szCs w:val="21"/>
              </w:rPr>
            </w:pPr>
            <w:r>
              <w:rPr>
                <w:rFonts w:hint="eastAsia" w:asciiTheme="majorEastAsia" w:hAnsiTheme="majorEastAsia" w:eastAsiaTheme="majorEastAsia"/>
                <w:b/>
                <w:szCs w:val="21"/>
              </w:rPr>
              <w:t>合同总价＜3万付款方式：</w:t>
            </w:r>
          </w:p>
          <w:p w14:paraId="6671E14D">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szCs w:val="21"/>
              </w:rPr>
              <w:t>货到清点、安装调试验收合格正常使用后，出具全额发票，甲方凭乙方提供的完整资料，自发票到达甲方财务之日起</w:t>
            </w:r>
            <w:r>
              <w:rPr>
                <w:rFonts w:hint="eastAsia" w:asciiTheme="majorEastAsia" w:hAnsiTheme="majorEastAsia" w:eastAsiaTheme="majorEastAsia"/>
                <w:color w:val="FF0000"/>
                <w:szCs w:val="21"/>
              </w:rPr>
              <w:t>10个工作日</w:t>
            </w:r>
            <w:r>
              <w:rPr>
                <w:rFonts w:hint="eastAsia" w:asciiTheme="majorEastAsia" w:hAnsiTheme="majorEastAsia" w:eastAsiaTheme="majorEastAsia"/>
                <w:szCs w:val="21"/>
              </w:rPr>
              <w:t>内，支付100%合同货款到乙方指定帐户。</w:t>
            </w:r>
          </w:p>
        </w:tc>
      </w:tr>
      <w:tr w14:paraId="11EAB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55D40FEF">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五、交货要求</w:t>
            </w:r>
          </w:p>
        </w:tc>
        <w:tc>
          <w:tcPr>
            <w:tcW w:w="8261" w:type="dxa"/>
            <w:gridSpan w:val="2"/>
          </w:tcPr>
          <w:p w14:paraId="0475ADD9">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5.1 </w:t>
            </w:r>
            <w:r>
              <w:rPr>
                <w:rFonts w:asciiTheme="minorEastAsia" w:hAnsiTheme="minorEastAsia" w:eastAsiaTheme="minorEastAsia"/>
                <w:bCs/>
                <w:szCs w:val="21"/>
              </w:rPr>
              <w:t>中标</w:t>
            </w:r>
            <w:r>
              <w:rPr>
                <w:rFonts w:hint="eastAsia" w:asciiTheme="minorEastAsia" w:hAnsiTheme="minorEastAsia" w:eastAsiaTheme="minorEastAsia"/>
                <w:bCs/>
                <w:szCs w:val="21"/>
              </w:rPr>
              <w:t>人</w:t>
            </w:r>
            <w:r>
              <w:rPr>
                <w:rFonts w:asciiTheme="minorEastAsia" w:hAnsiTheme="minorEastAsia" w:eastAsiaTheme="minorEastAsia"/>
                <w:bCs/>
                <w:szCs w:val="21"/>
              </w:rPr>
              <w:t>应向采购人提供</w:t>
            </w:r>
            <w:r>
              <w:rPr>
                <w:rFonts w:hint="eastAsia" w:asciiTheme="minorEastAsia" w:hAnsiTheme="minorEastAsia" w:eastAsiaTheme="minorEastAsia"/>
                <w:bCs/>
                <w:szCs w:val="21"/>
              </w:rPr>
              <w:t>配置清单、产品说明书、图纸、操作手册、中文操作使用说明书、</w:t>
            </w:r>
            <w:r>
              <w:rPr>
                <w:rFonts w:asciiTheme="minorEastAsia" w:hAnsiTheme="minorEastAsia" w:eastAsiaTheme="minorEastAsia"/>
                <w:bCs/>
                <w:szCs w:val="21"/>
              </w:rPr>
              <w:t>设备原厂维护手册、维修手册、软件备份、故障代码表、备件清单、零部件、</w:t>
            </w:r>
            <w:r>
              <w:rPr>
                <w:rFonts w:hint="eastAsia" w:asciiTheme="minorEastAsia" w:hAnsiTheme="minorEastAsia" w:eastAsiaTheme="minorEastAsia"/>
                <w:bCs/>
                <w:szCs w:val="21"/>
              </w:rPr>
              <w:t>维护手册（含维修密码及接口数据）等维护维修必需的材料和信息。所有外文资料需提供中文译本。文件应随货物一并交付至采购人指定地点。</w:t>
            </w:r>
          </w:p>
          <w:p w14:paraId="3A0255F2">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5.2提供的货物必须为全新货物，出厂日期</w:t>
            </w:r>
            <w:r>
              <w:rPr>
                <w:rFonts w:hint="eastAsia" w:ascii="宋体" w:hAnsi="宋体"/>
                <w:szCs w:val="21"/>
              </w:rPr>
              <w:t>原则上</w:t>
            </w:r>
            <w:r>
              <w:rPr>
                <w:rFonts w:hint="eastAsia" w:asciiTheme="minorEastAsia" w:hAnsiTheme="minorEastAsia" w:eastAsiaTheme="minorEastAsia"/>
                <w:bCs/>
                <w:szCs w:val="21"/>
              </w:rPr>
              <w:t>在采购人收到日期前</w:t>
            </w:r>
            <w:r>
              <w:rPr>
                <w:rFonts w:asciiTheme="minorEastAsia" w:hAnsiTheme="minorEastAsia" w:eastAsiaTheme="minorEastAsia"/>
                <w:bCs/>
                <w:szCs w:val="21"/>
              </w:rPr>
              <w:t>12</w:t>
            </w:r>
            <w:r>
              <w:rPr>
                <w:rFonts w:hint="eastAsia" w:asciiTheme="minorEastAsia" w:hAnsiTheme="minorEastAsia" w:eastAsiaTheme="minorEastAsia"/>
                <w:bCs/>
                <w:szCs w:val="21"/>
              </w:rPr>
              <w:t>个月内经检验合格的产品</w:t>
            </w:r>
            <w:r>
              <w:rPr>
                <w:rFonts w:hint="eastAsia" w:ascii="宋体" w:hAnsi="宋体"/>
                <w:szCs w:val="21"/>
              </w:rPr>
              <w:t>，</w:t>
            </w:r>
            <w:r>
              <w:rPr>
                <w:rFonts w:hint="eastAsia" w:ascii="宋体" w:hAnsi="宋体"/>
                <w:color w:val="FF0000"/>
                <w:szCs w:val="21"/>
              </w:rPr>
              <w:t>若无法提供12个月内的产品，则采购人有权要求延长相应期限的产品保修期</w:t>
            </w:r>
            <w:r>
              <w:rPr>
                <w:rFonts w:hint="eastAsia" w:asciiTheme="minorEastAsia" w:hAnsiTheme="minorEastAsia" w:eastAsiaTheme="minorEastAsia"/>
                <w:bCs/>
                <w:szCs w:val="21"/>
              </w:rPr>
              <w:t>。产品如需要计量检定的应提供相关计量检定部门出具的合法检定报告。其中，进口设备必须具有报关证明文件、原产地证明和商检合格证明文件等相关证明文件，否则采购人概不接收。如国家规定的强检设备，由中标人负责完成首次计量强制检定，验收前中标人必须附上计量检定合格报告。</w:t>
            </w:r>
          </w:p>
          <w:p w14:paraId="1F730D73">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5.3 采购人有权检验或测试货物，以确认货物是否符合合同规格的要求，并且不承担额外的费用。如发现所交货物与投标文件中所承诺的不符或存在质量、技术缺陷等,采购人可以拒绝接收该货物,中标人应在 7 日历日内采取补足、更换或退货等措施,以满足规格的要求，由此发生的一切损失和费用由中标人承担。</w:t>
            </w:r>
          </w:p>
          <w:p w14:paraId="2B0339B4">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5.4中标人负责货物的现场安装和调试,提供货物安装、调试和维修所需的专用工具和辅助材料。中标人应在货物运至指定地点后一周内开始安装调试,并在 30 日历日内安装调试完毕。</w:t>
            </w:r>
          </w:p>
          <w:p w14:paraId="20BE8DFC">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5.5货物安装需施工的，中标人应在合同签订前提供设备安装施工图纸，采购人与中标人共同签字确定安装场地施工方案。并承担设备的包装、运输、保险、装卸、安装调试、培训、商检及计量检测、关税、增值税和进口代理等费用。</w:t>
            </w:r>
          </w:p>
        </w:tc>
      </w:tr>
      <w:tr w14:paraId="605B7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0DCCC8A0">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六、验收： </w:t>
            </w:r>
          </w:p>
        </w:tc>
        <w:tc>
          <w:tcPr>
            <w:tcW w:w="8261" w:type="dxa"/>
            <w:gridSpan w:val="2"/>
          </w:tcPr>
          <w:p w14:paraId="7287B383">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6.1中标人应派有经验的技术人员到现场进行安装、调试，直到设备正常使用。由采购人按合同和招标、投标文件约定的要求和标准及中华人民共和国现行的验收规范和评定标准进行交货验收。</w:t>
            </w:r>
          </w:p>
          <w:p w14:paraId="7EF5CCB2">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6.2 验收要求：货物必须满足以下条件后方可被采购方接受： </w:t>
            </w:r>
          </w:p>
          <w:p w14:paraId="2168092F">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1）货物具备产品合格证。</w:t>
            </w:r>
          </w:p>
          <w:p w14:paraId="0DC1255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2）设备全新,外观无伤痕变形或明显修饰痕迹。</w:t>
            </w:r>
          </w:p>
          <w:p w14:paraId="3499838F">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3）如有国标，必须符合有关规定；如无国标，则按照行业标准；如无国标及行业标准，则按双方约定执行。投标文件提供的技术数据经实测证实是真实的。检验及质量保证期内达到的性能指标与要求一致，达到或优于相应标准。</w:t>
            </w:r>
          </w:p>
          <w:p w14:paraId="51432FEA">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4）技术文件资料、备件等已按规定数量移交完毕。</w:t>
            </w:r>
          </w:p>
          <w:p w14:paraId="207DF7A3">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5）按照招标书要求及投标文件提供的技术要求验收必须合格。</w:t>
            </w:r>
          </w:p>
          <w:p w14:paraId="7463963C">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中标人提供的各种文件载明的内容必须真实，采购人对产品的技术数据置疑时有权要求中标人按照双方认可的第三方检测机构出具的检验方法进行检测及鉴定(检测费用由中标人承担)，检测结果必须证明中标人提供的技术数据是真实的，否则视为不合格</w:t>
            </w:r>
          </w:p>
          <w:p w14:paraId="187CC597">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7）在货物安装调试合格后，所有技术指标达到技术规范书要求，经验收合格后，双方共同签署验收报告。产品质保期自验收合格之日起算，由中标人提供产品质保文件。</w:t>
            </w:r>
          </w:p>
        </w:tc>
      </w:tr>
      <w:tr w14:paraId="62C5F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4B35AC62">
            <w:pPr>
              <w:adjustRightInd w:val="0"/>
              <w:snapToGrid w:val="0"/>
              <w:rPr>
                <w:rFonts w:asciiTheme="majorEastAsia" w:hAnsiTheme="majorEastAsia" w:eastAsiaTheme="majorEastAsia"/>
                <w:b/>
                <w:sz w:val="24"/>
                <w:szCs w:val="21"/>
                <w:highlight w:val="yellow"/>
              </w:rPr>
            </w:pPr>
            <w:r>
              <w:rPr>
                <w:rFonts w:hint="eastAsia" w:asciiTheme="majorEastAsia" w:hAnsiTheme="majorEastAsia" w:eastAsiaTheme="majorEastAsia"/>
                <w:b/>
                <w:sz w:val="24"/>
                <w:szCs w:val="21"/>
              </w:rPr>
              <w:t>七、售后服务要求：</w:t>
            </w:r>
          </w:p>
          <w:p w14:paraId="009ACC69">
            <w:pPr>
              <w:adjustRightInd w:val="0"/>
              <w:snapToGrid w:val="0"/>
              <w:rPr>
                <w:rFonts w:asciiTheme="majorEastAsia" w:hAnsiTheme="majorEastAsia" w:eastAsiaTheme="majorEastAsia"/>
                <w:sz w:val="24"/>
                <w:szCs w:val="21"/>
              </w:rPr>
            </w:pPr>
          </w:p>
        </w:tc>
        <w:tc>
          <w:tcPr>
            <w:tcW w:w="8261" w:type="dxa"/>
            <w:gridSpan w:val="2"/>
          </w:tcPr>
          <w:p w14:paraId="23CCBBEA">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7.1</w:t>
            </w:r>
            <w:r>
              <w:rPr>
                <w:rFonts w:hint="eastAsia" w:ascii="宋体" w:hAnsi="宋体"/>
                <w:bCs/>
                <w:color w:val="FF0000"/>
                <w:szCs w:val="21"/>
              </w:rPr>
              <w:t>各投标人应在投标文件中承诺</w:t>
            </w:r>
            <w:r>
              <w:rPr>
                <w:rFonts w:hint="eastAsia" w:ascii="宋体" w:hAnsi="宋体"/>
                <w:bCs/>
                <w:color w:val="0070C0"/>
                <w:szCs w:val="21"/>
              </w:rPr>
              <w:t>报价已包含提供整机原厂保修期</w:t>
            </w:r>
            <w:r>
              <w:rPr>
                <w:rFonts w:hint="eastAsia" w:asciiTheme="minorEastAsia" w:hAnsiTheme="minorEastAsia" w:eastAsiaTheme="minorEastAsia"/>
                <w:bCs/>
                <w:color w:val="FF0000"/>
                <w:szCs w:val="21"/>
                <w:u w:val="single"/>
              </w:rPr>
              <w:t xml:space="preserve">  </w:t>
            </w:r>
            <w:r>
              <w:rPr>
                <w:rFonts w:hint="eastAsia" w:asciiTheme="minorEastAsia" w:hAnsiTheme="minorEastAsia" w:eastAsiaTheme="minorEastAsia"/>
                <w:bCs/>
                <w:color w:val="FF0000"/>
                <w:szCs w:val="21"/>
                <w:u w:val="single"/>
                <w:lang w:val="en-US" w:eastAsia="zh-CN"/>
              </w:rPr>
              <w:t xml:space="preserve">  </w:t>
            </w:r>
            <w:r>
              <w:rPr>
                <w:rFonts w:hint="eastAsia" w:asciiTheme="minorEastAsia" w:hAnsiTheme="minorEastAsia" w:eastAsiaTheme="minorEastAsia"/>
                <w:bCs/>
                <w:color w:val="FF0000"/>
                <w:szCs w:val="21"/>
                <w:u w:val="single"/>
              </w:rPr>
              <w:t xml:space="preserve">  </w:t>
            </w:r>
            <w:r>
              <w:rPr>
                <w:rFonts w:hint="eastAsia" w:asciiTheme="minorEastAsia" w:hAnsiTheme="minorEastAsia" w:eastAsiaTheme="minorEastAsia"/>
                <w:bCs/>
                <w:color w:val="FF0000"/>
                <w:szCs w:val="21"/>
              </w:rPr>
              <w:t>年（填写的数值≥3年）</w:t>
            </w:r>
            <w:r>
              <w:rPr>
                <w:rFonts w:hint="eastAsia" w:asciiTheme="minorEastAsia" w:hAnsiTheme="minorEastAsia" w:eastAsiaTheme="minorEastAsia"/>
                <w:bCs/>
                <w:szCs w:val="21"/>
              </w:rPr>
              <w:t>，终身维修。</w:t>
            </w:r>
            <w:r>
              <w:rPr>
                <w:rFonts w:hint="eastAsia" w:ascii="宋体" w:hAnsi="宋体"/>
                <w:bCs/>
                <w:color w:val="0070C0"/>
                <w:szCs w:val="21"/>
              </w:rPr>
              <w:t>保修期</w:t>
            </w:r>
            <w:r>
              <w:rPr>
                <w:rFonts w:hint="eastAsia" w:asciiTheme="minorEastAsia" w:hAnsiTheme="minorEastAsia" w:eastAsiaTheme="minorEastAsia"/>
                <w:bCs/>
                <w:szCs w:val="21"/>
              </w:rPr>
              <w:t>内</w:t>
            </w:r>
            <w:r>
              <w:rPr>
                <w:rFonts w:asciiTheme="minorEastAsia" w:hAnsiTheme="minorEastAsia" w:eastAsiaTheme="minorEastAsia"/>
                <w:bCs/>
                <w:szCs w:val="21"/>
              </w:rPr>
              <w:t>,</w:t>
            </w:r>
            <w:r>
              <w:rPr>
                <w:rFonts w:hint="eastAsia" w:asciiTheme="minorEastAsia" w:hAnsiTheme="minorEastAsia" w:eastAsiaTheme="minorEastAsia"/>
                <w:bCs/>
                <w:szCs w:val="21"/>
              </w:rPr>
              <w:t>年度定期预防性维护保养次数应不少于 2 次并留存维护记录。</w:t>
            </w:r>
            <w:r>
              <w:rPr>
                <w:rFonts w:hint="eastAsia" w:asciiTheme="minorEastAsia" w:hAnsiTheme="minorEastAsia" w:eastAsiaTheme="minorEastAsia"/>
                <w:bCs/>
                <w:color w:val="0070C0"/>
                <w:szCs w:val="21"/>
              </w:rPr>
              <w:t>报价已包含</w:t>
            </w:r>
            <w:r>
              <w:rPr>
                <w:rFonts w:hint="eastAsia" w:ascii="宋体" w:hAnsi="宋体"/>
                <w:bCs/>
                <w:color w:val="0070C0"/>
                <w:szCs w:val="21"/>
              </w:rPr>
              <w:t>保修期</w:t>
            </w:r>
            <w:r>
              <w:rPr>
                <w:rFonts w:hint="eastAsia" w:asciiTheme="minorEastAsia" w:hAnsiTheme="minorEastAsia" w:eastAsiaTheme="minorEastAsia"/>
                <w:bCs/>
                <w:color w:val="0070C0"/>
                <w:szCs w:val="21"/>
              </w:rPr>
              <w:t>内更换零配件及工时费</w:t>
            </w:r>
            <w:r>
              <w:rPr>
                <w:rFonts w:hint="eastAsia" w:asciiTheme="minorEastAsia" w:hAnsiTheme="minorEastAsia" w:eastAsiaTheme="minorEastAsia"/>
                <w:bCs/>
                <w:szCs w:val="21"/>
              </w:rPr>
              <w:t>。</w:t>
            </w:r>
          </w:p>
          <w:p w14:paraId="0BE25874">
            <w:pPr>
              <w:adjustRightInd w:val="0"/>
              <w:snapToGrid w:val="0"/>
              <w:ind w:firstLine="360" w:firstLineChars="200"/>
              <w:rPr>
                <w:rFonts w:asciiTheme="minorEastAsia" w:hAnsiTheme="minorEastAsia" w:eastAsiaTheme="minorEastAsia"/>
                <w:bCs/>
                <w:sz w:val="18"/>
                <w:szCs w:val="21"/>
              </w:rPr>
            </w:pPr>
            <w:r>
              <w:rPr>
                <w:rFonts w:hint="eastAsia" w:asciiTheme="minorEastAsia" w:hAnsiTheme="minorEastAsia" w:eastAsiaTheme="minorEastAsia"/>
                <w:bCs/>
                <w:sz w:val="18"/>
                <w:szCs w:val="21"/>
              </w:rPr>
              <w:t>（备注：质保期是指投标人应在该期间内对本项目下交付的所有货物提供质量保证，不包括消耗品的配送。）</w:t>
            </w:r>
          </w:p>
          <w:p w14:paraId="6F0EA5E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7.2    4小时内响应，24 小时维修到位（不可抗力情况除外）。消耗品和零配件供应及时，质保期</w:t>
            </w:r>
            <w:r>
              <w:rPr>
                <w:rFonts w:asciiTheme="minorEastAsia" w:hAnsiTheme="minorEastAsia" w:eastAsiaTheme="minorEastAsia"/>
                <w:bCs/>
                <w:szCs w:val="21"/>
              </w:rPr>
              <w:t>内及外设备出现故障不能正常使用，</w:t>
            </w:r>
            <w:r>
              <w:rPr>
                <w:rFonts w:asciiTheme="minorEastAsia" w:hAnsiTheme="minorEastAsia" w:eastAsiaTheme="minorEastAsia"/>
                <w:bCs/>
                <w:color w:val="0070C0"/>
                <w:szCs w:val="21"/>
              </w:rPr>
              <w:t>中标</w:t>
            </w:r>
            <w:r>
              <w:rPr>
                <w:rFonts w:hint="eastAsia" w:asciiTheme="minorEastAsia" w:hAnsiTheme="minorEastAsia" w:eastAsiaTheme="minorEastAsia"/>
                <w:bCs/>
                <w:color w:val="0070C0"/>
                <w:szCs w:val="21"/>
              </w:rPr>
              <w:t>人报价已包含</w:t>
            </w:r>
            <w:r>
              <w:rPr>
                <w:rFonts w:asciiTheme="minorEastAsia" w:hAnsiTheme="minorEastAsia" w:eastAsiaTheme="minorEastAsia"/>
                <w:bCs/>
                <w:color w:val="0070C0"/>
                <w:szCs w:val="21"/>
              </w:rPr>
              <w:t>提供备用机给采购人使用直至设备修复完好投入使用</w:t>
            </w:r>
            <w:r>
              <w:rPr>
                <w:rFonts w:hint="eastAsia" w:asciiTheme="minorEastAsia" w:hAnsiTheme="minorEastAsia" w:eastAsiaTheme="minorEastAsia"/>
                <w:bCs/>
                <w:color w:val="0070C0"/>
                <w:szCs w:val="21"/>
              </w:rPr>
              <w:t>的服务</w:t>
            </w:r>
            <w:r>
              <w:rPr>
                <w:rFonts w:asciiTheme="minorEastAsia" w:hAnsiTheme="minorEastAsia" w:eastAsiaTheme="minorEastAsia"/>
                <w:bCs/>
                <w:color w:val="0070C0"/>
                <w:szCs w:val="21"/>
              </w:rPr>
              <w:t>。</w:t>
            </w:r>
          </w:p>
          <w:p w14:paraId="687D8A27">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7.3质保期满以后，中标人对设备终身负责维修、安装、升级软件服务，长期以优惠价提供零配件（中标供应商提供主要零配件报价单）。</w:t>
            </w:r>
          </w:p>
          <w:p w14:paraId="47AE529F">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7.4</w:t>
            </w:r>
            <w:r>
              <w:rPr>
                <w:rFonts w:hint="eastAsia" w:asciiTheme="minorEastAsia" w:hAnsiTheme="minorEastAsia" w:eastAsiaTheme="minorEastAsia"/>
                <w:bCs/>
                <w:color w:val="0070C0"/>
                <w:szCs w:val="21"/>
              </w:rPr>
              <w:t>报价已包含终身提供软件升级服务,并开放设备接口，派人配合与医院各信息系统的连接工作</w:t>
            </w:r>
            <w:r>
              <w:rPr>
                <w:rFonts w:hint="eastAsia" w:asciiTheme="minorEastAsia" w:hAnsiTheme="minorEastAsia" w:eastAsiaTheme="minorEastAsia"/>
                <w:bCs/>
                <w:szCs w:val="21"/>
              </w:rPr>
              <w:t>，直至该设备与医院信息系统可进行完整的数据交换；在设备保修期内，当医院信息系统变更并需要与该设备连接时，</w:t>
            </w:r>
            <w:r>
              <w:rPr>
                <w:rFonts w:hint="eastAsia" w:asciiTheme="minorEastAsia" w:hAnsiTheme="minorEastAsia" w:eastAsiaTheme="minorEastAsia"/>
                <w:bCs/>
                <w:color w:val="0070C0"/>
                <w:szCs w:val="21"/>
              </w:rPr>
              <w:t>需派人</w:t>
            </w:r>
            <w:r>
              <w:rPr>
                <w:rFonts w:hint="eastAsia" w:asciiTheme="minorEastAsia" w:hAnsiTheme="minorEastAsia" w:eastAsiaTheme="minorEastAsia"/>
                <w:bCs/>
                <w:szCs w:val="21"/>
              </w:rPr>
              <w:t>配合直至该设备与医院信息系统可进行完整的数据交换</w:t>
            </w:r>
            <w:r>
              <w:rPr>
                <w:rFonts w:hint="eastAsia" w:asciiTheme="minorEastAsia" w:hAnsiTheme="minorEastAsia" w:eastAsiaTheme="minorEastAsia"/>
                <w:bCs/>
                <w:color w:val="0070C0"/>
                <w:szCs w:val="21"/>
              </w:rPr>
              <w:t>，且采购人无需另行支付费用。</w:t>
            </w:r>
          </w:p>
          <w:p w14:paraId="7C8F8BD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7.5质保期内【设备故障率】≤【 5 】%。【设备故障率】未达要求的，每升高【1】%，质保期顺延【30 】天。当【设备故障率】≥【 10 】%时，投标人必须在采购人提出要求之日起【 30 】日内无条件更换新机，并按该设备总价的【5】%向采购人支付违约金，由此造成采购人其他损失的，中标人应另行赔偿。中标人维修的指定邮箱</w:t>
            </w:r>
            <w:r>
              <w:rPr>
                <w:rFonts w:asciiTheme="minorEastAsia" w:hAnsiTheme="minorEastAsia" w:eastAsiaTheme="minorEastAsia"/>
                <w:bCs/>
                <w:szCs w:val="21"/>
              </w:rPr>
              <w:t>，</w:t>
            </w:r>
            <w:r>
              <w:rPr>
                <w:rFonts w:hint="eastAsia" w:asciiTheme="minorEastAsia" w:hAnsiTheme="minorEastAsia" w:eastAsiaTheme="minorEastAsia"/>
                <w:bCs/>
                <w:szCs w:val="21"/>
              </w:rPr>
              <w:t>采购人维修通知的邮件发出后，视为采购人的维修通知送达中标人。</w:t>
            </w:r>
          </w:p>
          <w:p w14:paraId="5F311103">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7.6</w:t>
            </w:r>
            <w:r>
              <w:rPr>
                <w:rFonts w:hint="eastAsia"/>
              </w:rPr>
              <w:t>质保期满后，中标人应以优惠价供应维修零配件、消耗品。签订合同时填写合同模板中的《设备配套消耗材料报价单》和《设备主要维修配件报价单》。采购人可与中标人就优惠价进行谈判，但优惠价不得高于签订合同时承诺的维修零配件、消耗品的报价。</w:t>
            </w:r>
            <w:r>
              <w:rPr>
                <w:rFonts w:hint="eastAsia" w:asciiTheme="minorEastAsia" w:hAnsiTheme="minorEastAsia" w:eastAsiaTheme="minorEastAsia"/>
                <w:bCs/>
                <w:szCs w:val="21"/>
              </w:rPr>
              <w:t>质保期</w:t>
            </w:r>
            <w:r>
              <w:rPr>
                <w:rFonts w:asciiTheme="minorEastAsia" w:hAnsiTheme="minorEastAsia" w:eastAsiaTheme="minorEastAsia"/>
                <w:bCs/>
                <w:szCs w:val="21"/>
              </w:rPr>
              <w:t>满后，</w:t>
            </w:r>
            <w:r>
              <w:rPr>
                <w:rFonts w:hint="eastAsia" w:asciiTheme="minorEastAsia" w:hAnsiTheme="minorEastAsia" w:eastAsiaTheme="minorEastAsia"/>
                <w:bCs/>
                <w:szCs w:val="21"/>
              </w:rPr>
              <w:t>中标</w:t>
            </w:r>
            <w:r>
              <w:rPr>
                <w:rFonts w:asciiTheme="minorEastAsia" w:hAnsiTheme="minorEastAsia" w:eastAsiaTheme="minorEastAsia"/>
                <w:bCs/>
                <w:szCs w:val="21"/>
              </w:rPr>
              <w:t>人应以优惠价供应维修零配件、消耗品和延续保修合同。价格最高的前5项零配件、消耗品和延续保修合同的报价明细必须填写于《合同报价清单》中。采购人可与</w:t>
            </w:r>
            <w:r>
              <w:rPr>
                <w:rFonts w:hint="eastAsia" w:asciiTheme="minorEastAsia" w:hAnsiTheme="minorEastAsia" w:eastAsiaTheme="minorEastAsia"/>
                <w:bCs/>
                <w:szCs w:val="21"/>
              </w:rPr>
              <w:t>中标</w:t>
            </w:r>
            <w:r>
              <w:rPr>
                <w:rFonts w:asciiTheme="minorEastAsia" w:hAnsiTheme="minorEastAsia" w:eastAsiaTheme="minorEastAsia"/>
                <w:bCs/>
                <w:szCs w:val="21"/>
              </w:rPr>
              <w:t>人就优惠价进行谈判，但优惠价不得高于</w:t>
            </w:r>
            <w:r>
              <w:rPr>
                <w:rFonts w:hint="eastAsia" w:asciiTheme="minorEastAsia" w:hAnsiTheme="minorEastAsia" w:eastAsiaTheme="minorEastAsia"/>
                <w:bCs/>
                <w:szCs w:val="21"/>
              </w:rPr>
              <w:t>中标</w:t>
            </w:r>
            <w:r>
              <w:rPr>
                <w:rFonts w:asciiTheme="minorEastAsia" w:hAnsiTheme="minorEastAsia" w:eastAsiaTheme="minorEastAsia"/>
                <w:bCs/>
                <w:szCs w:val="21"/>
              </w:rPr>
              <w:t>人在投标文件的《零配件、消耗品和延续保修合同报价清单》中承诺的维修零配件、消耗品和延续保修合同的报价。</w:t>
            </w:r>
          </w:p>
        </w:tc>
      </w:tr>
      <w:tr w14:paraId="40825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61E20B57">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八、培训要求 </w:t>
            </w:r>
          </w:p>
        </w:tc>
        <w:tc>
          <w:tcPr>
            <w:tcW w:w="8261" w:type="dxa"/>
            <w:gridSpan w:val="2"/>
          </w:tcPr>
          <w:p w14:paraId="597375A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需针对临床使用人员及工程人员设计培训方案，主要内容包括但不限于：临床使用及维护保养培训：设备的基本结构、性能、主要部件的构造及修理，日常使用保养与管理，常见故障的排除，紧急情况的处理等,直至能独立操作并附培训方案。</w:t>
            </w:r>
          </w:p>
        </w:tc>
      </w:tr>
      <w:tr w14:paraId="01310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59CF1860">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九、违约责任</w:t>
            </w:r>
          </w:p>
        </w:tc>
        <w:tc>
          <w:tcPr>
            <w:tcW w:w="8261" w:type="dxa"/>
            <w:gridSpan w:val="2"/>
          </w:tcPr>
          <w:p w14:paraId="3034DBB1">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9.1中标人所交设备的品种、型号、规格、质量、功能、技术参数等方面不能实质性满足招标文件，</w:t>
            </w:r>
            <w:r>
              <w:rPr>
                <w:rFonts w:asciiTheme="minorEastAsia" w:hAnsiTheme="minorEastAsia" w:eastAsiaTheme="minorEastAsia"/>
                <w:bCs/>
                <w:szCs w:val="21"/>
              </w:rPr>
              <w:t>交付的货物不符合合同规定的</w:t>
            </w:r>
            <w:r>
              <w:rPr>
                <w:rFonts w:hint="eastAsia" w:asciiTheme="minorEastAsia" w:hAnsiTheme="minorEastAsia" w:eastAsiaTheme="minorEastAsia"/>
                <w:bCs/>
                <w:szCs w:val="21"/>
              </w:rPr>
              <w:t>，采购人有权拒绝收货，且中标</w:t>
            </w:r>
            <w:r>
              <w:rPr>
                <w:rFonts w:asciiTheme="minorEastAsia" w:hAnsiTheme="minorEastAsia" w:eastAsiaTheme="minorEastAsia"/>
                <w:bCs/>
                <w:szCs w:val="21"/>
              </w:rPr>
              <w:t>人向采购人支付合同总价的5%</w:t>
            </w:r>
            <w:r>
              <w:rPr>
                <w:rFonts w:hint="eastAsia" w:asciiTheme="minorEastAsia" w:hAnsiTheme="minorEastAsia" w:eastAsiaTheme="minorEastAsia"/>
                <w:bCs/>
                <w:szCs w:val="21"/>
              </w:rPr>
              <w:t>的违约金。</w:t>
            </w:r>
          </w:p>
          <w:p w14:paraId="2797713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9.2中标人逾期交货，或逾期完成安装调试，或货物逾期通过验收的，中标人均应支付逾期违约金，每日按合同总价的5‰计算；逾期超过三十日的，中标人需向采购人另行支付合同总价的10%的违约金，且采购人有权单方解除本合同，中标人于收到采购人发出的解除通知书后三日内无条件退回采购人已支付的全部款项。此条款与9.1条同时执行。</w:t>
            </w:r>
          </w:p>
        </w:tc>
      </w:tr>
      <w:tr w14:paraId="2F169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Borders>
              <w:bottom w:val="single" w:color="auto" w:sz="4" w:space="0"/>
            </w:tcBorders>
          </w:tcPr>
          <w:p w14:paraId="1F08FA8A">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十、其他</w:t>
            </w:r>
          </w:p>
        </w:tc>
        <w:tc>
          <w:tcPr>
            <w:tcW w:w="8261" w:type="dxa"/>
            <w:gridSpan w:val="2"/>
            <w:tcBorders>
              <w:bottom w:val="single" w:color="auto" w:sz="4" w:space="0"/>
            </w:tcBorders>
          </w:tcPr>
          <w:p w14:paraId="42E0F90F">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10.1如有设备相关耗材、试剂或易损器械，设备及主要维修配件，请提供并分别列出它们的优惠价格。</w:t>
            </w:r>
          </w:p>
          <w:p w14:paraId="41D78E9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10.2设备电源插头符合使用科室现有的插座，如不符合提供相应的插头转换接口。</w:t>
            </w:r>
          </w:p>
          <w:p w14:paraId="5EDBF09E">
            <w:pPr>
              <w:adjustRightInd w:val="0"/>
              <w:snapToGrid w:val="0"/>
              <w:ind w:firstLine="420" w:firstLineChars="200"/>
              <w:rPr>
                <w:rFonts w:asciiTheme="minorEastAsia" w:hAnsiTheme="minorEastAsia" w:eastAsiaTheme="minorEastAsia"/>
                <w:bCs/>
                <w:szCs w:val="21"/>
              </w:rPr>
            </w:pPr>
            <w:r>
              <w:rPr>
                <w:rFonts w:asciiTheme="minorEastAsia" w:hAnsiTheme="minorEastAsia" w:eastAsiaTheme="minorEastAsia"/>
                <w:bCs/>
                <w:szCs w:val="21"/>
              </w:rPr>
              <w:t>10.</w:t>
            </w:r>
            <w:r>
              <w:rPr>
                <w:rFonts w:hint="eastAsia" w:asciiTheme="minorEastAsia" w:hAnsiTheme="minorEastAsia" w:eastAsiaTheme="minorEastAsia"/>
                <w:bCs/>
                <w:szCs w:val="21"/>
              </w:rPr>
              <w:t>3如涉及工程类需提供相关的电路图、施工图，安装工程所涉及到的全部费用（包含但不限于装修费、旧设备拆装费、总承包管理服务费、安装如涉及外接电源、网络、给排水、排风等必须对现有设施进行改造或增加管线、材料及人工等），均由中标人承担，电源电线插座、长度和用电等需符合采购人的使用要求，所供设备均需妥善安装确保采购人可正常使用。</w:t>
            </w:r>
          </w:p>
          <w:p w14:paraId="1E8180FA">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10.4中标人所交付货物、工程或服务不符合其投标承诺的，或在投标阶段为中标而盲目虚假承诺、低价恶性竞争，在履约阶段则通过偷工减料、以次充好而获取利润的，将不予验收，并交主管部门遵照相关规定处理，所有责任由中标人一力承担。</w:t>
            </w:r>
          </w:p>
        </w:tc>
      </w:tr>
    </w:tbl>
    <w:p w14:paraId="427E0DCC">
      <w:pPr>
        <w:spacing w:line="360" w:lineRule="auto"/>
        <w:ind w:firstLine="150" w:firstLineChars="100"/>
        <w:rPr>
          <w:rFonts w:cs="方正小标宋简体" w:asciiTheme="majorEastAsia" w:hAnsiTheme="majorEastAsia" w:eastAsiaTheme="majorEastAsia"/>
          <w:sz w:val="15"/>
          <w:szCs w:val="15"/>
        </w:rPr>
      </w:pPr>
    </w:p>
    <w:p w14:paraId="1D073BAD">
      <w:pPr>
        <w:spacing w:line="540" w:lineRule="exact"/>
        <w:ind w:left="400"/>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第三部分</w:t>
      </w:r>
      <w:r>
        <w:rPr>
          <w:rFonts w:cs="方正小标宋简体" w:asciiTheme="majorEastAsia" w:hAnsiTheme="majorEastAsia" w:eastAsiaTheme="majorEastAsia"/>
          <w:b/>
          <w:sz w:val="36"/>
          <w:szCs w:val="36"/>
        </w:rPr>
        <w:t xml:space="preserve"> </w:t>
      </w:r>
      <w:r>
        <w:rPr>
          <w:rFonts w:hint="eastAsia" w:cs="方正小标宋简体" w:asciiTheme="majorEastAsia" w:hAnsiTheme="majorEastAsia" w:eastAsiaTheme="majorEastAsia"/>
          <w:b/>
          <w:sz w:val="36"/>
          <w:szCs w:val="36"/>
        </w:rPr>
        <w:t>其他说明</w:t>
      </w:r>
    </w:p>
    <w:p w14:paraId="367736A7">
      <w:pPr>
        <w:pStyle w:val="3"/>
        <w:ind w:left="400"/>
        <w:rPr>
          <w:rFonts w:asciiTheme="majorEastAsia" w:hAnsiTheme="majorEastAsia" w:eastAsiaTheme="majorEastAsia"/>
        </w:rPr>
      </w:pPr>
      <w:r>
        <w:rPr>
          <w:rFonts w:hint="eastAsia" w:asciiTheme="majorEastAsia" w:hAnsiTheme="majorEastAsia" w:eastAsiaTheme="majorEastAsia"/>
        </w:rPr>
        <w:t>（如有需特殊说明的情况，请列明，包括但不限于设备有专机专用试剂耗材、安装场地要求、信息系统等特殊需求）</w:t>
      </w:r>
    </w:p>
    <w:tbl>
      <w:tblPr>
        <w:tblStyle w:val="9"/>
        <w:tblW w:w="10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70"/>
        <w:gridCol w:w="6756"/>
      </w:tblGrid>
      <w:tr w14:paraId="748B7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2D264263">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有无配套耗材</w:t>
            </w:r>
          </w:p>
        </w:tc>
        <w:tc>
          <w:tcPr>
            <w:tcW w:w="6756" w:type="dxa"/>
            <w:vAlign w:val="center"/>
          </w:tcPr>
          <w:p w14:paraId="70060BE2">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□有配套耗材（是否专机专用：□是 □否）（具体列明）：______________</w:t>
            </w:r>
          </w:p>
          <w:p w14:paraId="6BF05F2E">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  是否有同类在库：□是 □否</w:t>
            </w:r>
          </w:p>
          <w:p w14:paraId="030D91C6">
            <w:pPr>
              <w:adjustRightInd w:val="0"/>
              <w:snapToGrid w:val="0"/>
              <w:rPr>
                <w:rFonts w:asciiTheme="majorEastAsia" w:hAnsiTheme="majorEastAsia" w:eastAsiaTheme="majorEastAsia"/>
                <w:b/>
                <w:sz w:val="24"/>
                <w:szCs w:val="21"/>
              </w:rPr>
            </w:pPr>
          </w:p>
          <w:p w14:paraId="4B69344D">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 xml:space="preserve">无配套耗材 </w:t>
            </w:r>
          </w:p>
        </w:tc>
      </w:tr>
      <w:tr w14:paraId="29872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24550AEF">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有无配套试剂</w:t>
            </w:r>
          </w:p>
        </w:tc>
        <w:tc>
          <w:tcPr>
            <w:tcW w:w="6756" w:type="dxa"/>
            <w:vAlign w:val="center"/>
          </w:tcPr>
          <w:p w14:paraId="542A98BF">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□有配套试剂（是否专机专用：□是 □否）（具体列明）：___________</w:t>
            </w:r>
          </w:p>
          <w:p w14:paraId="7B72FE04">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  是否有同类在库：□是 □否</w:t>
            </w:r>
          </w:p>
          <w:p w14:paraId="57D8BE9B">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 xml:space="preserve">无配套试剂 </w:t>
            </w:r>
          </w:p>
        </w:tc>
      </w:tr>
      <w:tr w14:paraId="7220E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38A53DC0">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安装场地特殊条件</w:t>
            </w:r>
          </w:p>
        </w:tc>
        <w:tc>
          <w:tcPr>
            <w:tcW w:w="6756" w:type="dxa"/>
            <w:vAlign w:val="center"/>
          </w:tcPr>
          <w:p w14:paraId="7C745136">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□有（具体列明）：______________________</w:t>
            </w:r>
          </w:p>
          <w:p w14:paraId="13D7EC24">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 xml:space="preserve">无   </w:t>
            </w:r>
          </w:p>
        </w:tc>
      </w:tr>
      <w:tr w14:paraId="0AC76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2A6CAD73">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信息系统配套设施（接口费等）</w:t>
            </w:r>
          </w:p>
        </w:tc>
        <w:tc>
          <w:tcPr>
            <w:tcW w:w="6756" w:type="dxa"/>
            <w:vAlign w:val="center"/>
          </w:tcPr>
          <w:p w14:paraId="232E10F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有（具体列明）：_____</w:t>
            </w:r>
            <w:r>
              <w:rPr>
                <w:rFonts w:hint="eastAsia" w:asciiTheme="majorEastAsia" w:hAnsiTheme="majorEastAsia" w:eastAsiaTheme="majorEastAsia"/>
                <w:b/>
                <w:sz w:val="24"/>
                <w:szCs w:val="21"/>
                <w:u w:val="single"/>
                <w:lang w:eastAsia="zh-CN"/>
              </w:rPr>
              <w:t>结果需传输至总院心电图室</w:t>
            </w:r>
            <w:r>
              <w:rPr>
                <w:rFonts w:hint="eastAsia" w:asciiTheme="majorEastAsia" w:hAnsiTheme="majorEastAsia" w:eastAsiaTheme="majorEastAsia"/>
                <w:b/>
                <w:sz w:val="24"/>
                <w:szCs w:val="21"/>
              </w:rPr>
              <w:t>______</w:t>
            </w:r>
          </w:p>
          <w:p w14:paraId="2E36B103">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□无   </w:t>
            </w:r>
          </w:p>
        </w:tc>
      </w:tr>
      <w:tr w14:paraId="3B316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46520B6D">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是否三家以上生产厂家为中小微企业</w:t>
            </w:r>
          </w:p>
        </w:tc>
        <w:tc>
          <w:tcPr>
            <w:tcW w:w="6756" w:type="dxa"/>
            <w:vAlign w:val="center"/>
          </w:tcPr>
          <w:p w14:paraId="405026E5">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□是（具体列明）：□中型企业；□小微企业</w:t>
            </w:r>
          </w:p>
          <w:p w14:paraId="413D83E5">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否</w:t>
            </w:r>
          </w:p>
        </w:tc>
      </w:tr>
      <w:tr w14:paraId="41400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05974988">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设备使用年限</w:t>
            </w:r>
          </w:p>
        </w:tc>
        <w:tc>
          <w:tcPr>
            <w:tcW w:w="6756" w:type="dxa"/>
            <w:vAlign w:val="center"/>
          </w:tcPr>
          <w:p w14:paraId="38B772BF">
            <w:pPr>
              <w:adjustRightInd w:val="0"/>
              <w:snapToGrid w:val="0"/>
              <w:rPr>
                <w:rFonts w:hint="eastAsia" w:ascii="宋体" w:hAnsi="宋体" w:eastAsia="宋体" w:cs="宋体"/>
                <w:bCs/>
                <w:color w:val="000000"/>
                <w:szCs w:val="21"/>
                <w:lang w:val="en-US" w:eastAsia="zh-CN"/>
              </w:rPr>
            </w:pPr>
            <w:r>
              <w:rPr>
                <w:rFonts w:hint="eastAsia" w:ascii="宋体" w:hAnsi="宋体" w:cs="宋体"/>
                <w:bCs/>
                <w:color w:val="000000"/>
                <w:szCs w:val="21"/>
                <w:lang w:val="en-US" w:eastAsia="zh-CN"/>
              </w:rPr>
              <w:t>10年</w:t>
            </w:r>
          </w:p>
        </w:tc>
      </w:tr>
      <w:tr w14:paraId="3E1E9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3A735CAF">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是否纳入医疗器械目录</w:t>
            </w:r>
          </w:p>
        </w:tc>
        <w:tc>
          <w:tcPr>
            <w:tcW w:w="6756" w:type="dxa"/>
            <w:vAlign w:val="center"/>
          </w:tcPr>
          <w:p w14:paraId="4819F732">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 xml:space="preserve">有（具体列明）：□一类  </w:t>
            </w: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二类   □三类   □至少为   类</w:t>
            </w:r>
          </w:p>
          <w:p w14:paraId="1B8D90B5">
            <w:pPr>
              <w:adjustRightInd w:val="0"/>
              <w:snapToGrid w:val="0"/>
              <w:rPr>
                <w:rFonts w:hint="eastAsia" w:ascii="宋体" w:hAnsi="宋体" w:cs="宋体"/>
                <w:bCs/>
                <w:color w:val="000000"/>
                <w:sz w:val="24"/>
                <w:szCs w:val="24"/>
                <w:lang w:val="en-US" w:eastAsia="zh-CN"/>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 xml:space="preserve">无  </w:t>
            </w:r>
          </w:p>
        </w:tc>
      </w:tr>
      <w:tr w14:paraId="19A1E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0EDAA858">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其他设备特殊资格要求</w:t>
            </w:r>
          </w:p>
        </w:tc>
        <w:tc>
          <w:tcPr>
            <w:tcW w:w="6756" w:type="dxa"/>
            <w:vAlign w:val="center"/>
          </w:tcPr>
          <w:p w14:paraId="7F153EBC">
            <w:pPr>
              <w:adjustRightInd w:val="0"/>
              <w:snapToGrid w:val="0"/>
              <w:rPr>
                <w:rFonts w:hint="eastAsia" w:ascii="宋体" w:hAnsi="宋体" w:eastAsia="宋体" w:cs="宋体"/>
                <w:bCs/>
                <w:color w:val="000000"/>
                <w:sz w:val="24"/>
                <w:szCs w:val="24"/>
                <w:lang w:val="en-US" w:eastAsia="zh-CN"/>
              </w:rPr>
            </w:pPr>
            <w:r>
              <w:rPr>
                <w:rFonts w:hint="eastAsia" w:ascii="宋体" w:hAnsi="宋体" w:cs="宋体"/>
                <w:bCs/>
                <w:color w:val="000000"/>
                <w:sz w:val="24"/>
                <w:szCs w:val="24"/>
                <w:lang w:val="en-US" w:eastAsia="zh-CN"/>
              </w:rPr>
              <w:t>无</w:t>
            </w:r>
          </w:p>
        </w:tc>
      </w:tr>
    </w:tbl>
    <w:p w14:paraId="135798A8">
      <w:pPr>
        <w:spacing w:line="480" w:lineRule="auto"/>
        <w:ind w:firstLine="480" w:firstLineChars="200"/>
        <w:rPr>
          <w:rFonts w:hint="eastAsia" w:ascii="宋体" w:hAnsi="宋体"/>
          <w:sz w:val="24"/>
        </w:rPr>
      </w:pPr>
      <w:bookmarkStart w:id="0" w:name="_GoBack"/>
      <w:bookmarkEnd w:id="0"/>
    </w:p>
    <w:sectPr>
      <w:footerReference r:id="rId3" w:type="default"/>
      <w:pgSz w:w="11906" w:h="16838"/>
      <w:pgMar w:top="284" w:right="851" w:bottom="284" w:left="851" w:header="113" w:footer="283"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长城仿宋">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Microsoft JhengHei UI Light">
    <w:panose1 w:val="020B0304030504040204"/>
    <w:charset w:val="88"/>
    <w:family w:val="swiss"/>
    <w:pitch w:val="default"/>
    <w:sig w:usb0="800002A7" w:usb1="28CF4400" w:usb2="00000016" w:usb3="00000000" w:csb0="00100009" w:csb1="00000000"/>
  </w:font>
  <w:font w:name="方正小标宋简体">
    <w:panose1 w:val="02010601030101010101"/>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375192"/>
      <w:docPartObj>
        <w:docPartGallery w:val="autotext"/>
      </w:docPartObj>
    </w:sdtPr>
    <w:sdtContent>
      <w:sdt>
        <w:sdtPr>
          <w:id w:val="171357217"/>
          <w:docPartObj>
            <w:docPartGallery w:val="autotext"/>
          </w:docPartObj>
        </w:sdtPr>
        <w:sdtContent>
          <w:p w14:paraId="3817487D">
            <w:pPr>
              <w:pStyle w:val="6"/>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5</w:t>
            </w:r>
            <w:r>
              <w:rPr>
                <w:b/>
                <w:sz w:val="24"/>
                <w:szCs w:val="24"/>
              </w:rPr>
              <w:fldChar w:fldCharType="end"/>
            </w:r>
          </w:p>
        </w:sdtContent>
      </w:sdt>
    </w:sdtContent>
  </w:sdt>
  <w:p w14:paraId="003AA41A">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870740"/>
    <w:multiLevelType w:val="singleLevel"/>
    <w:tmpl w:val="5B870740"/>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revisionView w:markup="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F81403"/>
    <w:rsid w:val="00005907"/>
    <w:rsid w:val="00014A66"/>
    <w:rsid w:val="000170C1"/>
    <w:rsid w:val="00021B63"/>
    <w:rsid w:val="00022431"/>
    <w:rsid w:val="00024E35"/>
    <w:rsid w:val="00027536"/>
    <w:rsid w:val="00027A10"/>
    <w:rsid w:val="0003257D"/>
    <w:rsid w:val="00047765"/>
    <w:rsid w:val="00056650"/>
    <w:rsid w:val="000910F0"/>
    <w:rsid w:val="00091320"/>
    <w:rsid w:val="00094BE5"/>
    <w:rsid w:val="000B173B"/>
    <w:rsid w:val="000C2EB1"/>
    <w:rsid w:val="000D332B"/>
    <w:rsid w:val="000D486B"/>
    <w:rsid w:val="000D528A"/>
    <w:rsid w:val="000E2EEF"/>
    <w:rsid w:val="000E6D84"/>
    <w:rsid w:val="00100E5F"/>
    <w:rsid w:val="00117159"/>
    <w:rsid w:val="00117B29"/>
    <w:rsid w:val="00122AB5"/>
    <w:rsid w:val="00141F0D"/>
    <w:rsid w:val="00147AA8"/>
    <w:rsid w:val="00147DE0"/>
    <w:rsid w:val="00162C8C"/>
    <w:rsid w:val="00164210"/>
    <w:rsid w:val="0017347E"/>
    <w:rsid w:val="00173505"/>
    <w:rsid w:val="001755A1"/>
    <w:rsid w:val="001B112F"/>
    <w:rsid w:val="001B29FF"/>
    <w:rsid w:val="001F45BE"/>
    <w:rsid w:val="001F5D4E"/>
    <w:rsid w:val="00201CE8"/>
    <w:rsid w:val="00207531"/>
    <w:rsid w:val="00213A4E"/>
    <w:rsid w:val="00214240"/>
    <w:rsid w:val="0022066A"/>
    <w:rsid w:val="00223188"/>
    <w:rsid w:val="002243DF"/>
    <w:rsid w:val="0024191C"/>
    <w:rsid w:val="00244C7F"/>
    <w:rsid w:val="00262E90"/>
    <w:rsid w:val="002850D0"/>
    <w:rsid w:val="002956A8"/>
    <w:rsid w:val="0029701C"/>
    <w:rsid w:val="00297C31"/>
    <w:rsid w:val="002B3785"/>
    <w:rsid w:val="002F5D5E"/>
    <w:rsid w:val="00307648"/>
    <w:rsid w:val="003213BB"/>
    <w:rsid w:val="00321F08"/>
    <w:rsid w:val="00322AE6"/>
    <w:rsid w:val="00326BC1"/>
    <w:rsid w:val="00334AA0"/>
    <w:rsid w:val="00352B55"/>
    <w:rsid w:val="00354F4C"/>
    <w:rsid w:val="003942D3"/>
    <w:rsid w:val="0039648A"/>
    <w:rsid w:val="003D442D"/>
    <w:rsid w:val="003D7EF0"/>
    <w:rsid w:val="004164F9"/>
    <w:rsid w:val="00423853"/>
    <w:rsid w:val="00423C2F"/>
    <w:rsid w:val="00446E5F"/>
    <w:rsid w:val="00455236"/>
    <w:rsid w:val="00456EA0"/>
    <w:rsid w:val="00465CFB"/>
    <w:rsid w:val="00465E46"/>
    <w:rsid w:val="00472034"/>
    <w:rsid w:val="00497BF4"/>
    <w:rsid w:val="004B1081"/>
    <w:rsid w:val="004B3240"/>
    <w:rsid w:val="004B3CFF"/>
    <w:rsid w:val="004C1160"/>
    <w:rsid w:val="004C74AE"/>
    <w:rsid w:val="004D0A11"/>
    <w:rsid w:val="004E0D21"/>
    <w:rsid w:val="004F46AD"/>
    <w:rsid w:val="004F6661"/>
    <w:rsid w:val="00504B0F"/>
    <w:rsid w:val="00523CD5"/>
    <w:rsid w:val="005275A8"/>
    <w:rsid w:val="00535190"/>
    <w:rsid w:val="0053721B"/>
    <w:rsid w:val="00542363"/>
    <w:rsid w:val="00543959"/>
    <w:rsid w:val="0055112D"/>
    <w:rsid w:val="00553925"/>
    <w:rsid w:val="005666F4"/>
    <w:rsid w:val="005675B0"/>
    <w:rsid w:val="005772ED"/>
    <w:rsid w:val="00590721"/>
    <w:rsid w:val="00597CA2"/>
    <w:rsid w:val="005C211C"/>
    <w:rsid w:val="005C239D"/>
    <w:rsid w:val="005C57CC"/>
    <w:rsid w:val="005D1F81"/>
    <w:rsid w:val="00603257"/>
    <w:rsid w:val="0060593D"/>
    <w:rsid w:val="006231CE"/>
    <w:rsid w:val="00651D42"/>
    <w:rsid w:val="00654133"/>
    <w:rsid w:val="00662021"/>
    <w:rsid w:val="00662B11"/>
    <w:rsid w:val="006C7CF0"/>
    <w:rsid w:val="006D3D0D"/>
    <w:rsid w:val="006D571D"/>
    <w:rsid w:val="007024B9"/>
    <w:rsid w:val="007130B5"/>
    <w:rsid w:val="00716C4F"/>
    <w:rsid w:val="007246DD"/>
    <w:rsid w:val="00750A3D"/>
    <w:rsid w:val="007554DF"/>
    <w:rsid w:val="00793785"/>
    <w:rsid w:val="007A0C07"/>
    <w:rsid w:val="007A2E18"/>
    <w:rsid w:val="007A7BFE"/>
    <w:rsid w:val="007B1DF4"/>
    <w:rsid w:val="007C4096"/>
    <w:rsid w:val="007D196F"/>
    <w:rsid w:val="007D65D9"/>
    <w:rsid w:val="007E274A"/>
    <w:rsid w:val="0080050C"/>
    <w:rsid w:val="008120B0"/>
    <w:rsid w:val="00813523"/>
    <w:rsid w:val="00871F5E"/>
    <w:rsid w:val="00872D2F"/>
    <w:rsid w:val="00874934"/>
    <w:rsid w:val="00876B02"/>
    <w:rsid w:val="008802B6"/>
    <w:rsid w:val="008964A3"/>
    <w:rsid w:val="008B74EE"/>
    <w:rsid w:val="008C28A8"/>
    <w:rsid w:val="008D2C79"/>
    <w:rsid w:val="008D3E82"/>
    <w:rsid w:val="008E56F3"/>
    <w:rsid w:val="0090107D"/>
    <w:rsid w:val="009122AA"/>
    <w:rsid w:val="00914B58"/>
    <w:rsid w:val="00930B23"/>
    <w:rsid w:val="00936CEC"/>
    <w:rsid w:val="009376BC"/>
    <w:rsid w:val="00937D3D"/>
    <w:rsid w:val="00947CF3"/>
    <w:rsid w:val="00953822"/>
    <w:rsid w:val="00972C2D"/>
    <w:rsid w:val="009764EB"/>
    <w:rsid w:val="009908D7"/>
    <w:rsid w:val="00991D87"/>
    <w:rsid w:val="00996AC8"/>
    <w:rsid w:val="009978E3"/>
    <w:rsid w:val="009A130E"/>
    <w:rsid w:val="009A1DE2"/>
    <w:rsid w:val="009B5AA8"/>
    <w:rsid w:val="009E6FD2"/>
    <w:rsid w:val="009F5BF6"/>
    <w:rsid w:val="00A043A8"/>
    <w:rsid w:val="00A0782D"/>
    <w:rsid w:val="00A17D1D"/>
    <w:rsid w:val="00A303A3"/>
    <w:rsid w:val="00A619BE"/>
    <w:rsid w:val="00A903C7"/>
    <w:rsid w:val="00AA4B4A"/>
    <w:rsid w:val="00AA6962"/>
    <w:rsid w:val="00AB2610"/>
    <w:rsid w:val="00AF5FA9"/>
    <w:rsid w:val="00AF7A87"/>
    <w:rsid w:val="00B01564"/>
    <w:rsid w:val="00B06C01"/>
    <w:rsid w:val="00B21F51"/>
    <w:rsid w:val="00B22795"/>
    <w:rsid w:val="00B25EF8"/>
    <w:rsid w:val="00B74119"/>
    <w:rsid w:val="00B82233"/>
    <w:rsid w:val="00BA17A1"/>
    <w:rsid w:val="00BA5B17"/>
    <w:rsid w:val="00BC4EC7"/>
    <w:rsid w:val="00BC5AE8"/>
    <w:rsid w:val="00BF1CC2"/>
    <w:rsid w:val="00BF69AA"/>
    <w:rsid w:val="00C03748"/>
    <w:rsid w:val="00C05356"/>
    <w:rsid w:val="00C11198"/>
    <w:rsid w:val="00C13828"/>
    <w:rsid w:val="00C32BEC"/>
    <w:rsid w:val="00C35949"/>
    <w:rsid w:val="00C46532"/>
    <w:rsid w:val="00C52EBE"/>
    <w:rsid w:val="00C55020"/>
    <w:rsid w:val="00C619DD"/>
    <w:rsid w:val="00C67D6C"/>
    <w:rsid w:val="00C73D38"/>
    <w:rsid w:val="00C77FD8"/>
    <w:rsid w:val="00CF09E5"/>
    <w:rsid w:val="00D05083"/>
    <w:rsid w:val="00D5063D"/>
    <w:rsid w:val="00D5343F"/>
    <w:rsid w:val="00D54D59"/>
    <w:rsid w:val="00D647C2"/>
    <w:rsid w:val="00D976F6"/>
    <w:rsid w:val="00DA6EC9"/>
    <w:rsid w:val="00DB1E59"/>
    <w:rsid w:val="00DB4D7A"/>
    <w:rsid w:val="00DB528F"/>
    <w:rsid w:val="00DC4CC7"/>
    <w:rsid w:val="00DC7DA0"/>
    <w:rsid w:val="00DF5E92"/>
    <w:rsid w:val="00E052D9"/>
    <w:rsid w:val="00E1520C"/>
    <w:rsid w:val="00E35AFC"/>
    <w:rsid w:val="00E93F8F"/>
    <w:rsid w:val="00ED7224"/>
    <w:rsid w:val="00F0149B"/>
    <w:rsid w:val="00F07294"/>
    <w:rsid w:val="00F1549D"/>
    <w:rsid w:val="00F225D8"/>
    <w:rsid w:val="00F23DB0"/>
    <w:rsid w:val="00F30025"/>
    <w:rsid w:val="00F464BC"/>
    <w:rsid w:val="00F60CB5"/>
    <w:rsid w:val="00F65BCF"/>
    <w:rsid w:val="00F6788A"/>
    <w:rsid w:val="00F81403"/>
    <w:rsid w:val="00F83533"/>
    <w:rsid w:val="00F945B0"/>
    <w:rsid w:val="00FB421E"/>
    <w:rsid w:val="00FC40CA"/>
    <w:rsid w:val="00FD0656"/>
    <w:rsid w:val="00FD23ED"/>
    <w:rsid w:val="00FF30DB"/>
    <w:rsid w:val="02CC15BA"/>
    <w:rsid w:val="02FA082F"/>
    <w:rsid w:val="03A321E3"/>
    <w:rsid w:val="04C472A9"/>
    <w:rsid w:val="04FB1EDA"/>
    <w:rsid w:val="051C0A8D"/>
    <w:rsid w:val="0611217C"/>
    <w:rsid w:val="076444C8"/>
    <w:rsid w:val="07AE3385"/>
    <w:rsid w:val="097924AD"/>
    <w:rsid w:val="0AF02C43"/>
    <w:rsid w:val="0BBA4FFF"/>
    <w:rsid w:val="0D366907"/>
    <w:rsid w:val="0ED25206"/>
    <w:rsid w:val="0F8E7447"/>
    <w:rsid w:val="0FB83603"/>
    <w:rsid w:val="101440D5"/>
    <w:rsid w:val="119B6051"/>
    <w:rsid w:val="11D010D8"/>
    <w:rsid w:val="12A25084"/>
    <w:rsid w:val="142B2292"/>
    <w:rsid w:val="14777F31"/>
    <w:rsid w:val="14B24AC5"/>
    <w:rsid w:val="15520DB7"/>
    <w:rsid w:val="155D0C66"/>
    <w:rsid w:val="15FB47D0"/>
    <w:rsid w:val="177B5642"/>
    <w:rsid w:val="18194E5B"/>
    <w:rsid w:val="19A66D0D"/>
    <w:rsid w:val="1A385FE8"/>
    <w:rsid w:val="1CA0068E"/>
    <w:rsid w:val="1E12700E"/>
    <w:rsid w:val="1EAF0CCC"/>
    <w:rsid w:val="21971856"/>
    <w:rsid w:val="22E10C1D"/>
    <w:rsid w:val="2329689A"/>
    <w:rsid w:val="23C831CC"/>
    <w:rsid w:val="26990628"/>
    <w:rsid w:val="27EB05C2"/>
    <w:rsid w:val="2843288B"/>
    <w:rsid w:val="285C4DBA"/>
    <w:rsid w:val="28702875"/>
    <w:rsid w:val="2A587A65"/>
    <w:rsid w:val="2B252436"/>
    <w:rsid w:val="2B99092D"/>
    <w:rsid w:val="2C5C55E3"/>
    <w:rsid w:val="2D5409B8"/>
    <w:rsid w:val="2DFE00D5"/>
    <w:rsid w:val="2E876B6B"/>
    <w:rsid w:val="2F753598"/>
    <w:rsid w:val="2FF344B8"/>
    <w:rsid w:val="309105C2"/>
    <w:rsid w:val="31FC517A"/>
    <w:rsid w:val="321C7517"/>
    <w:rsid w:val="32B573B4"/>
    <w:rsid w:val="34A13D47"/>
    <w:rsid w:val="35076310"/>
    <w:rsid w:val="359B56E2"/>
    <w:rsid w:val="35CD7559"/>
    <w:rsid w:val="366D6BB6"/>
    <w:rsid w:val="387F2A58"/>
    <w:rsid w:val="38A071A7"/>
    <w:rsid w:val="39E4651B"/>
    <w:rsid w:val="39FD63D3"/>
    <w:rsid w:val="3A255BB6"/>
    <w:rsid w:val="3A8F1281"/>
    <w:rsid w:val="3B8C756F"/>
    <w:rsid w:val="3BAC19BF"/>
    <w:rsid w:val="3C1C6B44"/>
    <w:rsid w:val="3E2B7513"/>
    <w:rsid w:val="3E392331"/>
    <w:rsid w:val="3EB2662C"/>
    <w:rsid w:val="42022339"/>
    <w:rsid w:val="42537038"/>
    <w:rsid w:val="445F60B6"/>
    <w:rsid w:val="446D5994"/>
    <w:rsid w:val="476051B9"/>
    <w:rsid w:val="4775307B"/>
    <w:rsid w:val="4814777F"/>
    <w:rsid w:val="4ACD1744"/>
    <w:rsid w:val="4B117A90"/>
    <w:rsid w:val="4B4C1C62"/>
    <w:rsid w:val="4B6422B6"/>
    <w:rsid w:val="4BEA4569"/>
    <w:rsid w:val="4BFC63CF"/>
    <w:rsid w:val="4CFA1D1B"/>
    <w:rsid w:val="4E013DEC"/>
    <w:rsid w:val="4E280CF3"/>
    <w:rsid w:val="4E4E2253"/>
    <w:rsid w:val="4F4C3068"/>
    <w:rsid w:val="4F756840"/>
    <w:rsid w:val="4FD73056"/>
    <w:rsid w:val="50854860"/>
    <w:rsid w:val="51C55131"/>
    <w:rsid w:val="526B3F2A"/>
    <w:rsid w:val="53603363"/>
    <w:rsid w:val="54042CD5"/>
    <w:rsid w:val="55434CEA"/>
    <w:rsid w:val="566D4594"/>
    <w:rsid w:val="56AF0889"/>
    <w:rsid w:val="58242AE0"/>
    <w:rsid w:val="58AB396B"/>
    <w:rsid w:val="591D5014"/>
    <w:rsid w:val="5A44578C"/>
    <w:rsid w:val="5A557999"/>
    <w:rsid w:val="5BB95D06"/>
    <w:rsid w:val="5BDE3A84"/>
    <w:rsid w:val="5C483C8E"/>
    <w:rsid w:val="5E4F2952"/>
    <w:rsid w:val="5E8E347A"/>
    <w:rsid w:val="5F7408C2"/>
    <w:rsid w:val="622540F5"/>
    <w:rsid w:val="622A170C"/>
    <w:rsid w:val="63846BFA"/>
    <w:rsid w:val="63D556A7"/>
    <w:rsid w:val="648D2873"/>
    <w:rsid w:val="65913850"/>
    <w:rsid w:val="65982E30"/>
    <w:rsid w:val="663B31C1"/>
    <w:rsid w:val="66AC0259"/>
    <w:rsid w:val="671309C0"/>
    <w:rsid w:val="6A2F784C"/>
    <w:rsid w:val="6A9B5980"/>
    <w:rsid w:val="6AFD60D5"/>
    <w:rsid w:val="6B362ECF"/>
    <w:rsid w:val="6BE6549C"/>
    <w:rsid w:val="6CED3A62"/>
    <w:rsid w:val="6CF9265A"/>
    <w:rsid w:val="6EC9405A"/>
    <w:rsid w:val="6EDF387E"/>
    <w:rsid w:val="6F633413"/>
    <w:rsid w:val="6F9E571F"/>
    <w:rsid w:val="70F67493"/>
    <w:rsid w:val="720158B9"/>
    <w:rsid w:val="724539F8"/>
    <w:rsid w:val="72FD7CE3"/>
    <w:rsid w:val="73374A1C"/>
    <w:rsid w:val="738F7392"/>
    <w:rsid w:val="73F433C4"/>
    <w:rsid w:val="759A405B"/>
    <w:rsid w:val="762C283F"/>
    <w:rsid w:val="76645EA0"/>
    <w:rsid w:val="767D5D1E"/>
    <w:rsid w:val="76E03ABB"/>
    <w:rsid w:val="77286F9E"/>
    <w:rsid w:val="79723171"/>
    <w:rsid w:val="7A6F030F"/>
    <w:rsid w:val="7A89169D"/>
    <w:rsid w:val="7B68207B"/>
    <w:rsid w:val="7C38637B"/>
    <w:rsid w:val="7C3E66E6"/>
    <w:rsid w:val="7C5B288C"/>
    <w:rsid w:val="7D5F62B6"/>
    <w:rsid w:val="7EB937A4"/>
    <w:rsid w:val="7EC14D4E"/>
    <w:rsid w:val="7F16665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3"/>
    <w:unhideWhenUsed/>
    <w:qFormat/>
    <w:uiPriority w:val="99"/>
    <w:pPr>
      <w:jc w:val="left"/>
    </w:pPr>
  </w:style>
  <w:style w:type="paragraph" w:styleId="3">
    <w:name w:val="Body Text"/>
    <w:basedOn w:val="1"/>
    <w:link w:val="25"/>
    <w:qFormat/>
    <w:uiPriority w:val="0"/>
    <w:pPr>
      <w:adjustRightInd w:val="0"/>
      <w:snapToGrid w:val="0"/>
      <w:spacing w:line="500" w:lineRule="atLeast"/>
    </w:pPr>
    <w:rPr>
      <w:rFonts w:ascii="宋体"/>
      <w:bCs/>
      <w:sz w:val="28"/>
    </w:rPr>
  </w:style>
  <w:style w:type="paragraph" w:styleId="4">
    <w:name w:val="Plain Text"/>
    <w:basedOn w:val="1"/>
    <w:link w:val="20"/>
    <w:unhideWhenUsed/>
    <w:qFormat/>
    <w:uiPriority w:val="99"/>
    <w:rPr>
      <w:rFonts w:ascii="宋体" w:hAnsi="Courier New" w:cs="Courier New"/>
      <w:szCs w:val="21"/>
    </w:rPr>
  </w:style>
  <w:style w:type="paragraph" w:styleId="5">
    <w:name w:val="Balloon Text"/>
    <w:basedOn w:val="1"/>
    <w:link w:val="22"/>
    <w:semiHidden/>
    <w:unhideWhenUsed/>
    <w:qFormat/>
    <w:uiPriority w:val="99"/>
    <w:rPr>
      <w:sz w:val="18"/>
      <w:szCs w:val="18"/>
    </w:rPr>
  </w:style>
  <w:style w:type="paragraph" w:styleId="6">
    <w:name w:val="footer"/>
    <w:basedOn w:val="1"/>
    <w:link w:val="18"/>
    <w:unhideWhenUsed/>
    <w:qFormat/>
    <w:uiPriority w:val="99"/>
    <w:pPr>
      <w:tabs>
        <w:tab w:val="center" w:pos="4153"/>
        <w:tab w:val="right" w:pos="8306"/>
      </w:tabs>
      <w:snapToGrid w:val="0"/>
      <w:jc w:val="left"/>
    </w:pPr>
    <w:rPr>
      <w:sz w:val="18"/>
      <w:szCs w:val="18"/>
    </w:rPr>
  </w:style>
  <w:style w:type="paragraph" w:styleId="7">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2"/>
    <w:next w:val="2"/>
    <w:link w:val="24"/>
    <w:semiHidden/>
    <w:unhideWhenUsed/>
    <w:qFormat/>
    <w:uiPriority w:val="99"/>
    <w:rPr>
      <w:b/>
      <w:bCs/>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qFormat/>
    <w:uiPriority w:val="0"/>
    <w:rPr>
      <w:rFonts w:ascii="Tahoma" w:hAnsi="Tahoma" w:eastAsia="宋体"/>
      <w:b/>
      <w:bCs/>
      <w:spacing w:val="10"/>
      <w:kern w:val="2"/>
      <w:sz w:val="24"/>
      <w:szCs w:val="24"/>
      <w:lang w:val="en-US" w:eastAsia="zh-CN" w:bidi="ar-SA"/>
    </w:rPr>
  </w:style>
  <w:style w:type="character" w:styleId="13">
    <w:name w:val="FollowedHyperlink"/>
    <w:basedOn w:val="11"/>
    <w:semiHidden/>
    <w:unhideWhenUsed/>
    <w:qFormat/>
    <w:uiPriority w:val="99"/>
    <w:rPr>
      <w:color w:val="223399"/>
      <w:u w:val="none"/>
    </w:rPr>
  </w:style>
  <w:style w:type="character" w:styleId="14">
    <w:name w:val="Hyperlink"/>
    <w:basedOn w:val="11"/>
    <w:semiHidden/>
    <w:unhideWhenUsed/>
    <w:qFormat/>
    <w:uiPriority w:val="99"/>
    <w:rPr>
      <w:color w:val="223399"/>
      <w:u w:val="none"/>
    </w:rPr>
  </w:style>
  <w:style w:type="character" w:styleId="15">
    <w:name w:val="annotation reference"/>
    <w:basedOn w:val="11"/>
    <w:semiHidden/>
    <w:unhideWhenUsed/>
    <w:qFormat/>
    <w:uiPriority w:val="99"/>
    <w:rPr>
      <w:sz w:val="21"/>
      <w:szCs w:val="21"/>
    </w:rPr>
  </w:style>
  <w:style w:type="paragraph" w:customStyle="1" w:styleId="16">
    <w:name w:val="文档正文"/>
    <w:basedOn w:val="1"/>
    <w:autoRedefine/>
    <w:qFormat/>
    <w:uiPriority w:val="99"/>
    <w:pPr>
      <w:adjustRightInd w:val="0"/>
      <w:spacing w:line="480" w:lineRule="atLeast"/>
      <w:ind w:firstLine="567" w:firstLineChars="200"/>
      <w:textAlignment w:val="baseline"/>
    </w:pPr>
    <w:rPr>
      <w:rFonts w:ascii="长城仿宋"/>
      <w:kern w:val="0"/>
      <w:szCs w:val="20"/>
    </w:rPr>
  </w:style>
  <w:style w:type="character" w:customStyle="1" w:styleId="17">
    <w:name w:val="页眉 Char"/>
    <w:basedOn w:val="11"/>
    <w:link w:val="7"/>
    <w:qFormat/>
    <w:uiPriority w:val="99"/>
    <w:rPr>
      <w:sz w:val="18"/>
      <w:szCs w:val="18"/>
    </w:rPr>
  </w:style>
  <w:style w:type="character" w:customStyle="1" w:styleId="18">
    <w:name w:val="页脚 Char"/>
    <w:basedOn w:val="11"/>
    <w:link w:val="6"/>
    <w:qFormat/>
    <w:uiPriority w:val="99"/>
    <w:rPr>
      <w:sz w:val="18"/>
      <w:szCs w:val="18"/>
    </w:rPr>
  </w:style>
  <w:style w:type="paragraph" w:styleId="19">
    <w:name w:val="List Paragraph"/>
    <w:basedOn w:val="1"/>
    <w:qFormat/>
    <w:uiPriority w:val="34"/>
    <w:pPr>
      <w:ind w:firstLine="420" w:firstLineChars="200"/>
    </w:pPr>
  </w:style>
  <w:style w:type="character" w:customStyle="1" w:styleId="20">
    <w:name w:val="纯文本 Char"/>
    <w:basedOn w:val="11"/>
    <w:link w:val="4"/>
    <w:qFormat/>
    <w:uiPriority w:val="99"/>
    <w:rPr>
      <w:rFonts w:ascii="宋体" w:hAnsi="Courier New" w:eastAsia="宋体" w:cs="Courier New"/>
      <w:szCs w:val="21"/>
    </w:rPr>
  </w:style>
  <w:style w:type="paragraph" w:customStyle="1" w:styleId="21">
    <w:name w:val="样式1 Char Char"/>
    <w:basedOn w:val="1"/>
    <w:next w:val="4"/>
    <w:qFormat/>
    <w:uiPriority w:val="0"/>
    <w:pPr>
      <w:spacing w:line="360" w:lineRule="auto"/>
      <w:ind w:firstLine="516" w:firstLineChars="215"/>
    </w:pPr>
    <w:rPr>
      <w:sz w:val="24"/>
    </w:rPr>
  </w:style>
  <w:style w:type="character" w:customStyle="1" w:styleId="22">
    <w:name w:val="批注框文本 Char"/>
    <w:basedOn w:val="11"/>
    <w:link w:val="5"/>
    <w:semiHidden/>
    <w:qFormat/>
    <w:uiPriority w:val="99"/>
    <w:rPr>
      <w:rFonts w:ascii="Times New Roman" w:hAnsi="Times New Roman" w:eastAsia="宋体" w:cs="Times New Roman"/>
      <w:kern w:val="2"/>
      <w:sz w:val="18"/>
      <w:szCs w:val="18"/>
    </w:rPr>
  </w:style>
  <w:style w:type="character" w:customStyle="1" w:styleId="23">
    <w:name w:val="批注文字 Char"/>
    <w:basedOn w:val="11"/>
    <w:link w:val="2"/>
    <w:qFormat/>
    <w:uiPriority w:val="99"/>
    <w:rPr>
      <w:rFonts w:ascii="Times New Roman" w:hAnsi="Times New Roman" w:eastAsia="宋体" w:cs="Times New Roman"/>
      <w:kern w:val="2"/>
      <w:sz w:val="21"/>
      <w:szCs w:val="24"/>
    </w:rPr>
  </w:style>
  <w:style w:type="character" w:customStyle="1" w:styleId="24">
    <w:name w:val="批注主题 Char"/>
    <w:basedOn w:val="23"/>
    <w:link w:val="8"/>
    <w:semiHidden/>
    <w:qFormat/>
    <w:uiPriority w:val="99"/>
    <w:rPr>
      <w:rFonts w:ascii="Times New Roman" w:hAnsi="Times New Roman" w:eastAsia="宋体" w:cs="Times New Roman"/>
      <w:b/>
      <w:bCs/>
      <w:kern w:val="2"/>
      <w:sz w:val="21"/>
      <w:szCs w:val="24"/>
    </w:rPr>
  </w:style>
  <w:style w:type="character" w:customStyle="1" w:styleId="25">
    <w:name w:val="正文文本 Char"/>
    <w:basedOn w:val="11"/>
    <w:link w:val="3"/>
    <w:qFormat/>
    <w:uiPriority w:val="0"/>
    <w:rPr>
      <w:rFonts w:ascii="宋体" w:hAnsi="Times New Roman" w:eastAsia="宋体" w:cs="Times New Roman"/>
      <w:bCs/>
      <w:kern w:val="2"/>
      <w:sz w:val="28"/>
      <w:szCs w:val="24"/>
    </w:rPr>
  </w:style>
  <w:style w:type="paragraph" w:customStyle="1" w:styleId="26">
    <w:name w:val="正文 A"/>
    <w:qFormat/>
    <w:uiPriority w:val="0"/>
    <w:pPr>
      <w:framePr w:wrap="around" w:vAnchor="margin" w:hAnchor="text" w:y="1"/>
      <w:widowControl w:val="0"/>
    </w:pPr>
    <w:rPr>
      <w:rFonts w:ascii="Microsoft JhengHei UI Light" w:hAnsi="Microsoft JhengHei UI Light" w:eastAsia="Microsoft JhengHei UI Light" w:cs="Microsoft JhengHei UI Light"/>
      <w:color w:val="000000"/>
      <w:sz w:val="22"/>
      <w:szCs w:val="22"/>
      <w:u w:color="000000"/>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5</Pages>
  <Words>2109</Words>
  <Characters>2383</Characters>
  <Lines>32</Lines>
  <Paragraphs>9</Paragraphs>
  <TotalTime>15</TotalTime>
  <ScaleCrop>false</ScaleCrop>
  <LinksUpToDate>false</LinksUpToDate>
  <CharactersWithSpaces>2461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2024-11-20T01:50:00Z</dcterms:created>
  <dc:creator>陈蕾</dc:creator>
  <cp:lastModifiedBy>吴静仪</cp:lastModifiedBy>
  <dcterms:modified xsi:type="dcterms:W3CDTF">2025-11-27T03:46:26Z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eyJoZGlkIjoiNDhkOTQyYjdlZmMyMzc0YzJkN2U3MGRiMmVkNjlmZjQiLCJ1c2VySWQiOiI0MDk2MjcxNDUifQ==</vt:lpwstr>
  </property>
  <property fmtid="{D5CDD505-2E9C-101B-9397-08002B2CF9AE}" pid="4" name="ICV">
    <vt:lpwstr>637C258114194A079EA86436D59B2110_12</vt:lpwstr>
  </property>
</Properties>
</file>