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49920">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0373C36F">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7DC9A05">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42798CA">
      <w:pPr>
        <w:numPr>
          <w:ilvl w:val="0"/>
          <w:numId w:val="1"/>
        </w:numPr>
        <w:spacing w:line="540" w:lineRule="exact"/>
        <w:ind w:firstLine="361" w:firstLineChars="100"/>
        <w:jc w:val="center"/>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项目基本要求</w:t>
      </w:r>
    </w:p>
    <w:p w14:paraId="5A92718C">
      <w:pPr>
        <w:numPr>
          <w:ilvl w:val="0"/>
          <w:numId w:val="0"/>
        </w:numPr>
        <w:spacing w:line="540" w:lineRule="exact"/>
        <w:jc w:val="both"/>
        <w:rPr>
          <w:rFonts w:hint="eastAsia" w:cs="方正小标宋简体" w:asciiTheme="majorEastAsia" w:hAnsiTheme="majorEastAsia" w:eastAsiaTheme="majorEastAsia"/>
          <w:b/>
          <w:sz w:val="36"/>
          <w:szCs w:val="36"/>
        </w:rPr>
      </w:pPr>
      <w:r>
        <w:rPr>
          <w:rFonts w:hint="eastAsia" w:cs="方正小标宋简体" w:asciiTheme="majorEastAsia" w:hAnsiTheme="majorEastAsia" w:eastAsiaTheme="majorEastAsia"/>
          <w:sz w:val="32"/>
          <w:szCs w:val="32"/>
        </w:rPr>
        <w:t>一、项目基本信息</w:t>
      </w:r>
    </w:p>
    <w:p w14:paraId="771BDCC3">
      <w:pPr>
        <w:spacing w:before="100" w:beforeAutospacing="1" w:line="276" w:lineRule="auto"/>
        <w:ind w:firstLine="482" w:firstLineChars="200"/>
        <w:rPr>
          <w:rFonts w:hint="eastAsia" w:cs="方正小标宋简体" w:asciiTheme="majorEastAsia" w:hAnsiTheme="majorEastAsia" w:eastAsiaTheme="majorEastAsia"/>
          <w:b/>
          <w:sz w:val="36"/>
          <w:szCs w:val="36"/>
        </w:rPr>
      </w:pPr>
      <w:r>
        <w:rPr>
          <w:rFonts w:hint="eastAsia" w:asciiTheme="majorEastAsia" w:hAnsiTheme="majorEastAsia" w:eastAsiaTheme="majorEastAsia"/>
          <w:b/>
          <w:color w:val="000000"/>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color w:val="000000"/>
          <w:sz w:val="24"/>
          <w:szCs w:val="21"/>
        </w:rPr>
        <w:t xml:space="preserve">    </w:t>
      </w:r>
      <w:r>
        <w:rPr>
          <w:rFonts w:hint="eastAsia"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负责人姓名：       负责人电话：</w:t>
      </w:r>
      <w:bookmarkStart w:id="0" w:name="_GoBack"/>
      <w:bookmarkEnd w:id="0"/>
    </w:p>
    <w:tbl>
      <w:tblPr>
        <w:tblStyle w:val="10"/>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30D6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142830A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641894D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0FE832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7FDE8F0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2F1568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2029A98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16D3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shd w:val="clear" w:color="auto" w:fill="auto"/>
            <w:vAlign w:val="center"/>
          </w:tcPr>
          <w:p w14:paraId="1B1A9881">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电子听诊器</w:t>
            </w:r>
          </w:p>
        </w:tc>
        <w:tc>
          <w:tcPr>
            <w:tcW w:w="1559" w:type="dxa"/>
            <w:gridSpan w:val="3"/>
            <w:shd w:val="clear" w:color="auto" w:fill="auto"/>
            <w:vAlign w:val="center"/>
          </w:tcPr>
          <w:p w14:paraId="523F87BF">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国产</w:t>
            </w:r>
          </w:p>
        </w:tc>
        <w:tc>
          <w:tcPr>
            <w:tcW w:w="1134" w:type="dxa"/>
            <w:gridSpan w:val="3"/>
            <w:shd w:val="clear" w:color="auto" w:fill="auto"/>
            <w:vAlign w:val="center"/>
          </w:tcPr>
          <w:p w14:paraId="0168C24C">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10</w:t>
            </w:r>
          </w:p>
        </w:tc>
        <w:tc>
          <w:tcPr>
            <w:tcW w:w="915" w:type="dxa"/>
            <w:gridSpan w:val="2"/>
            <w:shd w:val="clear" w:color="auto" w:fill="auto"/>
            <w:vAlign w:val="center"/>
          </w:tcPr>
          <w:p w14:paraId="6F264B0E">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套</w:t>
            </w:r>
          </w:p>
        </w:tc>
        <w:tc>
          <w:tcPr>
            <w:tcW w:w="1984" w:type="dxa"/>
            <w:gridSpan w:val="2"/>
            <w:shd w:val="clear" w:color="auto" w:fill="auto"/>
            <w:vAlign w:val="center"/>
          </w:tcPr>
          <w:p w14:paraId="6D7C5714">
            <w:pPr>
              <w:keepNext w:val="0"/>
              <w:keepLines w:val="0"/>
              <w:widowControl/>
              <w:suppressLineNumbers w:val="0"/>
              <w:jc w:val="center"/>
              <w:textAlignment w:val="center"/>
              <w:rPr>
                <w:rFonts w:cs="Times New Roman" w:asciiTheme="majorEastAsia" w:hAnsiTheme="majorEastAsia" w:eastAsiaTheme="majorEastAsia"/>
                <w:b w:val="0"/>
                <w:bCs/>
                <w:kern w:val="2"/>
                <w:sz w:val="24"/>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0.25</w:t>
            </w:r>
          </w:p>
        </w:tc>
        <w:tc>
          <w:tcPr>
            <w:tcW w:w="2055" w:type="dxa"/>
            <w:gridSpan w:val="2"/>
            <w:shd w:val="clear" w:color="auto" w:fill="auto"/>
            <w:vAlign w:val="center"/>
          </w:tcPr>
          <w:p w14:paraId="4052125D">
            <w:pPr>
              <w:keepNext w:val="0"/>
              <w:keepLines w:val="0"/>
              <w:widowControl/>
              <w:suppressLineNumbers w:val="0"/>
              <w:jc w:val="center"/>
              <w:textAlignment w:val="center"/>
              <w:rPr>
                <w:rFonts w:cs="Times New Roman" w:asciiTheme="majorEastAsia" w:hAnsiTheme="majorEastAsia" w:eastAsiaTheme="majorEastAsia"/>
                <w:b w:val="0"/>
                <w:bCs/>
                <w:kern w:val="2"/>
                <w:sz w:val="24"/>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2.5</w:t>
            </w:r>
          </w:p>
        </w:tc>
      </w:tr>
      <w:tr w14:paraId="4B4DB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3EDE8CF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4306F810">
            <w:pPr>
              <w:rPr>
                <w:rFonts w:asciiTheme="majorEastAsia" w:hAnsiTheme="majorEastAsia" w:eastAsiaTheme="majorEastAsia"/>
                <w:sz w:val="24"/>
                <w:szCs w:val="21"/>
              </w:rPr>
            </w:pPr>
            <w:r>
              <w:rPr>
                <w:rFonts w:hint="eastAsia" w:cs="宋体" w:asciiTheme="majorEastAsia" w:hAnsiTheme="majorEastAsia" w:eastAsiaTheme="majorEastAsia"/>
                <w:kern w:val="2"/>
              </w:rPr>
              <w:t>为贯彻党中央关于实施健康中国战略的决策部署，落实《国务院关于实施健康中国行动的意见》《健康中国行动（2019—2030年）》要求，深入开展慢性呼吸系统疾病防治工作，提高我国居民呼吸健康水平，特制定本实施方案。无创的心肺音数据，是基层分诊的重要依据，对于公卫与基卫意义重大，传染性疾病、社区获得性肺炎、慢阻肺、心血管的人群监测，简单易行。听诊数据人群采样多可以分析呼吸类疾病与心血管类疾病在社区的动态状况，尤其是孩子与老人，补充电子病历的心肺音数据。</w:t>
            </w:r>
          </w:p>
        </w:tc>
      </w:tr>
      <w:tr w14:paraId="18EE0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65E22F1C">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50B8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A10B76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0E8EB1DF">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41515A4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30AAA52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7826D07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393E33C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00ED585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544863A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5D0BFAF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4D07C32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1A2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6A2F8717">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1</w:t>
            </w:r>
          </w:p>
        </w:tc>
        <w:tc>
          <w:tcPr>
            <w:tcW w:w="2845" w:type="dxa"/>
            <w:gridSpan w:val="3"/>
            <w:shd w:val="clear" w:color="auto" w:fill="auto"/>
            <w:vAlign w:val="center"/>
          </w:tcPr>
          <w:p w14:paraId="6DFB18EF">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电子听诊器</w:t>
            </w:r>
          </w:p>
        </w:tc>
        <w:tc>
          <w:tcPr>
            <w:tcW w:w="850" w:type="dxa"/>
            <w:shd w:val="clear" w:color="auto" w:fill="auto"/>
            <w:vAlign w:val="center"/>
          </w:tcPr>
          <w:p w14:paraId="5CF7B9F1">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国产</w:t>
            </w:r>
          </w:p>
        </w:tc>
        <w:tc>
          <w:tcPr>
            <w:tcW w:w="567" w:type="dxa"/>
            <w:gridSpan w:val="2"/>
            <w:shd w:val="clear" w:color="auto" w:fill="auto"/>
            <w:vAlign w:val="center"/>
          </w:tcPr>
          <w:p w14:paraId="0110A326">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10</w:t>
            </w:r>
          </w:p>
        </w:tc>
        <w:tc>
          <w:tcPr>
            <w:tcW w:w="567" w:type="dxa"/>
            <w:shd w:val="clear" w:color="auto" w:fill="auto"/>
            <w:vAlign w:val="center"/>
          </w:tcPr>
          <w:p w14:paraId="3415A1D7">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个</w:t>
            </w:r>
          </w:p>
        </w:tc>
        <w:tc>
          <w:tcPr>
            <w:tcW w:w="851" w:type="dxa"/>
            <w:gridSpan w:val="2"/>
            <w:shd w:val="clear" w:color="auto" w:fill="auto"/>
            <w:vAlign w:val="center"/>
          </w:tcPr>
          <w:p w14:paraId="0B699DE1">
            <w:pPr>
              <w:keepNext w:val="0"/>
              <w:keepLines w:val="0"/>
              <w:widowControl/>
              <w:suppressLineNumbers w:val="0"/>
              <w:jc w:val="center"/>
              <w:textAlignment w:val="center"/>
              <w:rPr>
                <w:rFonts w:cs="Times New Roman" w:asciiTheme="majorEastAsia" w:hAnsiTheme="majorEastAsia" w:eastAsiaTheme="majorEastAsia"/>
                <w:b w:val="0"/>
                <w:bCs/>
                <w:kern w:val="2"/>
                <w:sz w:val="24"/>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0.25</w:t>
            </w:r>
          </w:p>
        </w:tc>
        <w:tc>
          <w:tcPr>
            <w:tcW w:w="1134" w:type="dxa"/>
            <w:gridSpan w:val="2"/>
            <w:shd w:val="clear" w:color="auto" w:fill="auto"/>
            <w:vAlign w:val="center"/>
          </w:tcPr>
          <w:p w14:paraId="62E8029B">
            <w:pPr>
              <w:keepNext w:val="0"/>
              <w:keepLines w:val="0"/>
              <w:widowControl/>
              <w:suppressLineNumbers w:val="0"/>
              <w:jc w:val="center"/>
              <w:textAlignment w:val="center"/>
              <w:rPr>
                <w:rFonts w:cs="Times New Roman" w:asciiTheme="majorEastAsia" w:hAnsiTheme="majorEastAsia" w:eastAsiaTheme="majorEastAsia"/>
                <w:b w:val="0"/>
                <w:bCs/>
                <w:kern w:val="2"/>
                <w:sz w:val="24"/>
                <w:szCs w:val="21"/>
                <w:lang w:val="en-US" w:eastAsia="zh-CN" w:bidi="ar-SA"/>
              </w:rPr>
            </w:pPr>
            <w:r>
              <w:rPr>
                <w:rFonts w:hint="default" w:ascii="Times New Roman" w:hAnsi="Times New Roman" w:eastAsia="宋体" w:cs="Times New Roman"/>
                <w:i w:val="0"/>
                <w:iCs w:val="0"/>
                <w:color w:val="000000"/>
                <w:kern w:val="0"/>
                <w:sz w:val="22"/>
                <w:szCs w:val="22"/>
                <w:u w:val="none"/>
                <w:lang w:val="en-US" w:eastAsia="zh-CN" w:bidi="ar"/>
              </w:rPr>
              <w:t>2.5</w:t>
            </w:r>
          </w:p>
        </w:tc>
        <w:tc>
          <w:tcPr>
            <w:tcW w:w="1417" w:type="dxa"/>
            <w:shd w:val="clear" w:color="auto" w:fill="auto"/>
            <w:vAlign w:val="center"/>
          </w:tcPr>
          <w:p w14:paraId="520160A2">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是</w:t>
            </w:r>
          </w:p>
        </w:tc>
        <w:tc>
          <w:tcPr>
            <w:tcW w:w="993" w:type="dxa"/>
            <w:shd w:val="clear" w:color="auto" w:fill="auto"/>
            <w:vAlign w:val="center"/>
          </w:tcPr>
          <w:p w14:paraId="428D36FA">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70BF0A78">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7DB2A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shd w:val="clear" w:color="auto" w:fill="auto"/>
            <w:vAlign w:val="center"/>
          </w:tcPr>
          <w:p w14:paraId="01A83BA2">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2</w:t>
            </w:r>
          </w:p>
        </w:tc>
        <w:tc>
          <w:tcPr>
            <w:tcW w:w="2845" w:type="dxa"/>
            <w:gridSpan w:val="3"/>
            <w:shd w:val="clear" w:color="auto" w:fill="auto"/>
            <w:vAlign w:val="center"/>
          </w:tcPr>
          <w:p w14:paraId="3CC3BE11">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专用多功能耳机</w:t>
            </w:r>
          </w:p>
        </w:tc>
        <w:tc>
          <w:tcPr>
            <w:tcW w:w="850" w:type="dxa"/>
            <w:shd w:val="clear" w:color="auto" w:fill="auto"/>
            <w:vAlign w:val="center"/>
          </w:tcPr>
          <w:p w14:paraId="3F6CAB06">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国产</w:t>
            </w:r>
          </w:p>
        </w:tc>
        <w:tc>
          <w:tcPr>
            <w:tcW w:w="567" w:type="dxa"/>
            <w:gridSpan w:val="2"/>
            <w:shd w:val="clear" w:color="auto" w:fill="auto"/>
            <w:vAlign w:val="center"/>
          </w:tcPr>
          <w:p w14:paraId="1AD737D0">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20</w:t>
            </w:r>
          </w:p>
        </w:tc>
        <w:tc>
          <w:tcPr>
            <w:tcW w:w="567" w:type="dxa"/>
            <w:shd w:val="clear" w:color="auto" w:fill="auto"/>
            <w:vAlign w:val="center"/>
          </w:tcPr>
          <w:p w14:paraId="39B813AF">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个</w:t>
            </w:r>
          </w:p>
        </w:tc>
        <w:tc>
          <w:tcPr>
            <w:tcW w:w="851" w:type="dxa"/>
            <w:gridSpan w:val="2"/>
            <w:vAlign w:val="center"/>
          </w:tcPr>
          <w:p w14:paraId="537D7ED0">
            <w:pPr>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6383DD54">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w:t>
            </w:r>
          </w:p>
        </w:tc>
        <w:tc>
          <w:tcPr>
            <w:tcW w:w="1417" w:type="dxa"/>
            <w:shd w:val="clear" w:color="auto" w:fill="auto"/>
            <w:vAlign w:val="center"/>
          </w:tcPr>
          <w:p w14:paraId="179B6546">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c>
          <w:tcPr>
            <w:tcW w:w="993" w:type="dxa"/>
            <w:shd w:val="clear" w:color="auto" w:fill="auto"/>
            <w:vAlign w:val="center"/>
          </w:tcPr>
          <w:p w14:paraId="4C7CFD61">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381A73CE">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bl>
    <w:p w14:paraId="00A70190">
      <w:pPr>
        <w:numPr>
          <w:ilvl w:val="0"/>
          <w:numId w:val="0"/>
        </w:numPr>
        <w:spacing w:line="540" w:lineRule="exact"/>
        <w:jc w:val="both"/>
        <w:rPr>
          <w:rFonts w:hint="eastAsia" w:cs="方正小标宋简体" w:asciiTheme="majorEastAsia" w:hAnsiTheme="majorEastAsia" w:eastAsiaTheme="majorEastAsia"/>
          <w:b/>
          <w:sz w:val="36"/>
          <w:szCs w:val="36"/>
        </w:rPr>
      </w:pPr>
    </w:p>
    <w:p w14:paraId="58B4A60F">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7718A16E">
      <w:pPr>
        <w:pStyle w:val="17"/>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3DED88A">
      <w:pPr>
        <w:pStyle w:val="17"/>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0D48158">
      <w:pPr>
        <w:numPr>
          <w:ilvl w:val="0"/>
          <w:numId w:val="2"/>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33C1D3B3">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017EA681">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FD0BCC2">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5C3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2E245C70">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68589057">
            <w:pPr>
              <w:adjustRightInd w:val="0"/>
              <w:snapToGrid w:val="0"/>
              <w:jc w:val="center"/>
              <w:rPr>
                <w:rFonts w:asciiTheme="majorEastAsia" w:hAnsiTheme="majorEastAsia" w:eastAsiaTheme="majorEastAsia"/>
                <w:b/>
                <w:sz w:val="24"/>
                <w:szCs w:val="21"/>
              </w:rPr>
            </w:pPr>
          </w:p>
        </w:tc>
      </w:tr>
      <w:tr w14:paraId="6CA3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8D4473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130F9237">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113B0F5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817" w:type="dxa"/>
            <w:vAlign w:val="center"/>
          </w:tcPr>
          <w:p w14:paraId="1D79E941">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0E691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83EC28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68FEFA30">
            <w:pPr>
              <w:adjustRightInd w:val="0"/>
              <w:snapToGrid w:val="0"/>
              <w:rPr>
                <w:rFonts w:asciiTheme="majorEastAsia" w:hAnsiTheme="majorEastAsia" w:eastAsiaTheme="majorEastAsia"/>
                <w:b/>
                <w:sz w:val="24"/>
                <w:szCs w:val="21"/>
              </w:rPr>
            </w:pPr>
            <w:r>
              <w:rPr>
                <w:rFonts w:hint="eastAsia" w:ascii="宋体" w:hAnsi="宋体" w:cs="宋体"/>
                <w:b/>
                <w:color w:val="000000"/>
                <w:szCs w:val="21"/>
              </w:rPr>
              <w:t>电子听诊器</w:t>
            </w:r>
          </w:p>
        </w:tc>
        <w:tc>
          <w:tcPr>
            <w:tcW w:w="7564" w:type="dxa"/>
            <w:gridSpan w:val="2"/>
          </w:tcPr>
          <w:p w14:paraId="2F70B20A">
            <w:pPr>
              <w:spacing w:line="276" w:lineRule="auto"/>
              <w:rPr>
                <w:rFonts w:asciiTheme="majorEastAsia" w:hAnsiTheme="majorEastAsia" w:eastAsiaTheme="majorEastAsia"/>
                <w:b/>
                <w:sz w:val="24"/>
                <w:szCs w:val="21"/>
              </w:rPr>
            </w:pPr>
            <w:r>
              <w:rPr>
                <w:rFonts w:hint="eastAsia" w:asciiTheme="majorEastAsia" w:hAnsiTheme="majorEastAsia" w:eastAsiaTheme="majorEastAsia"/>
                <w:b/>
                <w:sz w:val="24"/>
                <w:szCs w:val="21"/>
              </w:rPr>
              <w:t>1.主机参数</w:t>
            </w:r>
          </w:p>
        </w:tc>
        <w:tc>
          <w:tcPr>
            <w:tcW w:w="817" w:type="dxa"/>
          </w:tcPr>
          <w:p w14:paraId="7605842F">
            <w:pPr>
              <w:adjustRightInd w:val="0"/>
              <w:snapToGrid w:val="0"/>
              <w:rPr>
                <w:rFonts w:asciiTheme="majorEastAsia" w:hAnsiTheme="majorEastAsia" w:eastAsiaTheme="majorEastAsia"/>
                <w:b/>
                <w:sz w:val="24"/>
                <w:szCs w:val="21"/>
              </w:rPr>
            </w:pPr>
          </w:p>
        </w:tc>
      </w:tr>
      <w:tr w14:paraId="764C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E9C1EB7">
            <w:pPr>
              <w:adjustRightInd w:val="0"/>
              <w:snapToGrid w:val="0"/>
              <w:rPr>
                <w:rFonts w:asciiTheme="majorEastAsia" w:hAnsiTheme="majorEastAsia" w:eastAsiaTheme="majorEastAsia"/>
                <w:b/>
                <w:sz w:val="24"/>
                <w:szCs w:val="21"/>
              </w:rPr>
            </w:pPr>
          </w:p>
        </w:tc>
        <w:tc>
          <w:tcPr>
            <w:tcW w:w="935" w:type="dxa"/>
            <w:vMerge w:val="continue"/>
          </w:tcPr>
          <w:p w14:paraId="52856F1D">
            <w:pPr>
              <w:adjustRightInd w:val="0"/>
              <w:snapToGrid w:val="0"/>
              <w:rPr>
                <w:rFonts w:asciiTheme="majorEastAsia" w:hAnsiTheme="majorEastAsia" w:eastAsiaTheme="majorEastAsia"/>
                <w:b/>
                <w:sz w:val="24"/>
                <w:szCs w:val="21"/>
              </w:rPr>
            </w:pPr>
          </w:p>
        </w:tc>
        <w:tc>
          <w:tcPr>
            <w:tcW w:w="7564" w:type="dxa"/>
            <w:gridSpan w:val="2"/>
            <w:vAlign w:val="center"/>
          </w:tcPr>
          <w:p w14:paraId="1549B3A0">
            <w:pPr>
              <w:widowControl/>
              <w:textAlignment w:val="center"/>
              <w:rPr>
                <w:rFonts w:ascii="宋体" w:hAnsi="宋体" w:cs="宋体"/>
                <w:color w:val="000000" w:themeColor="text1"/>
                <w:szCs w:val="21"/>
                <w:highlight w:val="yellow"/>
              </w:rPr>
            </w:pPr>
            <w:r>
              <w:rPr>
                <w:rFonts w:hint="eastAsia" w:ascii="宋体" w:hAnsi="宋体" w:cs="宋体"/>
                <w:color w:val="000000" w:themeColor="text1"/>
                <w:szCs w:val="21"/>
                <w:highlight w:val="yellow"/>
              </w:rPr>
              <w:t xml:space="preserve">1.1 </w:t>
            </w:r>
            <w:r>
              <w:rPr>
                <w:rFonts w:hint="eastAsia"/>
                <w:highlight w:val="yellow"/>
              </w:rPr>
              <w:t xml:space="preserve">发射频率：85MHz ±3MHz  </w:t>
            </w:r>
          </w:p>
        </w:tc>
        <w:tc>
          <w:tcPr>
            <w:tcW w:w="817" w:type="dxa"/>
          </w:tcPr>
          <w:p w14:paraId="0BAD0798">
            <w:pPr>
              <w:adjustRightInd w:val="0"/>
              <w:snapToGrid w:val="0"/>
              <w:rPr>
                <w:rFonts w:asciiTheme="majorEastAsia" w:hAnsiTheme="majorEastAsia" w:eastAsiaTheme="majorEastAsia"/>
                <w:b/>
                <w:sz w:val="24"/>
                <w:szCs w:val="21"/>
              </w:rPr>
            </w:pPr>
          </w:p>
        </w:tc>
      </w:tr>
      <w:tr w14:paraId="35967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7F3D103">
            <w:pPr>
              <w:adjustRightInd w:val="0"/>
              <w:snapToGrid w:val="0"/>
              <w:rPr>
                <w:rFonts w:asciiTheme="majorEastAsia" w:hAnsiTheme="majorEastAsia" w:eastAsiaTheme="majorEastAsia"/>
                <w:b/>
                <w:sz w:val="24"/>
                <w:szCs w:val="21"/>
              </w:rPr>
            </w:pPr>
          </w:p>
        </w:tc>
        <w:tc>
          <w:tcPr>
            <w:tcW w:w="935" w:type="dxa"/>
            <w:vMerge w:val="continue"/>
          </w:tcPr>
          <w:p w14:paraId="656104ED">
            <w:pPr>
              <w:adjustRightInd w:val="0"/>
              <w:snapToGrid w:val="0"/>
              <w:rPr>
                <w:rFonts w:asciiTheme="majorEastAsia" w:hAnsiTheme="majorEastAsia" w:eastAsiaTheme="majorEastAsia"/>
                <w:b/>
                <w:sz w:val="24"/>
                <w:szCs w:val="21"/>
              </w:rPr>
            </w:pPr>
          </w:p>
        </w:tc>
        <w:tc>
          <w:tcPr>
            <w:tcW w:w="7564" w:type="dxa"/>
            <w:gridSpan w:val="2"/>
            <w:vAlign w:val="center"/>
          </w:tcPr>
          <w:p w14:paraId="7BE23D2A">
            <w:pPr>
              <w:widowControl/>
              <w:jc w:val="left"/>
              <w:textAlignment w:val="center"/>
              <w:rPr>
                <w:rFonts w:ascii="宋体" w:hAnsi="宋体" w:cs="宋体"/>
                <w:color w:val="000000" w:themeColor="text1"/>
                <w:szCs w:val="21"/>
                <w:highlight w:val="yellow"/>
              </w:rPr>
            </w:pPr>
            <w:r>
              <w:rPr>
                <w:rFonts w:hint="eastAsia" w:ascii="宋体" w:hAnsi="宋体" w:cs="宋体"/>
                <w:color w:val="000000" w:themeColor="text1"/>
                <w:szCs w:val="21"/>
                <w:highlight w:val="yellow"/>
              </w:rPr>
              <w:t xml:space="preserve">1.2 </w:t>
            </w:r>
            <w:r>
              <w:rPr>
                <w:rFonts w:hint="eastAsia"/>
                <w:highlight w:val="yellow"/>
              </w:rPr>
              <w:t xml:space="preserve">发射功率：300mW±10% </w:t>
            </w:r>
          </w:p>
        </w:tc>
        <w:tc>
          <w:tcPr>
            <w:tcW w:w="817" w:type="dxa"/>
          </w:tcPr>
          <w:p w14:paraId="19C542ED">
            <w:pPr>
              <w:adjustRightInd w:val="0"/>
              <w:snapToGrid w:val="0"/>
              <w:rPr>
                <w:rFonts w:asciiTheme="majorEastAsia" w:hAnsiTheme="majorEastAsia" w:eastAsiaTheme="majorEastAsia"/>
                <w:b/>
                <w:sz w:val="24"/>
                <w:szCs w:val="21"/>
              </w:rPr>
            </w:pPr>
          </w:p>
        </w:tc>
      </w:tr>
      <w:tr w14:paraId="34875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EB0F247">
            <w:pPr>
              <w:adjustRightInd w:val="0"/>
              <w:snapToGrid w:val="0"/>
              <w:rPr>
                <w:rFonts w:asciiTheme="majorEastAsia" w:hAnsiTheme="majorEastAsia" w:eastAsiaTheme="majorEastAsia"/>
                <w:b/>
                <w:sz w:val="24"/>
                <w:szCs w:val="21"/>
              </w:rPr>
            </w:pPr>
          </w:p>
        </w:tc>
        <w:tc>
          <w:tcPr>
            <w:tcW w:w="935" w:type="dxa"/>
            <w:vMerge w:val="continue"/>
          </w:tcPr>
          <w:p w14:paraId="281E51DA">
            <w:pPr>
              <w:adjustRightInd w:val="0"/>
              <w:snapToGrid w:val="0"/>
              <w:rPr>
                <w:rFonts w:asciiTheme="majorEastAsia" w:hAnsiTheme="majorEastAsia" w:eastAsiaTheme="majorEastAsia"/>
                <w:b/>
                <w:sz w:val="24"/>
                <w:szCs w:val="21"/>
              </w:rPr>
            </w:pPr>
          </w:p>
        </w:tc>
        <w:tc>
          <w:tcPr>
            <w:tcW w:w="7564" w:type="dxa"/>
            <w:gridSpan w:val="2"/>
            <w:vAlign w:val="center"/>
          </w:tcPr>
          <w:p w14:paraId="5F8721AC">
            <w:pPr>
              <w:widowControl/>
              <w:jc w:val="left"/>
              <w:textAlignment w:val="center"/>
              <w:rPr>
                <w:rFonts w:ascii="宋体" w:hAnsi="宋体" w:cs="宋体"/>
                <w:color w:val="000000" w:themeColor="text1"/>
                <w:szCs w:val="21"/>
                <w:highlight w:val="yellow"/>
              </w:rPr>
            </w:pPr>
            <w:r>
              <w:rPr>
                <w:rFonts w:hint="eastAsia" w:ascii="宋体" w:hAnsi="宋体" w:cs="宋体"/>
                <w:color w:val="000000" w:themeColor="text1"/>
                <w:szCs w:val="21"/>
                <w:highlight w:val="yellow"/>
              </w:rPr>
              <w:t xml:space="preserve">1.3 </w:t>
            </w:r>
            <w:r>
              <w:rPr>
                <w:rFonts w:hint="eastAsia"/>
                <w:highlight w:val="yellow"/>
              </w:rPr>
              <w:t xml:space="preserve">听诊发射工作电流：80mA ±10% </w:t>
            </w:r>
          </w:p>
        </w:tc>
        <w:tc>
          <w:tcPr>
            <w:tcW w:w="817" w:type="dxa"/>
          </w:tcPr>
          <w:p w14:paraId="54438838">
            <w:pPr>
              <w:adjustRightInd w:val="0"/>
              <w:snapToGrid w:val="0"/>
              <w:rPr>
                <w:rFonts w:asciiTheme="majorEastAsia" w:hAnsiTheme="majorEastAsia" w:eastAsiaTheme="majorEastAsia"/>
                <w:b/>
                <w:sz w:val="24"/>
                <w:szCs w:val="21"/>
              </w:rPr>
            </w:pPr>
          </w:p>
        </w:tc>
      </w:tr>
      <w:tr w14:paraId="20D7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AB12DB">
            <w:pPr>
              <w:adjustRightInd w:val="0"/>
              <w:snapToGrid w:val="0"/>
              <w:rPr>
                <w:rFonts w:asciiTheme="majorEastAsia" w:hAnsiTheme="majorEastAsia" w:eastAsiaTheme="majorEastAsia"/>
                <w:b/>
                <w:sz w:val="24"/>
                <w:szCs w:val="21"/>
              </w:rPr>
            </w:pPr>
          </w:p>
        </w:tc>
        <w:tc>
          <w:tcPr>
            <w:tcW w:w="935" w:type="dxa"/>
            <w:vMerge w:val="continue"/>
          </w:tcPr>
          <w:p w14:paraId="2632A561">
            <w:pPr>
              <w:adjustRightInd w:val="0"/>
              <w:snapToGrid w:val="0"/>
              <w:rPr>
                <w:rFonts w:asciiTheme="majorEastAsia" w:hAnsiTheme="majorEastAsia" w:eastAsiaTheme="majorEastAsia"/>
                <w:b/>
                <w:sz w:val="24"/>
                <w:szCs w:val="21"/>
              </w:rPr>
            </w:pPr>
          </w:p>
        </w:tc>
        <w:tc>
          <w:tcPr>
            <w:tcW w:w="7564" w:type="dxa"/>
            <w:gridSpan w:val="2"/>
            <w:vAlign w:val="center"/>
          </w:tcPr>
          <w:p w14:paraId="75A1F422">
            <w:pPr>
              <w:rPr>
                <w:rFonts w:hint="eastAsia"/>
                <w:highlight w:val="yellow"/>
              </w:rPr>
            </w:pPr>
            <w:r>
              <w:rPr>
                <w:rFonts w:hint="eastAsia" w:ascii="宋体" w:hAnsi="宋体" w:cs="宋体"/>
                <w:color w:val="000000" w:themeColor="text1"/>
                <w:szCs w:val="21"/>
                <w:highlight w:val="yellow"/>
              </w:rPr>
              <w:t>1.4</w:t>
            </w:r>
            <w:r>
              <w:rPr>
                <w:rFonts w:hint="eastAsia"/>
                <w:highlight w:val="yellow"/>
              </w:rPr>
              <w:t xml:space="preserve">听诊发射工作电流：80mA ±10%  </w:t>
            </w:r>
          </w:p>
        </w:tc>
        <w:tc>
          <w:tcPr>
            <w:tcW w:w="817" w:type="dxa"/>
          </w:tcPr>
          <w:p w14:paraId="79D41172">
            <w:pPr>
              <w:adjustRightInd w:val="0"/>
              <w:snapToGrid w:val="0"/>
              <w:rPr>
                <w:rFonts w:asciiTheme="majorEastAsia" w:hAnsiTheme="majorEastAsia" w:eastAsiaTheme="majorEastAsia"/>
                <w:b/>
                <w:sz w:val="24"/>
                <w:szCs w:val="21"/>
              </w:rPr>
            </w:pPr>
          </w:p>
        </w:tc>
      </w:tr>
      <w:tr w14:paraId="46189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103B78D">
            <w:pPr>
              <w:adjustRightInd w:val="0"/>
              <w:snapToGrid w:val="0"/>
              <w:rPr>
                <w:rFonts w:asciiTheme="majorEastAsia" w:hAnsiTheme="majorEastAsia" w:eastAsiaTheme="majorEastAsia"/>
                <w:b/>
                <w:sz w:val="24"/>
                <w:szCs w:val="21"/>
              </w:rPr>
            </w:pPr>
          </w:p>
        </w:tc>
        <w:tc>
          <w:tcPr>
            <w:tcW w:w="935" w:type="dxa"/>
            <w:vMerge w:val="continue"/>
          </w:tcPr>
          <w:p w14:paraId="26A563C8">
            <w:pPr>
              <w:adjustRightInd w:val="0"/>
              <w:snapToGrid w:val="0"/>
              <w:rPr>
                <w:rFonts w:asciiTheme="majorEastAsia" w:hAnsiTheme="majorEastAsia" w:eastAsiaTheme="majorEastAsia"/>
                <w:b/>
                <w:sz w:val="24"/>
                <w:szCs w:val="21"/>
              </w:rPr>
            </w:pPr>
          </w:p>
        </w:tc>
        <w:tc>
          <w:tcPr>
            <w:tcW w:w="7564" w:type="dxa"/>
            <w:gridSpan w:val="2"/>
            <w:vAlign w:val="center"/>
          </w:tcPr>
          <w:p w14:paraId="31F1B50B">
            <w:pPr>
              <w:widowControl/>
              <w:jc w:val="left"/>
              <w:textAlignment w:val="center"/>
              <w:rPr>
                <w:rFonts w:hint="eastAsia" w:ascii="宋体" w:hAnsi="宋体" w:cs="宋体"/>
                <w:color w:val="000000" w:themeColor="text1"/>
                <w:szCs w:val="21"/>
                <w:highlight w:val="yellow"/>
              </w:rPr>
            </w:pPr>
            <w:r>
              <w:rPr>
                <w:rFonts w:hint="eastAsia" w:ascii="宋体" w:hAnsi="宋体" w:cs="宋体"/>
                <w:color w:val="000000" w:themeColor="text1"/>
                <w:szCs w:val="21"/>
                <w:highlight w:val="yellow"/>
              </w:rPr>
              <w:t>1.5录音听诊电流：55mA ±10%</w:t>
            </w:r>
          </w:p>
        </w:tc>
        <w:tc>
          <w:tcPr>
            <w:tcW w:w="817" w:type="dxa"/>
          </w:tcPr>
          <w:p w14:paraId="20BB221E">
            <w:pPr>
              <w:adjustRightInd w:val="0"/>
              <w:snapToGrid w:val="0"/>
              <w:rPr>
                <w:rFonts w:hint="eastAsia" w:asciiTheme="majorEastAsia" w:hAnsiTheme="majorEastAsia" w:eastAsiaTheme="majorEastAsia"/>
                <w:b/>
                <w:sz w:val="24"/>
                <w:szCs w:val="21"/>
              </w:rPr>
            </w:pPr>
          </w:p>
        </w:tc>
      </w:tr>
      <w:tr w14:paraId="5A43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089BD93">
            <w:pPr>
              <w:adjustRightInd w:val="0"/>
              <w:snapToGrid w:val="0"/>
              <w:rPr>
                <w:rFonts w:asciiTheme="majorEastAsia" w:hAnsiTheme="majorEastAsia" w:eastAsiaTheme="majorEastAsia"/>
                <w:b/>
                <w:sz w:val="24"/>
                <w:szCs w:val="21"/>
              </w:rPr>
            </w:pPr>
          </w:p>
        </w:tc>
        <w:tc>
          <w:tcPr>
            <w:tcW w:w="935" w:type="dxa"/>
            <w:vMerge w:val="continue"/>
          </w:tcPr>
          <w:p w14:paraId="2F3A78DC">
            <w:pPr>
              <w:adjustRightInd w:val="0"/>
              <w:snapToGrid w:val="0"/>
              <w:rPr>
                <w:rFonts w:asciiTheme="majorEastAsia" w:hAnsiTheme="majorEastAsia" w:eastAsiaTheme="majorEastAsia"/>
                <w:b/>
                <w:sz w:val="24"/>
                <w:szCs w:val="21"/>
              </w:rPr>
            </w:pPr>
          </w:p>
        </w:tc>
        <w:tc>
          <w:tcPr>
            <w:tcW w:w="7564" w:type="dxa"/>
            <w:gridSpan w:val="2"/>
            <w:vAlign w:val="center"/>
          </w:tcPr>
          <w:p w14:paraId="713B5C32">
            <w:pPr>
              <w:widowControl/>
              <w:jc w:val="left"/>
              <w:textAlignment w:val="center"/>
              <w:rPr>
                <w:rFonts w:hint="eastAsia" w:ascii="宋体" w:hAnsi="宋体" w:cs="宋体"/>
                <w:color w:val="000000" w:themeColor="text1"/>
                <w:szCs w:val="21"/>
                <w:highlight w:val="yellow"/>
              </w:rPr>
            </w:pPr>
            <w:r>
              <w:rPr>
                <w:rFonts w:ascii="宋体" w:hAnsi="宋体" w:cs="宋体"/>
                <w:color w:val="000000" w:themeColor="text1"/>
                <w:szCs w:val="21"/>
                <w:highlight w:val="yellow"/>
              </w:rPr>
              <w:t>1.6</w:t>
            </w:r>
            <w:r>
              <w:rPr>
                <w:rFonts w:hint="eastAsia"/>
                <w:highlight w:val="yellow"/>
              </w:rPr>
              <w:t>录音听诊发射电流：85mA ±10%</w:t>
            </w:r>
          </w:p>
        </w:tc>
        <w:tc>
          <w:tcPr>
            <w:tcW w:w="817" w:type="dxa"/>
          </w:tcPr>
          <w:p w14:paraId="0D4CE6EC">
            <w:pPr>
              <w:adjustRightInd w:val="0"/>
              <w:snapToGrid w:val="0"/>
              <w:rPr>
                <w:rFonts w:hint="eastAsia" w:asciiTheme="majorEastAsia" w:hAnsiTheme="majorEastAsia" w:eastAsiaTheme="majorEastAsia"/>
                <w:b/>
                <w:sz w:val="24"/>
                <w:szCs w:val="21"/>
              </w:rPr>
            </w:pPr>
          </w:p>
        </w:tc>
      </w:tr>
      <w:tr w14:paraId="1EE6C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25E7CE">
            <w:pPr>
              <w:adjustRightInd w:val="0"/>
              <w:snapToGrid w:val="0"/>
              <w:rPr>
                <w:rFonts w:asciiTheme="majorEastAsia" w:hAnsiTheme="majorEastAsia" w:eastAsiaTheme="majorEastAsia"/>
                <w:b/>
                <w:sz w:val="24"/>
                <w:szCs w:val="21"/>
              </w:rPr>
            </w:pPr>
          </w:p>
        </w:tc>
        <w:tc>
          <w:tcPr>
            <w:tcW w:w="935" w:type="dxa"/>
            <w:vMerge w:val="continue"/>
          </w:tcPr>
          <w:p w14:paraId="543A8B53">
            <w:pPr>
              <w:adjustRightInd w:val="0"/>
              <w:snapToGrid w:val="0"/>
              <w:rPr>
                <w:rFonts w:asciiTheme="majorEastAsia" w:hAnsiTheme="majorEastAsia" w:eastAsiaTheme="majorEastAsia"/>
                <w:b/>
                <w:sz w:val="24"/>
                <w:szCs w:val="21"/>
              </w:rPr>
            </w:pPr>
          </w:p>
        </w:tc>
        <w:tc>
          <w:tcPr>
            <w:tcW w:w="7564" w:type="dxa"/>
            <w:gridSpan w:val="2"/>
            <w:vAlign w:val="center"/>
          </w:tcPr>
          <w:p w14:paraId="64FFBF8C">
            <w:pPr>
              <w:widowControl/>
              <w:jc w:val="left"/>
              <w:textAlignment w:val="center"/>
              <w:rPr>
                <w:rFonts w:hint="eastAsia" w:ascii="宋体" w:hAnsi="宋体" w:cs="宋体"/>
                <w:color w:val="000000" w:themeColor="text1"/>
                <w:szCs w:val="21"/>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.7</w:t>
            </w:r>
            <w:r>
              <w:rPr>
                <w:rFonts w:hint="eastAsia"/>
                <w:highlight w:val="yellow"/>
              </w:rPr>
              <w:t>听诊电池使用时间：</w:t>
            </w:r>
            <w:r>
              <w:rPr>
                <w:rFonts w:hint="eastAsia"/>
                <w:highlight w:val="yellow"/>
                <w:lang w:val="en-US" w:eastAsia="zh-CN"/>
              </w:rPr>
              <w:t>＞</w:t>
            </w:r>
            <w:r>
              <w:rPr>
                <w:rFonts w:hint="eastAsia"/>
                <w:highlight w:val="yellow"/>
              </w:rPr>
              <w:t>8小时</w:t>
            </w:r>
          </w:p>
        </w:tc>
        <w:tc>
          <w:tcPr>
            <w:tcW w:w="817" w:type="dxa"/>
          </w:tcPr>
          <w:p w14:paraId="42645A3E">
            <w:pPr>
              <w:adjustRightInd w:val="0"/>
              <w:snapToGrid w:val="0"/>
              <w:rPr>
                <w:rFonts w:hint="eastAsia" w:asciiTheme="majorEastAsia" w:hAnsiTheme="majorEastAsia" w:eastAsiaTheme="majorEastAsia"/>
                <w:b/>
                <w:sz w:val="24"/>
                <w:szCs w:val="21"/>
              </w:rPr>
            </w:pPr>
          </w:p>
        </w:tc>
      </w:tr>
      <w:tr w14:paraId="41301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A8A711E">
            <w:pPr>
              <w:adjustRightInd w:val="0"/>
              <w:snapToGrid w:val="0"/>
              <w:rPr>
                <w:rFonts w:asciiTheme="majorEastAsia" w:hAnsiTheme="majorEastAsia" w:eastAsiaTheme="majorEastAsia"/>
                <w:b/>
                <w:sz w:val="24"/>
                <w:szCs w:val="21"/>
              </w:rPr>
            </w:pPr>
          </w:p>
        </w:tc>
        <w:tc>
          <w:tcPr>
            <w:tcW w:w="935" w:type="dxa"/>
            <w:vMerge w:val="continue"/>
          </w:tcPr>
          <w:p w14:paraId="6C226702">
            <w:pPr>
              <w:adjustRightInd w:val="0"/>
              <w:snapToGrid w:val="0"/>
              <w:rPr>
                <w:rFonts w:asciiTheme="majorEastAsia" w:hAnsiTheme="majorEastAsia" w:eastAsiaTheme="majorEastAsia"/>
                <w:b/>
                <w:sz w:val="24"/>
                <w:szCs w:val="21"/>
              </w:rPr>
            </w:pPr>
          </w:p>
        </w:tc>
        <w:tc>
          <w:tcPr>
            <w:tcW w:w="7564" w:type="dxa"/>
            <w:gridSpan w:val="2"/>
            <w:vAlign w:val="center"/>
          </w:tcPr>
          <w:p w14:paraId="7ED6B321">
            <w:pPr>
              <w:rPr>
                <w:rFonts w:hint="eastAsia"/>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.8</w:t>
            </w:r>
            <w:r>
              <w:rPr>
                <w:rFonts w:hint="eastAsia"/>
                <w:highlight w:val="yellow"/>
              </w:rPr>
              <w:t>听诊发射电池使用时间：</w:t>
            </w:r>
            <w:r>
              <w:rPr>
                <w:rFonts w:hint="eastAsia"/>
                <w:highlight w:val="yellow"/>
                <w:lang w:val="en-US" w:eastAsia="zh-CN"/>
              </w:rPr>
              <w:t>＞</w:t>
            </w:r>
            <w:r>
              <w:rPr>
                <w:rFonts w:hint="eastAsia"/>
                <w:highlight w:val="yellow"/>
              </w:rPr>
              <w:t>6小时</w:t>
            </w:r>
          </w:p>
        </w:tc>
        <w:tc>
          <w:tcPr>
            <w:tcW w:w="817" w:type="dxa"/>
          </w:tcPr>
          <w:p w14:paraId="0DA2FF7D">
            <w:pPr>
              <w:adjustRightInd w:val="0"/>
              <w:snapToGrid w:val="0"/>
              <w:rPr>
                <w:rFonts w:hint="eastAsia" w:asciiTheme="majorEastAsia" w:hAnsiTheme="majorEastAsia" w:eastAsiaTheme="majorEastAsia"/>
                <w:b/>
                <w:sz w:val="24"/>
                <w:szCs w:val="21"/>
              </w:rPr>
            </w:pPr>
          </w:p>
        </w:tc>
      </w:tr>
      <w:tr w14:paraId="0FF2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7CB38C">
            <w:pPr>
              <w:adjustRightInd w:val="0"/>
              <w:snapToGrid w:val="0"/>
              <w:rPr>
                <w:rFonts w:asciiTheme="majorEastAsia" w:hAnsiTheme="majorEastAsia" w:eastAsiaTheme="majorEastAsia"/>
                <w:b/>
                <w:sz w:val="24"/>
                <w:szCs w:val="21"/>
              </w:rPr>
            </w:pPr>
          </w:p>
        </w:tc>
        <w:tc>
          <w:tcPr>
            <w:tcW w:w="935" w:type="dxa"/>
            <w:vMerge w:val="continue"/>
          </w:tcPr>
          <w:p w14:paraId="1600DC9A">
            <w:pPr>
              <w:adjustRightInd w:val="0"/>
              <w:snapToGrid w:val="0"/>
              <w:rPr>
                <w:rFonts w:asciiTheme="majorEastAsia" w:hAnsiTheme="majorEastAsia" w:eastAsiaTheme="majorEastAsia"/>
                <w:b/>
                <w:sz w:val="24"/>
                <w:szCs w:val="21"/>
              </w:rPr>
            </w:pPr>
          </w:p>
        </w:tc>
        <w:tc>
          <w:tcPr>
            <w:tcW w:w="7564" w:type="dxa"/>
            <w:gridSpan w:val="2"/>
            <w:vAlign w:val="center"/>
          </w:tcPr>
          <w:p w14:paraId="3A1BB226">
            <w:pPr>
              <w:widowControl/>
              <w:jc w:val="left"/>
              <w:textAlignment w:val="center"/>
              <w:rPr>
                <w:rFonts w:hint="eastAsia" w:ascii="宋体" w:hAnsi="宋体" w:cs="宋体"/>
                <w:color w:val="000000" w:themeColor="text1"/>
                <w:szCs w:val="21"/>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.9</w:t>
            </w:r>
            <w:r>
              <w:rPr>
                <w:rFonts w:hint="eastAsia"/>
                <w:highlight w:val="yellow"/>
              </w:rPr>
              <w:t xml:space="preserve">充电电压：5V ±5%  </w:t>
            </w:r>
          </w:p>
        </w:tc>
        <w:tc>
          <w:tcPr>
            <w:tcW w:w="817" w:type="dxa"/>
          </w:tcPr>
          <w:p w14:paraId="538E2A1B">
            <w:pPr>
              <w:adjustRightInd w:val="0"/>
              <w:snapToGrid w:val="0"/>
              <w:rPr>
                <w:rFonts w:hint="eastAsia" w:asciiTheme="majorEastAsia" w:hAnsiTheme="majorEastAsia" w:eastAsiaTheme="majorEastAsia"/>
                <w:b/>
                <w:sz w:val="24"/>
                <w:szCs w:val="21"/>
              </w:rPr>
            </w:pPr>
          </w:p>
        </w:tc>
      </w:tr>
      <w:tr w14:paraId="6CDBF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47629AF">
            <w:pPr>
              <w:adjustRightInd w:val="0"/>
              <w:snapToGrid w:val="0"/>
              <w:rPr>
                <w:rFonts w:asciiTheme="majorEastAsia" w:hAnsiTheme="majorEastAsia" w:eastAsiaTheme="majorEastAsia"/>
                <w:b/>
                <w:sz w:val="24"/>
                <w:szCs w:val="21"/>
              </w:rPr>
            </w:pPr>
          </w:p>
        </w:tc>
        <w:tc>
          <w:tcPr>
            <w:tcW w:w="935" w:type="dxa"/>
            <w:vMerge w:val="continue"/>
          </w:tcPr>
          <w:p w14:paraId="4429D413">
            <w:pPr>
              <w:adjustRightInd w:val="0"/>
              <w:snapToGrid w:val="0"/>
              <w:rPr>
                <w:rFonts w:asciiTheme="majorEastAsia" w:hAnsiTheme="majorEastAsia" w:eastAsiaTheme="majorEastAsia"/>
                <w:b/>
                <w:sz w:val="24"/>
                <w:szCs w:val="21"/>
              </w:rPr>
            </w:pPr>
          </w:p>
        </w:tc>
        <w:tc>
          <w:tcPr>
            <w:tcW w:w="7564" w:type="dxa"/>
            <w:gridSpan w:val="2"/>
            <w:vAlign w:val="center"/>
          </w:tcPr>
          <w:p w14:paraId="13B9AAE8">
            <w:pPr>
              <w:widowControl/>
              <w:jc w:val="left"/>
              <w:textAlignment w:val="center"/>
              <w:rPr>
                <w:rFonts w:hint="eastAsia" w:ascii="宋体" w:hAnsi="宋体" w:cs="宋体"/>
                <w:color w:val="000000" w:themeColor="text1"/>
                <w:szCs w:val="21"/>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.10</w:t>
            </w:r>
            <w:r>
              <w:rPr>
                <w:rFonts w:hint="eastAsia"/>
                <w:highlight w:val="yellow"/>
              </w:rPr>
              <w:t>工作电压：DC 3.7V(3.5V-4.2V)</w:t>
            </w:r>
          </w:p>
        </w:tc>
        <w:tc>
          <w:tcPr>
            <w:tcW w:w="817" w:type="dxa"/>
          </w:tcPr>
          <w:p w14:paraId="54DE3D21">
            <w:pPr>
              <w:adjustRightInd w:val="0"/>
              <w:snapToGrid w:val="0"/>
              <w:rPr>
                <w:rFonts w:hint="eastAsia" w:asciiTheme="majorEastAsia" w:hAnsiTheme="majorEastAsia" w:eastAsiaTheme="majorEastAsia"/>
                <w:b/>
                <w:sz w:val="24"/>
                <w:szCs w:val="21"/>
              </w:rPr>
            </w:pPr>
          </w:p>
        </w:tc>
      </w:tr>
      <w:tr w14:paraId="0FB8F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184FB0">
            <w:pPr>
              <w:adjustRightInd w:val="0"/>
              <w:snapToGrid w:val="0"/>
              <w:rPr>
                <w:rFonts w:asciiTheme="majorEastAsia" w:hAnsiTheme="majorEastAsia" w:eastAsiaTheme="majorEastAsia"/>
                <w:b/>
                <w:sz w:val="24"/>
                <w:szCs w:val="21"/>
              </w:rPr>
            </w:pPr>
          </w:p>
        </w:tc>
        <w:tc>
          <w:tcPr>
            <w:tcW w:w="935" w:type="dxa"/>
            <w:vMerge w:val="continue"/>
          </w:tcPr>
          <w:p w14:paraId="31B5CD9C">
            <w:pPr>
              <w:adjustRightInd w:val="0"/>
              <w:snapToGrid w:val="0"/>
              <w:rPr>
                <w:rFonts w:asciiTheme="majorEastAsia" w:hAnsiTheme="majorEastAsia" w:eastAsiaTheme="majorEastAsia"/>
                <w:b/>
                <w:sz w:val="24"/>
                <w:szCs w:val="21"/>
              </w:rPr>
            </w:pPr>
          </w:p>
        </w:tc>
        <w:tc>
          <w:tcPr>
            <w:tcW w:w="7564" w:type="dxa"/>
            <w:gridSpan w:val="2"/>
            <w:vAlign w:val="center"/>
          </w:tcPr>
          <w:p w14:paraId="269D95C4">
            <w:pPr>
              <w:rPr>
                <w:rFonts w:hint="eastAsia"/>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.11</w:t>
            </w:r>
            <w:r>
              <w:rPr>
                <w:rFonts w:hint="eastAsia"/>
                <w:highlight w:val="yellow"/>
              </w:rPr>
              <w:t>最大发射距离：</w:t>
            </w:r>
            <w:r>
              <w:rPr>
                <w:rFonts w:hint="eastAsia"/>
                <w:highlight w:val="yellow"/>
                <w:lang w:val="en-US" w:eastAsia="zh-CN"/>
              </w:rPr>
              <w:t>≥</w:t>
            </w:r>
            <w:r>
              <w:rPr>
                <w:rFonts w:hint="eastAsia"/>
                <w:highlight w:val="yellow"/>
              </w:rPr>
              <w:t>30米</w:t>
            </w:r>
          </w:p>
        </w:tc>
        <w:tc>
          <w:tcPr>
            <w:tcW w:w="817" w:type="dxa"/>
          </w:tcPr>
          <w:p w14:paraId="06874D9C">
            <w:pPr>
              <w:adjustRightInd w:val="0"/>
              <w:snapToGrid w:val="0"/>
              <w:rPr>
                <w:rFonts w:hint="eastAsia" w:asciiTheme="majorEastAsia" w:hAnsiTheme="majorEastAsia" w:eastAsiaTheme="majorEastAsia"/>
                <w:b/>
                <w:sz w:val="24"/>
                <w:szCs w:val="21"/>
              </w:rPr>
            </w:pPr>
          </w:p>
        </w:tc>
      </w:tr>
      <w:tr w14:paraId="43E5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D08E472">
            <w:pPr>
              <w:adjustRightInd w:val="0"/>
              <w:snapToGrid w:val="0"/>
              <w:rPr>
                <w:rFonts w:asciiTheme="majorEastAsia" w:hAnsiTheme="majorEastAsia" w:eastAsiaTheme="majorEastAsia"/>
                <w:b/>
                <w:sz w:val="24"/>
                <w:szCs w:val="21"/>
              </w:rPr>
            </w:pPr>
          </w:p>
        </w:tc>
        <w:tc>
          <w:tcPr>
            <w:tcW w:w="935" w:type="dxa"/>
            <w:vMerge w:val="continue"/>
          </w:tcPr>
          <w:p w14:paraId="6930B95C">
            <w:pPr>
              <w:adjustRightInd w:val="0"/>
              <w:snapToGrid w:val="0"/>
              <w:rPr>
                <w:rFonts w:asciiTheme="majorEastAsia" w:hAnsiTheme="majorEastAsia" w:eastAsiaTheme="majorEastAsia"/>
                <w:b/>
                <w:sz w:val="24"/>
                <w:szCs w:val="21"/>
              </w:rPr>
            </w:pPr>
          </w:p>
        </w:tc>
        <w:tc>
          <w:tcPr>
            <w:tcW w:w="7564" w:type="dxa"/>
            <w:gridSpan w:val="2"/>
            <w:vAlign w:val="center"/>
          </w:tcPr>
          <w:p w14:paraId="0D43F75C">
            <w:pPr>
              <w:rPr>
                <w:rFonts w:hint="eastAsia"/>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.12</w:t>
            </w:r>
            <w:r>
              <w:rPr>
                <w:rFonts w:hint="eastAsia"/>
                <w:highlight w:val="yellow"/>
              </w:rPr>
              <w:t>远程：数据接口输出</w:t>
            </w:r>
          </w:p>
        </w:tc>
        <w:tc>
          <w:tcPr>
            <w:tcW w:w="817" w:type="dxa"/>
          </w:tcPr>
          <w:p w14:paraId="03753E58">
            <w:pPr>
              <w:adjustRightInd w:val="0"/>
              <w:snapToGrid w:val="0"/>
              <w:rPr>
                <w:rFonts w:hint="eastAsia" w:asciiTheme="majorEastAsia" w:hAnsiTheme="majorEastAsia" w:eastAsiaTheme="majorEastAsia"/>
                <w:b/>
                <w:sz w:val="24"/>
                <w:szCs w:val="21"/>
              </w:rPr>
            </w:pPr>
          </w:p>
        </w:tc>
      </w:tr>
      <w:tr w14:paraId="08431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29CADC">
            <w:pPr>
              <w:adjustRightInd w:val="0"/>
              <w:snapToGrid w:val="0"/>
              <w:rPr>
                <w:rFonts w:asciiTheme="majorEastAsia" w:hAnsiTheme="majorEastAsia" w:eastAsiaTheme="majorEastAsia"/>
                <w:b/>
                <w:sz w:val="24"/>
                <w:szCs w:val="21"/>
              </w:rPr>
            </w:pPr>
          </w:p>
        </w:tc>
        <w:tc>
          <w:tcPr>
            <w:tcW w:w="935" w:type="dxa"/>
            <w:vMerge w:val="continue"/>
          </w:tcPr>
          <w:p w14:paraId="3D583E8D">
            <w:pPr>
              <w:adjustRightInd w:val="0"/>
              <w:snapToGrid w:val="0"/>
              <w:rPr>
                <w:rFonts w:asciiTheme="majorEastAsia" w:hAnsiTheme="majorEastAsia" w:eastAsiaTheme="majorEastAsia"/>
                <w:b/>
                <w:sz w:val="24"/>
                <w:szCs w:val="21"/>
              </w:rPr>
            </w:pPr>
          </w:p>
        </w:tc>
        <w:tc>
          <w:tcPr>
            <w:tcW w:w="7564" w:type="dxa"/>
            <w:gridSpan w:val="2"/>
            <w:vAlign w:val="center"/>
          </w:tcPr>
          <w:p w14:paraId="7D647EF6">
            <w:pPr>
              <w:widowControl/>
              <w:jc w:val="left"/>
              <w:textAlignment w:val="center"/>
              <w:rPr>
                <w:rFonts w:hint="eastAsia" w:ascii="宋体" w:hAnsi="宋体" w:cs="宋体"/>
                <w:color w:val="000000" w:themeColor="text1"/>
                <w:szCs w:val="21"/>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.13</w:t>
            </w:r>
            <w:r>
              <w:rPr>
                <w:rFonts w:hint="eastAsia"/>
                <w:highlight w:val="yellow"/>
              </w:rPr>
              <w:t>工作温度：-10℃～+45℃</w:t>
            </w:r>
          </w:p>
        </w:tc>
        <w:tc>
          <w:tcPr>
            <w:tcW w:w="817" w:type="dxa"/>
          </w:tcPr>
          <w:p w14:paraId="1367981C">
            <w:pPr>
              <w:adjustRightInd w:val="0"/>
              <w:snapToGrid w:val="0"/>
              <w:rPr>
                <w:rFonts w:hint="eastAsia" w:asciiTheme="majorEastAsia" w:hAnsiTheme="majorEastAsia" w:eastAsiaTheme="majorEastAsia"/>
                <w:b/>
                <w:sz w:val="24"/>
                <w:szCs w:val="21"/>
              </w:rPr>
            </w:pPr>
          </w:p>
        </w:tc>
      </w:tr>
      <w:tr w14:paraId="0135B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ABF5DB1">
            <w:pPr>
              <w:adjustRightInd w:val="0"/>
              <w:snapToGrid w:val="0"/>
              <w:rPr>
                <w:rFonts w:asciiTheme="majorEastAsia" w:hAnsiTheme="majorEastAsia" w:eastAsiaTheme="majorEastAsia"/>
                <w:b/>
                <w:sz w:val="24"/>
                <w:szCs w:val="21"/>
              </w:rPr>
            </w:pPr>
          </w:p>
        </w:tc>
        <w:tc>
          <w:tcPr>
            <w:tcW w:w="935" w:type="dxa"/>
            <w:vMerge w:val="continue"/>
          </w:tcPr>
          <w:p w14:paraId="3A7A0061">
            <w:pPr>
              <w:adjustRightInd w:val="0"/>
              <w:snapToGrid w:val="0"/>
              <w:rPr>
                <w:rFonts w:asciiTheme="majorEastAsia" w:hAnsiTheme="majorEastAsia" w:eastAsiaTheme="majorEastAsia"/>
                <w:b/>
                <w:sz w:val="24"/>
                <w:szCs w:val="21"/>
              </w:rPr>
            </w:pPr>
          </w:p>
        </w:tc>
        <w:tc>
          <w:tcPr>
            <w:tcW w:w="7564" w:type="dxa"/>
            <w:gridSpan w:val="2"/>
            <w:vAlign w:val="center"/>
          </w:tcPr>
          <w:p w14:paraId="756D621A">
            <w:pPr>
              <w:rPr>
                <w:rFonts w:hint="eastAsia"/>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.14</w:t>
            </w:r>
            <w:r>
              <w:rPr>
                <w:rFonts w:hint="eastAsia"/>
                <w:highlight w:val="yellow"/>
              </w:rPr>
              <w:t>相对湿度：35%～80%</w:t>
            </w:r>
          </w:p>
        </w:tc>
        <w:tc>
          <w:tcPr>
            <w:tcW w:w="817" w:type="dxa"/>
          </w:tcPr>
          <w:p w14:paraId="0059699F">
            <w:pPr>
              <w:adjustRightInd w:val="0"/>
              <w:snapToGrid w:val="0"/>
              <w:rPr>
                <w:rFonts w:hint="eastAsia" w:asciiTheme="majorEastAsia" w:hAnsiTheme="majorEastAsia" w:eastAsiaTheme="majorEastAsia"/>
                <w:b/>
                <w:sz w:val="24"/>
                <w:szCs w:val="21"/>
              </w:rPr>
            </w:pPr>
          </w:p>
        </w:tc>
      </w:tr>
      <w:tr w14:paraId="2720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1689F62">
            <w:pPr>
              <w:adjustRightInd w:val="0"/>
              <w:snapToGrid w:val="0"/>
              <w:rPr>
                <w:rFonts w:asciiTheme="majorEastAsia" w:hAnsiTheme="majorEastAsia" w:eastAsiaTheme="majorEastAsia"/>
                <w:b/>
                <w:sz w:val="24"/>
                <w:szCs w:val="21"/>
              </w:rPr>
            </w:pPr>
          </w:p>
        </w:tc>
        <w:tc>
          <w:tcPr>
            <w:tcW w:w="935" w:type="dxa"/>
            <w:vMerge w:val="continue"/>
          </w:tcPr>
          <w:p w14:paraId="25B71598">
            <w:pPr>
              <w:adjustRightInd w:val="0"/>
              <w:snapToGrid w:val="0"/>
              <w:rPr>
                <w:rFonts w:asciiTheme="majorEastAsia" w:hAnsiTheme="majorEastAsia" w:eastAsiaTheme="majorEastAsia"/>
                <w:b/>
                <w:sz w:val="24"/>
                <w:szCs w:val="21"/>
              </w:rPr>
            </w:pPr>
          </w:p>
        </w:tc>
        <w:tc>
          <w:tcPr>
            <w:tcW w:w="7564" w:type="dxa"/>
            <w:gridSpan w:val="2"/>
            <w:vAlign w:val="center"/>
          </w:tcPr>
          <w:p w14:paraId="7BC43B63">
            <w:pPr>
              <w:widowControl/>
              <w:jc w:val="left"/>
              <w:textAlignment w:val="center"/>
              <w:rPr>
                <w:rFonts w:hint="eastAsia" w:ascii="宋体" w:hAnsi="宋体" w:cs="宋体"/>
                <w:color w:val="000000" w:themeColor="text1"/>
                <w:szCs w:val="21"/>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.15</w:t>
            </w:r>
            <w:r>
              <w:rPr>
                <w:rFonts w:hint="eastAsia"/>
                <w:highlight w:val="yellow"/>
              </w:rPr>
              <w:t xml:space="preserve">存储温度: -10℃～+45℃  </w:t>
            </w:r>
          </w:p>
        </w:tc>
        <w:tc>
          <w:tcPr>
            <w:tcW w:w="817" w:type="dxa"/>
          </w:tcPr>
          <w:p w14:paraId="32274222">
            <w:pPr>
              <w:adjustRightInd w:val="0"/>
              <w:snapToGrid w:val="0"/>
              <w:rPr>
                <w:rFonts w:hint="eastAsia" w:asciiTheme="majorEastAsia" w:hAnsiTheme="majorEastAsia" w:eastAsiaTheme="majorEastAsia"/>
                <w:b/>
                <w:sz w:val="24"/>
                <w:szCs w:val="21"/>
              </w:rPr>
            </w:pPr>
          </w:p>
        </w:tc>
      </w:tr>
      <w:tr w14:paraId="505FD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16147F9">
            <w:pPr>
              <w:adjustRightInd w:val="0"/>
              <w:snapToGrid w:val="0"/>
              <w:rPr>
                <w:rFonts w:asciiTheme="majorEastAsia" w:hAnsiTheme="majorEastAsia" w:eastAsiaTheme="majorEastAsia"/>
                <w:b/>
                <w:sz w:val="24"/>
                <w:szCs w:val="21"/>
              </w:rPr>
            </w:pPr>
          </w:p>
        </w:tc>
        <w:tc>
          <w:tcPr>
            <w:tcW w:w="935" w:type="dxa"/>
            <w:vMerge w:val="continue"/>
          </w:tcPr>
          <w:p w14:paraId="23ABC2BB">
            <w:pPr>
              <w:adjustRightInd w:val="0"/>
              <w:snapToGrid w:val="0"/>
              <w:rPr>
                <w:rFonts w:asciiTheme="majorEastAsia" w:hAnsiTheme="majorEastAsia" w:eastAsiaTheme="majorEastAsia"/>
                <w:b/>
                <w:sz w:val="24"/>
                <w:szCs w:val="21"/>
              </w:rPr>
            </w:pPr>
          </w:p>
        </w:tc>
        <w:tc>
          <w:tcPr>
            <w:tcW w:w="7564" w:type="dxa"/>
            <w:gridSpan w:val="2"/>
            <w:vAlign w:val="center"/>
          </w:tcPr>
          <w:p w14:paraId="6A3FA4E3">
            <w:pPr>
              <w:rPr>
                <w:rFonts w:hint="eastAsia"/>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16</w:t>
            </w:r>
            <w:r>
              <w:rPr>
                <w:rFonts w:hint="eastAsia"/>
                <w:highlight w:val="yellow"/>
              </w:rPr>
              <w:t>符合YY0505-2012《医用电气设备第1—2部分：安全通用要求并列标准：电磁兼容要求和试验》的电磁兼容要求</w:t>
            </w:r>
          </w:p>
        </w:tc>
        <w:tc>
          <w:tcPr>
            <w:tcW w:w="817" w:type="dxa"/>
          </w:tcPr>
          <w:p w14:paraId="0C2FE567">
            <w:pPr>
              <w:adjustRightInd w:val="0"/>
              <w:snapToGrid w:val="0"/>
              <w:rPr>
                <w:rFonts w:hint="eastAsia" w:asciiTheme="majorEastAsia" w:hAnsiTheme="majorEastAsia" w:eastAsiaTheme="majorEastAsia"/>
                <w:b/>
                <w:sz w:val="24"/>
                <w:szCs w:val="21"/>
              </w:rPr>
            </w:pPr>
          </w:p>
        </w:tc>
      </w:tr>
      <w:tr w14:paraId="2731C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8C38594">
            <w:pPr>
              <w:adjustRightInd w:val="0"/>
              <w:snapToGrid w:val="0"/>
              <w:rPr>
                <w:rFonts w:asciiTheme="majorEastAsia" w:hAnsiTheme="majorEastAsia" w:eastAsiaTheme="majorEastAsia"/>
                <w:b/>
                <w:sz w:val="24"/>
                <w:szCs w:val="21"/>
              </w:rPr>
            </w:pPr>
          </w:p>
        </w:tc>
        <w:tc>
          <w:tcPr>
            <w:tcW w:w="935" w:type="dxa"/>
            <w:vMerge w:val="continue"/>
          </w:tcPr>
          <w:p w14:paraId="7FE8767F">
            <w:pPr>
              <w:adjustRightInd w:val="0"/>
              <w:snapToGrid w:val="0"/>
              <w:rPr>
                <w:rFonts w:asciiTheme="majorEastAsia" w:hAnsiTheme="majorEastAsia" w:eastAsiaTheme="majorEastAsia"/>
                <w:b/>
                <w:sz w:val="24"/>
                <w:szCs w:val="21"/>
              </w:rPr>
            </w:pPr>
          </w:p>
        </w:tc>
        <w:tc>
          <w:tcPr>
            <w:tcW w:w="7564" w:type="dxa"/>
            <w:gridSpan w:val="2"/>
            <w:vAlign w:val="center"/>
          </w:tcPr>
          <w:p w14:paraId="1416F088">
            <w:pPr>
              <w:rPr>
                <w:rFonts w:hint="eastAsia"/>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.17</w:t>
            </w:r>
            <w:r>
              <w:rPr>
                <w:rFonts w:hint="eastAsia"/>
                <w:highlight w:val="yellow"/>
              </w:rPr>
              <w:t>符合GB/T 14710-2009《医用电气环境要求及试验方法》及表1的环境试验要求</w:t>
            </w:r>
          </w:p>
        </w:tc>
        <w:tc>
          <w:tcPr>
            <w:tcW w:w="817" w:type="dxa"/>
          </w:tcPr>
          <w:p w14:paraId="4F1657C3">
            <w:pPr>
              <w:adjustRightInd w:val="0"/>
              <w:snapToGrid w:val="0"/>
              <w:rPr>
                <w:rFonts w:asciiTheme="majorEastAsia" w:hAnsiTheme="majorEastAsia" w:eastAsiaTheme="majorEastAsia"/>
                <w:b/>
                <w:sz w:val="24"/>
                <w:szCs w:val="21"/>
              </w:rPr>
            </w:pPr>
          </w:p>
        </w:tc>
      </w:tr>
      <w:tr w14:paraId="08255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6CE8965">
            <w:pPr>
              <w:adjustRightInd w:val="0"/>
              <w:snapToGrid w:val="0"/>
              <w:rPr>
                <w:rFonts w:asciiTheme="majorEastAsia" w:hAnsiTheme="majorEastAsia" w:eastAsiaTheme="majorEastAsia"/>
                <w:b/>
                <w:sz w:val="24"/>
                <w:szCs w:val="21"/>
              </w:rPr>
            </w:pPr>
          </w:p>
        </w:tc>
        <w:tc>
          <w:tcPr>
            <w:tcW w:w="935" w:type="dxa"/>
            <w:vMerge w:val="continue"/>
          </w:tcPr>
          <w:p w14:paraId="3C798A4F">
            <w:pPr>
              <w:adjustRightInd w:val="0"/>
              <w:snapToGrid w:val="0"/>
              <w:rPr>
                <w:rFonts w:asciiTheme="majorEastAsia" w:hAnsiTheme="majorEastAsia" w:eastAsiaTheme="majorEastAsia"/>
                <w:b/>
                <w:sz w:val="24"/>
                <w:szCs w:val="21"/>
              </w:rPr>
            </w:pPr>
          </w:p>
        </w:tc>
        <w:tc>
          <w:tcPr>
            <w:tcW w:w="7564" w:type="dxa"/>
            <w:gridSpan w:val="2"/>
            <w:vAlign w:val="center"/>
          </w:tcPr>
          <w:p w14:paraId="1DBBCF65">
            <w:pPr>
              <w:widowControl/>
              <w:jc w:val="left"/>
              <w:textAlignment w:val="center"/>
              <w:rPr>
                <w:rFonts w:hint="eastAsia" w:ascii="宋体" w:hAnsi="宋体" w:cs="宋体"/>
                <w:color w:val="000000" w:themeColor="text1"/>
                <w:szCs w:val="21"/>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.18</w:t>
            </w:r>
            <w:r>
              <w:rPr>
                <w:rFonts w:hint="eastAsia"/>
                <w:highlight w:val="yellow"/>
              </w:rPr>
              <w:t>符合生物相容性要求（需提供检测报告）</w:t>
            </w:r>
          </w:p>
        </w:tc>
        <w:tc>
          <w:tcPr>
            <w:tcW w:w="817" w:type="dxa"/>
          </w:tcPr>
          <w:p w14:paraId="49100F3C">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drawing>
                <wp:inline distT="0" distB="0" distL="0" distR="0">
                  <wp:extent cx="219075"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pic:spPr>
                      </pic:pic>
                    </a:graphicData>
                  </a:graphic>
                </wp:inline>
              </w:drawing>
            </w:r>
          </w:p>
        </w:tc>
      </w:tr>
      <w:tr w14:paraId="22B2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EBEA9F5">
            <w:pPr>
              <w:adjustRightInd w:val="0"/>
              <w:snapToGrid w:val="0"/>
              <w:rPr>
                <w:rFonts w:asciiTheme="majorEastAsia" w:hAnsiTheme="majorEastAsia" w:eastAsiaTheme="majorEastAsia"/>
                <w:b/>
                <w:sz w:val="24"/>
                <w:szCs w:val="21"/>
              </w:rPr>
            </w:pPr>
          </w:p>
        </w:tc>
        <w:tc>
          <w:tcPr>
            <w:tcW w:w="935" w:type="dxa"/>
            <w:vMerge w:val="continue"/>
          </w:tcPr>
          <w:p w14:paraId="038AE9B5">
            <w:pPr>
              <w:adjustRightInd w:val="0"/>
              <w:snapToGrid w:val="0"/>
              <w:rPr>
                <w:rFonts w:asciiTheme="majorEastAsia" w:hAnsiTheme="majorEastAsia" w:eastAsiaTheme="majorEastAsia"/>
                <w:b/>
                <w:sz w:val="24"/>
                <w:szCs w:val="21"/>
              </w:rPr>
            </w:pPr>
          </w:p>
        </w:tc>
        <w:tc>
          <w:tcPr>
            <w:tcW w:w="7564" w:type="dxa"/>
            <w:gridSpan w:val="2"/>
            <w:vAlign w:val="center"/>
          </w:tcPr>
          <w:p w14:paraId="20066C86">
            <w:pPr>
              <w:rPr>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.19</w:t>
            </w:r>
            <w:r>
              <w:rPr>
                <w:rFonts w:hint="eastAsia"/>
                <w:highlight w:val="yellow"/>
              </w:rPr>
              <w:t xml:space="preserve">符合电子听诊器的频响曲线要求：（需提供检测报告） </w:t>
            </w:r>
          </w:p>
          <w:p w14:paraId="317E1D42">
            <w:pPr>
              <w:rPr>
                <w:highlight w:val="yellow"/>
              </w:rPr>
            </w:pPr>
            <w:r>
              <w:rPr>
                <w:rFonts w:hint="eastAsia"/>
                <w:highlight w:val="yellow"/>
              </w:rPr>
              <w:t>1）在100Hz-500Hz范围内，以测试声源为基准衰减应</w:t>
            </w:r>
            <w:r>
              <w:rPr>
                <w:rFonts w:hint="eastAsia"/>
                <w:highlight w:val="yellow"/>
                <w:lang w:val="en-US" w:eastAsia="zh-CN"/>
              </w:rPr>
              <w:t>＜</w:t>
            </w:r>
            <w:r>
              <w:rPr>
                <w:rFonts w:hint="eastAsia"/>
                <w:highlight w:val="yellow"/>
              </w:rPr>
              <w:t>1</w:t>
            </w:r>
            <w:r>
              <w:rPr>
                <w:rFonts w:hint="eastAsia"/>
                <w:highlight w:val="yellow"/>
                <w:lang w:val="en-US" w:eastAsia="zh-CN"/>
              </w:rPr>
              <w:t>5</w:t>
            </w:r>
            <w:r>
              <w:rPr>
                <w:rFonts w:hint="eastAsia"/>
                <w:highlight w:val="yellow"/>
              </w:rPr>
              <w:t xml:space="preserve">dB； </w:t>
            </w:r>
          </w:p>
          <w:p w14:paraId="03348618">
            <w:pPr>
              <w:rPr>
                <w:rFonts w:hint="eastAsia"/>
                <w:highlight w:val="yellow"/>
              </w:rPr>
            </w:pPr>
            <w:r>
              <w:rPr>
                <w:rFonts w:hint="eastAsia"/>
                <w:highlight w:val="yellow"/>
              </w:rPr>
              <w:t>2）在500Hz-1000Hz范围内，以测试声源为基准衰减应≤20dB。</w:t>
            </w:r>
          </w:p>
        </w:tc>
        <w:tc>
          <w:tcPr>
            <w:tcW w:w="817" w:type="dxa"/>
          </w:tcPr>
          <w:p w14:paraId="1109092F">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drawing>
                <wp:inline distT="0" distB="0" distL="0" distR="0">
                  <wp:extent cx="219075" cy="190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pic:spPr>
                      </pic:pic>
                    </a:graphicData>
                  </a:graphic>
                </wp:inline>
              </w:drawing>
            </w:r>
          </w:p>
        </w:tc>
      </w:tr>
      <w:tr w14:paraId="081B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5A7DDAE">
            <w:pPr>
              <w:adjustRightInd w:val="0"/>
              <w:snapToGrid w:val="0"/>
              <w:rPr>
                <w:rFonts w:asciiTheme="majorEastAsia" w:hAnsiTheme="majorEastAsia" w:eastAsiaTheme="majorEastAsia"/>
                <w:b/>
                <w:sz w:val="24"/>
                <w:szCs w:val="21"/>
              </w:rPr>
            </w:pPr>
          </w:p>
        </w:tc>
        <w:tc>
          <w:tcPr>
            <w:tcW w:w="935" w:type="dxa"/>
            <w:vMerge w:val="continue"/>
          </w:tcPr>
          <w:p w14:paraId="63F012AF">
            <w:pPr>
              <w:adjustRightInd w:val="0"/>
              <w:snapToGrid w:val="0"/>
              <w:rPr>
                <w:rFonts w:asciiTheme="majorEastAsia" w:hAnsiTheme="majorEastAsia" w:eastAsiaTheme="majorEastAsia"/>
                <w:b/>
                <w:sz w:val="24"/>
                <w:szCs w:val="21"/>
              </w:rPr>
            </w:pPr>
          </w:p>
        </w:tc>
        <w:tc>
          <w:tcPr>
            <w:tcW w:w="7564" w:type="dxa"/>
            <w:gridSpan w:val="2"/>
            <w:vAlign w:val="center"/>
          </w:tcPr>
          <w:p w14:paraId="3E8E70A1">
            <w:pPr>
              <w:rPr>
                <w:highlight w:val="yellow"/>
              </w:rPr>
            </w:pPr>
            <w:r>
              <w:rPr>
                <w:rFonts w:hint="eastAsia" w:ascii="宋体" w:hAnsi="宋体" w:cs="宋体"/>
                <w:color w:val="000000" w:themeColor="text1"/>
                <w:szCs w:val="21"/>
                <w:highlight w:val="yellow"/>
              </w:rPr>
              <w:t>1</w:t>
            </w:r>
            <w:r>
              <w:rPr>
                <w:rFonts w:ascii="宋体" w:hAnsi="宋体" w:cs="宋体"/>
                <w:color w:val="000000" w:themeColor="text1"/>
                <w:szCs w:val="21"/>
                <w:highlight w:val="yellow"/>
              </w:rPr>
              <w:t>.20</w:t>
            </w:r>
            <w:r>
              <w:rPr>
                <w:rFonts w:hint="eastAsia"/>
                <w:highlight w:val="yellow"/>
              </w:rPr>
              <w:t>总谐波失真 （需提供检测报告）</w:t>
            </w:r>
          </w:p>
          <w:p w14:paraId="7983B244">
            <w:pPr>
              <w:rPr>
                <w:highlight w:val="yellow"/>
              </w:rPr>
            </w:pPr>
            <w:r>
              <w:rPr>
                <w:rFonts w:hint="eastAsia"/>
                <w:highlight w:val="yellow"/>
              </w:rPr>
              <w:t xml:space="preserve">1）频率为300Hz时，测试状态下，失真度应≤1.5%； </w:t>
            </w:r>
          </w:p>
          <w:p w14:paraId="0C099F71">
            <w:pPr>
              <w:rPr>
                <w:rFonts w:hint="eastAsia"/>
                <w:highlight w:val="yellow"/>
              </w:rPr>
            </w:pPr>
            <w:r>
              <w:rPr>
                <w:rFonts w:hint="eastAsia"/>
                <w:highlight w:val="yellow"/>
              </w:rPr>
              <w:t>2）频率为600Hz时，测试状态下，失真度应≤1.5%。</w:t>
            </w:r>
          </w:p>
        </w:tc>
        <w:tc>
          <w:tcPr>
            <w:tcW w:w="817" w:type="dxa"/>
          </w:tcPr>
          <w:p w14:paraId="683659B0">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drawing>
                <wp:inline distT="0" distB="0" distL="0" distR="0">
                  <wp:extent cx="219075"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19075" cy="190500"/>
                          </a:xfrm>
                          <a:prstGeom prst="rect">
                            <a:avLst/>
                          </a:prstGeom>
                          <a:noFill/>
                        </pic:spPr>
                      </pic:pic>
                    </a:graphicData>
                  </a:graphic>
                </wp:inline>
              </w:drawing>
            </w:r>
          </w:p>
        </w:tc>
      </w:tr>
      <w:tr w14:paraId="5A5B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1C2297">
            <w:pPr>
              <w:adjustRightInd w:val="0"/>
              <w:snapToGrid w:val="0"/>
              <w:rPr>
                <w:rFonts w:asciiTheme="majorEastAsia" w:hAnsiTheme="majorEastAsia" w:eastAsiaTheme="majorEastAsia"/>
                <w:b/>
                <w:sz w:val="24"/>
                <w:szCs w:val="21"/>
              </w:rPr>
            </w:pPr>
          </w:p>
        </w:tc>
        <w:tc>
          <w:tcPr>
            <w:tcW w:w="935" w:type="dxa"/>
            <w:vMerge w:val="continue"/>
          </w:tcPr>
          <w:p w14:paraId="42E65CA0">
            <w:pPr>
              <w:adjustRightInd w:val="0"/>
              <w:snapToGrid w:val="0"/>
              <w:rPr>
                <w:rFonts w:asciiTheme="majorEastAsia" w:hAnsiTheme="majorEastAsia" w:eastAsiaTheme="majorEastAsia"/>
                <w:b/>
                <w:sz w:val="24"/>
                <w:szCs w:val="21"/>
              </w:rPr>
            </w:pPr>
          </w:p>
        </w:tc>
        <w:tc>
          <w:tcPr>
            <w:tcW w:w="7564" w:type="dxa"/>
            <w:gridSpan w:val="2"/>
            <w:vAlign w:val="center"/>
          </w:tcPr>
          <w:p w14:paraId="29ECB9C8">
            <w:pPr>
              <w:rPr>
                <w:rFonts w:hint="eastAsia"/>
                <w:highlight w:val="yellow"/>
              </w:rPr>
            </w:pPr>
            <w:r>
              <w:rPr>
                <w:rFonts w:hint="eastAsia"/>
                <w:highlight w:val="yellow"/>
                <w:lang w:val="en-US" w:eastAsia="zh-CN"/>
              </w:rPr>
              <w:t>1.</w:t>
            </w:r>
            <w:r>
              <w:rPr>
                <w:rFonts w:hint="eastAsia"/>
                <w:highlight w:val="yellow"/>
              </w:rPr>
              <w:t>21、具有网络安全设置</w:t>
            </w:r>
          </w:p>
        </w:tc>
        <w:tc>
          <w:tcPr>
            <w:tcW w:w="817" w:type="dxa"/>
          </w:tcPr>
          <w:p w14:paraId="61B958AC">
            <w:pPr>
              <w:adjustRightInd w:val="0"/>
              <w:snapToGrid w:val="0"/>
              <w:rPr>
                <w:rFonts w:asciiTheme="majorEastAsia" w:hAnsiTheme="majorEastAsia" w:eastAsiaTheme="majorEastAsia"/>
                <w:b/>
                <w:sz w:val="24"/>
                <w:szCs w:val="21"/>
              </w:rPr>
            </w:pPr>
          </w:p>
        </w:tc>
      </w:tr>
      <w:tr w14:paraId="1CF4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4944D0">
            <w:pPr>
              <w:adjustRightInd w:val="0"/>
              <w:snapToGrid w:val="0"/>
              <w:rPr>
                <w:rFonts w:asciiTheme="majorEastAsia" w:hAnsiTheme="majorEastAsia" w:eastAsiaTheme="majorEastAsia"/>
                <w:b/>
                <w:sz w:val="24"/>
                <w:szCs w:val="21"/>
              </w:rPr>
            </w:pPr>
          </w:p>
        </w:tc>
        <w:tc>
          <w:tcPr>
            <w:tcW w:w="935" w:type="dxa"/>
            <w:vMerge w:val="continue"/>
          </w:tcPr>
          <w:p w14:paraId="600DC134">
            <w:pPr>
              <w:adjustRightInd w:val="0"/>
              <w:snapToGrid w:val="0"/>
              <w:rPr>
                <w:rFonts w:asciiTheme="majorEastAsia" w:hAnsiTheme="majorEastAsia" w:eastAsiaTheme="majorEastAsia"/>
                <w:b/>
                <w:sz w:val="24"/>
                <w:szCs w:val="21"/>
              </w:rPr>
            </w:pPr>
          </w:p>
        </w:tc>
        <w:tc>
          <w:tcPr>
            <w:tcW w:w="7564" w:type="dxa"/>
            <w:gridSpan w:val="2"/>
            <w:vAlign w:val="center"/>
          </w:tcPr>
          <w:p w14:paraId="23C26932">
            <w:pPr>
              <w:rPr>
                <w:rFonts w:hint="eastAsia"/>
                <w:b/>
                <w:bCs/>
                <w:highlight w:val="yellow"/>
              </w:rPr>
            </w:pPr>
            <w:r>
              <w:rPr>
                <w:rFonts w:hint="eastAsia" w:ascii="宋体" w:hAnsi="宋体" w:cs="宋体"/>
                <w:b/>
                <w:color w:val="000000"/>
                <w:szCs w:val="21"/>
                <w:highlight w:val="yellow"/>
              </w:rPr>
              <w:t>2.</w:t>
            </w:r>
            <w:r>
              <w:rPr>
                <w:rFonts w:hint="eastAsia"/>
                <w:b/>
                <w:bCs/>
                <w:highlight w:val="yellow"/>
              </w:rPr>
              <w:t>功能参数：</w:t>
            </w:r>
          </w:p>
        </w:tc>
        <w:tc>
          <w:tcPr>
            <w:tcW w:w="817" w:type="dxa"/>
          </w:tcPr>
          <w:p w14:paraId="31D1E471">
            <w:pPr>
              <w:adjustRightInd w:val="0"/>
              <w:snapToGrid w:val="0"/>
              <w:rPr>
                <w:rFonts w:asciiTheme="majorEastAsia" w:hAnsiTheme="majorEastAsia" w:eastAsiaTheme="majorEastAsia"/>
                <w:b/>
                <w:sz w:val="24"/>
                <w:szCs w:val="21"/>
              </w:rPr>
            </w:pPr>
          </w:p>
        </w:tc>
      </w:tr>
      <w:tr w14:paraId="1535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43D92DA">
            <w:pPr>
              <w:adjustRightInd w:val="0"/>
              <w:snapToGrid w:val="0"/>
              <w:rPr>
                <w:rFonts w:asciiTheme="majorEastAsia" w:hAnsiTheme="majorEastAsia" w:eastAsiaTheme="majorEastAsia"/>
                <w:b/>
                <w:sz w:val="24"/>
                <w:szCs w:val="21"/>
              </w:rPr>
            </w:pPr>
          </w:p>
        </w:tc>
        <w:tc>
          <w:tcPr>
            <w:tcW w:w="935" w:type="dxa"/>
            <w:vMerge w:val="continue"/>
          </w:tcPr>
          <w:p w14:paraId="386ACE56">
            <w:pPr>
              <w:adjustRightInd w:val="0"/>
              <w:snapToGrid w:val="0"/>
              <w:rPr>
                <w:rFonts w:asciiTheme="majorEastAsia" w:hAnsiTheme="majorEastAsia" w:eastAsiaTheme="majorEastAsia"/>
                <w:b/>
                <w:sz w:val="24"/>
                <w:szCs w:val="21"/>
              </w:rPr>
            </w:pPr>
          </w:p>
        </w:tc>
        <w:tc>
          <w:tcPr>
            <w:tcW w:w="7564" w:type="dxa"/>
            <w:gridSpan w:val="2"/>
            <w:vAlign w:val="center"/>
          </w:tcPr>
          <w:p w14:paraId="2FF98E0B">
            <w:pPr>
              <w:tabs>
                <w:tab w:val="left" w:pos="195"/>
                <w:tab w:val="left" w:pos="1272"/>
                <w:tab w:val="left" w:pos="4605"/>
                <w:tab w:val="left" w:pos="5688"/>
              </w:tabs>
              <w:autoSpaceDE w:val="0"/>
              <w:autoSpaceDN w:val="0"/>
              <w:adjustRightInd w:val="0"/>
              <w:spacing w:before="11"/>
              <w:jc w:val="left"/>
              <w:rPr>
                <w:rFonts w:hint="eastAsia"/>
                <w:kern w:val="0"/>
                <w:highlight w:val="yellow"/>
              </w:rPr>
            </w:pPr>
            <w:r>
              <w:rPr>
                <w:rFonts w:hint="eastAsia" w:ascii="宋体" w:hAnsi="宋体" w:cs="宋体"/>
                <w:color w:val="000000"/>
                <w:szCs w:val="21"/>
                <w:highlight w:val="yellow"/>
              </w:rPr>
              <w:t>2.1</w:t>
            </w:r>
            <w:r>
              <w:rPr>
                <w:rFonts w:hint="eastAsia"/>
                <w:kern w:val="0"/>
                <w:highlight w:val="yellow"/>
              </w:rPr>
              <w:t>医生使用听诊器（教师）在为患者听诊时，可同步将听诊音发送给其他医生（医科学生、护士或患者家属）一同听诊，可一对多：同步多人会诊。</w:t>
            </w:r>
          </w:p>
        </w:tc>
        <w:tc>
          <w:tcPr>
            <w:tcW w:w="817" w:type="dxa"/>
          </w:tcPr>
          <w:p w14:paraId="295B65F4">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drawing>
                <wp:inline distT="0" distB="0" distL="0" distR="0">
                  <wp:extent cx="219710" cy="1892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19710" cy="189230"/>
                          </a:xfrm>
                          <a:prstGeom prst="rect">
                            <a:avLst/>
                          </a:prstGeom>
                          <a:noFill/>
                        </pic:spPr>
                      </pic:pic>
                    </a:graphicData>
                  </a:graphic>
                </wp:inline>
              </w:drawing>
            </w:r>
          </w:p>
        </w:tc>
      </w:tr>
      <w:tr w14:paraId="74AF6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D9327A0">
            <w:pPr>
              <w:adjustRightInd w:val="0"/>
              <w:snapToGrid w:val="0"/>
              <w:rPr>
                <w:rFonts w:asciiTheme="majorEastAsia" w:hAnsiTheme="majorEastAsia" w:eastAsiaTheme="majorEastAsia"/>
                <w:b/>
                <w:sz w:val="24"/>
                <w:szCs w:val="21"/>
              </w:rPr>
            </w:pPr>
          </w:p>
        </w:tc>
        <w:tc>
          <w:tcPr>
            <w:tcW w:w="935" w:type="dxa"/>
            <w:vMerge w:val="continue"/>
          </w:tcPr>
          <w:p w14:paraId="742B9523">
            <w:pPr>
              <w:adjustRightInd w:val="0"/>
              <w:snapToGrid w:val="0"/>
              <w:rPr>
                <w:rFonts w:asciiTheme="majorEastAsia" w:hAnsiTheme="majorEastAsia" w:eastAsiaTheme="majorEastAsia"/>
                <w:b/>
                <w:sz w:val="24"/>
                <w:szCs w:val="21"/>
              </w:rPr>
            </w:pPr>
          </w:p>
        </w:tc>
        <w:tc>
          <w:tcPr>
            <w:tcW w:w="7564" w:type="dxa"/>
            <w:gridSpan w:val="2"/>
            <w:vAlign w:val="center"/>
          </w:tcPr>
          <w:p w14:paraId="6BFF31A4">
            <w:pPr>
              <w:tabs>
                <w:tab w:val="left" w:pos="195"/>
                <w:tab w:val="left" w:pos="1272"/>
                <w:tab w:val="left" w:pos="4605"/>
                <w:tab w:val="left" w:pos="5688"/>
              </w:tabs>
              <w:autoSpaceDE w:val="0"/>
              <w:autoSpaceDN w:val="0"/>
              <w:adjustRightInd w:val="0"/>
              <w:spacing w:before="11"/>
              <w:jc w:val="left"/>
              <w:rPr>
                <w:rFonts w:hint="eastAsia"/>
                <w:kern w:val="0"/>
                <w:highlight w:val="yellow"/>
              </w:rPr>
            </w:pPr>
            <w:r>
              <w:rPr>
                <w:rFonts w:hint="eastAsia" w:ascii="宋体" w:hAnsi="宋体" w:cs="宋体"/>
                <w:color w:val="000000"/>
                <w:szCs w:val="21"/>
                <w:highlight w:val="yellow"/>
              </w:rPr>
              <w:t>2.2</w:t>
            </w:r>
            <w:r>
              <w:rPr>
                <w:rFonts w:hint="eastAsia"/>
                <w:kern w:val="0"/>
                <w:highlight w:val="yellow"/>
              </w:rPr>
              <w:t>患者使用听诊器：听诊器放置在患者心肺听诊区，按发射键，可将患者的听诊音无线传输到医护人员专用耳机的接收端，医护人员可在无网络设备干涉的情况下，</w:t>
            </w:r>
            <w:r>
              <w:rPr>
                <w:rFonts w:hint="eastAsia"/>
                <w:kern w:val="0"/>
                <w:highlight w:val="yellow"/>
                <w:u w:val="none"/>
                <w:lang w:val="en-US" w:eastAsia="zh-CN"/>
              </w:rPr>
              <w:t>在</w:t>
            </w:r>
            <w:r>
              <w:rPr>
                <w:rFonts w:hint="eastAsia"/>
                <w:kern w:val="0"/>
                <w:highlight w:val="yellow"/>
                <w:u w:val="none"/>
              </w:rPr>
              <w:t>30米内</w:t>
            </w:r>
            <w:r>
              <w:rPr>
                <w:rFonts w:hint="eastAsia"/>
                <w:kern w:val="0"/>
                <w:highlight w:val="yellow"/>
              </w:rPr>
              <w:t>同步收听到患者的心肺听诊音，以及病情呈述。</w:t>
            </w:r>
          </w:p>
        </w:tc>
        <w:tc>
          <w:tcPr>
            <w:tcW w:w="817" w:type="dxa"/>
          </w:tcPr>
          <w:p w14:paraId="4A72AF20">
            <w:pPr>
              <w:adjustRightInd w:val="0"/>
              <w:snapToGrid w:val="0"/>
              <w:rPr>
                <w:rFonts w:asciiTheme="majorEastAsia" w:hAnsiTheme="majorEastAsia" w:eastAsiaTheme="majorEastAsia"/>
                <w:b/>
                <w:sz w:val="24"/>
                <w:szCs w:val="21"/>
              </w:rPr>
            </w:pPr>
          </w:p>
          <w:p w14:paraId="5524F0AC">
            <w:pPr>
              <w:adjustRightInd w:val="0"/>
              <w:snapToGrid w:val="0"/>
              <w:rPr>
                <w:rFonts w:asciiTheme="majorEastAsia" w:hAnsiTheme="majorEastAsia" w:eastAsiaTheme="majorEastAsia"/>
                <w:b/>
                <w:sz w:val="24"/>
                <w:szCs w:val="21"/>
              </w:rPr>
            </w:pPr>
          </w:p>
        </w:tc>
      </w:tr>
      <w:tr w14:paraId="45425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F5D133">
            <w:pPr>
              <w:adjustRightInd w:val="0"/>
              <w:snapToGrid w:val="0"/>
              <w:rPr>
                <w:rFonts w:asciiTheme="majorEastAsia" w:hAnsiTheme="majorEastAsia" w:eastAsiaTheme="majorEastAsia"/>
                <w:b/>
                <w:sz w:val="24"/>
                <w:szCs w:val="21"/>
              </w:rPr>
            </w:pPr>
          </w:p>
        </w:tc>
        <w:tc>
          <w:tcPr>
            <w:tcW w:w="935" w:type="dxa"/>
            <w:vMerge w:val="continue"/>
          </w:tcPr>
          <w:p w14:paraId="2ACEC8E2">
            <w:pPr>
              <w:adjustRightInd w:val="0"/>
              <w:snapToGrid w:val="0"/>
              <w:rPr>
                <w:rFonts w:asciiTheme="majorEastAsia" w:hAnsiTheme="majorEastAsia" w:eastAsiaTheme="majorEastAsia"/>
                <w:b/>
                <w:sz w:val="24"/>
                <w:szCs w:val="21"/>
              </w:rPr>
            </w:pPr>
          </w:p>
        </w:tc>
        <w:tc>
          <w:tcPr>
            <w:tcW w:w="7564" w:type="dxa"/>
            <w:gridSpan w:val="2"/>
          </w:tcPr>
          <w:p w14:paraId="563CDCB8">
            <w:pPr>
              <w:adjustRightInd w:val="0"/>
              <w:snapToGrid w:val="0"/>
              <w:rPr>
                <w:rFonts w:asciiTheme="majorEastAsia" w:hAnsiTheme="majorEastAsia" w:eastAsiaTheme="majorEastAsia"/>
                <w:b/>
                <w:sz w:val="24"/>
                <w:szCs w:val="21"/>
                <w:highlight w:val="yellow"/>
              </w:rPr>
            </w:pPr>
            <w:r>
              <w:rPr>
                <w:rFonts w:asciiTheme="majorEastAsia" w:hAnsiTheme="majorEastAsia" w:eastAsiaTheme="majorEastAsia"/>
                <w:bCs/>
                <w:szCs w:val="21"/>
                <w:highlight w:val="yellow"/>
              </w:rPr>
              <w:t>2.3</w:t>
            </w:r>
            <w:r>
              <w:rPr>
                <w:rFonts w:hint="eastAsia"/>
                <w:bCs/>
                <w:kern w:val="0"/>
                <w:szCs w:val="21"/>
                <w:highlight w:val="yellow"/>
              </w:rPr>
              <w:t>可</w:t>
            </w:r>
            <w:r>
              <w:rPr>
                <w:rFonts w:hint="eastAsia"/>
                <w:kern w:val="0"/>
                <w:highlight w:val="yellow"/>
              </w:rPr>
              <w:t>以通过听到的听诊音即时讲解当时的病状，并将听诊音无线发射出去。</w:t>
            </w:r>
          </w:p>
        </w:tc>
        <w:tc>
          <w:tcPr>
            <w:tcW w:w="817" w:type="dxa"/>
          </w:tcPr>
          <w:p w14:paraId="2706660B">
            <w:pPr>
              <w:adjustRightInd w:val="0"/>
              <w:snapToGrid w:val="0"/>
              <w:rPr>
                <w:rFonts w:asciiTheme="majorEastAsia" w:hAnsiTheme="majorEastAsia" w:eastAsiaTheme="majorEastAsia"/>
                <w:b/>
                <w:sz w:val="24"/>
                <w:szCs w:val="21"/>
              </w:rPr>
            </w:pPr>
          </w:p>
        </w:tc>
      </w:tr>
      <w:tr w14:paraId="65640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6F2C871">
            <w:pPr>
              <w:adjustRightInd w:val="0"/>
              <w:snapToGrid w:val="0"/>
              <w:rPr>
                <w:rFonts w:asciiTheme="majorEastAsia" w:hAnsiTheme="majorEastAsia" w:eastAsiaTheme="majorEastAsia"/>
                <w:b/>
                <w:sz w:val="24"/>
                <w:szCs w:val="21"/>
              </w:rPr>
            </w:pPr>
          </w:p>
        </w:tc>
        <w:tc>
          <w:tcPr>
            <w:tcW w:w="935" w:type="dxa"/>
            <w:vMerge w:val="continue"/>
          </w:tcPr>
          <w:p w14:paraId="5308F379">
            <w:pPr>
              <w:adjustRightInd w:val="0"/>
              <w:snapToGrid w:val="0"/>
              <w:rPr>
                <w:rFonts w:asciiTheme="majorEastAsia" w:hAnsiTheme="majorEastAsia" w:eastAsiaTheme="majorEastAsia"/>
                <w:b/>
                <w:sz w:val="24"/>
                <w:szCs w:val="21"/>
              </w:rPr>
            </w:pPr>
          </w:p>
        </w:tc>
        <w:tc>
          <w:tcPr>
            <w:tcW w:w="7564" w:type="dxa"/>
            <w:gridSpan w:val="2"/>
          </w:tcPr>
          <w:p w14:paraId="63AB1ABE">
            <w:pPr>
              <w:tabs>
                <w:tab w:val="left" w:pos="195"/>
                <w:tab w:val="left" w:pos="1272"/>
                <w:tab w:val="left" w:pos="4605"/>
                <w:tab w:val="left" w:pos="5688"/>
              </w:tabs>
              <w:autoSpaceDE w:val="0"/>
              <w:autoSpaceDN w:val="0"/>
              <w:adjustRightInd w:val="0"/>
              <w:spacing w:before="11"/>
              <w:jc w:val="left"/>
              <w:rPr>
                <w:rFonts w:hint="eastAsia"/>
                <w:kern w:val="0"/>
                <w:highlight w:val="yellow"/>
              </w:rPr>
            </w:pPr>
            <w:r>
              <w:rPr>
                <w:rFonts w:hint="eastAsia" w:asciiTheme="majorEastAsia" w:hAnsiTheme="majorEastAsia" w:eastAsiaTheme="majorEastAsia"/>
                <w:bCs/>
                <w:szCs w:val="21"/>
                <w:highlight w:val="yellow"/>
              </w:rPr>
              <w:t>2</w:t>
            </w:r>
            <w:r>
              <w:rPr>
                <w:rFonts w:asciiTheme="majorEastAsia" w:hAnsiTheme="majorEastAsia" w:eastAsiaTheme="majorEastAsia"/>
                <w:bCs/>
                <w:szCs w:val="21"/>
                <w:highlight w:val="yellow"/>
              </w:rPr>
              <w:t>.4</w:t>
            </w:r>
            <w:r>
              <w:rPr>
                <w:rFonts w:hint="eastAsia"/>
                <w:kern w:val="0"/>
                <w:highlight w:val="yellow"/>
              </w:rPr>
              <w:t>可以录制当时患者的听诊音，作为患者的病史档案，也作为学生考核的备案。</w:t>
            </w:r>
          </w:p>
        </w:tc>
        <w:tc>
          <w:tcPr>
            <w:tcW w:w="817" w:type="dxa"/>
          </w:tcPr>
          <w:p w14:paraId="2E78BE0E">
            <w:pPr>
              <w:adjustRightInd w:val="0"/>
              <w:snapToGrid w:val="0"/>
              <w:rPr>
                <w:rFonts w:asciiTheme="majorEastAsia" w:hAnsiTheme="majorEastAsia" w:eastAsiaTheme="majorEastAsia"/>
                <w:b/>
                <w:sz w:val="24"/>
                <w:szCs w:val="21"/>
              </w:rPr>
            </w:pPr>
          </w:p>
        </w:tc>
      </w:tr>
      <w:tr w14:paraId="3A988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E4E4F9">
            <w:pPr>
              <w:adjustRightInd w:val="0"/>
              <w:snapToGrid w:val="0"/>
              <w:rPr>
                <w:rFonts w:asciiTheme="majorEastAsia" w:hAnsiTheme="majorEastAsia" w:eastAsiaTheme="majorEastAsia"/>
                <w:b/>
                <w:sz w:val="24"/>
                <w:szCs w:val="21"/>
              </w:rPr>
            </w:pPr>
          </w:p>
        </w:tc>
        <w:tc>
          <w:tcPr>
            <w:tcW w:w="935" w:type="dxa"/>
            <w:vMerge w:val="continue"/>
          </w:tcPr>
          <w:p w14:paraId="4C30F84D">
            <w:pPr>
              <w:adjustRightInd w:val="0"/>
              <w:snapToGrid w:val="0"/>
              <w:rPr>
                <w:rFonts w:asciiTheme="majorEastAsia" w:hAnsiTheme="majorEastAsia" w:eastAsiaTheme="majorEastAsia"/>
                <w:b/>
                <w:sz w:val="24"/>
                <w:szCs w:val="21"/>
              </w:rPr>
            </w:pPr>
          </w:p>
        </w:tc>
        <w:tc>
          <w:tcPr>
            <w:tcW w:w="7564" w:type="dxa"/>
            <w:gridSpan w:val="2"/>
          </w:tcPr>
          <w:p w14:paraId="0DB285A1">
            <w:pPr>
              <w:adjustRightInd w:val="0"/>
              <w:snapToGrid w:val="0"/>
              <w:rPr>
                <w:rFonts w:asciiTheme="majorEastAsia" w:hAnsiTheme="majorEastAsia" w:eastAsiaTheme="majorEastAsia"/>
                <w:bCs/>
                <w:szCs w:val="21"/>
                <w:highlight w:val="yellow"/>
              </w:rPr>
            </w:pPr>
            <w:r>
              <w:rPr>
                <w:rFonts w:hint="eastAsia" w:asciiTheme="majorEastAsia" w:hAnsiTheme="majorEastAsia" w:eastAsiaTheme="majorEastAsia"/>
                <w:bCs/>
                <w:szCs w:val="21"/>
                <w:highlight w:val="yellow"/>
              </w:rPr>
              <w:t>2</w:t>
            </w:r>
            <w:r>
              <w:rPr>
                <w:rFonts w:asciiTheme="majorEastAsia" w:hAnsiTheme="majorEastAsia" w:eastAsiaTheme="majorEastAsia"/>
                <w:bCs/>
                <w:szCs w:val="21"/>
                <w:highlight w:val="yellow"/>
              </w:rPr>
              <w:t>.5</w:t>
            </w:r>
            <w:r>
              <w:rPr>
                <w:rFonts w:hint="eastAsia"/>
                <w:kern w:val="0"/>
                <w:highlight w:val="yellow"/>
              </w:rPr>
              <w:t>教师在给患者听诊时，可同步远程为学生教案讲解。</w:t>
            </w:r>
          </w:p>
        </w:tc>
        <w:tc>
          <w:tcPr>
            <w:tcW w:w="817" w:type="dxa"/>
          </w:tcPr>
          <w:p w14:paraId="14BD3B4C">
            <w:pPr>
              <w:adjustRightInd w:val="0"/>
              <w:snapToGrid w:val="0"/>
              <w:rPr>
                <w:rFonts w:asciiTheme="majorEastAsia" w:hAnsiTheme="majorEastAsia" w:eastAsiaTheme="majorEastAsia"/>
                <w:b/>
                <w:sz w:val="24"/>
                <w:szCs w:val="21"/>
              </w:rPr>
            </w:pPr>
          </w:p>
        </w:tc>
      </w:tr>
      <w:tr w14:paraId="152E3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BCD7A8">
            <w:pPr>
              <w:adjustRightInd w:val="0"/>
              <w:snapToGrid w:val="0"/>
              <w:rPr>
                <w:rFonts w:asciiTheme="majorEastAsia" w:hAnsiTheme="majorEastAsia" w:eastAsiaTheme="majorEastAsia"/>
                <w:b/>
                <w:sz w:val="24"/>
                <w:szCs w:val="21"/>
              </w:rPr>
            </w:pPr>
          </w:p>
        </w:tc>
        <w:tc>
          <w:tcPr>
            <w:tcW w:w="935" w:type="dxa"/>
            <w:vMerge w:val="continue"/>
          </w:tcPr>
          <w:p w14:paraId="28AA1163">
            <w:pPr>
              <w:adjustRightInd w:val="0"/>
              <w:snapToGrid w:val="0"/>
              <w:rPr>
                <w:rFonts w:asciiTheme="majorEastAsia" w:hAnsiTheme="majorEastAsia" w:eastAsiaTheme="majorEastAsia"/>
                <w:b/>
                <w:sz w:val="24"/>
                <w:szCs w:val="21"/>
              </w:rPr>
            </w:pPr>
          </w:p>
        </w:tc>
        <w:tc>
          <w:tcPr>
            <w:tcW w:w="7564" w:type="dxa"/>
            <w:gridSpan w:val="2"/>
          </w:tcPr>
          <w:p w14:paraId="1F69D623">
            <w:pPr>
              <w:adjustRightInd w:val="0"/>
              <w:snapToGrid w:val="0"/>
              <w:rPr>
                <w:rFonts w:asciiTheme="majorEastAsia" w:hAnsiTheme="majorEastAsia" w:eastAsiaTheme="majorEastAsia"/>
                <w:bCs/>
                <w:szCs w:val="21"/>
                <w:highlight w:val="yellow"/>
              </w:rPr>
            </w:pPr>
            <w:r>
              <w:rPr>
                <w:rFonts w:hint="eastAsia"/>
                <w:kern w:val="0"/>
                <w:highlight w:val="yellow"/>
              </w:rPr>
              <w:t>2</w:t>
            </w:r>
            <w:r>
              <w:rPr>
                <w:kern w:val="0"/>
                <w:highlight w:val="yellow"/>
              </w:rPr>
              <w:t>.6</w:t>
            </w:r>
            <w:r>
              <w:rPr>
                <w:rFonts w:hint="eastAsia"/>
                <w:kern w:val="0"/>
                <w:highlight w:val="yellow"/>
              </w:rPr>
              <w:t>具有心肺音存储功能。</w:t>
            </w:r>
          </w:p>
        </w:tc>
        <w:tc>
          <w:tcPr>
            <w:tcW w:w="817" w:type="dxa"/>
          </w:tcPr>
          <w:p w14:paraId="3A48C805">
            <w:pPr>
              <w:adjustRightInd w:val="0"/>
              <w:snapToGrid w:val="0"/>
              <w:rPr>
                <w:rFonts w:asciiTheme="majorEastAsia" w:hAnsiTheme="majorEastAsia" w:eastAsiaTheme="majorEastAsia"/>
                <w:b/>
                <w:sz w:val="24"/>
                <w:szCs w:val="21"/>
              </w:rPr>
            </w:pPr>
          </w:p>
        </w:tc>
      </w:tr>
      <w:tr w14:paraId="7C51B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8A63C1A">
            <w:pPr>
              <w:adjustRightInd w:val="0"/>
              <w:snapToGrid w:val="0"/>
              <w:rPr>
                <w:rFonts w:asciiTheme="majorEastAsia" w:hAnsiTheme="majorEastAsia" w:eastAsiaTheme="majorEastAsia"/>
                <w:b/>
                <w:sz w:val="24"/>
                <w:szCs w:val="21"/>
              </w:rPr>
            </w:pPr>
          </w:p>
        </w:tc>
        <w:tc>
          <w:tcPr>
            <w:tcW w:w="935" w:type="dxa"/>
            <w:vMerge w:val="continue"/>
          </w:tcPr>
          <w:p w14:paraId="3C5C7987">
            <w:pPr>
              <w:adjustRightInd w:val="0"/>
              <w:snapToGrid w:val="0"/>
              <w:rPr>
                <w:rFonts w:asciiTheme="majorEastAsia" w:hAnsiTheme="majorEastAsia" w:eastAsiaTheme="majorEastAsia"/>
                <w:b/>
                <w:sz w:val="24"/>
                <w:szCs w:val="21"/>
              </w:rPr>
            </w:pPr>
          </w:p>
        </w:tc>
        <w:tc>
          <w:tcPr>
            <w:tcW w:w="7564" w:type="dxa"/>
            <w:gridSpan w:val="2"/>
          </w:tcPr>
          <w:p w14:paraId="42AEFFD7">
            <w:pPr>
              <w:adjustRightInd w:val="0"/>
              <w:snapToGrid w:val="0"/>
              <w:rPr>
                <w:rFonts w:asciiTheme="majorEastAsia" w:hAnsiTheme="majorEastAsia" w:eastAsiaTheme="majorEastAsia"/>
                <w:bCs/>
                <w:szCs w:val="21"/>
                <w:highlight w:val="yellow"/>
              </w:rPr>
            </w:pPr>
            <w:r>
              <w:rPr>
                <w:rFonts w:asciiTheme="majorEastAsia" w:hAnsiTheme="majorEastAsia" w:eastAsiaTheme="majorEastAsia"/>
                <w:bCs/>
                <w:szCs w:val="21"/>
                <w:highlight w:val="yellow"/>
              </w:rPr>
              <w:t>2.7</w:t>
            </w:r>
            <w:r>
              <w:rPr>
                <w:rFonts w:hint="eastAsia"/>
                <w:kern w:val="0"/>
                <w:highlight w:val="yellow"/>
              </w:rPr>
              <w:t>可做移动硬盘使用，内存</w:t>
            </w:r>
            <w:r>
              <w:rPr>
                <w:rFonts w:hint="eastAsia"/>
                <w:kern w:val="0"/>
                <w:highlight w:val="yellow"/>
                <w:lang w:val="en-US" w:eastAsia="zh-CN"/>
              </w:rPr>
              <w:t>≥</w:t>
            </w:r>
            <w:r>
              <w:rPr>
                <w:rFonts w:hint="eastAsia"/>
                <w:kern w:val="0"/>
                <w:highlight w:val="yellow"/>
              </w:rPr>
              <w:t>16GB。</w:t>
            </w:r>
          </w:p>
        </w:tc>
        <w:tc>
          <w:tcPr>
            <w:tcW w:w="817" w:type="dxa"/>
          </w:tcPr>
          <w:p w14:paraId="4E99C61A">
            <w:pPr>
              <w:adjustRightInd w:val="0"/>
              <w:snapToGrid w:val="0"/>
              <w:rPr>
                <w:rFonts w:asciiTheme="majorEastAsia" w:hAnsiTheme="majorEastAsia" w:eastAsiaTheme="majorEastAsia"/>
                <w:b/>
                <w:sz w:val="24"/>
                <w:szCs w:val="21"/>
              </w:rPr>
            </w:pPr>
          </w:p>
        </w:tc>
      </w:tr>
      <w:tr w14:paraId="0DBB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ECF0265">
            <w:pPr>
              <w:adjustRightInd w:val="0"/>
              <w:snapToGrid w:val="0"/>
              <w:rPr>
                <w:rFonts w:asciiTheme="majorEastAsia" w:hAnsiTheme="majorEastAsia" w:eastAsiaTheme="majorEastAsia"/>
                <w:b/>
                <w:sz w:val="24"/>
                <w:szCs w:val="21"/>
              </w:rPr>
            </w:pPr>
          </w:p>
        </w:tc>
        <w:tc>
          <w:tcPr>
            <w:tcW w:w="935" w:type="dxa"/>
            <w:vMerge w:val="continue"/>
          </w:tcPr>
          <w:p w14:paraId="569BB9C0">
            <w:pPr>
              <w:adjustRightInd w:val="0"/>
              <w:snapToGrid w:val="0"/>
              <w:rPr>
                <w:rFonts w:asciiTheme="majorEastAsia" w:hAnsiTheme="majorEastAsia" w:eastAsiaTheme="majorEastAsia"/>
                <w:b/>
                <w:sz w:val="24"/>
                <w:szCs w:val="21"/>
              </w:rPr>
            </w:pPr>
          </w:p>
        </w:tc>
        <w:tc>
          <w:tcPr>
            <w:tcW w:w="7564" w:type="dxa"/>
            <w:gridSpan w:val="2"/>
          </w:tcPr>
          <w:p w14:paraId="2F31EB85">
            <w:pPr>
              <w:tabs>
                <w:tab w:val="left" w:pos="195"/>
                <w:tab w:val="left" w:pos="1272"/>
                <w:tab w:val="left" w:pos="4605"/>
                <w:tab w:val="left" w:pos="5688"/>
              </w:tabs>
              <w:autoSpaceDE w:val="0"/>
              <w:autoSpaceDN w:val="0"/>
              <w:adjustRightInd w:val="0"/>
              <w:spacing w:before="11"/>
              <w:jc w:val="left"/>
              <w:rPr>
                <w:rFonts w:hint="eastAsia"/>
                <w:kern w:val="0"/>
                <w:highlight w:val="yellow"/>
              </w:rPr>
            </w:pPr>
            <w:r>
              <w:rPr>
                <w:rFonts w:hint="eastAsia" w:asciiTheme="majorEastAsia" w:hAnsiTheme="majorEastAsia" w:eastAsiaTheme="majorEastAsia"/>
                <w:bCs/>
                <w:szCs w:val="21"/>
                <w:highlight w:val="yellow"/>
              </w:rPr>
              <w:t>2</w:t>
            </w:r>
            <w:r>
              <w:rPr>
                <w:rFonts w:asciiTheme="majorEastAsia" w:hAnsiTheme="majorEastAsia" w:eastAsiaTheme="majorEastAsia"/>
                <w:bCs/>
                <w:szCs w:val="21"/>
                <w:highlight w:val="yellow"/>
              </w:rPr>
              <w:t>.8</w:t>
            </w:r>
            <w:r>
              <w:rPr>
                <w:rFonts w:hint="eastAsia"/>
                <w:kern w:val="0"/>
                <w:highlight w:val="yellow"/>
              </w:rPr>
              <w:t>存储和播放听诊音的时间为6小时以上。当时录制的听诊音文件可以存储到计算机，将听到的不同心音编入到听诊编辑器里面，还可以进行不同位置的听诊，用于更广阔的教学中，以形成教学课件。</w:t>
            </w:r>
          </w:p>
        </w:tc>
        <w:tc>
          <w:tcPr>
            <w:tcW w:w="817" w:type="dxa"/>
          </w:tcPr>
          <w:p w14:paraId="29250EF5">
            <w:pPr>
              <w:adjustRightInd w:val="0"/>
              <w:snapToGrid w:val="0"/>
              <w:rPr>
                <w:rFonts w:asciiTheme="majorEastAsia" w:hAnsiTheme="majorEastAsia" w:eastAsiaTheme="majorEastAsia"/>
                <w:b/>
                <w:sz w:val="24"/>
                <w:szCs w:val="21"/>
              </w:rPr>
            </w:pPr>
          </w:p>
        </w:tc>
      </w:tr>
      <w:tr w14:paraId="5E19A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245327">
            <w:pPr>
              <w:adjustRightInd w:val="0"/>
              <w:snapToGrid w:val="0"/>
              <w:rPr>
                <w:rFonts w:asciiTheme="majorEastAsia" w:hAnsiTheme="majorEastAsia" w:eastAsiaTheme="majorEastAsia"/>
                <w:b/>
                <w:sz w:val="24"/>
                <w:szCs w:val="21"/>
              </w:rPr>
            </w:pPr>
          </w:p>
        </w:tc>
        <w:tc>
          <w:tcPr>
            <w:tcW w:w="935" w:type="dxa"/>
            <w:vMerge w:val="continue"/>
          </w:tcPr>
          <w:p w14:paraId="7B96DDB9">
            <w:pPr>
              <w:adjustRightInd w:val="0"/>
              <w:snapToGrid w:val="0"/>
              <w:rPr>
                <w:rFonts w:asciiTheme="majorEastAsia" w:hAnsiTheme="majorEastAsia" w:eastAsiaTheme="majorEastAsia"/>
                <w:b/>
                <w:sz w:val="24"/>
                <w:szCs w:val="21"/>
              </w:rPr>
            </w:pPr>
          </w:p>
        </w:tc>
        <w:tc>
          <w:tcPr>
            <w:tcW w:w="7564" w:type="dxa"/>
            <w:gridSpan w:val="2"/>
          </w:tcPr>
          <w:p w14:paraId="65C50B40">
            <w:pPr>
              <w:adjustRightInd w:val="0"/>
              <w:snapToGrid w:val="0"/>
              <w:rPr>
                <w:rFonts w:asciiTheme="majorEastAsia" w:hAnsiTheme="majorEastAsia" w:eastAsiaTheme="majorEastAsia"/>
                <w:bCs/>
                <w:szCs w:val="21"/>
                <w:highlight w:val="yellow"/>
              </w:rPr>
            </w:pPr>
            <w:r>
              <w:rPr>
                <w:rFonts w:hint="eastAsia" w:asciiTheme="majorEastAsia" w:hAnsiTheme="majorEastAsia" w:eastAsiaTheme="majorEastAsia"/>
                <w:bCs/>
                <w:szCs w:val="21"/>
                <w:highlight w:val="yellow"/>
              </w:rPr>
              <w:t>2</w:t>
            </w:r>
            <w:r>
              <w:rPr>
                <w:rFonts w:asciiTheme="majorEastAsia" w:hAnsiTheme="majorEastAsia" w:eastAsiaTheme="majorEastAsia"/>
                <w:bCs/>
                <w:szCs w:val="21"/>
                <w:highlight w:val="yellow"/>
              </w:rPr>
              <w:t>.9</w:t>
            </w:r>
            <w:r>
              <w:rPr>
                <w:rFonts w:hint="eastAsia"/>
                <w:kern w:val="0"/>
                <w:highlight w:val="yellow"/>
              </w:rPr>
              <w:t>支持在听诊的同时进行录音与外放听诊音。</w:t>
            </w:r>
          </w:p>
        </w:tc>
        <w:tc>
          <w:tcPr>
            <w:tcW w:w="817" w:type="dxa"/>
          </w:tcPr>
          <w:p w14:paraId="534D78A1">
            <w:pPr>
              <w:adjustRightInd w:val="0"/>
              <w:snapToGrid w:val="0"/>
              <w:rPr>
                <w:rFonts w:asciiTheme="majorEastAsia" w:hAnsiTheme="majorEastAsia" w:eastAsiaTheme="majorEastAsia"/>
                <w:b/>
                <w:sz w:val="24"/>
                <w:szCs w:val="21"/>
              </w:rPr>
            </w:pPr>
          </w:p>
        </w:tc>
      </w:tr>
      <w:tr w14:paraId="2CEDC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A8E88A">
            <w:pPr>
              <w:adjustRightInd w:val="0"/>
              <w:snapToGrid w:val="0"/>
              <w:rPr>
                <w:rFonts w:asciiTheme="majorEastAsia" w:hAnsiTheme="majorEastAsia" w:eastAsiaTheme="majorEastAsia"/>
                <w:b/>
                <w:sz w:val="24"/>
                <w:szCs w:val="21"/>
              </w:rPr>
            </w:pPr>
          </w:p>
        </w:tc>
        <w:tc>
          <w:tcPr>
            <w:tcW w:w="935" w:type="dxa"/>
            <w:vMerge w:val="continue"/>
          </w:tcPr>
          <w:p w14:paraId="49EDEAA5">
            <w:pPr>
              <w:adjustRightInd w:val="0"/>
              <w:snapToGrid w:val="0"/>
              <w:rPr>
                <w:rFonts w:asciiTheme="majorEastAsia" w:hAnsiTheme="majorEastAsia" w:eastAsiaTheme="majorEastAsia"/>
                <w:b/>
                <w:sz w:val="24"/>
                <w:szCs w:val="21"/>
              </w:rPr>
            </w:pPr>
          </w:p>
        </w:tc>
        <w:tc>
          <w:tcPr>
            <w:tcW w:w="7564" w:type="dxa"/>
            <w:gridSpan w:val="2"/>
          </w:tcPr>
          <w:p w14:paraId="474FA72A">
            <w:pPr>
              <w:tabs>
                <w:tab w:val="left" w:pos="195"/>
                <w:tab w:val="left" w:pos="1272"/>
                <w:tab w:val="left" w:pos="4605"/>
                <w:tab w:val="left" w:pos="5688"/>
              </w:tabs>
              <w:autoSpaceDE w:val="0"/>
              <w:autoSpaceDN w:val="0"/>
              <w:adjustRightInd w:val="0"/>
              <w:spacing w:before="11"/>
              <w:jc w:val="left"/>
              <w:rPr>
                <w:rFonts w:hint="eastAsia"/>
                <w:kern w:val="0"/>
                <w:highlight w:val="yellow"/>
              </w:rPr>
            </w:pPr>
            <w:r>
              <w:rPr>
                <w:kern w:val="0"/>
                <w:highlight w:val="yellow"/>
              </w:rPr>
              <w:t>2.10</w:t>
            </w:r>
            <w:r>
              <w:rPr>
                <w:rFonts w:hint="eastAsia"/>
                <w:kern w:val="0"/>
                <w:highlight w:val="yellow"/>
              </w:rPr>
              <w:t>拾音能力强：在外衣外紧贴听音</w:t>
            </w:r>
          </w:p>
        </w:tc>
        <w:tc>
          <w:tcPr>
            <w:tcW w:w="817" w:type="dxa"/>
          </w:tcPr>
          <w:p w14:paraId="55CCCD53">
            <w:pPr>
              <w:adjustRightInd w:val="0"/>
              <w:snapToGrid w:val="0"/>
              <w:rPr>
                <w:rFonts w:asciiTheme="majorEastAsia" w:hAnsiTheme="majorEastAsia" w:eastAsiaTheme="majorEastAsia"/>
                <w:b/>
                <w:sz w:val="24"/>
                <w:szCs w:val="21"/>
              </w:rPr>
            </w:pPr>
          </w:p>
        </w:tc>
      </w:tr>
      <w:tr w14:paraId="509C1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D749D2B">
            <w:pPr>
              <w:adjustRightInd w:val="0"/>
              <w:snapToGrid w:val="0"/>
              <w:rPr>
                <w:rFonts w:asciiTheme="majorEastAsia" w:hAnsiTheme="majorEastAsia" w:eastAsiaTheme="majorEastAsia"/>
                <w:b/>
                <w:sz w:val="24"/>
                <w:szCs w:val="21"/>
              </w:rPr>
            </w:pPr>
          </w:p>
        </w:tc>
        <w:tc>
          <w:tcPr>
            <w:tcW w:w="935" w:type="dxa"/>
            <w:vMerge w:val="continue"/>
          </w:tcPr>
          <w:p w14:paraId="7DBE7580">
            <w:pPr>
              <w:adjustRightInd w:val="0"/>
              <w:snapToGrid w:val="0"/>
              <w:rPr>
                <w:rFonts w:asciiTheme="majorEastAsia" w:hAnsiTheme="majorEastAsia" w:eastAsiaTheme="majorEastAsia"/>
                <w:b/>
                <w:sz w:val="24"/>
                <w:szCs w:val="21"/>
              </w:rPr>
            </w:pPr>
          </w:p>
        </w:tc>
        <w:tc>
          <w:tcPr>
            <w:tcW w:w="7564" w:type="dxa"/>
            <w:gridSpan w:val="2"/>
          </w:tcPr>
          <w:p w14:paraId="0EAEAB82">
            <w:pPr>
              <w:adjustRightInd w:val="0"/>
              <w:snapToGrid w:val="0"/>
              <w:rPr>
                <w:rFonts w:asciiTheme="majorEastAsia" w:hAnsiTheme="majorEastAsia" w:eastAsiaTheme="majorEastAsia"/>
                <w:bCs/>
                <w:szCs w:val="21"/>
              </w:rPr>
            </w:pPr>
            <w:r>
              <w:rPr>
                <w:rFonts w:asciiTheme="majorEastAsia" w:hAnsiTheme="majorEastAsia" w:eastAsiaTheme="majorEastAsia"/>
                <w:bCs/>
                <w:szCs w:val="21"/>
              </w:rPr>
              <w:t>3</w:t>
            </w:r>
            <w:r>
              <w:rPr>
                <w:rFonts w:hint="eastAsia" w:asciiTheme="majorEastAsia" w:hAnsiTheme="majorEastAsia" w:eastAsiaTheme="majorEastAsia"/>
                <w:bCs/>
                <w:szCs w:val="21"/>
              </w:rPr>
              <w:t>、</w:t>
            </w:r>
            <w:r>
              <w:rPr>
                <w:rFonts w:hint="eastAsia"/>
                <w:b/>
                <w:bCs/>
                <w:szCs w:val="21"/>
              </w:rPr>
              <w:t>适配器(电脑端）：</w:t>
            </w:r>
          </w:p>
        </w:tc>
        <w:tc>
          <w:tcPr>
            <w:tcW w:w="817" w:type="dxa"/>
          </w:tcPr>
          <w:p w14:paraId="5DF66561">
            <w:pPr>
              <w:adjustRightInd w:val="0"/>
              <w:snapToGrid w:val="0"/>
              <w:rPr>
                <w:rFonts w:asciiTheme="majorEastAsia" w:hAnsiTheme="majorEastAsia" w:eastAsiaTheme="majorEastAsia"/>
                <w:b/>
                <w:sz w:val="24"/>
                <w:szCs w:val="21"/>
              </w:rPr>
            </w:pPr>
          </w:p>
        </w:tc>
      </w:tr>
      <w:tr w14:paraId="64ACE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240FA2">
            <w:pPr>
              <w:adjustRightInd w:val="0"/>
              <w:snapToGrid w:val="0"/>
              <w:rPr>
                <w:rFonts w:asciiTheme="majorEastAsia" w:hAnsiTheme="majorEastAsia" w:eastAsiaTheme="majorEastAsia"/>
                <w:b/>
                <w:sz w:val="24"/>
                <w:szCs w:val="21"/>
              </w:rPr>
            </w:pPr>
          </w:p>
        </w:tc>
        <w:tc>
          <w:tcPr>
            <w:tcW w:w="935" w:type="dxa"/>
            <w:vMerge w:val="continue"/>
          </w:tcPr>
          <w:p w14:paraId="66788CDF">
            <w:pPr>
              <w:adjustRightInd w:val="0"/>
              <w:snapToGrid w:val="0"/>
              <w:rPr>
                <w:rFonts w:asciiTheme="majorEastAsia" w:hAnsiTheme="majorEastAsia" w:eastAsiaTheme="majorEastAsia"/>
                <w:b/>
                <w:sz w:val="24"/>
                <w:szCs w:val="21"/>
              </w:rPr>
            </w:pPr>
          </w:p>
        </w:tc>
        <w:tc>
          <w:tcPr>
            <w:tcW w:w="7564" w:type="dxa"/>
            <w:gridSpan w:val="2"/>
          </w:tcPr>
          <w:p w14:paraId="39C12ABE">
            <w:pPr>
              <w:rPr>
                <w:rFonts w:hint="eastAsia"/>
              </w:rPr>
            </w:pPr>
            <w:r>
              <w:rPr>
                <w:rFonts w:hint="eastAsia" w:asciiTheme="majorEastAsia" w:hAnsiTheme="majorEastAsia" w:eastAsiaTheme="majorEastAsia"/>
                <w:bCs/>
                <w:szCs w:val="21"/>
              </w:rPr>
              <w:t>3</w:t>
            </w:r>
            <w:r>
              <w:rPr>
                <w:rFonts w:asciiTheme="majorEastAsia" w:hAnsiTheme="majorEastAsia" w:eastAsiaTheme="majorEastAsia"/>
                <w:bCs/>
                <w:szCs w:val="21"/>
              </w:rPr>
              <w:t>.1</w:t>
            </w:r>
            <w:r>
              <w:rPr>
                <w:rFonts w:hint="eastAsia" w:asciiTheme="majorEastAsia" w:hAnsiTheme="majorEastAsia" w:eastAsiaTheme="majorEastAsia"/>
                <w:bCs/>
                <w:szCs w:val="21"/>
              </w:rPr>
              <w:t>、</w:t>
            </w:r>
            <w:r>
              <w:rPr>
                <w:rFonts w:hint="eastAsia" w:asciiTheme="majorEastAsia" w:hAnsiTheme="majorEastAsia" w:eastAsiaTheme="majorEastAsia"/>
                <w:bCs/>
                <w:szCs w:val="21"/>
                <w:lang w:val="en-US" w:eastAsia="zh-CN"/>
              </w:rPr>
              <w:t>连接线材质：≥</w:t>
            </w:r>
            <w:r>
              <w:rPr>
                <w:rFonts w:hint="eastAsia"/>
              </w:rPr>
              <w:t>6.mm纯铜线</w:t>
            </w:r>
            <w:r>
              <w:rPr>
                <w:rFonts w:hint="eastAsia"/>
                <w:lang w:val="en-US" w:eastAsia="zh-CN"/>
              </w:rPr>
              <w:t>或优于此材质</w:t>
            </w:r>
          </w:p>
        </w:tc>
        <w:tc>
          <w:tcPr>
            <w:tcW w:w="817" w:type="dxa"/>
          </w:tcPr>
          <w:p w14:paraId="42918BCC">
            <w:pPr>
              <w:adjustRightInd w:val="0"/>
              <w:snapToGrid w:val="0"/>
              <w:rPr>
                <w:rFonts w:asciiTheme="majorEastAsia" w:hAnsiTheme="majorEastAsia" w:eastAsiaTheme="majorEastAsia"/>
                <w:b/>
                <w:sz w:val="24"/>
                <w:szCs w:val="21"/>
              </w:rPr>
            </w:pPr>
          </w:p>
        </w:tc>
      </w:tr>
      <w:tr w14:paraId="319A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B004F24">
            <w:pPr>
              <w:adjustRightInd w:val="0"/>
              <w:snapToGrid w:val="0"/>
              <w:rPr>
                <w:rFonts w:asciiTheme="majorEastAsia" w:hAnsiTheme="majorEastAsia" w:eastAsiaTheme="majorEastAsia"/>
                <w:b/>
                <w:sz w:val="24"/>
                <w:szCs w:val="21"/>
              </w:rPr>
            </w:pPr>
          </w:p>
        </w:tc>
        <w:tc>
          <w:tcPr>
            <w:tcW w:w="935" w:type="dxa"/>
            <w:vMerge w:val="continue"/>
          </w:tcPr>
          <w:p w14:paraId="15E8DAD8">
            <w:pPr>
              <w:adjustRightInd w:val="0"/>
              <w:snapToGrid w:val="0"/>
              <w:rPr>
                <w:rFonts w:asciiTheme="majorEastAsia" w:hAnsiTheme="majorEastAsia" w:eastAsiaTheme="majorEastAsia"/>
                <w:b/>
                <w:sz w:val="24"/>
                <w:szCs w:val="21"/>
              </w:rPr>
            </w:pPr>
          </w:p>
        </w:tc>
        <w:tc>
          <w:tcPr>
            <w:tcW w:w="7564" w:type="dxa"/>
            <w:gridSpan w:val="2"/>
          </w:tcPr>
          <w:p w14:paraId="21203DE1">
            <w:pPr>
              <w:adjustRightInd w:val="0"/>
              <w:snapToGrid w:val="0"/>
              <w:rPr>
                <w:rFonts w:hint="eastAsia" w:eastAsia="宋体" w:asciiTheme="majorEastAsia" w:hAnsiTheme="majorEastAsia"/>
                <w:bCs/>
                <w:szCs w:val="21"/>
                <w:highlight w:val="none"/>
                <w:lang w:val="en-US" w:eastAsia="zh-CN"/>
              </w:rPr>
            </w:pPr>
            <w:r>
              <w:rPr>
                <w:rFonts w:hint="eastAsia" w:asciiTheme="majorEastAsia" w:hAnsiTheme="majorEastAsia" w:eastAsiaTheme="majorEastAsia"/>
                <w:bCs/>
                <w:szCs w:val="21"/>
                <w:highlight w:val="none"/>
              </w:rPr>
              <w:t>3</w:t>
            </w:r>
            <w:r>
              <w:rPr>
                <w:rFonts w:asciiTheme="majorEastAsia" w:hAnsiTheme="majorEastAsia" w:eastAsiaTheme="majorEastAsia"/>
                <w:bCs/>
                <w:szCs w:val="21"/>
                <w:highlight w:val="none"/>
              </w:rPr>
              <w:t>.2</w:t>
            </w:r>
            <w:r>
              <w:rPr>
                <w:rFonts w:hint="eastAsia" w:asciiTheme="majorEastAsia" w:hAnsiTheme="majorEastAsia" w:eastAsiaTheme="majorEastAsia"/>
                <w:bCs/>
                <w:szCs w:val="21"/>
                <w:highlight w:val="none"/>
              </w:rPr>
              <w:t>、</w:t>
            </w:r>
            <w:r>
              <w:rPr>
                <w:rFonts w:hint="eastAsia" w:eastAsiaTheme="majorEastAsia"/>
                <w:highlight w:val="none"/>
                <w:lang w:val="en-US" w:eastAsia="zh-CN"/>
              </w:rPr>
              <w:t>配≥</w:t>
            </w:r>
            <w:r>
              <w:rPr>
                <w:rFonts w:hint="eastAsia"/>
                <w:highlight w:val="none"/>
              </w:rPr>
              <w:t>500mm*2双头</w:t>
            </w:r>
            <w:r>
              <w:rPr>
                <w:rFonts w:hint="eastAsia"/>
                <w:highlight w:val="none"/>
                <w:lang w:val="en-US" w:eastAsia="zh-CN"/>
              </w:rPr>
              <w:t>连接线</w:t>
            </w:r>
          </w:p>
        </w:tc>
        <w:tc>
          <w:tcPr>
            <w:tcW w:w="817" w:type="dxa"/>
          </w:tcPr>
          <w:p w14:paraId="6CF2970F">
            <w:pPr>
              <w:adjustRightInd w:val="0"/>
              <w:snapToGrid w:val="0"/>
              <w:rPr>
                <w:rFonts w:asciiTheme="majorEastAsia" w:hAnsiTheme="majorEastAsia" w:eastAsiaTheme="majorEastAsia"/>
                <w:b/>
                <w:sz w:val="24"/>
                <w:szCs w:val="21"/>
              </w:rPr>
            </w:pPr>
          </w:p>
        </w:tc>
      </w:tr>
      <w:tr w14:paraId="469B7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D6D5851">
            <w:pPr>
              <w:adjustRightInd w:val="0"/>
              <w:snapToGrid w:val="0"/>
              <w:rPr>
                <w:rFonts w:asciiTheme="majorEastAsia" w:hAnsiTheme="majorEastAsia" w:eastAsiaTheme="majorEastAsia"/>
                <w:b/>
                <w:sz w:val="24"/>
                <w:szCs w:val="21"/>
              </w:rPr>
            </w:pPr>
          </w:p>
        </w:tc>
        <w:tc>
          <w:tcPr>
            <w:tcW w:w="935" w:type="dxa"/>
            <w:vMerge w:val="continue"/>
          </w:tcPr>
          <w:p w14:paraId="56E1D771">
            <w:pPr>
              <w:adjustRightInd w:val="0"/>
              <w:snapToGrid w:val="0"/>
              <w:rPr>
                <w:rFonts w:asciiTheme="majorEastAsia" w:hAnsiTheme="majorEastAsia" w:eastAsiaTheme="majorEastAsia"/>
                <w:b/>
                <w:sz w:val="24"/>
                <w:szCs w:val="21"/>
              </w:rPr>
            </w:pPr>
          </w:p>
        </w:tc>
        <w:tc>
          <w:tcPr>
            <w:tcW w:w="7564" w:type="dxa"/>
            <w:gridSpan w:val="2"/>
          </w:tcPr>
          <w:p w14:paraId="3112F6D9">
            <w:pPr>
              <w:rPr>
                <w:rFonts w:hint="eastAsia"/>
              </w:rPr>
            </w:pPr>
            <w:r>
              <w:rPr>
                <w:rFonts w:hint="eastAsia" w:asciiTheme="majorEastAsia" w:hAnsiTheme="majorEastAsia" w:eastAsiaTheme="majorEastAsia"/>
                <w:bCs/>
                <w:szCs w:val="21"/>
              </w:rPr>
              <w:t>3</w:t>
            </w:r>
            <w:r>
              <w:rPr>
                <w:rFonts w:asciiTheme="majorEastAsia" w:hAnsiTheme="majorEastAsia" w:eastAsiaTheme="majorEastAsia"/>
                <w:bCs/>
                <w:szCs w:val="21"/>
              </w:rPr>
              <w:t>.3</w:t>
            </w:r>
            <w:r>
              <w:rPr>
                <w:rFonts w:hint="eastAsia"/>
              </w:rPr>
              <w:t>适用于Windows操作系统</w:t>
            </w:r>
          </w:p>
        </w:tc>
        <w:tc>
          <w:tcPr>
            <w:tcW w:w="817" w:type="dxa"/>
          </w:tcPr>
          <w:p w14:paraId="3F94B2C8">
            <w:pPr>
              <w:adjustRightInd w:val="0"/>
              <w:snapToGrid w:val="0"/>
              <w:rPr>
                <w:rFonts w:asciiTheme="majorEastAsia" w:hAnsiTheme="majorEastAsia" w:eastAsiaTheme="majorEastAsia"/>
                <w:b/>
                <w:sz w:val="24"/>
                <w:szCs w:val="21"/>
              </w:rPr>
            </w:pPr>
          </w:p>
        </w:tc>
      </w:tr>
      <w:tr w14:paraId="6680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94E20A7">
            <w:pPr>
              <w:adjustRightInd w:val="0"/>
              <w:snapToGrid w:val="0"/>
              <w:rPr>
                <w:rFonts w:asciiTheme="majorEastAsia" w:hAnsiTheme="majorEastAsia" w:eastAsiaTheme="majorEastAsia"/>
                <w:b/>
                <w:sz w:val="24"/>
                <w:szCs w:val="21"/>
              </w:rPr>
            </w:pPr>
          </w:p>
        </w:tc>
        <w:tc>
          <w:tcPr>
            <w:tcW w:w="935" w:type="dxa"/>
            <w:vMerge w:val="continue"/>
          </w:tcPr>
          <w:p w14:paraId="25479D2B">
            <w:pPr>
              <w:adjustRightInd w:val="0"/>
              <w:snapToGrid w:val="0"/>
              <w:rPr>
                <w:rFonts w:asciiTheme="majorEastAsia" w:hAnsiTheme="majorEastAsia" w:eastAsiaTheme="majorEastAsia"/>
                <w:b/>
                <w:sz w:val="24"/>
                <w:szCs w:val="21"/>
              </w:rPr>
            </w:pPr>
          </w:p>
        </w:tc>
        <w:tc>
          <w:tcPr>
            <w:tcW w:w="7564" w:type="dxa"/>
            <w:gridSpan w:val="2"/>
          </w:tcPr>
          <w:p w14:paraId="47654B65">
            <w:pPr>
              <w:rPr>
                <w:rFonts w:hint="eastAsia" w:ascii="宋体" w:hAnsi="宋体" w:cs="宋体"/>
                <w:color w:val="000000" w:themeColor="text1"/>
                <w:szCs w:val="21"/>
                <w:highlight w:val="none"/>
              </w:rPr>
            </w:pPr>
            <w:r>
              <w:rPr>
                <w:rFonts w:hint="eastAsia"/>
                <w:highlight w:val="none"/>
              </w:rPr>
              <w:t>3</w:t>
            </w:r>
            <w:r>
              <w:rPr>
                <w:highlight w:val="none"/>
              </w:rPr>
              <w:t>.4</w:t>
            </w:r>
            <w:r>
              <w:rPr>
                <w:rFonts w:hint="eastAsia"/>
                <w:highlight w:val="none"/>
              </w:rPr>
              <w:t>与电子听诊器的无线连接，</w:t>
            </w:r>
            <w:r>
              <w:rPr>
                <w:rFonts w:hint="eastAsia"/>
                <w:highlight w:val="none"/>
                <w:lang w:val="en-US" w:eastAsia="zh-CN"/>
              </w:rPr>
              <w:t>包括但不限于可与</w:t>
            </w:r>
            <w:r>
              <w:rPr>
                <w:rFonts w:hint="eastAsia"/>
                <w:highlight w:val="none"/>
              </w:rPr>
              <w:t>远程会诊系统、腾讯会议等对接使用，</w:t>
            </w:r>
            <w:r>
              <w:rPr>
                <w:rFonts w:hint="eastAsia"/>
                <w:highlight w:val="none"/>
                <w:lang w:val="en-US" w:eastAsia="zh-CN"/>
              </w:rPr>
              <w:t>包括但不限于可</w:t>
            </w:r>
            <w:r>
              <w:rPr>
                <w:rFonts w:hint="eastAsia"/>
                <w:highlight w:val="none"/>
              </w:rPr>
              <w:t>与远程会诊车以及远程会诊平台电脑连接使用，可实现当地听诊与远程云端同步听诊与问诊；</w:t>
            </w:r>
          </w:p>
        </w:tc>
        <w:tc>
          <w:tcPr>
            <w:tcW w:w="817" w:type="dxa"/>
          </w:tcPr>
          <w:p w14:paraId="6E7BE31D">
            <w:pPr>
              <w:adjustRightInd w:val="0"/>
              <w:snapToGrid w:val="0"/>
              <w:rPr>
                <w:rFonts w:asciiTheme="majorEastAsia" w:hAnsiTheme="majorEastAsia" w:eastAsiaTheme="majorEastAsia"/>
                <w:b/>
                <w:sz w:val="24"/>
                <w:szCs w:val="21"/>
              </w:rPr>
            </w:pPr>
          </w:p>
          <w:p w14:paraId="140A3431">
            <w:pPr>
              <w:adjustRightInd w:val="0"/>
              <w:snapToGrid w:val="0"/>
              <w:rPr>
                <w:rFonts w:hint="eastAsia" w:asciiTheme="majorEastAsia" w:hAnsiTheme="majorEastAsia" w:eastAsiaTheme="majorEastAsia"/>
                <w:b/>
                <w:sz w:val="24"/>
                <w:szCs w:val="21"/>
              </w:rPr>
            </w:pPr>
            <w:r>
              <w:rPr>
                <w:rFonts w:asciiTheme="majorEastAsia" w:hAnsiTheme="majorEastAsia" w:eastAsiaTheme="majorEastAsia"/>
                <w:b/>
                <w:sz w:val="24"/>
                <w:szCs w:val="21"/>
              </w:rPr>
              <w:drawing>
                <wp:inline distT="0" distB="0" distL="0" distR="0">
                  <wp:extent cx="219710" cy="18923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19710" cy="189230"/>
                          </a:xfrm>
                          <a:prstGeom prst="rect">
                            <a:avLst/>
                          </a:prstGeom>
                          <a:noFill/>
                        </pic:spPr>
                      </pic:pic>
                    </a:graphicData>
                  </a:graphic>
                </wp:inline>
              </w:drawing>
            </w:r>
          </w:p>
        </w:tc>
      </w:tr>
      <w:tr w14:paraId="6D64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9ABA154">
            <w:pPr>
              <w:adjustRightInd w:val="0"/>
              <w:snapToGrid w:val="0"/>
              <w:rPr>
                <w:rFonts w:asciiTheme="majorEastAsia" w:hAnsiTheme="majorEastAsia" w:eastAsiaTheme="majorEastAsia"/>
                <w:b/>
                <w:sz w:val="24"/>
                <w:szCs w:val="21"/>
              </w:rPr>
            </w:pPr>
          </w:p>
        </w:tc>
        <w:tc>
          <w:tcPr>
            <w:tcW w:w="935" w:type="dxa"/>
            <w:vMerge w:val="continue"/>
          </w:tcPr>
          <w:p w14:paraId="48591E0F">
            <w:pPr>
              <w:adjustRightInd w:val="0"/>
              <w:snapToGrid w:val="0"/>
              <w:rPr>
                <w:rFonts w:asciiTheme="majorEastAsia" w:hAnsiTheme="majorEastAsia" w:eastAsiaTheme="majorEastAsia"/>
                <w:b/>
                <w:sz w:val="24"/>
                <w:szCs w:val="21"/>
              </w:rPr>
            </w:pPr>
          </w:p>
        </w:tc>
        <w:tc>
          <w:tcPr>
            <w:tcW w:w="7564" w:type="dxa"/>
            <w:gridSpan w:val="2"/>
          </w:tcPr>
          <w:p w14:paraId="1DE2F9BF">
            <w:pPr>
              <w:adjustRightInd w:val="0"/>
              <w:snapToGrid w:val="0"/>
              <w:rPr>
                <w:rFonts w:asciiTheme="majorEastAsia" w:hAnsiTheme="majorEastAsia" w:eastAsiaTheme="majorEastAsia"/>
                <w:bCs/>
                <w:szCs w:val="21"/>
              </w:rPr>
            </w:pPr>
            <w:r>
              <w:rPr>
                <w:rFonts w:hint="eastAsia"/>
              </w:rPr>
              <w:t>3</w:t>
            </w:r>
            <w:r>
              <w:t>.5</w:t>
            </w:r>
            <w:r>
              <w:rPr>
                <w:rFonts w:hint="eastAsia"/>
              </w:rPr>
              <w:t>远程云端电脑或手机可以通过专用线与专用耳机连接同步听诊</w:t>
            </w:r>
          </w:p>
        </w:tc>
        <w:tc>
          <w:tcPr>
            <w:tcW w:w="817" w:type="dxa"/>
          </w:tcPr>
          <w:p w14:paraId="2793D520">
            <w:pPr>
              <w:adjustRightInd w:val="0"/>
              <w:snapToGrid w:val="0"/>
              <w:rPr>
                <w:rFonts w:asciiTheme="majorEastAsia" w:hAnsiTheme="majorEastAsia" w:eastAsiaTheme="majorEastAsia"/>
                <w:b/>
                <w:sz w:val="24"/>
                <w:szCs w:val="21"/>
              </w:rPr>
            </w:pPr>
          </w:p>
        </w:tc>
      </w:tr>
      <w:tr w14:paraId="5F79A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47029FD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276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7A8CE4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4B42B82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asciiTheme="majorEastAsia" w:hAnsiTheme="majorEastAsia" w:eastAsiaTheme="majorEastAsia"/>
                <w:b/>
                <w:sz w:val="24"/>
                <w:szCs w:val="21"/>
                <w:u w:val="single"/>
              </w:rPr>
              <w:t>15</w:t>
            </w:r>
            <w:r>
              <w:rPr>
                <w:rFonts w:hint="eastAsia" w:asciiTheme="majorEastAsia" w:hAnsiTheme="majorEastAsia" w:eastAsiaTheme="majorEastAsia"/>
                <w:b/>
                <w:sz w:val="24"/>
                <w:szCs w:val="21"/>
              </w:rPr>
              <w:t>日历日内。</w:t>
            </w:r>
          </w:p>
        </w:tc>
      </w:tr>
      <w:tr w14:paraId="5CE19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9A373E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3D642DF6">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8CBB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7C808E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45A5004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00B9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D64C42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615B55B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49B8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AAFB37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156F7215">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079A10E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28F9F3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4AAC47F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40FAB38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1182F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7F9C666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6F9E68B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C9431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7F4A65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6C734C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D1CA66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0F4103B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5B5636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1333801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53F2BEE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32D5C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5110936">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4BC74D01">
            <w:pPr>
              <w:adjustRightInd w:val="0"/>
              <w:snapToGrid w:val="0"/>
              <w:rPr>
                <w:rFonts w:asciiTheme="majorEastAsia" w:hAnsiTheme="majorEastAsia" w:eastAsiaTheme="majorEastAsia"/>
                <w:sz w:val="24"/>
                <w:szCs w:val="21"/>
              </w:rPr>
            </w:pPr>
          </w:p>
        </w:tc>
        <w:tc>
          <w:tcPr>
            <w:tcW w:w="8261" w:type="dxa"/>
            <w:gridSpan w:val="2"/>
          </w:tcPr>
          <w:p w14:paraId="71FCE5E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eastAsia="zh-CN"/>
              </w:rPr>
              <w:t>叁</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58ECD795">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4251E13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7B321B5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484EC3F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71637D2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5A549DE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181D7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6AE78C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34830DF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192D6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FB971A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75B297D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7D016AC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6835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1811C0C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7123494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8741F4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56F270E5">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15C3597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06DB954A">
      <w:pPr>
        <w:spacing w:line="360" w:lineRule="auto"/>
        <w:ind w:firstLine="150" w:firstLineChars="100"/>
        <w:rPr>
          <w:rFonts w:cs="方正小标宋简体" w:asciiTheme="majorEastAsia" w:hAnsiTheme="majorEastAsia" w:eastAsiaTheme="majorEastAsia"/>
          <w:sz w:val="15"/>
          <w:szCs w:val="15"/>
        </w:rPr>
      </w:pPr>
    </w:p>
    <w:p w14:paraId="73506FB6">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FDA9C17">
      <w:pPr>
        <w:adjustRightInd w:val="0"/>
        <w:snapToGrid w:val="0"/>
        <w:spacing w:line="500" w:lineRule="atLeast"/>
        <w:ind w:left="400"/>
        <w:rPr>
          <w:rFonts w:asciiTheme="majorEastAsia" w:hAnsiTheme="majorEastAsia" w:eastAsiaTheme="majorEastAsia"/>
          <w:bCs/>
          <w:sz w:val="28"/>
        </w:rPr>
      </w:pPr>
      <w:r>
        <w:rPr>
          <w:rFonts w:hint="eastAsia" w:asciiTheme="majorEastAsia" w:hAnsiTheme="majorEastAsia" w:eastAsiaTheme="majorEastAsia"/>
          <w:bCs/>
          <w:sz w:val="28"/>
        </w:rPr>
        <w:t>（如有需特殊说明的情况，请列明，包括但不限于设备有专机专用试剂耗材、安装场地要求、信息系统等特殊需求）</w:t>
      </w:r>
    </w:p>
    <w:tbl>
      <w:tblPr>
        <w:tblStyle w:val="10"/>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70"/>
        <w:gridCol w:w="6756"/>
      </w:tblGrid>
      <w:tr w14:paraId="4C41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270" w:type="dxa"/>
            <w:vAlign w:val="center"/>
          </w:tcPr>
          <w:p w14:paraId="30A30BA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6756" w:type="dxa"/>
            <w:vAlign w:val="center"/>
          </w:tcPr>
          <w:p w14:paraId="111FE5D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□有配套耗材（是否专机专用：□是 □否）（具体列明）：______________</w:t>
            </w:r>
          </w:p>
          <w:p w14:paraId="3BD591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1140DF90">
            <w:pPr>
              <w:adjustRightInd w:val="0"/>
              <w:snapToGrid w:val="0"/>
              <w:rPr>
                <w:rFonts w:asciiTheme="majorEastAsia" w:hAnsiTheme="majorEastAsia" w:eastAsiaTheme="majorEastAsia"/>
                <w:b/>
                <w:sz w:val="24"/>
                <w:szCs w:val="21"/>
              </w:rPr>
            </w:pPr>
          </w:p>
          <w:p w14:paraId="30E121C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无配套耗材 </w:t>
            </w:r>
          </w:p>
        </w:tc>
      </w:tr>
      <w:tr w14:paraId="047A1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529D97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6756" w:type="dxa"/>
            <w:vAlign w:val="center"/>
          </w:tcPr>
          <w:p w14:paraId="7058357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1AF16FD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16991E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73863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5AB84D3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6756" w:type="dxa"/>
            <w:vAlign w:val="center"/>
          </w:tcPr>
          <w:p w14:paraId="5D5E0CC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5ADBE1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09D5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EE4DF4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6756" w:type="dxa"/>
            <w:vAlign w:val="center"/>
          </w:tcPr>
          <w:p w14:paraId="1A87D63E">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6EC7F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6C79A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67A1DB99">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6756" w:type="dxa"/>
            <w:vAlign w:val="center"/>
          </w:tcPr>
          <w:p w14:paraId="71099EE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5BD563A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5E89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1317D65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6756" w:type="dxa"/>
            <w:vAlign w:val="center"/>
          </w:tcPr>
          <w:p w14:paraId="14857296">
            <w:pPr>
              <w:adjustRightInd w:val="0"/>
              <w:snapToGrid w:val="0"/>
              <w:rPr>
                <w:rFonts w:hint="eastAsia" w:ascii="宋体" w:hAnsi="宋体" w:eastAsia="宋体" w:cs="宋体"/>
                <w:bCs/>
                <w:color w:val="000000"/>
                <w:szCs w:val="21"/>
                <w:lang w:eastAsia="zh-CN"/>
              </w:rPr>
            </w:pPr>
            <w:r>
              <w:rPr>
                <w:rFonts w:hint="eastAsia" w:ascii="宋体" w:hAnsi="宋体" w:cs="宋体"/>
                <w:bCs/>
                <w:color w:val="000000"/>
                <w:szCs w:val="21"/>
                <w:lang w:eastAsia="zh-CN"/>
              </w:rPr>
              <w:t>三年</w:t>
            </w:r>
          </w:p>
        </w:tc>
      </w:tr>
      <w:tr w14:paraId="59BC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9BD741B">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6756" w:type="dxa"/>
            <w:vAlign w:val="center"/>
          </w:tcPr>
          <w:p w14:paraId="0E847F2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二类   □三类   □至少为   类</w:t>
            </w:r>
          </w:p>
          <w:p w14:paraId="1F27161C">
            <w:pPr>
              <w:adjustRightInd w:val="0"/>
              <w:snapToGrid w:val="0"/>
              <w:rPr>
                <w:rFonts w:hint="eastAsia" w:ascii="宋体" w:hAnsi="宋体" w:cs="宋体"/>
                <w:bCs/>
                <w:color w:val="000000"/>
                <w:szCs w:val="21"/>
              </w:rPr>
            </w:pPr>
            <w:r>
              <w:rPr>
                <w:rFonts w:hint="eastAsia" w:asciiTheme="majorEastAsia" w:hAnsiTheme="majorEastAsia" w:eastAsiaTheme="majorEastAsia"/>
                <w:b/>
                <w:sz w:val="24"/>
                <w:szCs w:val="21"/>
              </w:rPr>
              <w:t xml:space="preserve">□无  </w:t>
            </w:r>
          </w:p>
        </w:tc>
      </w:tr>
      <w:tr w14:paraId="52B39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270" w:type="dxa"/>
            <w:vAlign w:val="center"/>
          </w:tcPr>
          <w:p w14:paraId="7AED0638">
            <w:pPr>
              <w:adjustRightInd w:val="0"/>
              <w:snapToGrid w:val="0"/>
              <w:rPr>
                <w:rFonts w:hint="eastAsia"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6756" w:type="dxa"/>
            <w:vAlign w:val="center"/>
          </w:tcPr>
          <w:p w14:paraId="245D8635">
            <w:pPr>
              <w:adjustRightInd w:val="0"/>
              <w:snapToGrid w:val="0"/>
              <w:rPr>
                <w:rFonts w:hint="eastAsia" w:ascii="宋体" w:hAnsi="宋体" w:eastAsia="宋体" w:cs="宋体"/>
                <w:bCs/>
                <w:color w:val="000000"/>
                <w:szCs w:val="21"/>
                <w:lang w:eastAsia="zh-CN"/>
              </w:rPr>
            </w:pPr>
            <w:r>
              <w:rPr>
                <w:rFonts w:hint="eastAsia" w:ascii="宋体" w:hAnsi="宋体" w:cs="宋体"/>
                <w:bCs/>
                <w:color w:val="000000"/>
                <w:szCs w:val="21"/>
                <w:lang w:eastAsia="zh-CN"/>
              </w:rPr>
              <w:t>无</w:t>
            </w:r>
          </w:p>
        </w:tc>
      </w:tr>
    </w:tbl>
    <w:p w14:paraId="34C4F5D1">
      <w:pPr>
        <w:spacing w:line="360" w:lineRule="auto"/>
        <w:ind w:left="400"/>
        <w:jc w:val="center"/>
        <w:rPr>
          <w:rFonts w:cs="方正小标宋简体" w:asciiTheme="majorEastAsia" w:hAnsiTheme="majorEastAsia" w:eastAsiaTheme="majorEastAsia"/>
          <w:b/>
          <w:sz w:val="36"/>
          <w:szCs w:val="36"/>
        </w:rPr>
      </w:pPr>
    </w:p>
    <w:p w14:paraId="40FB1F3F">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26"/>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560"/>
      </w:tblGrid>
      <w:tr w14:paraId="589C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993" w:type="dxa"/>
            <w:vAlign w:val="center"/>
          </w:tcPr>
          <w:p w14:paraId="7CEA8149">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4B6EBFB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72BD7C0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6A4D4E92">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32CC327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5EB81F7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BC6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7C58B2D5">
            <w:pPr>
              <w:widowControl/>
              <w:adjustRightInd w:val="0"/>
              <w:snapToGrid w:val="0"/>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71D182B2">
            <w:pPr>
              <w:widowControl/>
              <w:adjustRightInd w:val="0"/>
              <w:snapToGrid w:val="0"/>
              <w:rPr>
                <w:rFonts w:cs="方正小标宋简体" w:asciiTheme="majorEastAsia" w:hAnsiTheme="majorEastAsia" w:eastAsiaTheme="majorEastAsia"/>
                <w:sz w:val="24"/>
              </w:rPr>
            </w:pPr>
          </w:p>
        </w:tc>
        <w:tc>
          <w:tcPr>
            <w:tcW w:w="2005" w:type="dxa"/>
          </w:tcPr>
          <w:p w14:paraId="0D8FE778">
            <w:pPr>
              <w:widowControl/>
              <w:adjustRightInd w:val="0"/>
              <w:snapToGrid w:val="0"/>
              <w:rPr>
                <w:rFonts w:cs="方正小标宋简体" w:asciiTheme="majorEastAsia" w:hAnsiTheme="majorEastAsia" w:eastAsiaTheme="majorEastAsia"/>
                <w:sz w:val="24"/>
              </w:rPr>
            </w:pPr>
          </w:p>
        </w:tc>
        <w:tc>
          <w:tcPr>
            <w:tcW w:w="1843" w:type="dxa"/>
          </w:tcPr>
          <w:p w14:paraId="64AFA35C">
            <w:pPr>
              <w:widowControl/>
              <w:adjustRightInd w:val="0"/>
              <w:snapToGrid w:val="0"/>
              <w:rPr>
                <w:rFonts w:cs="方正小标宋简体" w:asciiTheme="majorEastAsia" w:hAnsiTheme="majorEastAsia" w:eastAsiaTheme="majorEastAsia"/>
                <w:sz w:val="24"/>
              </w:rPr>
            </w:pPr>
          </w:p>
        </w:tc>
        <w:tc>
          <w:tcPr>
            <w:tcW w:w="1417" w:type="dxa"/>
          </w:tcPr>
          <w:p w14:paraId="411AE62D">
            <w:pPr>
              <w:widowControl/>
              <w:adjustRightInd w:val="0"/>
              <w:snapToGrid w:val="0"/>
              <w:rPr>
                <w:rFonts w:cs="方正小标宋简体" w:asciiTheme="majorEastAsia" w:hAnsiTheme="majorEastAsia" w:eastAsiaTheme="majorEastAsia"/>
                <w:sz w:val="24"/>
              </w:rPr>
            </w:pPr>
          </w:p>
        </w:tc>
        <w:tc>
          <w:tcPr>
            <w:tcW w:w="1560" w:type="dxa"/>
          </w:tcPr>
          <w:p w14:paraId="3FFD1973">
            <w:pPr>
              <w:widowControl/>
              <w:adjustRightInd w:val="0"/>
              <w:snapToGrid w:val="0"/>
              <w:rPr>
                <w:rFonts w:cs="方正小标宋简体" w:asciiTheme="majorEastAsia" w:hAnsiTheme="majorEastAsia" w:eastAsiaTheme="majorEastAsia"/>
                <w:sz w:val="24"/>
              </w:rPr>
            </w:pPr>
          </w:p>
        </w:tc>
      </w:tr>
      <w:tr w14:paraId="75DE0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2BD6A726">
            <w:pPr>
              <w:widowControl/>
              <w:adjustRightInd w:val="0"/>
              <w:snapToGrid w:val="0"/>
              <w:rPr>
                <w:rFonts w:cs="方正小标宋简体" w:asciiTheme="majorEastAsia" w:hAnsiTheme="majorEastAsia" w:eastAsiaTheme="majorEastAsia"/>
                <w:sz w:val="24"/>
              </w:rPr>
            </w:pPr>
            <w:r>
              <w:rPr>
                <w:rFonts w:cs="方正小标宋简体" w:asciiTheme="majorEastAsia" w:hAnsiTheme="majorEastAsia" w:eastAsiaTheme="majorEastAsia"/>
                <w:sz w:val="24"/>
              </w:rPr>
              <w:t>…</w:t>
            </w:r>
          </w:p>
        </w:tc>
        <w:tc>
          <w:tcPr>
            <w:tcW w:w="2247" w:type="dxa"/>
          </w:tcPr>
          <w:p w14:paraId="64D73824">
            <w:pPr>
              <w:widowControl/>
              <w:adjustRightInd w:val="0"/>
              <w:snapToGrid w:val="0"/>
              <w:rPr>
                <w:rFonts w:cs="方正小标宋简体" w:asciiTheme="majorEastAsia" w:hAnsiTheme="majorEastAsia" w:eastAsiaTheme="majorEastAsia"/>
                <w:sz w:val="24"/>
              </w:rPr>
            </w:pPr>
          </w:p>
        </w:tc>
        <w:tc>
          <w:tcPr>
            <w:tcW w:w="2005" w:type="dxa"/>
          </w:tcPr>
          <w:p w14:paraId="2F91A707">
            <w:pPr>
              <w:widowControl/>
              <w:adjustRightInd w:val="0"/>
              <w:snapToGrid w:val="0"/>
              <w:rPr>
                <w:rFonts w:cs="方正小标宋简体" w:asciiTheme="majorEastAsia" w:hAnsiTheme="majorEastAsia" w:eastAsiaTheme="majorEastAsia"/>
                <w:sz w:val="24"/>
              </w:rPr>
            </w:pPr>
          </w:p>
        </w:tc>
        <w:tc>
          <w:tcPr>
            <w:tcW w:w="1843" w:type="dxa"/>
          </w:tcPr>
          <w:p w14:paraId="01C18B3E">
            <w:pPr>
              <w:widowControl/>
              <w:adjustRightInd w:val="0"/>
              <w:snapToGrid w:val="0"/>
              <w:rPr>
                <w:rFonts w:cs="方正小标宋简体" w:asciiTheme="majorEastAsia" w:hAnsiTheme="majorEastAsia" w:eastAsiaTheme="majorEastAsia"/>
                <w:sz w:val="24"/>
              </w:rPr>
            </w:pPr>
          </w:p>
        </w:tc>
        <w:tc>
          <w:tcPr>
            <w:tcW w:w="1417" w:type="dxa"/>
          </w:tcPr>
          <w:p w14:paraId="790778E0">
            <w:pPr>
              <w:widowControl/>
              <w:adjustRightInd w:val="0"/>
              <w:snapToGrid w:val="0"/>
              <w:rPr>
                <w:rFonts w:cs="方正小标宋简体" w:asciiTheme="majorEastAsia" w:hAnsiTheme="majorEastAsia" w:eastAsiaTheme="majorEastAsia"/>
                <w:sz w:val="24"/>
              </w:rPr>
            </w:pPr>
          </w:p>
        </w:tc>
        <w:tc>
          <w:tcPr>
            <w:tcW w:w="1560" w:type="dxa"/>
          </w:tcPr>
          <w:p w14:paraId="2EB521CA">
            <w:pPr>
              <w:widowControl/>
              <w:adjustRightInd w:val="0"/>
              <w:snapToGrid w:val="0"/>
              <w:rPr>
                <w:rFonts w:cs="方正小标宋简体" w:asciiTheme="majorEastAsia" w:hAnsiTheme="majorEastAsia" w:eastAsiaTheme="majorEastAsia"/>
                <w:sz w:val="24"/>
              </w:rPr>
            </w:pPr>
          </w:p>
        </w:tc>
      </w:tr>
      <w:tr w14:paraId="2791C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6207E9BE">
            <w:pPr>
              <w:widowControl/>
              <w:adjustRightInd w:val="0"/>
              <w:snapToGrid w:val="0"/>
              <w:rPr>
                <w:rFonts w:cs="方正小标宋简体" w:asciiTheme="majorEastAsia" w:hAnsiTheme="majorEastAsia" w:eastAsiaTheme="majorEastAsia"/>
                <w:sz w:val="24"/>
              </w:rPr>
            </w:pPr>
          </w:p>
        </w:tc>
        <w:tc>
          <w:tcPr>
            <w:tcW w:w="2247" w:type="dxa"/>
          </w:tcPr>
          <w:p w14:paraId="649F12D6">
            <w:pPr>
              <w:widowControl/>
              <w:adjustRightInd w:val="0"/>
              <w:snapToGrid w:val="0"/>
              <w:rPr>
                <w:rFonts w:cs="方正小标宋简体" w:asciiTheme="majorEastAsia" w:hAnsiTheme="majorEastAsia" w:eastAsiaTheme="majorEastAsia"/>
                <w:sz w:val="24"/>
              </w:rPr>
            </w:pPr>
          </w:p>
        </w:tc>
        <w:tc>
          <w:tcPr>
            <w:tcW w:w="2005" w:type="dxa"/>
          </w:tcPr>
          <w:p w14:paraId="45A27C66">
            <w:pPr>
              <w:widowControl/>
              <w:adjustRightInd w:val="0"/>
              <w:snapToGrid w:val="0"/>
              <w:rPr>
                <w:rFonts w:cs="方正小标宋简体" w:asciiTheme="majorEastAsia" w:hAnsiTheme="majorEastAsia" w:eastAsiaTheme="majorEastAsia"/>
                <w:sz w:val="24"/>
              </w:rPr>
            </w:pPr>
          </w:p>
        </w:tc>
        <w:tc>
          <w:tcPr>
            <w:tcW w:w="1843" w:type="dxa"/>
          </w:tcPr>
          <w:p w14:paraId="058B3B09">
            <w:pPr>
              <w:widowControl/>
              <w:adjustRightInd w:val="0"/>
              <w:snapToGrid w:val="0"/>
              <w:rPr>
                <w:rFonts w:cs="方正小标宋简体" w:asciiTheme="majorEastAsia" w:hAnsiTheme="majorEastAsia" w:eastAsiaTheme="majorEastAsia"/>
                <w:sz w:val="24"/>
              </w:rPr>
            </w:pPr>
          </w:p>
        </w:tc>
        <w:tc>
          <w:tcPr>
            <w:tcW w:w="1417" w:type="dxa"/>
          </w:tcPr>
          <w:p w14:paraId="496483EA">
            <w:pPr>
              <w:widowControl/>
              <w:adjustRightInd w:val="0"/>
              <w:snapToGrid w:val="0"/>
              <w:rPr>
                <w:rFonts w:cs="方正小标宋简体" w:asciiTheme="majorEastAsia" w:hAnsiTheme="majorEastAsia" w:eastAsiaTheme="majorEastAsia"/>
                <w:sz w:val="24"/>
              </w:rPr>
            </w:pPr>
          </w:p>
        </w:tc>
        <w:tc>
          <w:tcPr>
            <w:tcW w:w="1560" w:type="dxa"/>
          </w:tcPr>
          <w:p w14:paraId="302571F7">
            <w:pPr>
              <w:widowControl/>
              <w:adjustRightInd w:val="0"/>
              <w:snapToGrid w:val="0"/>
              <w:rPr>
                <w:rFonts w:cs="方正小标宋简体" w:asciiTheme="majorEastAsia" w:hAnsiTheme="majorEastAsia" w:eastAsiaTheme="majorEastAsia"/>
                <w:sz w:val="24"/>
              </w:rPr>
            </w:pPr>
          </w:p>
        </w:tc>
      </w:tr>
    </w:tbl>
    <w:p w14:paraId="1FBC046F">
      <w:pPr>
        <w:adjustRightInd w:val="0"/>
        <w:snapToGrid w:val="0"/>
        <w:spacing w:line="300" w:lineRule="auto"/>
        <w:jc w:val="center"/>
        <w:rPr>
          <w:rFonts w:asciiTheme="majorEastAsia" w:hAnsiTheme="majorEastAsia" w:eastAsiaTheme="majorEastAsia"/>
          <w:b/>
          <w:sz w:val="24"/>
          <w:szCs w:val="21"/>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109"/>
        <w:gridCol w:w="2605"/>
        <w:gridCol w:w="2605"/>
      </w:tblGrid>
      <w:tr w14:paraId="649A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0B02E1D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089F45A2">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613F1EB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4D8AE5B1">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5776F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01" w:type="dxa"/>
            <w:vAlign w:val="center"/>
          </w:tcPr>
          <w:p w14:paraId="19B338C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B953ED9">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7798D289">
            <w:pPr>
              <w:widowControl/>
              <w:jc w:val="center"/>
              <w:rPr>
                <w:rFonts w:cs="方正小标宋简体" w:asciiTheme="majorEastAsia" w:hAnsiTheme="majorEastAsia" w:eastAsiaTheme="majorEastAsia"/>
                <w:sz w:val="24"/>
              </w:rPr>
            </w:pPr>
          </w:p>
        </w:tc>
        <w:tc>
          <w:tcPr>
            <w:tcW w:w="2605" w:type="dxa"/>
            <w:vAlign w:val="center"/>
          </w:tcPr>
          <w:p w14:paraId="3CD1CB74">
            <w:pPr>
              <w:widowControl/>
              <w:jc w:val="center"/>
              <w:rPr>
                <w:rFonts w:cs="方正小标宋简体" w:asciiTheme="majorEastAsia" w:hAnsiTheme="majorEastAsia" w:eastAsiaTheme="majorEastAsia"/>
                <w:sz w:val="24"/>
              </w:rPr>
            </w:pPr>
          </w:p>
        </w:tc>
      </w:tr>
    </w:tbl>
    <w:p w14:paraId="0A7041E5">
      <w:pPr>
        <w:widowControl/>
        <w:rPr>
          <w:rFonts w:cs="方正小标宋简体" w:asciiTheme="majorEastAsia" w:hAnsiTheme="majorEastAsia" w:eastAsiaTheme="majorEastAsia"/>
          <w:sz w:val="36"/>
          <w:szCs w:val="36"/>
        </w:rPr>
      </w:pPr>
    </w:p>
    <w:p w14:paraId="0F9C9BD3">
      <w:pPr>
        <w:widowControl/>
        <w:jc w:val="center"/>
        <w:rPr>
          <w:rFonts w:cs="宋体" w:asciiTheme="majorEastAsia" w:hAnsiTheme="majorEastAsia" w:eastAsiaTheme="majorEastAsia"/>
          <w:b/>
          <w:sz w:val="24"/>
        </w:rPr>
      </w:pPr>
      <w:r>
        <w:rPr>
          <w:rFonts w:hint="eastAsia" w:cs="方正小标宋简体" w:asciiTheme="majorEastAsia" w:hAnsiTheme="majorEastAsia" w:eastAsiaTheme="majorEastAsia"/>
          <w:b/>
          <w:sz w:val="36"/>
          <w:szCs w:val="36"/>
        </w:rPr>
        <w:t>第五部分 技术参数“★”号承诺书</w:t>
      </w:r>
    </w:p>
    <w:p w14:paraId="0612B8E2">
      <w:pPr>
        <w:rPr>
          <w:rFonts w:ascii="宋体" w:hAnsi="宋体"/>
          <w:sz w:val="24"/>
        </w:rPr>
      </w:pPr>
      <w:r>
        <w:rPr>
          <w:rFonts w:hint="eastAsia" w:ascii="宋体" w:hAnsi="宋体"/>
          <w:color w:val="FF0000"/>
          <w:sz w:val="24"/>
        </w:rPr>
        <w:t>*****</w:t>
      </w:r>
      <w:r>
        <w:rPr>
          <w:rFonts w:hint="eastAsia" w:ascii="宋体" w:hAnsi="宋体"/>
          <w:sz w:val="24"/>
        </w:rPr>
        <w:t>：</w:t>
      </w:r>
    </w:p>
    <w:p w14:paraId="12ED1FC8">
      <w:pPr>
        <w:rPr>
          <w:rFonts w:hint="eastAsia" w:ascii="宋体" w:hAnsi="宋体"/>
          <w:sz w:val="24"/>
        </w:rPr>
      </w:pPr>
      <w:r>
        <w:rPr>
          <w:rFonts w:hint="eastAsia" w:ascii="宋体" w:hAnsi="宋体"/>
          <w:sz w:val="24"/>
        </w:rPr>
        <w:t>就我单位申报的</w:t>
      </w:r>
      <w:r>
        <w:rPr>
          <w:rFonts w:hint="eastAsia" w:ascii="宋体" w:hAnsi="宋体"/>
          <w:sz w:val="24"/>
          <w:u w:val="single"/>
        </w:rPr>
        <w:t xml:space="preserve"> 电子听诊器</w:t>
      </w:r>
      <w:r>
        <w:rPr>
          <w:rFonts w:hint="eastAsia" w:ascii="宋体" w:hAnsi="宋体"/>
          <w:sz w:val="24"/>
          <w:u w:val="single"/>
          <w:lang w:val="en-US" w:eastAsia="zh-CN"/>
        </w:rPr>
        <w:t xml:space="preserve"> </w:t>
      </w:r>
      <w:r>
        <w:rPr>
          <w:rFonts w:hint="eastAsia" w:ascii="宋体" w:hAnsi="宋体"/>
          <w:sz w:val="24"/>
        </w:rPr>
        <w:t>项目提供的技术需求方案中</w:t>
      </w:r>
      <w:r>
        <w:rPr>
          <w:rFonts w:hint="eastAsia" w:ascii="宋体" w:hAnsi="宋体"/>
          <w:sz w:val="24"/>
          <w:lang w:eastAsia="zh-CN"/>
        </w:rPr>
        <w:t>无</w:t>
      </w:r>
      <w:r>
        <w:rPr>
          <w:rFonts w:hint="eastAsia" w:ascii="宋体" w:hAnsi="宋体"/>
          <w:sz w:val="24"/>
        </w:rPr>
        <w:t>不可偏离带“*”号技术要求条款，我单位承诺有三家及以上不同品牌产品供应商实质性满足所提条款要求。</w:t>
      </w:r>
    </w:p>
    <w:p w14:paraId="160C83DF">
      <w:pPr>
        <w:rPr>
          <w:rFonts w:hint="eastAsia" w:ascii="宋体" w:hAnsi="宋体"/>
          <w:sz w:val="24"/>
        </w:rPr>
      </w:pPr>
    </w:p>
    <w:tbl>
      <w:tblPr>
        <w:tblStyle w:val="10"/>
        <w:tblpPr w:leftFromText="180" w:rightFromText="180" w:vertAnchor="text" w:horzAnchor="page" w:tblpX="615" w:tblpY="603"/>
        <w:tblOverlap w:val="never"/>
        <w:tblW w:w="10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8723"/>
      </w:tblGrid>
      <w:tr w14:paraId="2137D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7" w:hRule="atLeast"/>
        </w:trPr>
        <w:tc>
          <w:tcPr>
            <w:tcW w:w="2120" w:type="dxa"/>
            <w:vAlign w:val="center"/>
          </w:tcPr>
          <w:p w14:paraId="66137FA0">
            <w:pPr>
              <w:spacing w:line="276" w:lineRule="auto"/>
              <w:jc w:val="center"/>
              <w:rPr>
                <w:rFonts w:ascii="宋体" w:hAnsi="宋体"/>
                <w:b/>
                <w:bCs/>
                <w:sz w:val="28"/>
                <w:szCs w:val="28"/>
              </w:rPr>
            </w:pPr>
            <w:r>
              <w:rPr>
                <w:rFonts w:hint="eastAsia" w:ascii="宋体" w:hAnsi="宋体"/>
                <w:b/>
                <w:bCs/>
                <w:sz w:val="28"/>
                <w:szCs w:val="28"/>
              </w:rPr>
              <w:t>论证小组成员其他意见</w:t>
            </w:r>
          </w:p>
        </w:tc>
        <w:tc>
          <w:tcPr>
            <w:tcW w:w="8723" w:type="dxa"/>
          </w:tcPr>
          <w:p w14:paraId="52C15B82">
            <w:pPr>
              <w:spacing w:line="280" w:lineRule="exact"/>
              <w:rPr>
                <w:rFonts w:ascii="宋体" w:hAnsi="宋体"/>
                <w:bCs/>
                <w:sz w:val="18"/>
                <w:szCs w:val="18"/>
              </w:rPr>
            </w:pPr>
          </w:p>
          <w:p w14:paraId="6E713A09">
            <w:pPr>
              <w:spacing w:line="280" w:lineRule="exact"/>
              <w:rPr>
                <w:rFonts w:ascii="宋体" w:hAnsi="宋体"/>
                <w:bCs/>
                <w:sz w:val="28"/>
                <w:szCs w:val="28"/>
              </w:rPr>
            </w:pPr>
          </w:p>
        </w:tc>
      </w:tr>
      <w:tr w14:paraId="43FE8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tcW w:w="2120" w:type="dxa"/>
            <w:vAlign w:val="center"/>
          </w:tcPr>
          <w:p w14:paraId="27E8B42E">
            <w:pPr>
              <w:spacing w:line="276" w:lineRule="auto"/>
              <w:jc w:val="center"/>
              <w:rPr>
                <w:rFonts w:ascii="宋体" w:hAnsi="宋体"/>
                <w:b/>
                <w:bCs/>
                <w:sz w:val="28"/>
                <w:szCs w:val="28"/>
              </w:rPr>
            </w:pPr>
            <w:r>
              <w:rPr>
                <w:rFonts w:hint="eastAsia" w:ascii="宋体" w:hAnsi="宋体"/>
                <w:b/>
                <w:bCs/>
                <w:sz w:val="28"/>
                <w:szCs w:val="28"/>
              </w:rPr>
              <w:t>论证小组汇签</w:t>
            </w:r>
          </w:p>
        </w:tc>
        <w:tc>
          <w:tcPr>
            <w:tcW w:w="8723" w:type="dxa"/>
          </w:tcPr>
          <w:p w14:paraId="0110291B">
            <w:pPr>
              <w:spacing w:line="280" w:lineRule="exact"/>
              <w:rPr>
                <w:rFonts w:ascii="宋体" w:hAnsi="宋体"/>
                <w:bCs/>
                <w:sz w:val="18"/>
                <w:szCs w:val="18"/>
              </w:rPr>
            </w:pPr>
          </w:p>
        </w:tc>
      </w:tr>
      <w:tr w14:paraId="4FAA4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2120" w:type="dxa"/>
            <w:vAlign w:val="center"/>
          </w:tcPr>
          <w:p w14:paraId="6B962922">
            <w:pPr>
              <w:spacing w:line="276" w:lineRule="auto"/>
              <w:jc w:val="center"/>
              <w:rPr>
                <w:rFonts w:ascii="宋体" w:hAnsi="宋体"/>
                <w:b/>
                <w:bCs/>
                <w:sz w:val="28"/>
                <w:szCs w:val="28"/>
              </w:rPr>
            </w:pPr>
            <w:r>
              <w:rPr>
                <w:rFonts w:hint="eastAsia" w:ascii="宋体" w:hAnsi="宋体"/>
                <w:b/>
                <w:bCs/>
                <w:sz w:val="28"/>
                <w:szCs w:val="28"/>
              </w:rPr>
              <w:t>使用科室签字</w:t>
            </w:r>
          </w:p>
        </w:tc>
        <w:tc>
          <w:tcPr>
            <w:tcW w:w="8723" w:type="dxa"/>
            <w:vAlign w:val="center"/>
          </w:tcPr>
          <w:p w14:paraId="75EBE69A">
            <w:pPr>
              <w:spacing w:line="276" w:lineRule="auto"/>
              <w:jc w:val="left"/>
              <w:rPr>
                <w:rFonts w:ascii="宋体" w:hAnsi="宋体"/>
                <w:bCs/>
                <w:sz w:val="18"/>
                <w:szCs w:val="18"/>
              </w:rPr>
            </w:pPr>
          </w:p>
        </w:tc>
      </w:tr>
    </w:tbl>
    <w:p w14:paraId="7D9D3B27">
      <w:pPr>
        <w:rPr>
          <w:rFonts w:hint="eastAsia" w:ascii="宋体" w:hAnsi="宋体"/>
          <w:sz w:val="24"/>
        </w:rPr>
      </w:pPr>
    </w:p>
    <w:p w14:paraId="7EE9B91A">
      <w:pPr>
        <w:rPr>
          <w:rFonts w:cs="方正小标宋简体" w:asciiTheme="majorEastAsia" w:hAnsiTheme="majorEastAsia" w:eastAsiaTheme="majorEastAsia"/>
          <w:sz w:val="10"/>
          <w:szCs w:val="10"/>
        </w:rPr>
      </w:pPr>
      <w:r>
        <w:rPr>
          <w:rFonts w:hint="eastAsia" w:cs="方正小标宋简体" w:asciiTheme="majorEastAsia" w:hAnsiTheme="majorEastAsia" w:eastAsiaTheme="majorEastAsia"/>
          <w:b/>
          <w:sz w:val="36"/>
          <w:szCs w:val="36"/>
        </w:rPr>
        <w:t xml:space="preserve"> </w:t>
      </w: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785C002F">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10714D88">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C6E183"/>
    <w:multiLevelType w:val="singleLevel"/>
    <w:tmpl w:val="C8C6E183"/>
    <w:lvl w:ilvl="0" w:tentative="0">
      <w:start w:val="1"/>
      <w:numFmt w:val="chineseCounting"/>
      <w:suff w:val="space"/>
      <w:lvlText w:val="第%1部分"/>
      <w:lvlJc w:val="left"/>
      <w:rPr>
        <w:rFonts w:hint="eastAsia"/>
      </w:rPr>
    </w:lvl>
  </w:abstractNum>
  <w:abstractNum w:abstractNumId="1">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F81403"/>
    <w:rsid w:val="00005907"/>
    <w:rsid w:val="00014A66"/>
    <w:rsid w:val="000170C1"/>
    <w:rsid w:val="00021B63"/>
    <w:rsid w:val="00022431"/>
    <w:rsid w:val="00024E35"/>
    <w:rsid w:val="00027536"/>
    <w:rsid w:val="00027A10"/>
    <w:rsid w:val="0003257D"/>
    <w:rsid w:val="00047765"/>
    <w:rsid w:val="00056650"/>
    <w:rsid w:val="00060BD5"/>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7347E"/>
    <w:rsid w:val="00173505"/>
    <w:rsid w:val="001755A1"/>
    <w:rsid w:val="001B112F"/>
    <w:rsid w:val="001B29FF"/>
    <w:rsid w:val="001D0B7A"/>
    <w:rsid w:val="001F3B8E"/>
    <w:rsid w:val="001F45BE"/>
    <w:rsid w:val="001F5D4E"/>
    <w:rsid w:val="00201CE8"/>
    <w:rsid w:val="00207531"/>
    <w:rsid w:val="00213A4E"/>
    <w:rsid w:val="00214240"/>
    <w:rsid w:val="0022066A"/>
    <w:rsid w:val="00223188"/>
    <w:rsid w:val="002243DF"/>
    <w:rsid w:val="00237CA3"/>
    <w:rsid w:val="0024191C"/>
    <w:rsid w:val="002447A5"/>
    <w:rsid w:val="00244C7F"/>
    <w:rsid w:val="00262E90"/>
    <w:rsid w:val="002709F6"/>
    <w:rsid w:val="002850D0"/>
    <w:rsid w:val="002956A8"/>
    <w:rsid w:val="0029701C"/>
    <w:rsid w:val="00297C31"/>
    <w:rsid w:val="002B3785"/>
    <w:rsid w:val="002C0B32"/>
    <w:rsid w:val="002F5D5E"/>
    <w:rsid w:val="00307648"/>
    <w:rsid w:val="003213BB"/>
    <w:rsid w:val="00321F08"/>
    <w:rsid w:val="00322AE6"/>
    <w:rsid w:val="00326BC1"/>
    <w:rsid w:val="00334AA0"/>
    <w:rsid w:val="00352B55"/>
    <w:rsid w:val="00354F4C"/>
    <w:rsid w:val="003831C5"/>
    <w:rsid w:val="003942D3"/>
    <w:rsid w:val="0039648A"/>
    <w:rsid w:val="003D442D"/>
    <w:rsid w:val="003D7EF0"/>
    <w:rsid w:val="00412C61"/>
    <w:rsid w:val="004164F9"/>
    <w:rsid w:val="00423853"/>
    <w:rsid w:val="00423C2F"/>
    <w:rsid w:val="00446E5F"/>
    <w:rsid w:val="00455236"/>
    <w:rsid w:val="00456EA0"/>
    <w:rsid w:val="00465CFB"/>
    <w:rsid w:val="00465E46"/>
    <w:rsid w:val="00472034"/>
    <w:rsid w:val="00473CFF"/>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77C4B"/>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69B"/>
    <w:rsid w:val="00876B02"/>
    <w:rsid w:val="008802B6"/>
    <w:rsid w:val="008964A3"/>
    <w:rsid w:val="008B74EE"/>
    <w:rsid w:val="008C28A8"/>
    <w:rsid w:val="008D2C79"/>
    <w:rsid w:val="008D3E82"/>
    <w:rsid w:val="008E56F3"/>
    <w:rsid w:val="008F3C98"/>
    <w:rsid w:val="0090107D"/>
    <w:rsid w:val="009122AA"/>
    <w:rsid w:val="00914B58"/>
    <w:rsid w:val="00930B23"/>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BF6"/>
    <w:rsid w:val="00A043A8"/>
    <w:rsid w:val="00A0782D"/>
    <w:rsid w:val="00A17D1D"/>
    <w:rsid w:val="00A303A3"/>
    <w:rsid w:val="00A34D7A"/>
    <w:rsid w:val="00A619BE"/>
    <w:rsid w:val="00A903C7"/>
    <w:rsid w:val="00AA4B4A"/>
    <w:rsid w:val="00AA6962"/>
    <w:rsid w:val="00AB2610"/>
    <w:rsid w:val="00AC1348"/>
    <w:rsid w:val="00AF5FA9"/>
    <w:rsid w:val="00AF7A87"/>
    <w:rsid w:val="00B01564"/>
    <w:rsid w:val="00B06C01"/>
    <w:rsid w:val="00B21F51"/>
    <w:rsid w:val="00B22795"/>
    <w:rsid w:val="00B25EF8"/>
    <w:rsid w:val="00B369E9"/>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39C6"/>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158B9"/>
    <w:rsid w:val="00E35AFC"/>
    <w:rsid w:val="00E93F8F"/>
    <w:rsid w:val="00ED7224"/>
    <w:rsid w:val="00F0149B"/>
    <w:rsid w:val="00F053D5"/>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4D518C4"/>
    <w:rsid w:val="0611217C"/>
    <w:rsid w:val="07AE3385"/>
    <w:rsid w:val="0CE916F8"/>
    <w:rsid w:val="0E923767"/>
    <w:rsid w:val="0F8E7447"/>
    <w:rsid w:val="119B6051"/>
    <w:rsid w:val="12A25084"/>
    <w:rsid w:val="142B2292"/>
    <w:rsid w:val="15FB47D0"/>
    <w:rsid w:val="19A66D0D"/>
    <w:rsid w:val="1A385FE8"/>
    <w:rsid w:val="1E12700E"/>
    <w:rsid w:val="21971856"/>
    <w:rsid w:val="22E10C1D"/>
    <w:rsid w:val="2B252436"/>
    <w:rsid w:val="359B56E2"/>
    <w:rsid w:val="366D6BB6"/>
    <w:rsid w:val="390848F3"/>
    <w:rsid w:val="3EB2662C"/>
    <w:rsid w:val="40F37791"/>
    <w:rsid w:val="445F60B6"/>
    <w:rsid w:val="460F4EAC"/>
    <w:rsid w:val="46D74B1D"/>
    <w:rsid w:val="492F3D92"/>
    <w:rsid w:val="4DEE0A1D"/>
    <w:rsid w:val="4E280CF3"/>
    <w:rsid w:val="566D4594"/>
    <w:rsid w:val="58242AE0"/>
    <w:rsid w:val="58AB396B"/>
    <w:rsid w:val="5BDE3A84"/>
    <w:rsid w:val="5C483C8E"/>
    <w:rsid w:val="5FD33425"/>
    <w:rsid w:val="5FE601A8"/>
    <w:rsid w:val="663B31C1"/>
    <w:rsid w:val="66AC0259"/>
    <w:rsid w:val="6AFD60D5"/>
    <w:rsid w:val="6F633413"/>
    <w:rsid w:val="6F9E571F"/>
    <w:rsid w:val="709714DF"/>
    <w:rsid w:val="72435E5B"/>
    <w:rsid w:val="73374A1C"/>
    <w:rsid w:val="738F7392"/>
    <w:rsid w:val="73940337"/>
    <w:rsid w:val="762C283F"/>
    <w:rsid w:val="767D5D1E"/>
    <w:rsid w:val="76E03ABB"/>
    <w:rsid w:val="7A6F030F"/>
    <w:rsid w:val="7A89169D"/>
    <w:rsid w:val="7E9040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unhideWhenUsed/>
    <w:qFormat/>
    <w:uiPriority w:val="99"/>
    <w:pPr>
      <w:jc w:val="left"/>
    </w:pPr>
  </w:style>
  <w:style w:type="paragraph" w:styleId="3">
    <w:name w:val="Body Text"/>
    <w:basedOn w:val="1"/>
    <w:link w:val="23"/>
    <w:qFormat/>
    <w:uiPriority w:val="0"/>
    <w:pPr>
      <w:adjustRightInd w:val="0"/>
      <w:snapToGrid w:val="0"/>
      <w:spacing w:line="500" w:lineRule="atLeast"/>
    </w:pPr>
    <w:rPr>
      <w:rFonts w:ascii="宋体"/>
      <w:bCs/>
      <w:sz w:val="28"/>
    </w:rPr>
  </w:style>
  <w:style w:type="paragraph" w:styleId="4">
    <w:name w:val="Plain Text"/>
    <w:basedOn w:val="1"/>
    <w:link w:val="18"/>
    <w:unhideWhenUsed/>
    <w:qFormat/>
    <w:uiPriority w:val="99"/>
    <w:rPr>
      <w:rFonts w:ascii="宋体" w:hAnsi="Courier New" w:cs="Courier New"/>
      <w:szCs w:val="21"/>
    </w:rPr>
  </w:style>
  <w:style w:type="paragraph" w:styleId="5">
    <w:name w:val="Balloon Text"/>
    <w:basedOn w:val="1"/>
    <w:link w:val="20"/>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kern w:val="0"/>
      <w:sz w:val="24"/>
    </w:rPr>
  </w:style>
  <w:style w:type="paragraph" w:styleId="9">
    <w:name w:val="annotation subject"/>
    <w:basedOn w:val="2"/>
    <w:next w:val="2"/>
    <w:link w:val="22"/>
    <w:semiHidden/>
    <w:unhideWhenUsed/>
    <w:qFormat/>
    <w:uiPriority w:val="99"/>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rFonts w:ascii="Tahoma" w:hAnsi="Tahoma" w:eastAsia="宋体"/>
      <w:b/>
      <w:bCs/>
      <w:spacing w:val="10"/>
      <w:kern w:val="2"/>
      <w:sz w:val="24"/>
      <w:szCs w:val="24"/>
      <w:lang w:val="en-US" w:eastAsia="zh-CN" w:bidi="ar-SA"/>
    </w:rPr>
  </w:style>
  <w:style w:type="character" w:styleId="14">
    <w:name w:val="annotation reference"/>
    <w:basedOn w:val="12"/>
    <w:semiHidden/>
    <w:unhideWhenUsed/>
    <w:qFormat/>
    <w:uiPriority w:val="99"/>
    <w:rPr>
      <w:sz w:val="21"/>
      <w:szCs w:val="21"/>
    </w:rPr>
  </w:style>
  <w:style w:type="character" w:customStyle="1" w:styleId="15">
    <w:name w:val="页眉 字符"/>
    <w:basedOn w:val="12"/>
    <w:link w:val="7"/>
    <w:qFormat/>
    <w:uiPriority w:val="99"/>
    <w:rPr>
      <w:sz w:val="18"/>
      <w:szCs w:val="18"/>
    </w:rPr>
  </w:style>
  <w:style w:type="character" w:customStyle="1" w:styleId="16">
    <w:name w:val="页脚 字符"/>
    <w:basedOn w:val="12"/>
    <w:link w:val="6"/>
    <w:qFormat/>
    <w:uiPriority w:val="99"/>
    <w:rPr>
      <w:sz w:val="18"/>
      <w:szCs w:val="18"/>
    </w:rPr>
  </w:style>
  <w:style w:type="paragraph" w:styleId="17">
    <w:name w:val="List Paragraph"/>
    <w:basedOn w:val="1"/>
    <w:qFormat/>
    <w:uiPriority w:val="34"/>
    <w:pPr>
      <w:ind w:firstLine="420" w:firstLineChars="200"/>
    </w:pPr>
  </w:style>
  <w:style w:type="character" w:customStyle="1" w:styleId="18">
    <w:name w:val="纯文本 字符"/>
    <w:basedOn w:val="12"/>
    <w:link w:val="4"/>
    <w:qFormat/>
    <w:uiPriority w:val="99"/>
    <w:rPr>
      <w:rFonts w:ascii="宋体" w:hAnsi="Courier New" w:eastAsia="宋体" w:cs="Courier New"/>
      <w:szCs w:val="21"/>
    </w:rPr>
  </w:style>
  <w:style w:type="paragraph" w:customStyle="1" w:styleId="19">
    <w:name w:val="样式1 Char Char"/>
    <w:basedOn w:val="1"/>
    <w:next w:val="4"/>
    <w:qFormat/>
    <w:uiPriority w:val="0"/>
    <w:pPr>
      <w:spacing w:line="360" w:lineRule="auto"/>
      <w:ind w:firstLine="516" w:firstLineChars="215"/>
    </w:pPr>
    <w:rPr>
      <w:sz w:val="24"/>
    </w:rPr>
  </w:style>
  <w:style w:type="character" w:customStyle="1" w:styleId="20">
    <w:name w:val="批注框文本 字符"/>
    <w:basedOn w:val="12"/>
    <w:link w:val="5"/>
    <w:semiHidden/>
    <w:qFormat/>
    <w:uiPriority w:val="99"/>
    <w:rPr>
      <w:rFonts w:ascii="Times New Roman" w:hAnsi="Times New Roman" w:eastAsia="宋体" w:cs="Times New Roman"/>
      <w:kern w:val="2"/>
      <w:sz w:val="18"/>
      <w:szCs w:val="18"/>
    </w:rPr>
  </w:style>
  <w:style w:type="character" w:customStyle="1" w:styleId="21">
    <w:name w:val="批注文字 字符"/>
    <w:basedOn w:val="12"/>
    <w:link w:val="2"/>
    <w:qFormat/>
    <w:uiPriority w:val="99"/>
    <w:rPr>
      <w:rFonts w:ascii="Times New Roman" w:hAnsi="Times New Roman" w:eastAsia="宋体" w:cs="Times New Roman"/>
      <w:kern w:val="2"/>
      <w:sz w:val="21"/>
      <w:szCs w:val="24"/>
    </w:rPr>
  </w:style>
  <w:style w:type="character" w:customStyle="1" w:styleId="22">
    <w:name w:val="批注主题 字符"/>
    <w:basedOn w:val="21"/>
    <w:link w:val="9"/>
    <w:semiHidden/>
    <w:qFormat/>
    <w:uiPriority w:val="99"/>
    <w:rPr>
      <w:rFonts w:ascii="Times New Roman" w:hAnsi="Times New Roman" w:eastAsia="宋体" w:cs="Times New Roman"/>
      <w:b/>
      <w:bCs/>
      <w:kern w:val="2"/>
      <w:sz w:val="21"/>
      <w:szCs w:val="24"/>
    </w:rPr>
  </w:style>
  <w:style w:type="character" w:customStyle="1" w:styleId="23">
    <w:name w:val="正文文本 字符"/>
    <w:basedOn w:val="12"/>
    <w:link w:val="3"/>
    <w:qFormat/>
    <w:uiPriority w:val="0"/>
    <w:rPr>
      <w:rFonts w:ascii="宋体" w:hAnsi="Times New Roman" w:eastAsia="宋体" w:cs="Times New Roman"/>
      <w:bCs/>
      <w:kern w:val="2"/>
      <w:sz w:val="28"/>
      <w:szCs w:val="24"/>
    </w:rPr>
  </w:style>
  <w:style w:type="paragraph" w:customStyle="1" w:styleId="24">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25">
    <w:name w:val="NormalCharacter"/>
    <w:qFormat/>
    <w:uiPriority w:val="0"/>
    <w:rPr>
      <w:kern w:val="2"/>
      <w:sz w:val="21"/>
      <w:szCs w:val="21"/>
      <w:lang w:val="en-US" w:eastAsia="zh-CN" w:bidi="ar-SA"/>
    </w:rPr>
  </w:style>
  <w:style w:type="table" w:customStyle="1" w:styleId="26">
    <w:name w:val="网格型1"/>
    <w:basedOn w:val="10"/>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font61"/>
    <w:basedOn w:val="1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5670</Words>
  <Characters>6070</Characters>
  <Lines>45</Lines>
  <Paragraphs>12</Paragraphs>
  <TotalTime>0</TotalTime>
  <ScaleCrop>false</ScaleCrop>
  <LinksUpToDate>false</LinksUpToDate>
  <CharactersWithSpaces>6177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招采办</cp:lastModifiedBy>
  <dcterms:modified xsi:type="dcterms:W3CDTF">2025-12-08T08:15:13Z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eyJoZGlkIjoiYjVmOGY2NmQ5OTJmMDI1Mjc1OTM0OTRmZDQ5YTZkODMiLCJ1c2VySWQiOiIxMjM0Njk1MzQ0In0=</vt:lpwstr>
  </property>
  <property fmtid="{D5CDD505-2E9C-101B-9397-08002B2CF9AE}" pid="4" name="ICV">
    <vt:lpwstr>177F4002A06F42A78AEF2559A8811458_12</vt:lpwstr>
  </property>
</Properties>
</file>