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F046E">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4007EDB">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19B4E89">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D562BDF">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8DCD0B1">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1203970D">
      <w:pPr>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申请科室：重症医学科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0"/>
        <w:tblW w:w="10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694"/>
        <w:gridCol w:w="850"/>
        <w:gridCol w:w="515"/>
        <w:gridCol w:w="52"/>
        <w:gridCol w:w="567"/>
        <w:gridCol w:w="142"/>
        <w:gridCol w:w="851"/>
        <w:gridCol w:w="992"/>
        <w:gridCol w:w="1276"/>
        <w:gridCol w:w="1134"/>
        <w:gridCol w:w="1062"/>
        <w:gridCol w:w="12"/>
      </w:tblGrid>
      <w:tr w14:paraId="21A0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47" w:type="dxa"/>
            <w:gridSpan w:val="3"/>
          </w:tcPr>
          <w:p w14:paraId="725236C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365" w:type="dxa"/>
            <w:gridSpan w:val="2"/>
          </w:tcPr>
          <w:p w14:paraId="73A3695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61" w:type="dxa"/>
            <w:gridSpan w:val="3"/>
          </w:tcPr>
          <w:p w14:paraId="16F78F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851" w:type="dxa"/>
          </w:tcPr>
          <w:p w14:paraId="6733061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2268" w:type="dxa"/>
            <w:gridSpan w:val="2"/>
          </w:tcPr>
          <w:p w14:paraId="68AAC66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208" w:type="dxa"/>
            <w:gridSpan w:val="3"/>
          </w:tcPr>
          <w:p w14:paraId="2B6A3A4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7525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47" w:type="dxa"/>
            <w:gridSpan w:val="3"/>
            <w:vAlign w:val="center"/>
          </w:tcPr>
          <w:p w14:paraId="11BD7B5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输血输液加温仪</w:t>
            </w:r>
          </w:p>
        </w:tc>
        <w:tc>
          <w:tcPr>
            <w:tcW w:w="1365" w:type="dxa"/>
            <w:gridSpan w:val="2"/>
            <w:vAlign w:val="center"/>
          </w:tcPr>
          <w:p w14:paraId="022A6E16">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761" w:type="dxa"/>
            <w:gridSpan w:val="3"/>
            <w:vAlign w:val="center"/>
          </w:tcPr>
          <w:p w14:paraId="3F3F50E3">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2</w:t>
            </w:r>
          </w:p>
        </w:tc>
        <w:tc>
          <w:tcPr>
            <w:tcW w:w="851" w:type="dxa"/>
            <w:vAlign w:val="center"/>
          </w:tcPr>
          <w:p w14:paraId="649785C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2268" w:type="dxa"/>
            <w:gridSpan w:val="2"/>
            <w:vAlign w:val="center"/>
          </w:tcPr>
          <w:p w14:paraId="162D235D">
            <w:pPr>
              <w:jc w:val="center"/>
              <w:rPr>
                <w:rFonts w:asciiTheme="majorEastAsia" w:hAnsiTheme="majorEastAsia" w:eastAsiaTheme="majorEastAsia"/>
                <w:sz w:val="24"/>
                <w:szCs w:val="21"/>
              </w:rPr>
            </w:pPr>
            <w:r>
              <w:rPr>
                <w:rFonts w:asciiTheme="majorEastAsia" w:hAnsiTheme="majorEastAsia" w:eastAsiaTheme="majorEastAsia"/>
                <w:sz w:val="24"/>
                <w:szCs w:val="21"/>
              </w:rPr>
              <w:t>1.8</w:t>
            </w:r>
          </w:p>
        </w:tc>
        <w:tc>
          <w:tcPr>
            <w:tcW w:w="2208" w:type="dxa"/>
            <w:gridSpan w:val="3"/>
            <w:vAlign w:val="center"/>
          </w:tcPr>
          <w:p w14:paraId="01689A6C">
            <w:pPr>
              <w:jc w:val="center"/>
              <w:rPr>
                <w:rFonts w:asciiTheme="majorEastAsia" w:hAnsiTheme="majorEastAsia" w:eastAsiaTheme="majorEastAsia"/>
                <w:sz w:val="24"/>
                <w:szCs w:val="21"/>
              </w:rPr>
            </w:pPr>
            <w:r>
              <w:rPr>
                <w:rFonts w:asciiTheme="majorEastAsia" w:hAnsiTheme="majorEastAsia" w:eastAsiaTheme="majorEastAsia"/>
                <w:sz w:val="24"/>
                <w:szCs w:val="21"/>
              </w:rPr>
              <w:t>3.6</w:t>
            </w:r>
          </w:p>
        </w:tc>
      </w:tr>
      <w:tr w14:paraId="3D54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61499B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8147" w:type="dxa"/>
            <w:gridSpan w:val="12"/>
          </w:tcPr>
          <w:p w14:paraId="08F831BF">
            <w:pPr>
              <w:pStyle w:val="8"/>
              <w:widowControl/>
              <w:shd w:val="clear" w:color="auto" w:fill="FDFDFE"/>
              <w:ind w:firstLine="480" w:firstLineChars="200"/>
              <w:rPr>
                <w:rFonts w:asciiTheme="minorHAnsi" w:hAnsiTheme="minorHAnsi" w:eastAsiaTheme="minorEastAsia" w:cstheme="minorBidi"/>
              </w:rPr>
            </w:pPr>
            <w:r>
              <w:rPr>
                <w:rFonts w:hint="eastAsia" w:asciiTheme="minorHAnsi" w:hAnsiTheme="minorHAnsi" w:eastAsiaTheme="minorEastAsia" w:cstheme="minorBidi"/>
              </w:rPr>
              <w:t>我院的发展定位为：一些学科在深圳领先、在国内外形成具有一定影响的临床、科研、教学、管理、国际交流与成果转化为一体的国际医疗卫生与健康服务共享平台，国家三级甲等综合医院、临床研究型医院、粤港澳大湾区高水平医院与国际化区域医疗中心。随着医院 的建设及我科实际发展需要，现有ICU的</w:t>
            </w:r>
            <w:r>
              <w:rPr>
                <w:rFonts w:hint="eastAsia" w:cstheme="minorBidi"/>
              </w:rPr>
              <w:t>输血输液设备</w:t>
            </w:r>
            <w:r>
              <w:rPr>
                <w:rFonts w:hint="eastAsia" w:asciiTheme="minorHAnsi" w:hAnsiTheme="minorHAnsi" w:eastAsiaTheme="minorEastAsia" w:cstheme="minorBidi"/>
              </w:rPr>
              <w:t>已无法满足正常使用需求。</w:t>
            </w:r>
          </w:p>
          <w:p w14:paraId="742F8525">
            <w:pPr>
              <w:ind w:firstLine="480" w:firstLineChars="200"/>
              <w:rPr>
                <w:rFonts w:asciiTheme="majorEastAsia" w:hAnsiTheme="majorEastAsia" w:eastAsiaTheme="majorEastAsia"/>
                <w:sz w:val="24"/>
                <w:szCs w:val="21"/>
              </w:rPr>
            </w:pPr>
            <w:r>
              <w:rPr>
                <w:rFonts w:hint="eastAsia" w:asciiTheme="minorHAnsi" w:hAnsiTheme="minorHAnsi" w:eastAsiaTheme="minorEastAsia" w:cstheme="minorBidi"/>
                <w:sz w:val="24"/>
              </w:rPr>
              <w:t>在危重病人抢救过程中，大量输注低温液体（如手术中快速补液、创伤休克患者急救输液）或血液时，低温物质进入血液循环会快速降低核心体温。低体温会引发一系列连锁反应如抑制心肌、抑制免疫；血液制品（如红细胞、血浆）在储存时需低温保存，如输注时升温不足可能引起凝血功能下降、红细胞聚集等副作用。加温仪通过温和升温（严格控制≤38℃，避免高温破坏血细胞），可维持血液制品的活性，确保输注后能正常发挥携氧、凝血等生理功能。故提出设备采购申请。</w:t>
            </w:r>
          </w:p>
        </w:tc>
      </w:tr>
      <w:tr w14:paraId="2154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000" w:type="dxa"/>
            <w:gridSpan w:val="14"/>
          </w:tcPr>
          <w:p w14:paraId="07B74760">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3BDF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40" w:hRule="atLeast"/>
          <w:jc w:val="center"/>
        </w:trPr>
        <w:tc>
          <w:tcPr>
            <w:tcW w:w="631" w:type="dxa"/>
            <w:vAlign w:val="center"/>
          </w:tcPr>
          <w:p w14:paraId="4CE7BAB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1916" w:type="dxa"/>
            <w:gridSpan w:val="2"/>
            <w:vAlign w:val="center"/>
          </w:tcPr>
          <w:p w14:paraId="2B3C33A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6C64543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1B3BE66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55856A6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3" w:type="dxa"/>
            <w:gridSpan w:val="2"/>
            <w:vAlign w:val="center"/>
          </w:tcPr>
          <w:p w14:paraId="3E4115C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992" w:type="dxa"/>
            <w:vAlign w:val="center"/>
          </w:tcPr>
          <w:p w14:paraId="557557F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76" w:type="dxa"/>
            <w:vAlign w:val="center"/>
          </w:tcPr>
          <w:p w14:paraId="3A2D4ED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134" w:type="dxa"/>
            <w:vAlign w:val="center"/>
          </w:tcPr>
          <w:p w14:paraId="73FB3F4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660B02E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28CE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40" w:hRule="atLeast"/>
          <w:jc w:val="center"/>
        </w:trPr>
        <w:tc>
          <w:tcPr>
            <w:tcW w:w="631" w:type="dxa"/>
            <w:vAlign w:val="center"/>
          </w:tcPr>
          <w:p w14:paraId="258E48DD">
            <w:pPr>
              <w:jc w:val="center"/>
              <w:rPr>
                <w:rFonts w:asciiTheme="minorEastAsia" w:hAnsiTheme="minorEastAsia" w:eastAsiaTheme="minorEastAsia"/>
                <w:b/>
                <w:sz w:val="24"/>
                <w:szCs w:val="21"/>
              </w:rPr>
            </w:pPr>
            <w:r>
              <w:rPr>
                <w:rFonts w:cs="宋体" w:asciiTheme="minorEastAsia" w:hAnsiTheme="minorEastAsia" w:eastAsiaTheme="minorEastAsia"/>
                <w:color w:val="000000"/>
                <w:kern w:val="0"/>
                <w:sz w:val="22"/>
              </w:rPr>
              <w:t>1</w:t>
            </w:r>
          </w:p>
        </w:tc>
        <w:tc>
          <w:tcPr>
            <w:tcW w:w="1916" w:type="dxa"/>
            <w:gridSpan w:val="2"/>
            <w:vAlign w:val="center"/>
          </w:tcPr>
          <w:p w14:paraId="71F0872F">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主机</w:t>
            </w:r>
          </w:p>
        </w:tc>
        <w:tc>
          <w:tcPr>
            <w:tcW w:w="850" w:type="dxa"/>
            <w:vAlign w:val="center"/>
          </w:tcPr>
          <w:p w14:paraId="7CE0ADA7">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国产</w:t>
            </w:r>
          </w:p>
        </w:tc>
        <w:tc>
          <w:tcPr>
            <w:tcW w:w="567" w:type="dxa"/>
            <w:gridSpan w:val="2"/>
            <w:vAlign w:val="center"/>
          </w:tcPr>
          <w:p w14:paraId="00574910">
            <w:pPr>
              <w:jc w:val="center"/>
              <w:rPr>
                <w:rFonts w:hint="eastAsia" w:asciiTheme="minorEastAsia" w:hAnsiTheme="minorEastAsia" w:eastAsiaTheme="minorEastAsia" w:cstheme="minorBidi"/>
                <w:sz w:val="24"/>
                <w:lang w:eastAsia="zh-CN"/>
              </w:rPr>
            </w:pPr>
            <w:r>
              <w:rPr>
                <w:rFonts w:hint="eastAsia" w:asciiTheme="minorEastAsia" w:hAnsiTheme="minorEastAsia" w:eastAsiaTheme="minorEastAsia" w:cstheme="minorBidi"/>
                <w:sz w:val="24"/>
                <w:lang w:val="en-US" w:eastAsia="zh-CN"/>
              </w:rPr>
              <w:t>2</w:t>
            </w:r>
          </w:p>
        </w:tc>
        <w:tc>
          <w:tcPr>
            <w:tcW w:w="567" w:type="dxa"/>
            <w:vAlign w:val="center"/>
          </w:tcPr>
          <w:p w14:paraId="453CDAAE">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台</w:t>
            </w:r>
          </w:p>
        </w:tc>
        <w:tc>
          <w:tcPr>
            <w:tcW w:w="993" w:type="dxa"/>
            <w:gridSpan w:val="2"/>
            <w:vAlign w:val="center"/>
          </w:tcPr>
          <w:p w14:paraId="66535A46">
            <w:pPr>
              <w:jc w:val="center"/>
              <w:rPr>
                <w:rFonts w:hint="eastAsia" w:asciiTheme="minorEastAsia" w:hAnsiTheme="minorEastAsia" w:eastAsiaTheme="minorEastAsia" w:cstheme="minorBidi"/>
                <w:sz w:val="24"/>
                <w:lang w:eastAsia="zh-CN"/>
              </w:rPr>
            </w:pPr>
            <w:r>
              <w:rPr>
                <w:rFonts w:hint="eastAsia" w:asciiTheme="minorEastAsia" w:hAnsiTheme="minorEastAsia" w:eastAsiaTheme="minorEastAsia" w:cstheme="minorBidi"/>
                <w:sz w:val="24"/>
                <w:lang w:val="en-US" w:eastAsia="zh-CN"/>
              </w:rPr>
              <w:t>/</w:t>
            </w:r>
          </w:p>
        </w:tc>
        <w:tc>
          <w:tcPr>
            <w:tcW w:w="992" w:type="dxa"/>
            <w:vAlign w:val="center"/>
          </w:tcPr>
          <w:p w14:paraId="1CDB796D">
            <w:pPr>
              <w:jc w:val="center"/>
              <w:rPr>
                <w:rFonts w:hint="eastAsia" w:asciiTheme="minorEastAsia" w:hAnsiTheme="minorEastAsia" w:eastAsiaTheme="minorEastAsia" w:cstheme="minorBidi"/>
                <w:sz w:val="24"/>
                <w:lang w:eastAsia="zh-CN"/>
              </w:rPr>
            </w:pPr>
            <w:r>
              <w:rPr>
                <w:rFonts w:hint="eastAsia" w:asciiTheme="minorEastAsia" w:hAnsiTheme="minorEastAsia" w:eastAsiaTheme="minorEastAsia" w:cstheme="minorBidi"/>
                <w:sz w:val="24"/>
                <w:lang w:val="en-US" w:eastAsia="zh-CN"/>
              </w:rPr>
              <w:t>/</w:t>
            </w:r>
          </w:p>
        </w:tc>
        <w:tc>
          <w:tcPr>
            <w:tcW w:w="1276" w:type="dxa"/>
            <w:vAlign w:val="center"/>
          </w:tcPr>
          <w:p w14:paraId="7C4ABD65">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是</w:t>
            </w:r>
          </w:p>
        </w:tc>
        <w:tc>
          <w:tcPr>
            <w:tcW w:w="1134" w:type="dxa"/>
            <w:vAlign w:val="center"/>
          </w:tcPr>
          <w:p w14:paraId="00ACE794">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否</w:t>
            </w:r>
          </w:p>
        </w:tc>
        <w:tc>
          <w:tcPr>
            <w:tcW w:w="1062" w:type="dxa"/>
            <w:vAlign w:val="center"/>
          </w:tcPr>
          <w:p w14:paraId="281C5BCD">
            <w:pPr>
              <w:jc w:val="center"/>
              <w:rPr>
                <w:rFonts w:asciiTheme="minorEastAsia" w:hAnsiTheme="minorEastAsia" w:eastAsiaTheme="minorEastAsia"/>
                <w:b/>
                <w:sz w:val="24"/>
                <w:szCs w:val="21"/>
              </w:rPr>
            </w:pPr>
            <w:r>
              <w:rPr>
                <w:rFonts w:hint="eastAsia" w:asciiTheme="minorEastAsia" w:hAnsiTheme="minorEastAsia" w:eastAsiaTheme="minorEastAsia"/>
                <w:b/>
                <w:sz w:val="24"/>
                <w:szCs w:val="21"/>
              </w:rPr>
              <w:t>否</w:t>
            </w:r>
          </w:p>
        </w:tc>
      </w:tr>
      <w:tr w14:paraId="5849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40" w:hRule="atLeast"/>
          <w:jc w:val="center"/>
        </w:trPr>
        <w:tc>
          <w:tcPr>
            <w:tcW w:w="631" w:type="dxa"/>
            <w:vAlign w:val="center"/>
          </w:tcPr>
          <w:p w14:paraId="1D02B55D">
            <w:pPr>
              <w:jc w:val="center"/>
              <w:rPr>
                <w:rFonts w:asciiTheme="minorEastAsia" w:hAnsiTheme="minorEastAsia" w:eastAsiaTheme="minorEastAsia"/>
                <w:b/>
                <w:sz w:val="24"/>
                <w:szCs w:val="21"/>
              </w:rPr>
            </w:pPr>
            <w:r>
              <w:rPr>
                <w:rFonts w:cs="宋体" w:asciiTheme="minorEastAsia" w:hAnsiTheme="minorEastAsia" w:eastAsiaTheme="minorEastAsia"/>
                <w:color w:val="000000"/>
                <w:kern w:val="0"/>
                <w:sz w:val="22"/>
              </w:rPr>
              <w:t>2</w:t>
            </w:r>
          </w:p>
        </w:tc>
        <w:tc>
          <w:tcPr>
            <w:tcW w:w="1916" w:type="dxa"/>
            <w:gridSpan w:val="2"/>
            <w:vAlign w:val="center"/>
          </w:tcPr>
          <w:p w14:paraId="4AB40C1A">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加热套管</w:t>
            </w:r>
          </w:p>
        </w:tc>
        <w:tc>
          <w:tcPr>
            <w:tcW w:w="850" w:type="dxa"/>
            <w:vAlign w:val="center"/>
          </w:tcPr>
          <w:p w14:paraId="40AD24DD">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国产</w:t>
            </w:r>
          </w:p>
        </w:tc>
        <w:tc>
          <w:tcPr>
            <w:tcW w:w="567" w:type="dxa"/>
            <w:gridSpan w:val="2"/>
            <w:vAlign w:val="center"/>
          </w:tcPr>
          <w:p w14:paraId="0C286B9D">
            <w:pPr>
              <w:jc w:val="center"/>
              <w:rPr>
                <w:rFonts w:asciiTheme="minorEastAsia" w:hAnsiTheme="minorEastAsia" w:eastAsiaTheme="minorEastAsia" w:cstheme="minorBidi"/>
                <w:sz w:val="24"/>
              </w:rPr>
            </w:pPr>
            <w:r>
              <w:rPr>
                <w:rFonts w:asciiTheme="minorEastAsia" w:hAnsiTheme="minorEastAsia" w:eastAsiaTheme="minorEastAsia" w:cstheme="minorBidi"/>
                <w:sz w:val="24"/>
              </w:rPr>
              <w:t>2</w:t>
            </w:r>
          </w:p>
        </w:tc>
        <w:tc>
          <w:tcPr>
            <w:tcW w:w="567" w:type="dxa"/>
            <w:vAlign w:val="center"/>
          </w:tcPr>
          <w:p w14:paraId="1D39B746">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根</w:t>
            </w:r>
          </w:p>
        </w:tc>
        <w:tc>
          <w:tcPr>
            <w:tcW w:w="993" w:type="dxa"/>
            <w:gridSpan w:val="2"/>
            <w:vAlign w:val="center"/>
          </w:tcPr>
          <w:p w14:paraId="05F145DB">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w:t>
            </w:r>
          </w:p>
        </w:tc>
        <w:tc>
          <w:tcPr>
            <w:tcW w:w="992" w:type="dxa"/>
            <w:vAlign w:val="center"/>
          </w:tcPr>
          <w:p w14:paraId="1E8439D6">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w:t>
            </w:r>
          </w:p>
        </w:tc>
        <w:tc>
          <w:tcPr>
            <w:tcW w:w="1276" w:type="dxa"/>
            <w:vAlign w:val="center"/>
          </w:tcPr>
          <w:p w14:paraId="5B2DC9E7">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否</w:t>
            </w:r>
          </w:p>
        </w:tc>
        <w:tc>
          <w:tcPr>
            <w:tcW w:w="1134" w:type="dxa"/>
            <w:vAlign w:val="center"/>
          </w:tcPr>
          <w:p w14:paraId="5BD4EEF8">
            <w:pPr>
              <w:jc w:val="center"/>
              <w:rPr>
                <w:rFonts w:asciiTheme="minorEastAsia" w:hAnsiTheme="minorEastAsia" w:eastAsiaTheme="minorEastAsia" w:cstheme="minorBidi"/>
                <w:sz w:val="24"/>
              </w:rPr>
            </w:pPr>
            <w:r>
              <w:rPr>
                <w:rFonts w:hint="eastAsia" w:asciiTheme="minorEastAsia" w:hAnsiTheme="minorEastAsia" w:eastAsiaTheme="minorEastAsia" w:cstheme="minorBidi"/>
                <w:sz w:val="24"/>
              </w:rPr>
              <w:t>否</w:t>
            </w:r>
          </w:p>
        </w:tc>
        <w:tc>
          <w:tcPr>
            <w:tcW w:w="1062" w:type="dxa"/>
            <w:vAlign w:val="center"/>
          </w:tcPr>
          <w:p w14:paraId="371A3D48">
            <w:pPr>
              <w:jc w:val="center"/>
              <w:rPr>
                <w:rFonts w:asciiTheme="minorEastAsia" w:hAnsiTheme="minorEastAsia" w:eastAsiaTheme="minorEastAsia"/>
                <w:b/>
                <w:sz w:val="24"/>
                <w:szCs w:val="21"/>
              </w:rPr>
            </w:pPr>
            <w:r>
              <w:rPr>
                <w:rFonts w:hint="eastAsia" w:asciiTheme="minorEastAsia" w:hAnsiTheme="minorEastAsia" w:eastAsiaTheme="minorEastAsia"/>
                <w:b/>
                <w:sz w:val="24"/>
                <w:szCs w:val="21"/>
              </w:rPr>
              <w:t>否</w:t>
            </w:r>
          </w:p>
        </w:tc>
      </w:tr>
    </w:tbl>
    <w:p w14:paraId="61E0F698">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26E706B">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10613C7">
      <w:pPr>
        <w:pStyle w:val="17"/>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D0651E8">
      <w:pPr>
        <w:pStyle w:val="17"/>
        <w:adjustRightInd w:val="0"/>
        <w:snapToGrid w:val="0"/>
        <w:ind w:firstLine="480"/>
        <w:rPr>
          <w:rFonts w:hint="eastAsia" w:cs="宋体" w:asciiTheme="majorEastAsia" w:hAnsiTheme="majorEastAsia" w:eastAsiaTheme="majorEastAsia"/>
          <w:sz w:val="24"/>
        </w:rPr>
      </w:pPr>
    </w:p>
    <w:p w14:paraId="027CFF9C">
      <w:pPr>
        <w:pStyle w:val="17"/>
        <w:adjustRightInd w:val="0"/>
        <w:snapToGrid w:val="0"/>
        <w:ind w:firstLine="480"/>
        <w:rPr>
          <w:rFonts w:hint="eastAsia" w:cs="宋体" w:asciiTheme="majorEastAsia" w:hAnsiTheme="majorEastAsia" w:eastAsiaTheme="majorEastAsia"/>
          <w:sz w:val="24"/>
        </w:rPr>
      </w:pPr>
    </w:p>
    <w:p w14:paraId="68E21436">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74B6ADD8">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3213EB09">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A15DA83">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4105D2EE">
      <w:pPr>
        <w:ind w:firstLine="0" w:firstLineChars="0"/>
      </w:pPr>
    </w:p>
    <w:p w14:paraId="59E0B93A">
      <w:pPr>
        <w:ind w:firstLine="0" w:firstLineChars="0"/>
      </w:pPr>
    </w:p>
    <w:p w14:paraId="7ADA7752">
      <w:pPr>
        <w:ind w:firstLine="0" w:firstLineChars="0"/>
      </w:pPr>
    </w:p>
    <w:p w14:paraId="24B59127">
      <w:pPr>
        <w:ind w:firstLine="210" w:firstLineChars="100"/>
        <w:rPr>
          <w:rFonts w:hint="eastAsia"/>
        </w:rPr>
      </w:pP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EF2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04DC312">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3C5302D">
            <w:pPr>
              <w:adjustRightInd w:val="0"/>
              <w:snapToGrid w:val="0"/>
              <w:jc w:val="center"/>
              <w:rPr>
                <w:rFonts w:asciiTheme="majorEastAsia" w:hAnsiTheme="majorEastAsia" w:eastAsiaTheme="majorEastAsia"/>
                <w:b/>
                <w:sz w:val="24"/>
                <w:szCs w:val="21"/>
              </w:rPr>
            </w:pPr>
          </w:p>
        </w:tc>
      </w:tr>
      <w:tr w14:paraId="43B9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94AA4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B07B6A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4634591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02C2AD4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6702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316F7E0D">
            <w:pPr>
              <w:adjustRightInd w:val="0"/>
              <w:snapToGrid w:val="0"/>
              <w:rPr>
                <w:rFonts w:asciiTheme="majorEastAsia" w:hAnsiTheme="majorEastAsia" w:eastAsiaTheme="majorEastAsia"/>
                <w:b/>
                <w:sz w:val="24"/>
                <w:szCs w:val="21"/>
              </w:rPr>
            </w:pPr>
          </w:p>
        </w:tc>
        <w:tc>
          <w:tcPr>
            <w:tcW w:w="935" w:type="dxa"/>
            <w:vMerge w:val="restart"/>
          </w:tcPr>
          <w:p w14:paraId="4741A6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输血输液加温仪</w:t>
            </w:r>
          </w:p>
        </w:tc>
        <w:tc>
          <w:tcPr>
            <w:tcW w:w="7564" w:type="dxa"/>
            <w:gridSpan w:val="2"/>
          </w:tcPr>
          <w:p w14:paraId="496ACDDB">
            <w:pPr>
              <w:pStyle w:val="17"/>
              <w:numPr>
                <w:ilvl w:val="0"/>
                <w:numId w:val="2"/>
              </w:numPr>
              <w:ind w:firstLineChars="0"/>
              <w:rPr>
                <w:rFonts w:cs="宋体" w:asciiTheme="minorEastAsia" w:hAnsiTheme="minorEastAsia" w:eastAsiaTheme="minorEastAsia"/>
                <w:color w:val="000000" w:themeColor="text1"/>
                <w:sz w:val="22"/>
                <w:szCs w:val="22"/>
                <w14:textFill>
                  <w14:solidFill>
                    <w14:schemeClr w14:val="tx1"/>
                  </w14:solidFill>
                </w14:textFill>
              </w:rPr>
            </w:pPr>
            <w:r>
              <w:rPr>
                <w:rFonts w:hint="eastAsia" w:ascii="宋体" w:hAnsi="宋体" w:eastAsia="宋体" w:cs="Times New Roman"/>
                <w:color w:val="000000" w:themeColor="text1"/>
                <w:sz w:val="24"/>
                <w:szCs w:val="28"/>
                <w14:textFill>
                  <w14:solidFill>
                    <w14:schemeClr w14:val="tx1"/>
                  </w14:solidFill>
                </w14:textFill>
              </w:rPr>
              <w:t>双通道独立温控，支持串联以满足大流量输血/输液需求</w:t>
            </w:r>
          </w:p>
        </w:tc>
        <w:tc>
          <w:tcPr>
            <w:tcW w:w="817" w:type="dxa"/>
          </w:tcPr>
          <w:p w14:paraId="4EBE2DC4">
            <w:pPr>
              <w:adjustRightInd w:val="0"/>
              <w:snapToGrid w:val="0"/>
              <w:rPr>
                <w:rFonts w:asciiTheme="minorEastAsia" w:hAnsiTheme="minorEastAsia" w:eastAsiaTheme="minorEastAsia"/>
                <w:b/>
                <w:sz w:val="22"/>
                <w:szCs w:val="22"/>
              </w:rPr>
            </w:pPr>
            <w:r>
              <w:rPr>
                <w:rFonts w:hint="eastAsia" w:cs="宋体" w:asciiTheme="minorEastAsia" w:hAnsiTheme="minorEastAsia" w:eastAsiaTheme="minorEastAsia"/>
                <w:sz w:val="22"/>
                <w:szCs w:val="22"/>
              </w:rPr>
              <w:t>▲</w:t>
            </w:r>
          </w:p>
        </w:tc>
      </w:tr>
      <w:tr w14:paraId="740B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77E8E4">
            <w:pPr>
              <w:adjustRightInd w:val="0"/>
              <w:snapToGrid w:val="0"/>
              <w:rPr>
                <w:rFonts w:asciiTheme="majorEastAsia" w:hAnsiTheme="majorEastAsia" w:eastAsiaTheme="majorEastAsia"/>
                <w:b/>
                <w:sz w:val="24"/>
                <w:szCs w:val="21"/>
              </w:rPr>
            </w:pPr>
          </w:p>
        </w:tc>
        <w:tc>
          <w:tcPr>
            <w:tcW w:w="935" w:type="dxa"/>
            <w:vMerge w:val="continue"/>
          </w:tcPr>
          <w:p w14:paraId="0AA58F6E">
            <w:pPr>
              <w:adjustRightInd w:val="0"/>
              <w:snapToGrid w:val="0"/>
              <w:rPr>
                <w:rFonts w:asciiTheme="majorEastAsia" w:hAnsiTheme="majorEastAsia" w:eastAsiaTheme="majorEastAsia"/>
                <w:b/>
                <w:sz w:val="24"/>
                <w:szCs w:val="21"/>
              </w:rPr>
            </w:pPr>
          </w:p>
        </w:tc>
        <w:tc>
          <w:tcPr>
            <w:tcW w:w="7564" w:type="dxa"/>
            <w:gridSpan w:val="2"/>
          </w:tcPr>
          <w:p w14:paraId="4876FAA0">
            <w:pPr>
              <w:pStyle w:val="17"/>
              <w:numPr>
                <w:ilvl w:val="0"/>
                <w:numId w:val="2"/>
              </w:numPr>
              <w:ind w:firstLineChars="0"/>
              <w:rPr>
                <w:rFonts w:cs="宋体" w:asciiTheme="minorEastAsia" w:hAnsiTheme="minorEastAsia" w:eastAsiaTheme="minorEastAsia"/>
                <w:color w:val="000000" w:themeColor="text1"/>
                <w:sz w:val="22"/>
                <w:szCs w:val="22"/>
                <w14:textFill>
                  <w14:solidFill>
                    <w14:schemeClr w14:val="tx1"/>
                  </w14:solidFill>
                </w14:textFill>
              </w:rPr>
            </w:pPr>
            <w:r>
              <w:rPr>
                <w:rFonts w:hint="eastAsia" w:ascii="宋体" w:hAnsi="宋体"/>
                <w:color w:val="000000" w:themeColor="text1"/>
                <w:sz w:val="24"/>
                <w:szCs w:val="28"/>
                <w14:textFill>
                  <w14:solidFill>
                    <w14:schemeClr w14:val="tx1"/>
                  </w14:solidFill>
                </w14:textFill>
              </w:rPr>
              <w:t>液晶显示屏显示，可同时显示两个通道的控制信息，包括设定温度、加热温度、加热时间、故障信息、工作状态等</w:t>
            </w:r>
            <w:r>
              <w:rPr>
                <w:rFonts w:hint="eastAsia" w:ascii="宋体" w:hAnsi="宋体"/>
                <w:color w:val="000000" w:themeColor="text1"/>
                <w:sz w:val="24"/>
                <w:szCs w:val="28"/>
                <w:lang w:eastAsia="zh-CN"/>
                <w14:textFill>
                  <w14:solidFill>
                    <w14:schemeClr w14:val="tx1"/>
                  </w14:solidFill>
                </w14:textFill>
              </w:rPr>
              <w:t>。</w:t>
            </w:r>
          </w:p>
        </w:tc>
        <w:tc>
          <w:tcPr>
            <w:tcW w:w="817" w:type="dxa"/>
          </w:tcPr>
          <w:p w14:paraId="56CC57E7">
            <w:pPr>
              <w:adjustRightInd w:val="0"/>
              <w:snapToGrid w:val="0"/>
              <w:rPr>
                <w:rFonts w:asciiTheme="minorEastAsia" w:hAnsiTheme="minorEastAsia" w:eastAsiaTheme="minorEastAsia"/>
                <w:b/>
                <w:sz w:val="22"/>
                <w:szCs w:val="22"/>
              </w:rPr>
            </w:pPr>
          </w:p>
        </w:tc>
      </w:tr>
      <w:tr w14:paraId="17A0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FCCDF01">
            <w:pPr>
              <w:adjustRightInd w:val="0"/>
              <w:snapToGrid w:val="0"/>
              <w:rPr>
                <w:rFonts w:asciiTheme="majorEastAsia" w:hAnsiTheme="majorEastAsia" w:eastAsiaTheme="majorEastAsia"/>
                <w:b/>
                <w:sz w:val="24"/>
                <w:szCs w:val="21"/>
              </w:rPr>
            </w:pPr>
          </w:p>
        </w:tc>
        <w:tc>
          <w:tcPr>
            <w:tcW w:w="935" w:type="dxa"/>
            <w:vMerge w:val="continue"/>
          </w:tcPr>
          <w:p w14:paraId="612AAEC8">
            <w:pPr>
              <w:adjustRightInd w:val="0"/>
              <w:snapToGrid w:val="0"/>
              <w:rPr>
                <w:rFonts w:asciiTheme="majorEastAsia" w:hAnsiTheme="majorEastAsia" w:eastAsiaTheme="majorEastAsia"/>
                <w:b/>
                <w:sz w:val="24"/>
                <w:szCs w:val="21"/>
              </w:rPr>
            </w:pPr>
          </w:p>
        </w:tc>
        <w:tc>
          <w:tcPr>
            <w:tcW w:w="7564" w:type="dxa"/>
            <w:gridSpan w:val="2"/>
          </w:tcPr>
          <w:p w14:paraId="5D631C58">
            <w:pPr>
              <w:pStyle w:val="17"/>
              <w:numPr>
                <w:ilvl w:val="0"/>
                <w:numId w:val="2"/>
              </w:numPr>
              <w:ind w:firstLineChars="0"/>
              <w:rPr>
                <w:rFonts w:cs="宋体" w:asciiTheme="minorEastAsia" w:hAnsiTheme="minorEastAsia" w:eastAsiaTheme="minorEastAsia"/>
                <w:color w:val="000000" w:themeColor="text1"/>
                <w:sz w:val="22"/>
                <w:szCs w:val="22"/>
                <w14:textFill>
                  <w14:solidFill>
                    <w14:schemeClr w14:val="tx1"/>
                  </w14:solidFill>
                </w14:textFill>
              </w:rPr>
            </w:pPr>
            <w:r>
              <w:rPr>
                <w:rFonts w:hint="eastAsia" w:ascii="宋体" w:hAnsi="宋体"/>
                <w:color w:val="000000" w:themeColor="text1"/>
                <w:sz w:val="24"/>
                <w:szCs w:val="28"/>
                <w14:textFill>
                  <w14:solidFill>
                    <w14:schemeClr w14:val="tx1"/>
                  </w14:solidFill>
                </w14:textFill>
              </w:rPr>
              <w:t>温度设定点：33-42℃（需涵盖此范围），调整精度±0.1℃，控温精度：±1℃；</w:t>
            </w:r>
          </w:p>
        </w:tc>
        <w:tc>
          <w:tcPr>
            <w:tcW w:w="817" w:type="dxa"/>
          </w:tcPr>
          <w:p w14:paraId="1E862034">
            <w:pPr>
              <w:adjustRightInd w:val="0"/>
              <w:snapToGrid w:val="0"/>
              <w:rPr>
                <w:rFonts w:asciiTheme="minorEastAsia" w:hAnsiTheme="minorEastAsia" w:eastAsiaTheme="minorEastAsia"/>
                <w:b/>
                <w:sz w:val="22"/>
                <w:szCs w:val="22"/>
              </w:rPr>
            </w:pPr>
            <w:r>
              <w:rPr>
                <w:rFonts w:hint="eastAsia" w:cs="宋体" w:asciiTheme="minorEastAsia" w:hAnsiTheme="minorEastAsia" w:eastAsiaTheme="minorEastAsia"/>
                <w:sz w:val="22"/>
                <w:szCs w:val="22"/>
              </w:rPr>
              <w:t>▲</w:t>
            </w:r>
          </w:p>
        </w:tc>
      </w:tr>
      <w:tr w14:paraId="74C7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A21FDA8">
            <w:pPr>
              <w:adjustRightInd w:val="0"/>
              <w:snapToGrid w:val="0"/>
              <w:rPr>
                <w:rFonts w:asciiTheme="majorEastAsia" w:hAnsiTheme="majorEastAsia" w:eastAsiaTheme="majorEastAsia"/>
                <w:b/>
                <w:sz w:val="24"/>
                <w:szCs w:val="21"/>
              </w:rPr>
            </w:pPr>
          </w:p>
        </w:tc>
        <w:tc>
          <w:tcPr>
            <w:tcW w:w="935" w:type="dxa"/>
            <w:vMerge w:val="continue"/>
          </w:tcPr>
          <w:p w14:paraId="2E079097">
            <w:pPr>
              <w:adjustRightInd w:val="0"/>
              <w:snapToGrid w:val="0"/>
              <w:rPr>
                <w:rFonts w:asciiTheme="majorEastAsia" w:hAnsiTheme="majorEastAsia" w:eastAsiaTheme="majorEastAsia"/>
                <w:b/>
                <w:sz w:val="24"/>
                <w:szCs w:val="21"/>
              </w:rPr>
            </w:pPr>
          </w:p>
        </w:tc>
        <w:tc>
          <w:tcPr>
            <w:tcW w:w="7564" w:type="dxa"/>
            <w:gridSpan w:val="2"/>
          </w:tcPr>
          <w:p w14:paraId="53B5D94E">
            <w:pPr>
              <w:pStyle w:val="17"/>
              <w:numPr>
                <w:ilvl w:val="0"/>
                <w:numId w:val="2"/>
              </w:numPr>
              <w:ind w:firstLineChars="0"/>
              <w:rPr>
                <w:rFonts w:cs="宋体" w:asciiTheme="minorEastAsia" w:hAnsiTheme="minorEastAsia" w:eastAsiaTheme="minorEastAsia"/>
                <w:b/>
                <w:color w:val="000000"/>
                <w:sz w:val="22"/>
                <w:szCs w:val="22"/>
              </w:rPr>
            </w:pPr>
            <w:r>
              <w:rPr>
                <w:rFonts w:hint="eastAsia" w:ascii="宋体" w:hAnsi="宋体"/>
                <w:color w:val="000000" w:themeColor="text1"/>
                <w:sz w:val="24"/>
                <w:szCs w:val="28"/>
                <w14:textFill>
                  <w14:solidFill>
                    <w14:schemeClr w14:val="tx1"/>
                  </w14:solidFill>
                </w14:textFill>
              </w:rPr>
              <w:t>报警功能：至少包含超温、低温、温度传感器故障、温度保护报警、空气进入报警等</w:t>
            </w:r>
            <w:r>
              <w:rPr>
                <w:rFonts w:ascii="宋体" w:hAnsi="宋体"/>
                <w:color w:val="000000" w:themeColor="text1"/>
                <w:sz w:val="24"/>
                <w:szCs w:val="28"/>
                <w14:textFill>
                  <w14:solidFill>
                    <w14:schemeClr w14:val="tx1"/>
                  </w14:solidFill>
                </w14:textFill>
              </w:rPr>
              <w:t>6</w:t>
            </w:r>
            <w:r>
              <w:rPr>
                <w:rFonts w:hint="eastAsia" w:ascii="宋体" w:hAnsi="宋体"/>
                <w:color w:val="000000" w:themeColor="text1"/>
                <w:sz w:val="24"/>
                <w:szCs w:val="28"/>
                <w14:textFill>
                  <w14:solidFill>
                    <w14:schemeClr w14:val="tx1"/>
                  </w14:solidFill>
                </w14:textFill>
              </w:rPr>
              <w:t>项，符合</w:t>
            </w:r>
            <w:r>
              <w:rPr>
                <w:rFonts w:ascii="宋体" w:hAnsi="宋体"/>
                <w:color w:val="000000" w:themeColor="text1"/>
                <w:sz w:val="24"/>
                <w:szCs w:val="28"/>
                <w14:textFill>
                  <w14:solidFill>
                    <w14:schemeClr w14:val="tx1"/>
                  </w14:solidFill>
                </w14:textFill>
              </w:rPr>
              <w:t>YY0709</w:t>
            </w:r>
            <w:r>
              <w:rPr>
                <w:rFonts w:hint="eastAsia" w:ascii="宋体" w:hAnsi="宋体"/>
                <w:color w:val="000000" w:themeColor="text1"/>
                <w:sz w:val="24"/>
                <w:szCs w:val="28"/>
                <w14:textFill>
                  <w14:solidFill>
                    <w14:schemeClr w14:val="tx1"/>
                  </w14:solidFill>
                </w14:textFill>
              </w:rPr>
              <w:t>标准要求；</w:t>
            </w:r>
            <w:r>
              <w:rPr>
                <w:rFonts w:ascii="宋体" w:hAnsi="宋体"/>
                <w:color w:val="000000" w:themeColor="text1"/>
                <w:sz w:val="24"/>
                <w:szCs w:val="28"/>
                <w14:textFill>
                  <w14:solidFill>
                    <w14:schemeClr w14:val="tx1"/>
                  </w14:solidFill>
                </w14:textFill>
              </w:rPr>
              <w:t xml:space="preserve"> </w:t>
            </w:r>
          </w:p>
        </w:tc>
        <w:tc>
          <w:tcPr>
            <w:tcW w:w="817" w:type="dxa"/>
          </w:tcPr>
          <w:p w14:paraId="2EBF6724">
            <w:pPr>
              <w:adjustRightInd w:val="0"/>
              <w:snapToGrid w:val="0"/>
              <w:rPr>
                <w:rFonts w:asciiTheme="minorEastAsia" w:hAnsiTheme="minorEastAsia" w:eastAsiaTheme="minorEastAsia"/>
                <w:b/>
                <w:sz w:val="22"/>
                <w:szCs w:val="22"/>
              </w:rPr>
            </w:pPr>
          </w:p>
        </w:tc>
      </w:tr>
      <w:tr w14:paraId="03151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2A645FC">
            <w:pPr>
              <w:adjustRightInd w:val="0"/>
              <w:snapToGrid w:val="0"/>
              <w:rPr>
                <w:rFonts w:asciiTheme="majorEastAsia" w:hAnsiTheme="majorEastAsia" w:eastAsiaTheme="majorEastAsia"/>
                <w:b/>
                <w:sz w:val="24"/>
                <w:szCs w:val="21"/>
              </w:rPr>
            </w:pPr>
          </w:p>
        </w:tc>
        <w:tc>
          <w:tcPr>
            <w:tcW w:w="935" w:type="dxa"/>
            <w:vMerge w:val="continue"/>
          </w:tcPr>
          <w:p w14:paraId="5197F385">
            <w:pPr>
              <w:adjustRightInd w:val="0"/>
              <w:snapToGrid w:val="0"/>
              <w:rPr>
                <w:rFonts w:asciiTheme="majorEastAsia" w:hAnsiTheme="majorEastAsia" w:eastAsiaTheme="majorEastAsia"/>
                <w:b/>
                <w:sz w:val="24"/>
                <w:szCs w:val="21"/>
              </w:rPr>
            </w:pPr>
          </w:p>
        </w:tc>
        <w:tc>
          <w:tcPr>
            <w:tcW w:w="7564" w:type="dxa"/>
            <w:gridSpan w:val="2"/>
          </w:tcPr>
          <w:p w14:paraId="13E69DCB">
            <w:pPr>
              <w:pStyle w:val="17"/>
              <w:numPr>
                <w:ilvl w:val="0"/>
                <w:numId w:val="2"/>
              </w:numPr>
              <w:ind w:firstLineChars="0"/>
              <w:rPr>
                <w:rFonts w:cs="宋体" w:asciiTheme="minorEastAsia" w:hAnsiTheme="minorEastAsia" w:eastAsiaTheme="minorEastAsia"/>
                <w:color w:val="000000"/>
                <w:sz w:val="22"/>
                <w:szCs w:val="22"/>
              </w:rPr>
            </w:pPr>
            <w:r>
              <w:rPr>
                <w:rFonts w:hint="eastAsia" w:ascii="宋体" w:hAnsi="宋体"/>
                <w:color w:val="000000" w:themeColor="text1"/>
                <w:sz w:val="24"/>
                <w:szCs w:val="28"/>
                <w14:textFill>
                  <w14:solidFill>
                    <w14:schemeClr w14:val="tx1"/>
                  </w14:solidFill>
                </w14:textFill>
              </w:rPr>
              <w:t>低温报警：低于</w:t>
            </w:r>
            <w:r>
              <w:rPr>
                <w:rFonts w:hint="eastAsia" w:ascii="宋体" w:hAnsi="宋体"/>
                <w:color w:val="000000" w:themeColor="text1"/>
                <w:sz w:val="24"/>
                <w:szCs w:val="28"/>
                <w:highlight w:val="none"/>
                <w14:textFill>
                  <w14:solidFill>
                    <w14:schemeClr w14:val="tx1"/>
                  </w14:solidFill>
                </w14:textFill>
              </w:rPr>
              <w:t>32℃</w:t>
            </w:r>
            <w:r>
              <w:rPr>
                <w:rFonts w:hint="eastAsia" w:ascii="宋体" w:hAnsi="宋体"/>
                <w:color w:val="000000" w:themeColor="text1"/>
                <w:sz w:val="24"/>
                <w:szCs w:val="28"/>
                <w14:textFill>
                  <w14:solidFill>
                    <w14:schemeClr w14:val="tx1"/>
                  </w14:solidFill>
                </w14:textFill>
              </w:rPr>
              <w:t>系统声光报警提示低温；</w:t>
            </w:r>
          </w:p>
        </w:tc>
        <w:tc>
          <w:tcPr>
            <w:tcW w:w="817" w:type="dxa"/>
          </w:tcPr>
          <w:p w14:paraId="69879195">
            <w:pPr>
              <w:adjustRightInd w:val="0"/>
              <w:snapToGrid w:val="0"/>
              <w:rPr>
                <w:rFonts w:asciiTheme="minorEastAsia" w:hAnsiTheme="minorEastAsia" w:eastAsiaTheme="minorEastAsia"/>
                <w:b/>
                <w:sz w:val="22"/>
                <w:szCs w:val="22"/>
              </w:rPr>
            </w:pPr>
          </w:p>
        </w:tc>
      </w:tr>
      <w:tr w14:paraId="2CB6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F7D5630">
            <w:pPr>
              <w:adjustRightInd w:val="0"/>
              <w:snapToGrid w:val="0"/>
              <w:rPr>
                <w:rFonts w:asciiTheme="majorEastAsia" w:hAnsiTheme="majorEastAsia" w:eastAsiaTheme="majorEastAsia"/>
                <w:b/>
                <w:sz w:val="24"/>
                <w:szCs w:val="21"/>
              </w:rPr>
            </w:pPr>
          </w:p>
        </w:tc>
        <w:tc>
          <w:tcPr>
            <w:tcW w:w="935" w:type="dxa"/>
            <w:vMerge w:val="continue"/>
          </w:tcPr>
          <w:p w14:paraId="5976AF83">
            <w:pPr>
              <w:adjustRightInd w:val="0"/>
              <w:snapToGrid w:val="0"/>
              <w:rPr>
                <w:rFonts w:asciiTheme="majorEastAsia" w:hAnsiTheme="majorEastAsia" w:eastAsiaTheme="majorEastAsia"/>
                <w:b/>
                <w:sz w:val="24"/>
                <w:szCs w:val="21"/>
              </w:rPr>
            </w:pPr>
          </w:p>
        </w:tc>
        <w:tc>
          <w:tcPr>
            <w:tcW w:w="7564" w:type="dxa"/>
            <w:gridSpan w:val="2"/>
          </w:tcPr>
          <w:p w14:paraId="656E1BD2">
            <w:pPr>
              <w:pStyle w:val="17"/>
              <w:numPr>
                <w:ilvl w:val="0"/>
                <w:numId w:val="2"/>
              </w:numPr>
              <w:ind w:firstLineChars="0"/>
              <w:rPr>
                <w:rFonts w:cs="宋体" w:asciiTheme="minorEastAsia" w:hAnsiTheme="minorEastAsia" w:eastAsiaTheme="minorEastAsia"/>
                <w:color w:val="000000"/>
                <w:sz w:val="22"/>
                <w:szCs w:val="22"/>
              </w:rPr>
            </w:pPr>
            <w:r>
              <w:rPr>
                <w:rFonts w:hint="eastAsia" w:ascii="宋体" w:hAnsi="宋体"/>
                <w:color w:val="000000" w:themeColor="text1"/>
                <w:sz w:val="24"/>
                <w:szCs w:val="28"/>
                <w14:textFill>
                  <w14:solidFill>
                    <w14:schemeClr w14:val="tx1"/>
                  </w14:solidFill>
                </w14:textFill>
              </w:rPr>
              <w:t>超温断电保护：超过</w:t>
            </w:r>
            <w:r>
              <w:rPr>
                <w:rFonts w:ascii="宋体" w:hAnsi="宋体"/>
                <w:color w:val="000000" w:themeColor="text1"/>
                <w:sz w:val="24"/>
                <w:szCs w:val="28"/>
                <w:highlight w:val="none"/>
                <w14:textFill>
                  <w14:solidFill>
                    <w14:schemeClr w14:val="tx1"/>
                  </w14:solidFill>
                </w14:textFill>
              </w:rPr>
              <w:t>43</w:t>
            </w:r>
            <w:r>
              <w:rPr>
                <w:rFonts w:hint="eastAsia" w:ascii="宋体" w:hAnsi="宋体"/>
                <w:color w:val="000000" w:themeColor="text1"/>
                <w:sz w:val="24"/>
                <w:szCs w:val="28"/>
                <w:highlight w:val="none"/>
                <w14:textFill>
                  <w14:solidFill>
                    <w14:schemeClr w14:val="tx1"/>
                  </w14:solidFill>
                </w14:textFill>
              </w:rPr>
              <w:t>℃±</w:t>
            </w:r>
            <w:r>
              <w:rPr>
                <w:rFonts w:ascii="宋体" w:hAnsi="宋体"/>
                <w:color w:val="000000" w:themeColor="text1"/>
                <w:sz w:val="24"/>
                <w:szCs w:val="28"/>
                <w:highlight w:val="none"/>
                <w14:textFill>
                  <w14:solidFill>
                    <w14:schemeClr w14:val="tx1"/>
                  </w14:solidFill>
                </w14:textFill>
              </w:rPr>
              <w:t>0.5</w:t>
            </w:r>
            <w:r>
              <w:rPr>
                <w:rFonts w:hint="eastAsia" w:ascii="宋体" w:hAnsi="宋体"/>
                <w:color w:val="000000" w:themeColor="text1"/>
                <w:sz w:val="24"/>
                <w:szCs w:val="28"/>
                <w:highlight w:val="none"/>
                <w14:textFill>
                  <w14:solidFill>
                    <w14:schemeClr w14:val="tx1"/>
                  </w14:solidFill>
                </w14:textFill>
              </w:rPr>
              <w:t>℃</w:t>
            </w:r>
            <w:r>
              <w:rPr>
                <w:rFonts w:hint="eastAsia" w:ascii="宋体" w:hAnsi="宋体"/>
                <w:color w:val="000000" w:themeColor="text1"/>
                <w:sz w:val="24"/>
                <w:szCs w:val="28"/>
                <w14:textFill>
                  <w14:solidFill>
                    <w14:schemeClr w14:val="tx1"/>
                  </w14:solidFill>
                </w14:textFill>
              </w:rPr>
              <w:t>系统声光报警自动停止加热；</w:t>
            </w:r>
          </w:p>
        </w:tc>
        <w:tc>
          <w:tcPr>
            <w:tcW w:w="817" w:type="dxa"/>
          </w:tcPr>
          <w:p w14:paraId="2E5D9239">
            <w:pPr>
              <w:adjustRightInd w:val="0"/>
              <w:snapToGrid w:val="0"/>
              <w:rPr>
                <w:rFonts w:asciiTheme="minorEastAsia" w:hAnsiTheme="minorEastAsia" w:eastAsiaTheme="minorEastAsia"/>
                <w:b/>
                <w:sz w:val="22"/>
                <w:szCs w:val="22"/>
              </w:rPr>
            </w:pPr>
          </w:p>
        </w:tc>
      </w:tr>
      <w:tr w14:paraId="45CE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49B605">
            <w:pPr>
              <w:adjustRightInd w:val="0"/>
              <w:snapToGrid w:val="0"/>
              <w:rPr>
                <w:rFonts w:asciiTheme="majorEastAsia" w:hAnsiTheme="majorEastAsia" w:eastAsiaTheme="majorEastAsia"/>
                <w:b/>
                <w:sz w:val="24"/>
                <w:szCs w:val="21"/>
              </w:rPr>
            </w:pPr>
          </w:p>
        </w:tc>
        <w:tc>
          <w:tcPr>
            <w:tcW w:w="935" w:type="dxa"/>
            <w:vMerge w:val="continue"/>
          </w:tcPr>
          <w:p w14:paraId="2DF96859">
            <w:pPr>
              <w:adjustRightInd w:val="0"/>
              <w:snapToGrid w:val="0"/>
              <w:rPr>
                <w:rFonts w:asciiTheme="majorEastAsia" w:hAnsiTheme="majorEastAsia" w:eastAsiaTheme="majorEastAsia"/>
                <w:b/>
                <w:sz w:val="24"/>
                <w:szCs w:val="21"/>
              </w:rPr>
            </w:pPr>
          </w:p>
        </w:tc>
        <w:tc>
          <w:tcPr>
            <w:tcW w:w="7564" w:type="dxa"/>
            <w:gridSpan w:val="2"/>
          </w:tcPr>
          <w:p w14:paraId="7A5763BF">
            <w:pPr>
              <w:pStyle w:val="17"/>
              <w:numPr>
                <w:ilvl w:val="0"/>
                <w:numId w:val="2"/>
              </w:numPr>
              <w:ind w:firstLineChars="0"/>
              <w:rPr>
                <w:rFonts w:asciiTheme="minorEastAsia" w:hAnsiTheme="minorEastAsia" w:eastAsiaTheme="minorEastAsia"/>
                <w:b/>
                <w:sz w:val="22"/>
                <w:szCs w:val="22"/>
              </w:rPr>
            </w:pPr>
            <w:r>
              <w:rPr>
                <w:rFonts w:hint="eastAsia" w:ascii="宋体" w:hAnsi="宋体"/>
                <w:color w:val="000000" w:themeColor="text1"/>
                <w:sz w:val="24"/>
                <w:szCs w:val="28"/>
                <w14:textFill>
                  <w14:solidFill>
                    <w14:schemeClr w14:val="tx1"/>
                  </w14:solidFill>
                </w14:textFill>
              </w:rPr>
              <w:t>安全保护措施：软件、硬件双重独立安全保护措施；</w:t>
            </w:r>
            <w:r>
              <w:rPr>
                <w:rFonts w:ascii="宋体" w:hAnsi="宋体"/>
                <w:color w:val="000000" w:themeColor="text1"/>
                <w:sz w:val="24"/>
                <w:szCs w:val="28"/>
                <w14:textFill>
                  <w14:solidFill>
                    <w14:schemeClr w14:val="tx1"/>
                  </w14:solidFill>
                </w14:textFill>
              </w:rPr>
              <w:t xml:space="preserve"> </w:t>
            </w:r>
          </w:p>
        </w:tc>
        <w:tc>
          <w:tcPr>
            <w:tcW w:w="817" w:type="dxa"/>
          </w:tcPr>
          <w:p w14:paraId="60B04927">
            <w:pPr>
              <w:adjustRightInd w:val="0"/>
              <w:snapToGrid w:val="0"/>
              <w:rPr>
                <w:rFonts w:asciiTheme="minorEastAsia" w:hAnsiTheme="minorEastAsia" w:eastAsiaTheme="minorEastAsia"/>
                <w:b/>
                <w:sz w:val="22"/>
                <w:szCs w:val="22"/>
              </w:rPr>
            </w:pPr>
          </w:p>
        </w:tc>
      </w:tr>
      <w:tr w14:paraId="395F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301F5F">
            <w:pPr>
              <w:adjustRightInd w:val="0"/>
              <w:snapToGrid w:val="0"/>
              <w:rPr>
                <w:rFonts w:asciiTheme="majorEastAsia" w:hAnsiTheme="majorEastAsia" w:eastAsiaTheme="majorEastAsia"/>
                <w:b/>
                <w:sz w:val="24"/>
                <w:szCs w:val="21"/>
              </w:rPr>
            </w:pPr>
          </w:p>
        </w:tc>
        <w:tc>
          <w:tcPr>
            <w:tcW w:w="935" w:type="dxa"/>
            <w:vMerge w:val="continue"/>
          </w:tcPr>
          <w:p w14:paraId="11AC1152">
            <w:pPr>
              <w:adjustRightInd w:val="0"/>
              <w:snapToGrid w:val="0"/>
              <w:rPr>
                <w:rFonts w:asciiTheme="majorEastAsia" w:hAnsiTheme="majorEastAsia" w:eastAsiaTheme="majorEastAsia"/>
                <w:b/>
                <w:sz w:val="24"/>
                <w:szCs w:val="21"/>
              </w:rPr>
            </w:pPr>
          </w:p>
        </w:tc>
        <w:tc>
          <w:tcPr>
            <w:tcW w:w="7564" w:type="dxa"/>
            <w:gridSpan w:val="2"/>
          </w:tcPr>
          <w:p w14:paraId="3794E936">
            <w:pPr>
              <w:pStyle w:val="17"/>
              <w:numPr>
                <w:ilvl w:val="0"/>
                <w:numId w:val="2"/>
              </w:numPr>
              <w:ind w:firstLineChars="0"/>
              <w:rPr>
                <w:rFonts w:asciiTheme="minorEastAsia" w:hAnsiTheme="minorEastAsia" w:eastAsiaTheme="minorEastAsia"/>
                <w:b/>
                <w:sz w:val="22"/>
                <w:szCs w:val="22"/>
              </w:rPr>
            </w:pPr>
            <w:r>
              <w:rPr>
                <w:rFonts w:ascii="宋体" w:hAnsi="宋体"/>
                <w:color w:val="000000" w:themeColor="text1"/>
                <w:sz w:val="24"/>
                <w:szCs w:val="28"/>
                <w14:textFill>
                  <w14:solidFill>
                    <w14:schemeClr w14:val="tx1"/>
                  </w14:solidFill>
                </w14:textFill>
              </w:rPr>
              <w:t>正常状态下不超过</w:t>
            </w:r>
            <w:r>
              <w:rPr>
                <w:rFonts w:hint="eastAsia" w:ascii="宋体" w:hAnsi="宋体"/>
                <w:color w:val="000000" w:themeColor="text1"/>
                <w:sz w:val="24"/>
                <w:szCs w:val="28"/>
                <w14:textFill>
                  <w14:solidFill>
                    <w14:schemeClr w14:val="tx1"/>
                  </w14:solidFill>
                </w14:textFill>
              </w:rPr>
              <w:t>4</w:t>
            </w:r>
            <w:r>
              <w:rPr>
                <w:rFonts w:ascii="宋体" w:hAnsi="宋体"/>
                <w:color w:val="000000" w:themeColor="text1"/>
                <w:sz w:val="24"/>
                <w:szCs w:val="28"/>
                <w14:textFill>
                  <w14:solidFill>
                    <w14:schemeClr w14:val="tx1"/>
                  </w14:solidFill>
                </w14:textFill>
              </w:rPr>
              <w:t>3℃，单一故障状态下仍然满足热损伤防护、热溶血防护；</w:t>
            </w:r>
          </w:p>
        </w:tc>
        <w:tc>
          <w:tcPr>
            <w:tcW w:w="817" w:type="dxa"/>
          </w:tcPr>
          <w:p w14:paraId="25B2AC94">
            <w:pPr>
              <w:adjustRightInd w:val="0"/>
              <w:snapToGrid w:val="0"/>
              <w:rPr>
                <w:rFonts w:asciiTheme="minorEastAsia" w:hAnsiTheme="minorEastAsia" w:eastAsiaTheme="minorEastAsia"/>
                <w:b/>
                <w:sz w:val="22"/>
                <w:szCs w:val="22"/>
              </w:rPr>
            </w:pPr>
          </w:p>
        </w:tc>
      </w:tr>
      <w:tr w14:paraId="32EC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6033C691">
            <w:pPr>
              <w:adjustRightInd w:val="0"/>
              <w:snapToGrid w:val="0"/>
              <w:rPr>
                <w:rFonts w:asciiTheme="majorEastAsia" w:hAnsiTheme="majorEastAsia" w:eastAsiaTheme="majorEastAsia"/>
                <w:b/>
                <w:sz w:val="24"/>
                <w:szCs w:val="21"/>
              </w:rPr>
            </w:pPr>
          </w:p>
        </w:tc>
        <w:tc>
          <w:tcPr>
            <w:tcW w:w="935" w:type="dxa"/>
            <w:vMerge w:val="continue"/>
          </w:tcPr>
          <w:p w14:paraId="47D2783A">
            <w:pPr>
              <w:adjustRightInd w:val="0"/>
              <w:snapToGrid w:val="0"/>
              <w:rPr>
                <w:rFonts w:asciiTheme="majorEastAsia" w:hAnsiTheme="majorEastAsia" w:eastAsiaTheme="majorEastAsia"/>
                <w:b/>
                <w:sz w:val="24"/>
                <w:szCs w:val="21"/>
              </w:rPr>
            </w:pPr>
          </w:p>
        </w:tc>
        <w:tc>
          <w:tcPr>
            <w:tcW w:w="7564" w:type="dxa"/>
            <w:gridSpan w:val="2"/>
          </w:tcPr>
          <w:p w14:paraId="4E992C17">
            <w:pPr>
              <w:pStyle w:val="17"/>
              <w:numPr>
                <w:ilvl w:val="0"/>
                <w:numId w:val="2"/>
              </w:numPr>
              <w:ind w:firstLineChars="0"/>
              <w:rPr>
                <w:rFonts w:asciiTheme="minorEastAsia" w:hAnsiTheme="minorEastAsia" w:eastAsiaTheme="minorEastAsia"/>
                <w:b/>
                <w:sz w:val="22"/>
                <w:szCs w:val="22"/>
              </w:rPr>
            </w:pPr>
            <w:r>
              <w:rPr>
                <w:rFonts w:hint="default" w:ascii="宋体" w:hAnsi="宋体" w:eastAsia="宋体"/>
                <w:b w:val="0"/>
                <w:color w:val="000000" w:themeColor="text1"/>
                <w:sz w:val="24"/>
                <w:szCs w:val="28"/>
                <w14:textFill>
                  <w14:solidFill>
                    <w14:schemeClr w14:val="tx1"/>
                  </w14:solidFill>
                </w14:textFill>
              </w:rPr>
              <w:t>加热套管可全程包裹管路</w:t>
            </w:r>
          </w:p>
        </w:tc>
        <w:tc>
          <w:tcPr>
            <w:tcW w:w="817" w:type="dxa"/>
          </w:tcPr>
          <w:p w14:paraId="320C5107">
            <w:pPr>
              <w:adjustRightInd w:val="0"/>
              <w:snapToGrid w:val="0"/>
              <w:rPr>
                <w:rFonts w:asciiTheme="minorEastAsia" w:hAnsiTheme="minorEastAsia" w:eastAsiaTheme="minorEastAsia"/>
                <w:b/>
                <w:sz w:val="22"/>
                <w:szCs w:val="22"/>
              </w:rPr>
            </w:pPr>
          </w:p>
        </w:tc>
      </w:tr>
      <w:tr w14:paraId="3749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ED8B664">
            <w:pPr>
              <w:adjustRightInd w:val="0"/>
              <w:snapToGrid w:val="0"/>
              <w:rPr>
                <w:rFonts w:asciiTheme="majorEastAsia" w:hAnsiTheme="majorEastAsia" w:eastAsiaTheme="majorEastAsia"/>
                <w:b/>
                <w:sz w:val="24"/>
                <w:szCs w:val="21"/>
              </w:rPr>
            </w:pPr>
          </w:p>
        </w:tc>
        <w:tc>
          <w:tcPr>
            <w:tcW w:w="935" w:type="dxa"/>
            <w:vMerge w:val="continue"/>
          </w:tcPr>
          <w:p w14:paraId="4838E9BC">
            <w:pPr>
              <w:adjustRightInd w:val="0"/>
              <w:snapToGrid w:val="0"/>
              <w:rPr>
                <w:rFonts w:asciiTheme="majorEastAsia" w:hAnsiTheme="majorEastAsia" w:eastAsiaTheme="majorEastAsia"/>
                <w:b/>
                <w:sz w:val="24"/>
                <w:szCs w:val="21"/>
              </w:rPr>
            </w:pPr>
          </w:p>
        </w:tc>
        <w:tc>
          <w:tcPr>
            <w:tcW w:w="7564" w:type="dxa"/>
            <w:gridSpan w:val="2"/>
          </w:tcPr>
          <w:p w14:paraId="57FDCCE0">
            <w:pPr>
              <w:pStyle w:val="17"/>
              <w:numPr>
                <w:ilvl w:val="0"/>
                <w:numId w:val="2"/>
              </w:numPr>
              <w:ind w:firstLineChars="0"/>
              <w:rPr>
                <w:rFonts w:asciiTheme="minorEastAsia" w:hAnsiTheme="minorEastAsia" w:eastAsiaTheme="minorEastAsia"/>
                <w:b/>
                <w:sz w:val="22"/>
                <w:szCs w:val="22"/>
              </w:rPr>
            </w:pPr>
            <w:r>
              <w:rPr>
                <w:rFonts w:ascii="宋体" w:hAnsi="宋体"/>
                <w:color w:val="000000" w:themeColor="text1"/>
                <w:sz w:val="24"/>
                <w:szCs w:val="28"/>
                <w14:textFill>
                  <w14:solidFill>
                    <w14:schemeClr w14:val="tx1"/>
                  </w14:solidFill>
                </w14:textFill>
              </w:rPr>
              <w:t>防水等级</w:t>
            </w:r>
            <w:r>
              <w:rPr>
                <w:rFonts w:hint="eastAsia" w:ascii="宋体" w:hAnsi="宋体"/>
                <w:color w:val="000000" w:themeColor="text1"/>
                <w:sz w:val="24"/>
                <w:szCs w:val="28"/>
                <w14:textFill>
                  <w14:solidFill>
                    <w14:schemeClr w14:val="tx1"/>
                  </w14:solidFill>
                </w14:textFill>
              </w:rPr>
              <w:t>：I</w:t>
            </w:r>
            <w:r>
              <w:rPr>
                <w:rFonts w:ascii="宋体" w:hAnsi="宋体"/>
                <w:color w:val="000000" w:themeColor="text1"/>
                <w:sz w:val="24"/>
                <w:szCs w:val="28"/>
                <w14:textFill>
                  <w14:solidFill>
                    <w14:schemeClr w14:val="tx1"/>
                  </w14:solidFill>
                </w14:textFill>
              </w:rPr>
              <w:t>PX2级防水</w:t>
            </w:r>
            <w:r>
              <w:rPr>
                <w:rFonts w:hint="eastAsia" w:ascii="宋体" w:hAnsi="宋体"/>
                <w:color w:val="000000" w:themeColor="text1"/>
                <w:sz w:val="24"/>
                <w:szCs w:val="28"/>
                <w14:textFill>
                  <w14:solidFill>
                    <w14:schemeClr w14:val="tx1"/>
                  </w14:solidFill>
                </w14:textFill>
              </w:rPr>
              <w:t>或更优</w:t>
            </w:r>
          </w:p>
        </w:tc>
        <w:tc>
          <w:tcPr>
            <w:tcW w:w="817" w:type="dxa"/>
          </w:tcPr>
          <w:p w14:paraId="7A0879E7">
            <w:pPr>
              <w:adjustRightInd w:val="0"/>
              <w:snapToGrid w:val="0"/>
              <w:rPr>
                <w:rFonts w:asciiTheme="minorEastAsia" w:hAnsiTheme="minorEastAsia" w:eastAsiaTheme="minorEastAsia"/>
                <w:b/>
                <w:sz w:val="22"/>
                <w:szCs w:val="22"/>
              </w:rPr>
            </w:pPr>
          </w:p>
        </w:tc>
      </w:tr>
      <w:tr w14:paraId="7378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D50E396">
            <w:pPr>
              <w:adjustRightInd w:val="0"/>
              <w:snapToGrid w:val="0"/>
              <w:rPr>
                <w:rFonts w:asciiTheme="majorEastAsia" w:hAnsiTheme="majorEastAsia" w:eastAsiaTheme="majorEastAsia"/>
                <w:b/>
                <w:sz w:val="24"/>
                <w:szCs w:val="21"/>
              </w:rPr>
            </w:pPr>
          </w:p>
        </w:tc>
        <w:tc>
          <w:tcPr>
            <w:tcW w:w="935" w:type="dxa"/>
            <w:vMerge w:val="continue"/>
          </w:tcPr>
          <w:p w14:paraId="4E7A718E">
            <w:pPr>
              <w:adjustRightInd w:val="0"/>
              <w:snapToGrid w:val="0"/>
              <w:rPr>
                <w:rFonts w:asciiTheme="majorEastAsia" w:hAnsiTheme="majorEastAsia" w:eastAsiaTheme="majorEastAsia"/>
                <w:b/>
                <w:sz w:val="24"/>
                <w:szCs w:val="21"/>
              </w:rPr>
            </w:pPr>
          </w:p>
        </w:tc>
        <w:tc>
          <w:tcPr>
            <w:tcW w:w="7564" w:type="dxa"/>
            <w:gridSpan w:val="2"/>
          </w:tcPr>
          <w:p w14:paraId="2FF0F2D3">
            <w:pPr>
              <w:pStyle w:val="17"/>
              <w:numPr>
                <w:ilvl w:val="0"/>
                <w:numId w:val="2"/>
              </w:numPr>
              <w:ind w:firstLineChars="0"/>
              <w:rPr>
                <w:rFonts w:asciiTheme="minorEastAsia" w:hAnsiTheme="minorEastAsia" w:eastAsiaTheme="minorEastAsia"/>
                <w:b/>
                <w:sz w:val="22"/>
                <w:szCs w:val="22"/>
              </w:rPr>
            </w:pPr>
            <w:r>
              <w:rPr>
                <w:rFonts w:hint="default" w:ascii="宋体" w:hAnsi="宋体" w:eastAsia="宋体"/>
                <w:b w:val="0"/>
                <w:color w:val="000000" w:themeColor="text1"/>
                <w:sz w:val="24"/>
                <w:szCs w:val="28"/>
                <w14:textFill>
                  <w14:solidFill>
                    <w14:schemeClr w14:val="tx1"/>
                  </w14:solidFill>
                </w14:textFill>
              </w:rPr>
              <w:t>加热套管需规格齐全（≥2种）、快速预热（20℃至36℃＜5分钟），且采用生物相容性材料，确保使用安全。</w:t>
            </w:r>
          </w:p>
        </w:tc>
        <w:tc>
          <w:tcPr>
            <w:tcW w:w="817" w:type="dxa"/>
          </w:tcPr>
          <w:p w14:paraId="29C9E8DF">
            <w:pPr>
              <w:adjustRightInd w:val="0"/>
              <w:snapToGrid w:val="0"/>
              <w:rPr>
                <w:rFonts w:asciiTheme="minorEastAsia" w:hAnsiTheme="minorEastAsia" w:eastAsiaTheme="minorEastAsia"/>
                <w:b/>
                <w:sz w:val="22"/>
                <w:szCs w:val="22"/>
              </w:rPr>
            </w:pPr>
          </w:p>
        </w:tc>
      </w:tr>
      <w:tr w14:paraId="711A9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2D6D2AA">
            <w:pPr>
              <w:adjustRightInd w:val="0"/>
              <w:snapToGrid w:val="0"/>
              <w:rPr>
                <w:rFonts w:asciiTheme="majorEastAsia" w:hAnsiTheme="majorEastAsia" w:eastAsiaTheme="majorEastAsia"/>
                <w:b/>
                <w:sz w:val="24"/>
                <w:szCs w:val="21"/>
              </w:rPr>
            </w:pPr>
          </w:p>
        </w:tc>
        <w:tc>
          <w:tcPr>
            <w:tcW w:w="935" w:type="dxa"/>
            <w:vMerge w:val="continue"/>
          </w:tcPr>
          <w:p w14:paraId="6E360F9E">
            <w:pPr>
              <w:adjustRightInd w:val="0"/>
              <w:snapToGrid w:val="0"/>
              <w:rPr>
                <w:rFonts w:asciiTheme="majorEastAsia" w:hAnsiTheme="majorEastAsia" w:eastAsiaTheme="majorEastAsia"/>
                <w:b/>
                <w:sz w:val="24"/>
                <w:szCs w:val="21"/>
              </w:rPr>
            </w:pPr>
          </w:p>
        </w:tc>
        <w:tc>
          <w:tcPr>
            <w:tcW w:w="7564" w:type="dxa"/>
            <w:gridSpan w:val="2"/>
          </w:tcPr>
          <w:p w14:paraId="7BEF4785">
            <w:pPr>
              <w:pStyle w:val="17"/>
              <w:numPr>
                <w:ilvl w:val="0"/>
                <w:numId w:val="2"/>
              </w:numPr>
              <w:ind w:firstLineChars="0"/>
              <w:rPr>
                <w:rFonts w:asciiTheme="minorEastAsia" w:hAnsiTheme="minorEastAsia" w:eastAsiaTheme="minorEastAsia"/>
                <w:b/>
                <w:sz w:val="22"/>
                <w:szCs w:val="22"/>
              </w:rPr>
            </w:pPr>
            <w:r>
              <w:rPr>
                <w:rFonts w:hint="eastAsia" w:ascii="宋体" w:hAnsi="宋体"/>
                <w:color w:val="000000" w:themeColor="text1"/>
                <w:sz w:val="24"/>
                <w:szCs w:val="28"/>
                <w14:textFill>
                  <w14:solidFill>
                    <w14:schemeClr w14:val="tx1"/>
                  </w14:solidFill>
                </w14:textFill>
              </w:rPr>
              <w:t>电气安全保护等级：</w:t>
            </w:r>
            <w:r>
              <w:rPr>
                <w:rFonts w:ascii="宋体" w:hAnsi="宋体"/>
                <w:color w:val="000000" w:themeColor="text1"/>
                <w:sz w:val="24"/>
                <w:szCs w:val="28"/>
                <w14:textFill>
                  <w14:solidFill>
                    <w14:schemeClr w14:val="tx1"/>
                  </w14:solidFill>
                </w14:textFill>
              </w:rPr>
              <w:t>I</w:t>
            </w:r>
            <w:r>
              <w:rPr>
                <w:rFonts w:hint="eastAsia" w:ascii="宋体" w:hAnsi="宋体"/>
                <w:color w:val="000000" w:themeColor="text1"/>
                <w:sz w:val="24"/>
                <w:szCs w:val="28"/>
                <w14:textFill>
                  <w14:solidFill>
                    <w14:schemeClr w14:val="tx1"/>
                  </w14:solidFill>
                </w14:textFill>
              </w:rPr>
              <w:t>类，防除颤</w:t>
            </w:r>
            <w:r>
              <w:rPr>
                <w:rFonts w:ascii="宋体" w:hAnsi="宋体"/>
                <w:color w:val="000000" w:themeColor="text1"/>
                <w:sz w:val="24"/>
                <w:szCs w:val="28"/>
                <w14:textFill>
                  <w14:solidFill>
                    <w14:schemeClr w14:val="tx1"/>
                  </w14:solidFill>
                </w14:textFill>
              </w:rPr>
              <w:t>BF</w:t>
            </w:r>
            <w:r>
              <w:rPr>
                <w:rFonts w:hint="eastAsia" w:ascii="宋体" w:hAnsi="宋体"/>
                <w:color w:val="000000" w:themeColor="text1"/>
                <w:sz w:val="24"/>
                <w:szCs w:val="28"/>
                <w14:textFill>
                  <w14:solidFill>
                    <w14:schemeClr w14:val="tx1"/>
                  </w14:solidFill>
                </w14:textFill>
              </w:rPr>
              <w:t>型或更优；</w:t>
            </w:r>
          </w:p>
        </w:tc>
        <w:tc>
          <w:tcPr>
            <w:tcW w:w="817" w:type="dxa"/>
          </w:tcPr>
          <w:p w14:paraId="141BAE14">
            <w:pPr>
              <w:adjustRightInd w:val="0"/>
              <w:snapToGrid w:val="0"/>
              <w:rPr>
                <w:rFonts w:asciiTheme="minorEastAsia" w:hAnsiTheme="minorEastAsia" w:eastAsiaTheme="minorEastAsia"/>
                <w:b/>
                <w:sz w:val="22"/>
                <w:szCs w:val="22"/>
              </w:rPr>
            </w:pPr>
          </w:p>
        </w:tc>
      </w:tr>
      <w:tr w14:paraId="2FA1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7C4421">
            <w:pPr>
              <w:adjustRightInd w:val="0"/>
              <w:snapToGrid w:val="0"/>
              <w:rPr>
                <w:rFonts w:asciiTheme="majorEastAsia" w:hAnsiTheme="majorEastAsia" w:eastAsiaTheme="majorEastAsia"/>
                <w:b/>
                <w:sz w:val="24"/>
                <w:szCs w:val="21"/>
              </w:rPr>
            </w:pPr>
          </w:p>
        </w:tc>
        <w:tc>
          <w:tcPr>
            <w:tcW w:w="935" w:type="dxa"/>
            <w:vMerge w:val="continue"/>
          </w:tcPr>
          <w:p w14:paraId="6CF33D75">
            <w:pPr>
              <w:adjustRightInd w:val="0"/>
              <w:snapToGrid w:val="0"/>
              <w:rPr>
                <w:rFonts w:asciiTheme="majorEastAsia" w:hAnsiTheme="majorEastAsia" w:eastAsiaTheme="majorEastAsia"/>
                <w:b/>
                <w:sz w:val="24"/>
                <w:szCs w:val="21"/>
              </w:rPr>
            </w:pPr>
          </w:p>
        </w:tc>
        <w:tc>
          <w:tcPr>
            <w:tcW w:w="7564" w:type="dxa"/>
            <w:gridSpan w:val="2"/>
          </w:tcPr>
          <w:p w14:paraId="6ACAAD03">
            <w:pPr>
              <w:pStyle w:val="17"/>
              <w:numPr>
                <w:ilvl w:val="0"/>
                <w:numId w:val="2"/>
              </w:numPr>
              <w:ind w:firstLineChars="0"/>
              <w:rPr>
                <w:rFonts w:asciiTheme="minorEastAsia" w:hAnsiTheme="minorEastAsia" w:eastAsiaTheme="minorEastAsia"/>
                <w:b/>
                <w:sz w:val="22"/>
                <w:szCs w:val="22"/>
              </w:rPr>
            </w:pPr>
            <w:r>
              <w:rPr>
                <w:rFonts w:hint="eastAsia" w:ascii="宋体" w:hAnsi="宋体"/>
                <w:color w:val="000000" w:themeColor="text1"/>
                <w:sz w:val="24"/>
                <w:szCs w:val="28"/>
                <w14:textFill>
                  <w14:solidFill>
                    <w14:schemeClr w14:val="tx1"/>
                  </w14:solidFill>
                </w14:textFill>
              </w:rPr>
              <w:t>电磁兼容标准：适用于手术室和各种监护病房；</w:t>
            </w:r>
          </w:p>
        </w:tc>
        <w:tc>
          <w:tcPr>
            <w:tcW w:w="817" w:type="dxa"/>
          </w:tcPr>
          <w:p w14:paraId="223BBD77">
            <w:pPr>
              <w:adjustRightInd w:val="0"/>
              <w:snapToGrid w:val="0"/>
              <w:rPr>
                <w:rFonts w:asciiTheme="minorEastAsia" w:hAnsiTheme="minorEastAsia" w:eastAsiaTheme="minorEastAsia"/>
                <w:b/>
                <w:sz w:val="22"/>
                <w:szCs w:val="22"/>
              </w:rPr>
            </w:pPr>
          </w:p>
        </w:tc>
      </w:tr>
      <w:tr w14:paraId="26B67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716CB6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3E1D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86D28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F0B8CB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合同签订后并接采购人通知__15_日历日内。</w:t>
            </w:r>
          </w:p>
        </w:tc>
      </w:tr>
      <w:tr w14:paraId="491C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26833F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551657AF">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14A4D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287E5E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667A4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417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E40A3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adjustRightInd w:val="0"/>
              <w:snapToGrid w:val="0"/>
              <w:ind w:firstLine="0" w:firstLineChars="0"/>
              <w:rPr>
                <w:rFonts w:hint="default" w:asciiTheme="minorEastAsia" w:hAnsiTheme="minorEastAsia" w:eastAsiaTheme="minorEastAsia"/>
                <w:b/>
                <w:bCs w:val="0"/>
                <w:sz w:val="21"/>
                <w:szCs w:val="21"/>
                <w:lang w:val="en-US" w:eastAsia="zh-CN"/>
              </w:rPr>
            </w:pPr>
            <w:r>
              <w:rPr>
                <w:rFonts w:hint="default" w:asciiTheme="minorEastAsia" w:hAnsiTheme="minorEastAsia" w:eastAsiaTheme="minorEastAsia"/>
                <w:b/>
                <w:bCs w:val="0"/>
                <w:sz w:val="21"/>
                <w:szCs w:val="21"/>
                <w:lang w:val="en-US" w:eastAsia="zh-CN"/>
              </w:rPr>
              <w:t>合同总价≥3万付款方式：</w:t>
            </w:r>
          </w:p>
          <w:p w14:paraId="54D31EA2">
            <w:pPr>
              <w:adjustRightInd w:val="0"/>
              <w:snapToGrid w:val="0"/>
              <w:ind w:firstLine="420" w:firstLineChars="200"/>
              <w:rPr>
                <w:rFonts w:hint="default" w:asciiTheme="minorEastAsia" w:hAnsiTheme="minorEastAsia" w:eastAsiaTheme="minorEastAsia"/>
                <w:b w:val="0"/>
                <w:bCs/>
                <w:sz w:val="21"/>
                <w:szCs w:val="21"/>
                <w:lang w:val="en-US" w:eastAsia="zh-CN"/>
              </w:rPr>
            </w:pPr>
            <w:r>
              <w:rPr>
                <w:rFonts w:hint="default" w:asciiTheme="minorEastAsia" w:hAnsiTheme="minorEastAsia" w:eastAsiaTheme="minorEastAsia"/>
                <w:b w:val="0"/>
                <w:bCs/>
                <w:sz w:val="21"/>
                <w:szCs w:val="21"/>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adjustRightInd w:val="0"/>
              <w:snapToGrid w:val="0"/>
              <w:ind w:firstLine="420" w:firstLineChars="200"/>
              <w:rPr>
                <w:rFonts w:hint="default" w:asciiTheme="minorEastAsia" w:hAnsiTheme="minorEastAsia" w:eastAsiaTheme="minorEastAsia"/>
                <w:b w:val="0"/>
                <w:bCs/>
                <w:sz w:val="21"/>
                <w:szCs w:val="21"/>
                <w:lang w:val="en-US" w:eastAsia="zh-CN"/>
              </w:rPr>
            </w:pPr>
            <w:r>
              <w:rPr>
                <w:rFonts w:hint="default" w:asciiTheme="minorEastAsia" w:hAnsiTheme="minorEastAsia" w:eastAsiaTheme="minorEastAsia"/>
                <w:b w:val="0"/>
                <w:bCs/>
                <w:sz w:val="21"/>
                <w:szCs w:val="21"/>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2B9B861B">
            <w:pPr>
              <w:adjustRightInd w:val="0"/>
              <w:snapToGrid w:val="0"/>
              <w:ind w:firstLine="0" w:firstLineChars="0"/>
              <w:rPr>
                <w:rFonts w:hint="default" w:asciiTheme="minorEastAsia" w:hAnsiTheme="minorEastAsia" w:eastAsiaTheme="minorEastAsia"/>
                <w:b/>
                <w:bCs w:val="0"/>
                <w:sz w:val="21"/>
                <w:szCs w:val="21"/>
              </w:rPr>
            </w:pPr>
            <w:r>
              <w:rPr>
                <w:rFonts w:hint="default" w:asciiTheme="minorEastAsia" w:hAnsiTheme="minorEastAsia" w:eastAsiaTheme="minorEastAsia"/>
                <w:b/>
                <w:bCs w:val="0"/>
                <w:sz w:val="21"/>
                <w:szCs w:val="21"/>
              </w:rPr>
              <w:t>合同总价＜3万付款方式：</w:t>
            </w:r>
          </w:p>
          <w:p w14:paraId="1B173E06">
            <w:pPr>
              <w:adjustRightInd w:val="0"/>
              <w:snapToGrid w:val="0"/>
              <w:ind w:firstLine="420" w:firstLineChars="200"/>
              <w:rPr>
                <w:rFonts w:asciiTheme="majorEastAsia" w:hAnsiTheme="majorEastAsia" w:eastAsiaTheme="majorEastAsia"/>
                <w:b/>
                <w:sz w:val="24"/>
                <w:szCs w:val="21"/>
              </w:rPr>
            </w:pPr>
            <w:r>
              <w:rPr>
                <w:rFonts w:hint="default" w:asciiTheme="minorEastAsia" w:hAnsiTheme="minorEastAsia" w:eastAsiaTheme="minorEastAsia"/>
                <w:b w:val="0"/>
                <w:bCs/>
                <w:sz w:val="21"/>
                <w:szCs w:val="21"/>
              </w:rPr>
              <w:t>货到清点、安装调试验收合格正常使用后，出具全额发票，采购人凭中标人提供的完整资料，自发票到达采购人财务之日起10个工作日内，支付100%合同货款到中标人指定账户。</w:t>
            </w:r>
          </w:p>
        </w:tc>
      </w:tr>
      <w:tr w14:paraId="6B22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0BAA7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DA4897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1DB4EF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8D6300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9594CA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7B937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DEEA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9ACFE8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9DD33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0B6D371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353032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992AAE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7516A92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CA45B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EA9E3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656059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0DB3E63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29DA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46A2A97">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C2B7D03">
            <w:pPr>
              <w:adjustRightInd w:val="0"/>
              <w:snapToGrid w:val="0"/>
              <w:rPr>
                <w:rFonts w:asciiTheme="majorEastAsia" w:hAnsiTheme="majorEastAsia" w:eastAsiaTheme="majorEastAsia"/>
                <w:sz w:val="24"/>
                <w:szCs w:val="21"/>
              </w:rPr>
            </w:pPr>
          </w:p>
        </w:tc>
        <w:tc>
          <w:tcPr>
            <w:tcW w:w="8261" w:type="dxa"/>
            <w:gridSpan w:val="2"/>
          </w:tcPr>
          <w:p w14:paraId="42E91D4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color w:val="FF0000"/>
                <w:szCs w:val="21"/>
                <w:lang w:eastAsia="zh-CN"/>
              </w:rPr>
              <w:t>（</w:t>
            </w:r>
            <w:r>
              <w:rPr>
                <w:rFonts w:hint="eastAsia" w:asciiTheme="minorEastAsia" w:hAnsiTheme="minorEastAsia" w:eastAsiaTheme="minorEastAsia"/>
                <w:bCs/>
                <w:color w:val="FF0000"/>
                <w:szCs w:val="21"/>
                <w:u w:val="single"/>
              </w:rPr>
              <w:t>填写的数值</w:t>
            </w:r>
            <w:r>
              <w:rPr>
                <w:rFonts w:hint="default" w:ascii="Arial" w:hAnsi="Arial" w:cs="Arial" w:eastAsiaTheme="minorEastAsia"/>
                <w:bCs/>
                <w:color w:val="FF0000"/>
                <w:szCs w:val="21"/>
                <w:u w:val="single"/>
              </w:rPr>
              <w:t>≥</w:t>
            </w:r>
            <w:r>
              <w:rPr>
                <w:rFonts w:hint="eastAsia" w:asciiTheme="minorEastAsia" w:hAnsiTheme="minorEastAsia" w:eastAsiaTheme="minorEastAsia"/>
                <w:bCs/>
                <w:color w:val="FF0000"/>
                <w:szCs w:val="21"/>
                <w:u w:val="single"/>
              </w:rPr>
              <w:t>3</w:t>
            </w:r>
            <w:r>
              <w:rPr>
                <w:rFonts w:hint="eastAsia" w:asciiTheme="minorEastAsia" w:hAnsiTheme="minorEastAsia" w:eastAsiaTheme="minorEastAsia"/>
                <w:bCs/>
                <w:color w:val="FF0000"/>
                <w:szCs w:val="21"/>
                <w:u w:val="single"/>
                <w:lang w:val="en-US" w:eastAsia="zh-CN"/>
              </w:rPr>
              <w:t>年</w:t>
            </w:r>
            <w:r>
              <w:rPr>
                <w:rFonts w:hint="eastAsia" w:asciiTheme="minorEastAsia" w:hAnsiTheme="minorEastAsia" w:eastAsiaTheme="minorEastAsia"/>
                <w:bCs/>
                <w:color w:val="FF0000"/>
                <w:szCs w:val="21"/>
                <w:lang w:eastAsia="zh-CN"/>
              </w:rPr>
              <w:t>）</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1D07572F">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C4600A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44572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0EAB7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16FC557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BC16A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2A3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6A632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AD0241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BF2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C83B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177640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7834DF8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5D77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7179970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BD59E4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D94D89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7263898">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89ADA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3B75FC3">
      <w:pPr>
        <w:adjustRightInd w:val="0"/>
        <w:snapToGrid w:val="0"/>
        <w:jc w:val="both"/>
        <w:rPr>
          <w:rFonts w:hint="eastAsia" w:cs="方正小标宋简体" w:asciiTheme="majorEastAsia" w:hAnsiTheme="majorEastAsia" w:eastAsiaTheme="majorEastAsia"/>
          <w:b/>
          <w:sz w:val="36"/>
          <w:szCs w:val="36"/>
        </w:rPr>
      </w:pPr>
      <w:bookmarkStart w:id="0" w:name="_GoBack"/>
      <w:bookmarkEnd w:id="0"/>
    </w:p>
    <w:p w14:paraId="54EA9B2C">
      <w:pPr>
        <w:adjustRightInd w:val="0"/>
        <w:snapToGrid w:val="0"/>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1C0F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79B4EC0C">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15AE919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5CB3D17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53B44D5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1A69BE0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5F4A299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7F26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5EDE766">
            <w:pPr>
              <w:widowControl/>
              <w:adjustRightInd w:val="0"/>
              <w:snapToGrid w:val="0"/>
              <w:ind w:firstLine="240" w:firstLineChars="10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66B00254">
            <w:pPr>
              <w:widowControl/>
              <w:adjustRightInd w:val="0"/>
              <w:snapToGrid w:val="0"/>
              <w:ind w:firstLine="240" w:firstLineChars="10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加温条</w:t>
            </w:r>
          </w:p>
        </w:tc>
        <w:tc>
          <w:tcPr>
            <w:tcW w:w="2005" w:type="dxa"/>
          </w:tcPr>
          <w:p w14:paraId="281617D7">
            <w:pPr>
              <w:widowControl/>
              <w:adjustRightInd w:val="0"/>
              <w:snapToGrid w:val="0"/>
              <w:rPr>
                <w:rFonts w:cs="方正小标宋简体" w:asciiTheme="majorEastAsia" w:hAnsiTheme="majorEastAsia" w:eastAsiaTheme="majorEastAsia"/>
                <w:sz w:val="24"/>
              </w:rPr>
            </w:pPr>
          </w:p>
        </w:tc>
        <w:tc>
          <w:tcPr>
            <w:tcW w:w="1843" w:type="dxa"/>
          </w:tcPr>
          <w:p w14:paraId="25633FEE">
            <w:pPr>
              <w:widowControl/>
              <w:adjustRightInd w:val="0"/>
              <w:snapToGrid w:val="0"/>
              <w:rPr>
                <w:rFonts w:cs="方正小标宋简体" w:asciiTheme="majorEastAsia" w:hAnsiTheme="majorEastAsia" w:eastAsiaTheme="majorEastAsia"/>
                <w:sz w:val="24"/>
              </w:rPr>
            </w:pPr>
          </w:p>
        </w:tc>
        <w:tc>
          <w:tcPr>
            <w:tcW w:w="1417" w:type="dxa"/>
          </w:tcPr>
          <w:p w14:paraId="60631BED">
            <w:pPr>
              <w:widowControl/>
              <w:adjustRightInd w:val="0"/>
              <w:snapToGrid w:val="0"/>
              <w:ind w:firstLine="240" w:firstLineChars="100"/>
              <w:rPr>
                <w:rFonts w:cs="方正小标宋简体" w:asciiTheme="majorEastAsia" w:hAnsiTheme="majorEastAsia" w:eastAsiaTheme="majorEastAsia"/>
                <w:sz w:val="24"/>
              </w:rPr>
            </w:pPr>
          </w:p>
        </w:tc>
        <w:tc>
          <w:tcPr>
            <w:tcW w:w="1560" w:type="dxa"/>
          </w:tcPr>
          <w:p w14:paraId="5AB1E360">
            <w:pPr>
              <w:widowControl/>
              <w:adjustRightInd w:val="0"/>
              <w:snapToGrid w:val="0"/>
              <w:ind w:firstLine="480" w:firstLineChars="200"/>
              <w:rPr>
                <w:rFonts w:cs="方正小标宋简体" w:asciiTheme="majorEastAsia" w:hAnsiTheme="majorEastAsia" w:eastAsiaTheme="majorEastAsia"/>
                <w:sz w:val="24"/>
              </w:rPr>
            </w:pPr>
          </w:p>
        </w:tc>
      </w:tr>
    </w:tbl>
    <w:p w14:paraId="27BFF1D3">
      <w:pPr>
        <w:adjustRightInd w:val="0"/>
        <w:snapToGrid w:val="0"/>
        <w:jc w:val="center"/>
        <w:rPr>
          <w:rFonts w:asciiTheme="majorEastAsia" w:hAnsiTheme="majorEastAsia" w:eastAsiaTheme="majorEastAsia"/>
          <w:b/>
          <w:sz w:val="24"/>
          <w:szCs w:val="21"/>
        </w:rPr>
      </w:pPr>
    </w:p>
    <w:p w14:paraId="670D4878">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62DC0126">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918990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82293"/>
    <w:multiLevelType w:val="multilevel"/>
    <w:tmpl w:val="15482293"/>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348A1"/>
    <w:rsid w:val="00047765"/>
    <w:rsid w:val="00056650"/>
    <w:rsid w:val="000910F0"/>
    <w:rsid w:val="00091320"/>
    <w:rsid w:val="00094BE5"/>
    <w:rsid w:val="000A0BF8"/>
    <w:rsid w:val="000B173B"/>
    <w:rsid w:val="000C2EB1"/>
    <w:rsid w:val="000D332B"/>
    <w:rsid w:val="000D486B"/>
    <w:rsid w:val="000D528A"/>
    <w:rsid w:val="000E2EEF"/>
    <w:rsid w:val="000E6D84"/>
    <w:rsid w:val="00100E5F"/>
    <w:rsid w:val="001027B1"/>
    <w:rsid w:val="00114A9B"/>
    <w:rsid w:val="00117159"/>
    <w:rsid w:val="00117B29"/>
    <w:rsid w:val="00122AB5"/>
    <w:rsid w:val="00141F0D"/>
    <w:rsid w:val="00147AA8"/>
    <w:rsid w:val="00147DE0"/>
    <w:rsid w:val="00162C8C"/>
    <w:rsid w:val="00164210"/>
    <w:rsid w:val="0017347E"/>
    <w:rsid w:val="00173505"/>
    <w:rsid w:val="001753D5"/>
    <w:rsid w:val="001755A1"/>
    <w:rsid w:val="0018628F"/>
    <w:rsid w:val="001B112F"/>
    <w:rsid w:val="001B29FF"/>
    <w:rsid w:val="001F081A"/>
    <w:rsid w:val="001F2632"/>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1381B"/>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5D2DE3"/>
    <w:rsid w:val="00603257"/>
    <w:rsid w:val="0060593D"/>
    <w:rsid w:val="006231CE"/>
    <w:rsid w:val="00651D42"/>
    <w:rsid w:val="00654133"/>
    <w:rsid w:val="00662021"/>
    <w:rsid w:val="00662B11"/>
    <w:rsid w:val="00664392"/>
    <w:rsid w:val="006C5C73"/>
    <w:rsid w:val="006C7CF0"/>
    <w:rsid w:val="006D3D0D"/>
    <w:rsid w:val="006D571D"/>
    <w:rsid w:val="007024B9"/>
    <w:rsid w:val="007130B5"/>
    <w:rsid w:val="00716C4F"/>
    <w:rsid w:val="007208EF"/>
    <w:rsid w:val="007246DD"/>
    <w:rsid w:val="00740545"/>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20262"/>
    <w:rsid w:val="00871F5E"/>
    <w:rsid w:val="00872D2F"/>
    <w:rsid w:val="00874934"/>
    <w:rsid w:val="00876B02"/>
    <w:rsid w:val="008802B6"/>
    <w:rsid w:val="008964A3"/>
    <w:rsid w:val="008B74EE"/>
    <w:rsid w:val="008C28A8"/>
    <w:rsid w:val="008D2C79"/>
    <w:rsid w:val="008D3E82"/>
    <w:rsid w:val="008E35BB"/>
    <w:rsid w:val="008E56F3"/>
    <w:rsid w:val="0090107D"/>
    <w:rsid w:val="009122AA"/>
    <w:rsid w:val="00914B58"/>
    <w:rsid w:val="00930B23"/>
    <w:rsid w:val="00936CEC"/>
    <w:rsid w:val="009376BC"/>
    <w:rsid w:val="00937D3D"/>
    <w:rsid w:val="00947CF3"/>
    <w:rsid w:val="00953822"/>
    <w:rsid w:val="00972C2D"/>
    <w:rsid w:val="009764EB"/>
    <w:rsid w:val="009908D7"/>
    <w:rsid w:val="00991930"/>
    <w:rsid w:val="00991D87"/>
    <w:rsid w:val="00991F74"/>
    <w:rsid w:val="00996AC8"/>
    <w:rsid w:val="009978E3"/>
    <w:rsid w:val="009A130E"/>
    <w:rsid w:val="009A1DE2"/>
    <w:rsid w:val="009B5AA8"/>
    <w:rsid w:val="009E6FD2"/>
    <w:rsid w:val="009F07C1"/>
    <w:rsid w:val="009F5BF6"/>
    <w:rsid w:val="00A043A8"/>
    <w:rsid w:val="00A0782D"/>
    <w:rsid w:val="00A167C8"/>
    <w:rsid w:val="00A17D1D"/>
    <w:rsid w:val="00A303A3"/>
    <w:rsid w:val="00A336DE"/>
    <w:rsid w:val="00A619BE"/>
    <w:rsid w:val="00A757BF"/>
    <w:rsid w:val="00A903C7"/>
    <w:rsid w:val="00A9560C"/>
    <w:rsid w:val="00AA4B4A"/>
    <w:rsid w:val="00AA6962"/>
    <w:rsid w:val="00AB2610"/>
    <w:rsid w:val="00AF5FA9"/>
    <w:rsid w:val="00AF7A87"/>
    <w:rsid w:val="00B01564"/>
    <w:rsid w:val="00B06C01"/>
    <w:rsid w:val="00B21F51"/>
    <w:rsid w:val="00B22795"/>
    <w:rsid w:val="00B25EF8"/>
    <w:rsid w:val="00B63890"/>
    <w:rsid w:val="00B74119"/>
    <w:rsid w:val="00B81D88"/>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C4719"/>
    <w:rsid w:val="00CF09E5"/>
    <w:rsid w:val="00D05083"/>
    <w:rsid w:val="00D5343F"/>
    <w:rsid w:val="00D54D59"/>
    <w:rsid w:val="00D647C2"/>
    <w:rsid w:val="00D976F6"/>
    <w:rsid w:val="00DA62D9"/>
    <w:rsid w:val="00DA6EC9"/>
    <w:rsid w:val="00DB1E59"/>
    <w:rsid w:val="00DB4D7A"/>
    <w:rsid w:val="00DB528F"/>
    <w:rsid w:val="00DC4CC7"/>
    <w:rsid w:val="00DC7DA0"/>
    <w:rsid w:val="00DF5E92"/>
    <w:rsid w:val="00E052D9"/>
    <w:rsid w:val="00E1520C"/>
    <w:rsid w:val="00E35AFC"/>
    <w:rsid w:val="00E46BD9"/>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0D7DD7"/>
    <w:rsid w:val="027710BE"/>
    <w:rsid w:val="0611217C"/>
    <w:rsid w:val="07AE3385"/>
    <w:rsid w:val="0A9C5D93"/>
    <w:rsid w:val="0CAE45FC"/>
    <w:rsid w:val="0F8E7447"/>
    <w:rsid w:val="119B6051"/>
    <w:rsid w:val="12A25084"/>
    <w:rsid w:val="142B2292"/>
    <w:rsid w:val="15FB47D0"/>
    <w:rsid w:val="179A52C8"/>
    <w:rsid w:val="18B51028"/>
    <w:rsid w:val="19A66D0D"/>
    <w:rsid w:val="1A385FE8"/>
    <w:rsid w:val="1E12700E"/>
    <w:rsid w:val="1F8D23B7"/>
    <w:rsid w:val="21971856"/>
    <w:rsid w:val="22E10C1D"/>
    <w:rsid w:val="23103A2A"/>
    <w:rsid w:val="249935AC"/>
    <w:rsid w:val="29C32632"/>
    <w:rsid w:val="2B252436"/>
    <w:rsid w:val="2F5E5866"/>
    <w:rsid w:val="359B56E2"/>
    <w:rsid w:val="366D6BB6"/>
    <w:rsid w:val="394A19E8"/>
    <w:rsid w:val="3AB7603B"/>
    <w:rsid w:val="3EB2662C"/>
    <w:rsid w:val="406E2072"/>
    <w:rsid w:val="40E01ACC"/>
    <w:rsid w:val="41BE3825"/>
    <w:rsid w:val="445F60B6"/>
    <w:rsid w:val="4E280CF3"/>
    <w:rsid w:val="4EB33338"/>
    <w:rsid w:val="55080F59"/>
    <w:rsid w:val="566D4594"/>
    <w:rsid w:val="56E80B03"/>
    <w:rsid w:val="58242AE0"/>
    <w:rsid w:val="58AB396B"/>
    <w:rsid w:val="5BDE3A84"/>
    <w:rsid w:val="5C483C8E"/>
    <w:rsid w:val="5C677510"/>
    <w:rsid w:val="663B31C1"/>
    <w:rsid w:val="66AC0259"/>
    <w:rsid w:val="67B35CFF"/>
    <w:rsid w:val="695F5982"/>
    <w:rsid w:val="6AFD60D5"/>
    <w:rsid w:val="6BAE1E2A"/>
    <w:rsid w:val="6C477124"/>
    <w:rsid w:val="6F633413"/>
    <w:rsid w:val="6F9E571F"/>
    <w:rsid w:val="720F7FD6"/>
    <w:rsid w:val="72195B26"/>
    <w:rsid w:val="73374A1C"/>
    <w:rsid w:val="738F7392"/>
    <w:rsid w:val="762C283F"/>
    <w:rsid w:val="767D5D1E"/>
    <w:rsid w:val="76E03ABB"/>
    <w:rsid w:val="79052364"/>
    <w:rsid w:val="79DF1CF9"/>
    <w:rsid w:val="7A6F030F"/>
    <w:rsid w:val="7A89169D"/>
    <w:rsid w:val="7F6F3E39"/>
    <w:rsid w:val="7FC71E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2"/>
    <w:next w:val="2"/>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字符"/>
    <w:basedOn w:val="12"/>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字符"/>
    <w:basedOn w:val="12"/>
    <w:link w:val="5"/>
    <w:semiHidden/>
    <w:qFormat/>
    <w:uiPriority w:val="99"/>
    <w:rPr>
      <w:rFonts w:ascii="Times New Roman" w:hAnsi="Times New Roman" w:eastAsia="宋体" w:cs="Times New Roman"/>
      <w:kern w:val="2"/>
      <w:sz w:val="18"/>
      <w:szCs w:val="18"/>
    </w:rPr>
  </w:style>
  <w:style w:type="character" w:customStyle="1" w:styleId="21">
    <w:name w:val="批注文字 字符"/>
    <w:basedOn w:val="12"/>
    <w:link w:val="2"/>
    <w:qFormat/>
    <w:uiPriority w:val="99"/>
    <w:rPr>
      <w:rFonts w:ascii="Times New Roman" w:hAnsi="Times New Roman" w:eastAsia="宋体" w:cs="Times New Roman"/>
      <w:kern w:val="2"/>
      <w:sz w:val="21"/>
      <w:szCs w:val="24"/>
    </w:rPr>
  </w:style>
  <w:style w:type="character" w:customStyle="1" w:styleId="22">
    <w:name w:val="批注主题 字符"/>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字符"/>
    <w:basedOn w:val="12"/>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4471</Words>
  <Characters>4577</Characters>
  <Lines>38</Lines>
  <Paragraphs>10</Paragraphs>
  <TotalTime>0</TotalTime>
  <ScaleCrop>false</ScaleCrop>
  <LinksUpToDate>false</LinksUpToDate>
  <CharactersWithSpaces>4639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2025-09-04T03:24:00Z</dcterms:created>
  <dc:creator>陈蕾</dc:creator>
  <cp:lastModifiedBy>吴静仪</cp:lastModifiedBy>
  <dcterms:modified xsi:type="dcterms:W3CDTF">2025-12-10T03:52:01Z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AEBCB1EF97374A139C4EACB05AE72946_13</vt:lpwstr>
  </property>
</Properties>
</file>