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75688">
      <w:pPr>
        <w:spacing w:line="560" w:lineRule="exact"/>
        <w:jc w:val="center"/>
        <w:rPr>
          <w:rFonts w:hint="eastAsia" w:asciiTheme="majorEastAsia" w:hAnsiTheme="majorEastAsia" w:eastAsiaTheme="majorEastAsia"/>
          <w:b/>
        </w:rPr>
      </w:pPr>
      <w:bookmarkStart w:id="0" w:name="_GoBack"/>
      <w:bookmarkEnd w:id="0"/>
      <w:r>
        <w:rPr>
          <w:rFonts w:hint="eastAsia" w:asciiTheme="majorEastAsia" w:hAnsiTheme="majorEastAsia" w:eastAsiaTheme="majorEastAsia"/>
          <w:b/>
          <w:sz w:val="44"/>
          <w:szCs w:val="44"/>
        </w:rPr>
        <w:t>中山大学附属第八医院（深圳福田）货物类</w:t>
      </w:r>
    </w:p>
    <w:p w14:paraId="174071B2">
      <w:pPr>
        <w:spacing w:line="640" w:lineRule="exact"/>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60231C88">
      <w:pPr>
        <w:spacing w:line="540" w:lineRule="exact"/>
        <w:ind w:firstLine="240" w:firstLineChars="100"/>
        <w:rPr>
          <w:rFonts w:hint="eastAsia"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B96082A">
      <w:pPr>
        <w:spacing w:line="540" w:lineRule="exact"/>
        <w:ind w:firstLine="361" w:firstLineChars="100"/>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671F81CF">
      <w:pPr>
        <w:spacing w:before="100" w:beforeAutospacing="1" w:line="276" w:lineRule="auto"/>
        <w:rPr>
          <w:rFonts w:hint="eastAsia"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4FA436F6">
      <w:pPr>
        <w:spacing w:before="100" w:beforeAutospacing="1" w:line="276" w:lineRule="auto"/>
        <w:ind w:firstLine="482" w:firstLineChars="200"/>
        <w:rPr>
          <w:rFonts w:hint="eastAsia"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  </w:t>
      </w:r>
      <w:r>
        <w:rPr>
          <w:rFonts w:hint="eastAsia" w:asciiTheme="majorEastAsia" w:hAnsiTheme="majorEastAsia" w:eastAsiaTheme="majorEastAsia"/>
          <w:b/>
          <w:color w:val="000000"/>
          <w:sz w:val="24"/>
          <w:szCs w:val="21"/>
          <w:lang w:val="en-US" w:eastAsia="zh-CN"/>
        </w:rPr>
        <w:t>麻醉科</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7A86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736D718D">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5591A45F">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29FDBD01">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109C323E">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296D7A30">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1FA7CAB7">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54F4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1C196F33">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无创脑血氧监护仪</w:t>
            </w:r>
          </w:p>
        </w:tc>
        <w:tc>
          <w:tcPr>
            <w:tcW w:w="1559" w:type="dxa"/>
            <w:gridSpan w:val="3"/>
            <w:vAlign w:val="center"/>
          </w:tcPr>
          <w:p w14:paraId="28C92C54">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24354F54">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59EE9A07">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套</w:t>
            </w:r>
          </w:p>
        </w:tc>
        <w:tc>
          <w:tcPr>
            <w:tcW w:w="1984" w:type="dxa"/>
            <w:gridSpan w:val="2"/>
          </w:tcPr>
          <w:p w14:paraId="2C1C2844">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18</w:t>
            </w:r>
          </w:p>
        </w:tc>
        <w:tc>
          <w:tcPr>
            <w:tcW w:w="2055" w:type="dxa"/>
            <w:gridSpan w:val="2"/>
            <w:vAlign w:val="center"/>
          </w:tcPr>
          <w:p w14:paraId="09A112E8">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18</w:t>
            </w:r>
          </w:p>
        </w:tc>
      </w:tr>
      <w:tr w14:paraId="1408A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257C5BA8">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134ADB64">
            <w:pPr>
              <w:rPr>
                <w:rFonts w:hint="eastAsia" w:asciiTheme="majorEastAsia" w:hAnsiTheme="majorEastAsia" w:eastAsiaTheme="majorEastAsia"/>
                <w:sz w:val="18"/>
                <w:szCs w:val="18"/>
              </w:rPr>
            </w:pPr>
          </w:p>
          <w:p w14:paraId="10724E8E">
            <w:pPr>
              <w:ind w:firstLine="360" w:firstLineChars="200"/>
              <w:textAlignment w:val="baseline"/>
              <w:rPr>
                <w:rFonts w:hint="eastAsia" w:ascii="宋体" w:hAnsi="宋体" w:cs="宋体"/>
                <w:sz w:val="18"/>
                <w:szCs w:val="18"/>
              </w:rPr>
            </w:pPr>
            <w:r>
              <w:rPr>
                <w:rFonts w:hint="eastAsia" w:asciiTheme="majorEastAsia" w:hAnsiTheme="majorEastAsia" w:eastAsiaTheme="majorEastAsia"/>
                <w:sz w:val="18"/>
                <w:szCs w:val="18"/>
              </w:rPr>
              <w:t>围术期脑保护监测，预防脑损伤，避免神经系统功能障碍的发生，</w:t>
            </w:r>
            <w:r>
              <w:rPr>
                <w:rFonts w:hint="eastAsia" w:ascii="宋体" w:hAnsi="宋体" w:cs="宋体"/>
                <w:sz w:val="18"/>
                <w:szCs w:val="18"/>
              </w:rPr>
              <w:t>麻醉中多种因素可能引发患者脑缺氧，如：血液过度稀释、血压过低、体温过高、气栓血栓的产生、通气障碍等。特别是在一些心外手术，如体外循环、新生儿心脏缺损、主动脉弓置换、搭桥、换瓣膜以及心脏移植等，患者脑缺氧的发生概率明显高于一般手术。同样，对于一些神外的患者，如有创伤性脑损伤、蛛网膜下腔出血、复杂类型颅内动脉瘤、颅底血管球颈瘤、延髓成血管细胞瘤等，或进行了颈动脉内膜剥脱术、颈动脉支架等手术，通常其脑血流自主调节能力相对较差、颅内压相对较高、血压的波动易导致脑血流动力学的改变，影响脑组织灌注，造成其缺氧缺血。此外，对于老年患者和婴幼儿患者在围术期或ICU监护室亦容易发生缺氧缺血事件。</w:t>
            </w:r>
          </w:p>
          <w:p w14:paraId="754FCCFC">
            <w:pPr>
              <w:ind w:firstLine="360" w:firstLineChars="200"/>
              <w:rPr>
                <w:rFonts w:hint="eastAsia" w:asciiTheme="majorEastAsia" w:hAnsiTheme="majorEastAsia" w:eastAsiaTheme="majorEastAsia"/>
                <w:sz w:val="18"/>
                <w:szCs w:val="18"/>
              </w:rPr>
            </w:pPr>
            <w:r>
              <w:rPr>
                <w:rFonts w:hint="eastAsia" w:ascii="宋体" w:hAnsi="宋体" w:cs="宋体"/>
                <w:sz w:val="18"/>
                <w:szCs w:val="18"/>
              </w:rPr>
              <w:t>因此，无创脑氧监测在临床上有不可替代的作用，同时在教学、科研领域应用的意义深远。</w:t>
            </w:r>
          </w:p>
        </w:tc>
      </w:tr>
      <w:tr w14:paraId="51C52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3E142B2E">
            <w:pPr>
              <w:rPr>
                <w:rFonts w:hint="eastAsia"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6B90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748BC3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73F36103">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390FCDB9">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27E49819">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576FD738">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42B29DEC">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6D168B42">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6B86611B">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2B8CE4B5">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7E9F485F">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5A177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A77671A">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845" w:type="dxa"/>
            <w:gridSpan w:val="3"/>
            <w:vAlign w:val="center"/>
          </w:tcPr>
          <w:p w14:paraId="3302E57E">
            <w:pPr>
              <w:spacing w:before="78" w:beforeLines="25" w:after="78" w:afterLines="25" w:line="240" w:lineRule="exact"/>
              <w:rPr>
                <w:rFonts w:hint="eastAsia" w:asciiTheme="majorEastAsia" w:hAnsiTheme="majorEastAsia" w:eastAsiaTheme="majorEastAsia"/>
                <w:sz w:val="24"/>
                <w:szCs w:val="21"/>
              </w:rPr>
            </w:pPr>
            <w:r>
              <w:rPr>
                <w:rFonts w:hint="eastAsia" w:ascii="宋体" w:hAnsi="宋体"/>
                <w:szCs w:val="21"/>
              </w:rPr>
              <w:t>主机</w:t>
            </w:r>
          </w:p>
        </w:tc>
        <w:tc>
          <w:tcPr>
            <w:tcW w:w="850" w:type="dxa"/>
            <w:vAlign w:val="center"/>
          </w:tcPr>
          <w:p w14:paraId="680881D6">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0F11AB5C">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567" w:type="dxa"/>
            <w:vAlign w:val="center"/>
          </w:tcPr>
          <w:p w14:paraId="1D66357C">
            <w:pPr>
              <w:spacing w:before="78" w:beforeLines="25" w:after="78" w:afterLines="25" w:line="240" w:lineRule="exact"/>
              <w:jc w:val="center"/>
              <w:rPr>
                <w:rFonts w:hint="eastAsia" w:asciiTheme="majorEastAsia" w:hAnsiTheme="majorEastAsia" w:eastAsiaTheme="majorEastAsia"/>
                <w:sz w:val="24"/>
                <w:szCs w:val="21"/>
              </w:rPr>
            </w:pPr>
            <w:r>
              <w:rPr>
                <w:rFonts w:hint="eastAsia" w:ascii="宋体" w:hAnsi="宋体"/>
                <w:szCs w:val="21"/>
              </w:rPr>
              <w:t>台</w:t>
            </w:r>
          </w:p>
        </w:tc>
        <w:tc>
          <w:tcPr>
            <w:tcW w:w="851" w:type="dxa"/>
            <w:gridSpan w:val="2"/>
            <w:vMerge w:val="restart"/>
            <w:vAlign w:val="center"/>
          </w:tcPr>
          <w:p w14:paraId="281C56A5">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18</w:t>
            </w:r>
          </w:p>
        </w:tc>
        <w:tc>
          <w:tcPr>
            <w:tcW w:w="1134" w:type="dxa"/>
            <w:gridSpan w:val="2"/>
            <w:vMerge w:val="restart"/>
            <w:vAlign w:val="center"/>
          </w:tcPr>
          <w:p w14:paraId="4878F10E">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18</w:t>
            </w:r>
          </w:p>
        </w:tc>
        <w:tc>
          <w:tcPr>
            <w:tcW w:w="1417" w:type="dxa"/>
            <w:vAlign w:val="center"/>
          </w:tcPr>
          <w:p w14:paraId="02C1EFFC">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是</w:t>
            </w:r>
          </w:p>
        </w:tc>
        <w:tc>
          <w:tcPr>
            <w:tcW w:w="993" w:type="dxa"/>
            <w:vAlign w:val="center"/>
          </w:tcPr>
          <w:p w14:paraId="78CBB655">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062" w:type="dxa"/>
            <w:vAlign w:val="center"/>
          </w:tcPr>
          <w:p w14:paraId="14F55240">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是</w:t>
            </w:r>
          </w:p>
        </w:tc>
      </w:tr>
      <w:tr w14:paraId="023FD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2BC8345">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845" w:type="dxa"/>
            <w:gridSpan w:val="3"/>
            <w:vAlign w:val="center"/>
          </w:tcPr>
          <w:p w14:paraId="15247DF1">
            <w:pPr>
              <w:spacing w:before="78" w:beforeLines="25" w:after="78" w:afterLines="25" w:line="240" w:lineRule="exact"/>
              <w:rPr>
                <w:rFonts w:hint="eastAsia" w:asciiTheme="majorEastAsia" w:hAnsiTheme="majorEastAsia" w:eastAsiaTheme="majorEastAsia"/>
                <w:sz w:val="24"/>
                <w:szCs w:val="21"/>
              </w:rPr>
            </w:pPr>
            <w:r>
              <w:rPr>
                <w:rFonts w:hint="eastAsia" w:ascii="宋体" w:hAnsi="宋体"/>
                <w:szCs w:val="21"/>
              </w:rPr>
              <w:t>集线器</w:t>
            </w:r>
          </w:p>
        </w:tc>
        <w:tc>
          <w:tcPr>
            <w:tcW w:w="850" w:type="dxa"/>
            <w:vAlign w:val="center"/>
          </w:tcPr>
          <w:p w14:paraId="071B000B">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4AF2E68C">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567" w:type="dxa"/>
            <w:vAlign w:val="center"/>
          </w:tcPr>
          <w:p w14:paraId="79CB0A47">
            <w:pPr>
              <w:spacing w:before="78" w:beforeLines="25" w:after="78" w:afterLines="25" w:line="240" w:lineRule="exact"/>
              <w:jc w:val="center"/>
              <w:rPr>
                <w:rFonts w:hint="eastAsia" w:asciiTheme="majorEastAsia" w:hAnsiTheme="majorEastAsia" w:eastAsiaTheme="majorEastAsia"/>
                <w:sz w:val="24"/>
                <w:szCs w:val="21"/>
              </w:rPr>
            </w:pPr>
            <w:r>
              <w:rPr>
                <w:rFonts w:hint="eastAsia" w:ascii="宋体" w:hAnsi="宋体"/>
                <w:szCs w:val="21"/>
              </w:rPr>
              <w:t>个</w:t>
            </w:r>
          </w:p>
        </w:tc>
        <w:tc>
          <w:tcPr>
            <w:tcW w:w="851" w:type="dxa"/>
            <w:gridSpan w:val="2"/>
            <w:vMerge w:val="continue"/>
            <w:vAlign w:val="center"/>
          </w:tcPr>
          <w:p w14:paraId="5CB560A6">
            <w:pPr>
              <w:jc w:val="center"/>
              <w:rPr>
                <w:rFonts w:hint="eastAsia" w:asciiTheme="majorEastAsia" w:hAnsiTheme="majorEastAsia" w:eastAsiaTheme="majorEastAsia"/>
                <w:sz w:val="24"/>
                <w:szCs w:val="21"/>
              </w:rPr>
            </w:pPr>
          </w:p>
        </w:tc>
        <w:tc>
          <w:tcPr>
            <w:tcW w:w="1134" w:type="dxa"/>
            <w:gridSpan w:val="2"/>
            <w:vMerge w:val="continue"/>
            <w:vAlign w:val="center"/>
          </w:tcPr>
          <w:p w14:paraId="683636A8">
            <w:pPr>
              <w:jc w:val="center"/>
              <w:rPr>
                <w:rFonts w:hint="eastAsia" w:asciiTheme="majorEastAsia" w:hAnsiTheme="majorEastAsia" w:eastAsiaTheme="majorEastAsia"/>
                <w:sz w:val="24"/>
                <w:szCs w:val="21"/>
              </w:rPr>
            </w:pPr>
          </w:p>
        </w:tc>
        <w:tc>
          <w:tcPr>
            <w:tcW w:w="1417" w:type="dxa"/>
            <w:vAlign w:val="center"/>
          </w:tcPr>
          <w:p w14:paraId="768F14D3">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993" w:type="dxa"/>
            <w:vAlign w:val="center"/>
          </w:tcPr>
          <w:p w14:paraId="019E1155">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062" w:type="dxa"/>
            <w:vAlign w:val="center"/>
          </w:tcPr>
          <w:p w14:paraId="2BDD83F8">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是</w:t>
            </w:r>
          </w:p>
        </w:tc>
      </w:tr>
      <w:tr w14:paraId="2ADAB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60B24C9">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2845" w:type="dxa"/>
            <w:gridSpan w:val="3"/>
            <w:vAlign w:val="center"/>
          </w:tcPr>
          <w:p w14:paraId="40E0F152">
            <w:pPr>
              <w:spacing w:before="78" w:beforeLines="25" w:after="78" w:afterLines="25" w:line="240" w:lineRule="exact"/>
              <w:rPr>
                <w:rFonts w:hint="eastAsia" w:asciiTheme="majorEastAsia" w:hAnsiTheme="majorEastAsia" w:eastAsiaTheme="majorEastAsia"/>
                <w:sz w:val="24"/>
                <w:szCs w:val="21"/>
              </w:rPr>
            </w:pPr>
            <w:r>
              <w:rPr>
                <w:rFonts w:hint="eastAsia" w:ascii="宋体" w:hAnsi="宋体"/>
                <w:szCs w:val="21"/>
              </w:rPr>
              <w:t>脑血氧探头</w:t>
            </w:r>
          </w:p>
        </w:tc>
        <w:tc>
          <w:tcPr>
            <w:tcW w:w="850" w:type="dxa"/>
            <w:vAlign w:val="center"/>
          </w:tcPr>
          <w:p w14:paraId="7A50BA6B">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4B917B14">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lang w:val="en-US" w:eastAsia="zh-CN"/>
              </w:rPr>
              <w:t>4</w:t>
            </w:r>
          </w:p>
        </w:tc>
        <w:tc>
          <w:tcPr>
            <w:tcW w:w="567" w:type="dxa"/>
            <w:vAlign w:val="center"/>
          </w:tcPr>
          <w:p w14:paraId="33653BAB">
            <w:pPr>
              <w:spacing w:before="78" w:beforeLines="25" w:after="78" w:afterLines="25" w:line="240" w:lineRule="exact"/>
              <w:jc w:val="center"/>
              <w:rPr>
                <w:rFonts w:hint="eastAsia" w:asciiTheme="majorEastAsia" w:hAnsiTheme="majorEastAsia" w:eastAsiaTheme="majorEastAsia"/>
                <w:sz w:val="24"/>
                <w:szCs w:val="21"/>
              </w:rPr>
            </w:pPr>
            <w:r>
              <w:rPr>
                <w:rFonts w:hint="eastAsia" w:ascii="宋体" w:hAnsi="宋体"/>
                <w:szCs w:val="21"/>
              </w:rPr>
              <w:t>个</w:t>
            </w:r>
          </w:p>
        </w:tc>
        <w:tc>
          <w:tcPr>
            <w:tcW w:w="851" w:type="dxa"/>
            <w:gridSpan w:val="2"/>
            <w:vMerge w:val="continue"/>
            <w:vAlign w:val="center"/>
          </w:tcPr>
          <w:p w14:paraId="1E3D0CF7">
            <w:pPr>
              <w:jc w:val="center"/>
              <w:rPr>
                <w:rFonts w:hint="eastAsia" w:asciiTheme="majorEastAsia" w:hAnsiTheme="majorEastAsia" w:eastAsiaTheme="majorEastAsia"/>
                <w:sz w:val="24"/>
                <w:szCs w:val="21"/>
              </w:rPr>
            </w:pPr>
          </w:p>
        </w:tc>
        <w:tc>
          <w:tcPr>
            <w:tcW w:w="1134" w:type="dxa"/>
            <w:gridSpan w:val="2"/>
            <w:vMerge w:val="continue"/>
            <w:vAlign w:val="center"/>
          </w:tcPr>
          <w:p w14:paraId="0D15045D">
            <w:pPr>
              <w:jc w:val="center"/>
              <w:rPr>
                <w:rFonts w:hint="eastAsia" w:asciiTheme="majorEastAsia" w:hAnsiTheme="majorEastAsia" w:eastAsiaTheme="majorEastAsia"/>
                <w:sz w:val="24"/>
                <w:szCs w:val="21"/>
              </w:rPr>
            </w:pPr>
          </w:p>
        </w:tc>
        <w:tc>
          <w:tcPr>
            <w:tcW w:w="1417" w:type="dxa"/>
            <w:vAlign w:val="center"/>
          </w:tcPr>
          <w:p w14:paraId="18CE4264">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是</w:t>
            </w:r>
          </w:p>
        </w:tc>
        <w:tc>
          <w:tcPr>
            <w:tcW w:w="993" w:type="dxa"/>
            <w:vAlign w:val="center"/>
          </w:tcPr>
          <w:p w14:paraId="66FDCF20">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062" w:type="dxa"/>
            <w:vAlign w:val="center"/>
          </w:tcPr>
          <w:p w14:paraId="700A0CD7">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lang w:val="en-US" w:eastAsia="zh-CN"/>
              </w:rPr>
              <w:t>是</w:t>
            </w:r>
          </w:p>
        </w:tc>
      </w:tr>
      <w:tr w14:paraId="13262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82D6293">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4</w:t>
            </w:r>
          </w:p>
        </w:tc>
        <w:tc>
          <w:tcPr>
            <w:tcW w:w="2845" w:type="dxa"/>
            <w:gridSpan w:val="3"/>
          </w:tcPr>
          <w:p w14:paraId="2CEFFE8C">
            <w:pPr>
              <w:spacing w:before="78" w:beforeLines="25" w:after="78" w:afterLines="25" w:line="240" w:lineRule="exact"/>
              <w:rPr>
                <w:rFonts w:hint="eastAsia" w:asciiTheme="majorEastAsia" w:hAnsiTheme="majorEastAsia" w:eastAsiaTheme="majorEastAsia"/>
                <w:sz w:val="24"/>
                <w:szCs w:val="21"/>
              </w:rPr>
            </w:pPr>
            <w:r>
              <w:rPr>
                <w:rFonts w:hint="eastAsia" w:ascii="宋体" w:hAnsi="宋体"/>
                <w:szCs w:val="21"/>
              </w:rPr>
              <w:t>脑血氧探头连接线</w:t>
            </w:r>
          </w:p>
        </w:tc>
        <w:tc>
          <w:tcPr>
            <w:tcW w:w="850" w:type="dxa"/>
            <w:vAlign w:val="center"/>
          </w:tcPr>
          <w:p w14:paraId="01629C63">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701A48A6">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2</w:t>
            </w:r>
          </w:p>
        </w:tc>
        <w:tc>
          <w:tcPr>
            <w:tcW w:w="567" w:type="dxa"/>
            <w:vAlign w:val="center"/>
          </w:tcPr>
          <w:p w14:paraId="7046E9B7">
            <w:pPr>
              <w:spacing w:before="78" w:beforeLines="25" w:after="78" w:afterLines="25" w:line="240" w:lineRule="exact"/>
              <w:jc w:val="center"/>
              <w:rPr>
                <w:rFonts w:hint="eastAsia" w:asciiTheme="majorEastAsia" w:hAnsiTheme="majorEastAsia" w:eastAsiaTheme="majorEastAsia"/>
                <w:sz w:val="24"/>
                <w:szCs w:val="21"/>
              </w:rPr>
            </w:pPr>
            <w:r>
              <w:rPr>
                <w:rFonts w:hint="eastAsia" w:ascii="宋体" w:hAnsi="宋体"/>
                <w:szCs w:val="21"/>
              </w:rPr>
              <w:t>条</w:t>
            </w:r>
          </w:p>
        </w:tc>
        <w:tc>
          <w:tcPr>
            <w:tcW w:w="851" w:type="dxa"/>
            <w:gridSpan w:val="2"/>
            <w:vMerge w:val="continue"/>
            <w:vAlign w:val="center"/>
          </w:tcPr>
          <w:p w14:paraId="12CE4705">
            <w:pPr>
              <w:jc w:val="center"/>
              <w:rPr>
                <w:rFonts w:hint="eastAsia" w:asciiTheme="majorEastAsia" w:hAnsiTheme="majorEastAsia" w:eastAsiaTheme="majorEastAsia"/>
                <w:sz w:val="24"/>
                <w:szCs w:val="21"/>
              </w:rPr>
            </w:pPr>
          </w:p>
        </w:tc>
        <w:tc>
          <w:tcPr>
            <w:tcW w:w="1134" w:type="dxa"/>
            <w:gridSpan w:val="2"/>
            <w:vMerge w:val="continue"/>
            <w:vAlign w:val="center"/>
          </w:tcPr>
          <w:p w14:paraId="49AAB593">
            <w:pPr>
              <w:jc w:val="center"/>
              <w:rPr>
                <w:rFonts w:hint="eastAsia" w:asciiTheme="majorEastAsia" w:hAnsiTheme="majorEastAsia" w:eastAsiaTheme="majorEastAsia"/>
                <w:sz w:val="24"/>
                <w:szCs w:val="21"/>
              </w:rPr>
            </w:pPr>
          </w:p>
        </w:tc>
        <w:tc>
          <w:tcPr>
            <w:tcW w:w="1417" w:type="dxa"/>
            <w:vAlign w:val="center"/>
          </w:tcPr>
          <w:p w14:paraId="655DF18D">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993" w:type="dxa"/>
            <w:vAlign w:val="center"/>
          </w:tcPr>
          <w:p w14:paraId="29D76DA8">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062" w:type="dxa"/>
            <w:vAlign w:val="center"/>
          </w:tcPr>
          <w:p w14:paraId="02FEFC02">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lang w:val="en-US" w:eastAsia="zh-CN"/>
              </w:rPr>
              <w:t>是</w:t>
            </w:r>
          </w:p>
        </w:tc>
      </w:tr>
      <w:tr w14:paraId="2AAE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528B445">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5</w:t>
            </w:r>
          </w:p>
        </w:tc>
        <w:tc>
          <w:tcPr>
            <w:tcW w:w="2845" w:type="dxa"/>
            <w:gridSpan w:val="3"/>
          </w:tcPr>
          <w:p w14:paraId="56CBFF41">
            <w:pPr>
              <w:spacing w:before="78" w:beforeLines="25" w:after="78" w:afterLines="25" w:line="240" w:lineRule="exact"/>
              <w:rPr>
                <w:rFonts w:hint="eastAsia" w:asciiTheme="majorEastAsia" w:hAnsiTheme="majorEastAsia" w:eastAsiaTheme="majorEastAsia"/>
                <w:sz w:val="24"/>
                <w:szCs w:val="21"/>
              </w:rPr>
            </w:pPr>
            <w:r>
              <w:rPr>
                <w:rFonts w:hint="eastAsia" w:ascii="宋体" w:hAnsi="宋体"/>
                <w:szCs w:val="21"/>
              </w:rPr>
              <w:t>电源线组件</w:t>
            </w:r>
          </w:p>
        </w:tc>
        <w:tc>
          <w:tcPr>
            <w:tcW w:w="850" w:type="dxa"/>
            <w:vAlign w:val="center"/>
          </w:tcPr>
          <w:p w14:paraId="4F9F28BE">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7B8840C6">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567" w:type="dxa"/>
            <w:vAlign w:val="center"/>
          </w:tcPr>
          <w:p w14:paraId="27DAA856">
            <w:pPr>
              <w:spacing w:before="78" w:beforeLines="25" w:after="78" w:afterLines="25" w:line="240" w:lineRule="exact"/>
              <w:jc w:val="center"/>
              <w:rPr>
                <w:rFonts w:hint="eastAsia" w:asciiTheme="majorEastAsia" w:hAnsiTheme="majorEastAsia" w:eastAsiaTheme="majorEastAsia"/>
                <w:sz w:val="24"/>
                <w:szCs w:val="21"/>
              </w:rPr>
            </w:pPr>
            <w:r>
              <w:rPr>
                <w:rFonts w:hint="eastAsia" w:ascii="宋体" w:hAnsi="宋体"/>
                <w:szCs w:val="21"/>
              </w:rPr>
              <w:t>条</w:t>
            </w:r>
          </w:p>
        </w:tc>
        <w:tc>
          <w:tcPr>
            <w:tcW w:w="851" w:type="dxa"/>
            <w:gridSpan w:val="2"/>
            <w:vMerge w:val="continue"/>
            <w:vAlign w:val="center"/>
          </w:tcPr>
          <w:p w14:paraId="41B5241F">
            <w:pPr>
              <w:jc w:val="center"/>
              <w:rPr>
                <w:rFonts w:hint="eastAsia" w:asciiTheme="majorEastAsia" w:hAnsiTheme="majorEastAsia" w:eastAsiaTheme="majorEastAsia"/>
                <w:sz w:val="24"/>
                <w:szCs w:val="21"/>
              </w:rPr>
            </w:pPr>
          </w:p>
        </w:tc>
        <w:tc>
          <w:tcPr>
            <w:tcW w:w="1134" w:type="dxa"/>
            <w:gridSpan w:val="2"/>
            <w:vMerge w:val="continue"/>
            <w:vAlign w:val="center"/>
          </w:tcPr>
          <w:p w14:paraId="7E1581B8">
            <w:pPr>
              <w:jc w:val="center"/>
              <w:rPr>
                <w:rFonts w:hint="eastAsia" w:asciiTheme="majorEastAsia" w:hAnsiTheme="majorEastAsia" w:eastAsiaTheme="majorEastAsia"/>
                <w:sz w:val="24"/>
                <w:szCs w:val="21"/>
              </w:rPr>
            </w:pPr>
          </w:p>
        </w:tc>
        <w:tc>
          <w:tcPr>
            <w:tcW w:w="1417" w:type="dxa"/>
            <w:vAlign w:val="center"/>
          </w:tcPr>
          <w:p w14:paraId="4AC611CA">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993" w:type="dxa"/>
            <w:vAlign w:val="center"/>
          </w:tcPr>
          <w:p w14:paraId="4BEC26A1">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062" w:type="dxa"/>
            <w:vAlign w:val="center"/>
          </w:tcPr>
          <w:p w14:paraId="61DE0169">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lang w:val="en-US" w:eastAsia="zh-CN"/>
              </w:rPr>
              <w:t>否</w:t>
            </w:r>
          </w:p>
        </w:tc>
      </w:tr>
      <w:tr w14:paraId="1803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75E046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6</w:t>
            </w:r>
          </w:p>
        </w:tc>
        <w:tc>
          <w:tcPr>
            <w:tcW w:w="2845" w:type="dxa"/>
            <w:gridSpan w:val="3"/>
          </w:tcPr>
          <w:p w14:paraId="0B012989">
            <w:pPr>
              <w:spacing w:before="78" w:beforeLines="25" w:after="78" w:afterLines="25" w:line="240" w:lineRule="exact"/>
              <w:rPr>
                <w:rFonts w:hint="eastAsia" w:asciiTheme="majorEastAsia" w:hAnsiTheme="majorEastAsia" w:eastAsiaTheme="majorEastAsia"/>
                <w:sz w:val="24"/>
                <w:szCs w:val="21"/>
              </w:rPr>
            </w:pPr>
            <w:r>
              <w:rPr>
                <w:rFonts w:hint="eastAsia" w:ascii="宋体" w:hAnsi="宋体"/>
                <w:szCs w:val="21"/>
              </w:rPr>
              <w:t>4</w:t>
            </w:r>
            <w:r>
              <w:rPr>
                <w:rFonts w:ascii="宋体" w:hAnsi="宋体"/>
                <w:szCs w:val="21"/>
              </w:rPr>
              <w:t>22</w:t>
            </w:r>
            <w:r>
              <w:rPr>
                <w:rFonts w:hint="eastAsia" w:ascii="宋体" w:hAnsi="宋体"/>
                <w:szCs w:val="21"/>
              </w:rPr>
              <w:t>通信线缆</w:t>
            </w:r>
          </w:p>
        </w:tc>
        <w:tc>
          <w:tcPr>
            <w:tcW w:w="850" w:type="dxa"/>
            <w:vAlign w:val="center"/>
          </w:tcPr>
          <w:p w14:paraId="2205C6CC">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4188B55E">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567" w:type="dxa"/>
            <w:vAlign w:val="center"/>
          </w:tcPr>
          <w:p w14:paraId="0A417195">
            <w:pPr>
              <w:spacing w:before="78" w:beforeLines="25" w:after="78" w:afterLines="25" w:line="240" w:lineRule="exact"/>
              <w:jc w:val="center"/>
              <w:rPr>
                <w:rFonts w:hint="eastAsia" w:asciiTheme="majorEastAsia" w:hAnsiTheme="majorEastAsia" w:eastAsiaTheme="majorEastAsia"/>
                <w:sz w:val="24"/>
                <w:szCs w:val="21"/>
              </w:rPr>
            </w:pPr>
            <w:r>
              <w:rPr>
                <w:rFonts w:hint="eastAsia" w:ascii="宋体" w:hAnsi="宋体"/>
                <w:szCs w:val="21"/>
              </w:rPr>
              <w:t>条</w:t>
            </w:r>
          </w:p>
        </w:tc>
        <w:tc>
          <w:tcPr>
            <w:tcW w:w="851" w:type="dxa"/>
            <w:gridSpan w:val="2"/>
            <w:vMerge w:val="continue"/>
            <w:vAlign w:val="center"/>
          </w:tcPr>
          <w:p w14:paraId="162617BC">
            <w:pPr>
              <w:jc w:val="center"/>
              <w:rPr>
                <w:rFonts w:hint="eastAsia" w:asciiTheme="majorEastAsia" w:hAnsiTheme="majorEastAsia" w:eastAsiaTheme="majorEastAsia"/>
                <w:sz w:val="24"/>
                <w:szCs w:val="21"/>
              </w:rPr>
            </w:pPr>
          </w:p>
        </w:tc>
        <w:tc>
          <w:tcPr>
            <w:tcW w:w="1134" w:type="dxa"/>
            <w:gridSpan w:val="2"/>
            <w:vMerge w:val="continue"/>
            <w:vAlign w:val="center"/>
          </w:tcPr>
          <w:p w14:paraId="215B9790">
            <w:pPr>
              <w:jc w:val="center"/>
              <w:rPr>
                <w:rFonts w:hint="eastAsia" w:asciiTheme="majorEastAsia" w:hAnsiTheme="majorEastAsia" w:eastAsiaTheme="majorEastAsia"/>
                <w:sz w:val="24"/>
                <w:szCs w:val="21"/>
              </w:rPr>
            </w:pPr>
          </w:p>
        </w:tc>
        <w:tc>
          <w:tcPr>
            <w:tcW w:w="1417" w:type="dxa"/>
            <w:vAlign w:val="center"/>
          </w:tcPr>
          <w:p w14:paraId="424B3EF1">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993" w:type="dxa"/>
            <w:vAlign w:val="center"/>
          </w:tcPr>
          <w:p w14:paraId="53C5671C">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062" w:type="dxa"/>
            <w:vAlign w:val="center"/>
          </w:tcPr>
          <w:p w14:paraId="1FD39501">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lang w:val="en-US" w:eastAsia="zh-CN"/>
              </w:rPr>
              <w:t>否</w:t>
            </w:r>
          </w:p>
        </w:tc>
      </w:tr>
      <w:tr w14:paraId="0C43B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49E554B">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val="en-US" w:eastAsia="zh-CN"/>
              </w:rPr>
              <w:t>7</w:t>
            </w:r>
          </w:p>
        </w:tc>
        <w:tc>
          <w:tcPr>
            <w:tcW w:w="2845" w:type="dxa"/>
            <w:gridSpan w:val="3"/>
            <w:vAlign w:val="center"/>
          </w:tcPr>
          <w:p w14:paraId="793B0186">
            <w:pPr>
              <w:spacing w:before="78" w:beforeLines="25" w:after="78" w:afterLines="25" w:line="240" w:lineRule="exact"/>
              <w:rPr>
                <w:rFonts w:hint="eastAsia" w:ascii="宋体" w:hAnsi="宋体"/>
                <w:szCs w:val="21"/>
              </w:rPr>
            </w:pPr>
            <w:r>
              <w:rPr>
                <w:rFonts w:hint="eastAsia" w:ascii="宋体" w:hAnsi="宋体"/>
                <w:szCs w:val="21"/>
              </w:rPr>
              <w:t>指脉氧探头</w:t>
            </w:r>
          </w:p>
        </w:tc>
        <w:tc>
          <w:tcPr>
            <w:tcW w:w="850" w:type="dxa"/>
            <w:vAlign w:val="center"/>
          </w:tcPr>
          <w:p w14:paraId="67B66571">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5B5E9251">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567" w:type="dxa"/>
            <w:vAlign w:val="center"/>
          </w:tcPr>
          <w:p w14:paraId="56200757">
            <w:pPr>
              <w:spacing w:before="78" w:beforeLines="25" w:after="78" w:afterLines="25" w:line="240" w:lineRule="exact"/>
              <w:jc w:val="center"/>
              <w:rPr>
                <w:rFonts w:hint="eastAsia" w:ascii="宋体" w:hAnsi="宋体"/>
                <w:szCs w:val="21"/>
              </w:rPr>
            </w:pPr>
            <w:r>
              <w:rPr>
                <w:rFonts w:hint="eastAsia" w:ascii="宋体" w:hAnsi="宋体"/>
                <w:szCs w:val="21"/>
              </w:rPr>
              <w:t>个</w:t>
            </w:r>
          </w:p>
        </w:tc>
        <w:tc>
          <w:tcPr>
            <w:tcW w:w="851" w:type="dxa"/>
            <w:gridSpan w:val="2"/>
            <w:vMerge w:val="continue"/>
            <w:vAlign w:val="center"/>
          </w:tcPr>
          <w:p w14:paraId="25C66D3F">
            <w:pPr>
              <w:jc w:val="center"/>
              <w:rPr>
                <w:rFonts w:hint="eastAsia" w:asciiTheme="majorEastAsia" w:hAnsiTheme="majorEastAsia" w:eastAsiaTheme="majorEastAsia"/>
                <w:sz w:val="24"/>
                <w:szCs w:val="21"/>
              </w:rPr>
            </w:pPr>
          </w:p>
        </w:tc>
        <w:tc>
          <w:tcPr>
            <w:tcW w:w="1134" w:type="dxa"/>
            <w:gridSpan w:val="2"/>
            <w:vMerge w:val="continue"/>
            <w:vAlign w:val="center"/>
          </w:tcPr>
          <w:p w14:paraId="4859DF28">
            <w:pPr>
              <w:jc w:val="center"/>
              <w:rPr>
                <w:rFonts w:hint="eastAsia" w:asciiTheme="majorEastAsia" w:hAnsiTheme="majorEastAsia" w:eastAsiaTheme="majorEastAsia"/>
                <w:sz w:val="24"/>
                <w:szCs w:val="21"/>
              </w:rPr>
            </w:pPr>
          </w:p>
        </w:tc>
        <w:tc>
          <w:tcPr>
            <w:tcW w:w="1417" w:type="dxa"/>
            <w:vAlign w:val="center"/>
          </w:tcPr>
          <w:p w14:paraId="3AD2D022">
            <w:pPr>
              <w:jc w:val="center"/>
              <w:rPr>
                <w:rFonts w:hint="eastAsia" w:eastAsia="宋体" w:asciiTheme="majorEastAsia" w:hAnsiTheme="majorEastAsia"/>
                <w:sz w:val="24"/>
                <w:szCs w:val="21"/>
                <w:lang w:val="en-US" w:eastAsia="zh-CN"/>
              </w:rPr>
            </w:pPr>
            <w:r>
              <w:rPr>
                <w:rFonts w:hint="eastAsia"/>
                <w:lang w:val="en-US" w:eastAsia="zh-CN"/>
              </w:rPr>
              <w:t>否</w:t>
            </w:r>
          </w:p>
        </w:tc>
        <w:tc>
          <w:tcPr>
            <w:tcW w:w="993" w:type="dxa"/>
            <w:vAlign w:val="center"/>
          </w:tcPr>
          <w:p w14:paraId="44877095">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否</w:t>
            </w:r>
          </w:p>
        </w:tc>
        <w:tc>
          <w:tcPr>
            <w:tcW w:w="1062" w:type="dxa"/>
            <w:vAlign w:val="center"/>
          </w:tcPr>
          <w:p w14:paraId="1AF6E1DE">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lang w:val="en-US" w:eastAsia="zh-CN"/>
              </w:rPr>
              <w:t>是</w:t>
            </w:r>
          </w:p>
        </w:tc>
      </w:tr>
    </w:tbl>
    <w:p w14:paraId="5746CA50">
      <w:pPr>
        <w:spacing w:before="100" w:beforeAutospacing="1" w:after="240" w:line="276" w:lineRule="auto"/>
        <w:ind w:firstLine="480" w:firstLineChars="150"/>
        <w:rPr>
          <w:rFonts w:hint="eastAsia"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53DAFBD6">
      <w:pPr>
        <w:pStyle w:val="16"/>
        <w:ind w:left="400" w:firstLine="0" w:firstLineChars="0"/>
        <w:rPr>
          <w:rFonts w:hint="eastAsia"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62A333C5">
      <w:pPr>
        <w:pStyle w:val="16"/>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1C91F7AF">
      <w:pPr>
        <w:numPr>
          <w:ilvl w:val="0"/>
          <w:numId w:val="1"/>
        </w:numPr>
        <w:spacing w:before="240" w:line="540" w:lineRule="exact"/>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11A85386">
      <w:pPr>
        <w:spacing w:before="240"/>
        <w:ind w:firstLine="241" w:firstLineChars="100"/>
        <w:rPr>
          <w:rFonts w:hint="eastAsia"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30DD9F3">
      <w:pPr>
        <w:ind w:firstLine="360" w:firstLineChars="100"/>
        <w:rPr>
          <w:rFonts w:hint="eastAsia"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5AFEBE24">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6774D4A9">
      <w:pPr>
        <w:ind w:firstLine="201" w:firstLineChars="100"/>
        <w:rPr>
          <w:rFonts w:hint="eastAsia" w:cs="方正小标宋简体" w:asciiTheme="majorEastAsia" w:hAnsiTheme="majorEastAsia" w:eastAsiaTheme="majorEastAsia"/>
          <w:b/>
          <w:sz w:val="20"/>
          <w:szCs w:val="20"/>
        </w:rPr>
      </w:pPr>
    </w:p>
    <w:p w14:paraId="20912741">
      <w:pPr>
        <w:ind w:firstLine="201" w:firstLineChars="100"/>
        <w:rPr>
          <w:rFonts w:hint="eastAsia" w:cs="方正小标宋简体" w:asciiTheme="majorEastAsia" w:hAnsiTheme="majorEastAsia" w:eastAsiaTheme="majorEastAsia"/>
          <w:b/>
          <w:sz w:val="20"/>
          <w:szCs w:val="20"/>
        </w:rPr>
      </w:pPr>
    </w:p>
    <w:p w14:paraId="7239BFBD">
      <w:pPr>
        <w:ind w:firstLine="201" w:firstLineChars="100"/>
        <w:rPr>
          <w:rFonts w:hint="eastAsia" w:cs="方正小标宋简体" w:asciiTheme="majorEastAsia" w:hAnsiTheme="majorEastAsia" w:eastAsiaTheme="majorEastAsia"/>
          <w:b/>
          <w:sz w:val="20"/>
          <w:szCs w:val="20"/>
        </w:rPr>
      </w:pPr>
    </w:p>
    <w:p w14:paraId="73346ADA">
      <w:pPr>
        <w:ind w:firstLine="201" w:firstLineChars="100"/>
        <w:rPr>
          <w:rFonts w:hint="eastAsia" w:cs="方正小标宋简体" w:asciiTheme="majorEastAsia" w:hAnsiTheme="majorEastAsia" w:eastAsiaTheme="majorEastAsia"/>
          <w:b/>
          <w:sz w:val="20"/>
          <w:szCs w:val="20"/>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4FA8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3AFD9C4D">
            <w:pPr>
              <w:adjustRightInd w:val="0"/>
              <w:snapToGrid w:val="0"/>
              <w:rPr>
                <w:rFonts w:hint="eastAsia"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5B442520">
            <w:pPr>
              <w:adjustRightInd w:val="0"/>
              <w:snapToGrid w:val="0"/>
              <w:jc w:val="center"/>
              <w:rPr>
                <w:rFonts w:hint="eastAsia" w:asciiTheme="majorEastAsia" w:hAnsiTheme="majorEastAsia" w:eastAsiaTheme="majorEastAsia"/>
                <w:b/>
                <w:sz w:val="24"/>
                <w:szCs w:val="21"/>
              </w:rPr>
            </w:pPr>
          </w:p>
        </w:tc>
      </w:tr>
      <w:tr w14:paraId="0A013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75734DD6">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5412D163">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16A6332B">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5DCE53A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2FCC2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700DF88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15E26D3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sz w:val="24"/>
                <w:szCs w:val="21"/>
              </w:rPr>
              <w:t>无创脑血氧监护仪</w:t>
            </w:r>
          </w:p>
        </w:tc>
        <w:tc>
          <w:tcPr>
            <w:tcW w:w="7564" w:type="dxa"/>
            <w:gridSpan w:val="2"/>
          </w:tcPr>
          <w:p w14:paraId="3EDEB861">
            <w:pPr>
              <w:spacing w:line="276" w:lineRule="auto"/>
              <w:jc w:val="left"/>
              <w:rPr>
                <w:rFonts w:hint="eastAsia" w:asciiTheme="majorEastAsia" w:hAnsiTheme="majorEastAsia" w:eastAsiaTheme="majorEastAsia"/>
                <w:bCs/>
                <w:sz w:val="24"/>
                <w:szCs w:val="21"/>
              </w:rPr>
            </w:pPr>
            <w:r>
              <w:rPr>
                <w:rFonts w:hint="eastAsia" w:ascii="宋体" w:hAnsi="宋体" w:cs="宋体"/>
                <w:bCs/>
                <w:kern w:val="0"/>
                <w:sz w:val="24"/>
              </w:rPr>
              <w:t>一、主要用途：</w:t>
            </w:r>
          </w:p>
        </w:tc>
        <w:tc>
          <w:tcPr>
            <w:tcW w:w="817" w:type="dxa"/>
          </w:tcPr>
          <w:p w14:paraId="407934FF">
            <w:pPr>
              <w:adjustRightInd w:val="0"/>
              <w:snapToGrid w:val="0"/>
              <w:rPr>
                <w:rFonts w:hint="eastAsia" w:asciiTheme="majorEastAsia" w:hAnsiTheme="majorEastAsia" w:eastAsiaTheme="majorEastAsia"/>
                <w:b/>
                <w:sz w:val="24"/>
                <w:szCs w:val="21"/>
              </w:rPr>
            </w:pPr>
          </w:p>
        </w:tc>
      </w:tr>
      <w:tr w14:paraId="74253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2A9C3E6">
            <w:pPr>
              <w:adjustRightInd w:val="0"/>
              <w:snapToGrid w:val="0"/>
              <w:rPr>
                <w:rFonts w:hint="eastAsia" w:asciiTheme="majorEastAsia" w:hAnsiTheme="majorEastAsia" w:eastAsiaTheme="majorEastAsia"/>
                <w:b/>
                <w:sz w:val="24"/>
                <w:szCs w:val="21"/>
              </w:rPr>
            </w:pPr>
          </w:p>
        </w:tc>
        <w:tc>
          <w:tcPr>
            <w:tcW w:w="935" w:type="dxa"/>
            <w:vMerge w:val="continue"/>
          </w:tcPr>
          <w:p w14:paraId="6E747B09">
            <w:pPr>
              <w:adjustRightInd w:val="0"/>
              <w:snapToGrid w:val="0"/>
              <w:rPr>
                <w:rFonts w:hint="eastAsia" w:asciiTheme="majorEastAsia" w:hAnsiTheme="majorEastAsia" w:eastAsiaTheme="majorEastAsia"/>
                <w:b/>
                <w:sz w:val="24"/>
                <w:szCs w:val="21"/>
              </w:rPr>
            </w:pPr>
          </w:p>
        </w:tc>
        <w:tc>
          <w:tcPr>
            <w:tcW w:w="7564" w:type="dxa"/>
            <w:gridSpan w:val="2"/>
            <w:vAlign w:val="center"/>
          </w:tcPr>
          <w:p w14:paraId="12B5BBDF">
            <w:pPr>
              <w:widowControl/>
              <w:jc w:val="left"/>
              <w:textAlignment w:val="center"/>
              <w:rPr>
                <w:rFonts w:hint="eastAsia" w:ascii="宋体" w:hAnsi="宋体" w:eastAsia="宋体" w:cs="宋体"/>
                <w:bCs/>
                <w:color w:val="000000" w:themeColor="text1"/>
                <w:szCs w:val="21"/>
                <w:lang w:eastAsia="zh-CN"/>
                <w14:textFill>
                  <w14:solidFill>
                    <w14:schemeClr w14:val="tx1"/>
                  </w14:solidFill>
                </w14:textFill>
              </w:rPr>
            </w:pPr>
            <w:r>
              <w:rPr>
                <w:rFonts w:hint="eastAsia" w:ascii="宋体" w:hAnsi="宋体" w:cs="宋体"/>
                <w:bCs/>
                <w:kern w:val="0"/>
                <w:sz w:val="24"/>
              </w:rPr>
              <w:t>1.1实时、无创、同步、同屏持续监测显示（rSO2）、</w:t>
            </w:r>
            <w:r>
              <w:rPr>
                <w:rFonts w:hint="eastAsia" w:ascii="宋体" w:hAnsi="宋体" w:cs="宋体"/>
                <w:bCs/>
                <w:sz w:val="24"/>
              </w:rPr>
              <w:t>（SPO2）</w:t>
            </w:r>
            <w:r>
              <w:rPr>
                <w:rFonts w:hint="eastAsia" w:ascii="宋体" w:hAnsi="宋体" w:cs="宋体"/>
                <w:bCs/>
                <w:kern w:val="0"/>
                <w:sz w:val="24"/>
              </w:rPr>
              <w:t>（THI）、（ΔTHI）、（CHbO</w:t>
            </w:r>
            <w:r>
              <w:rPr>
                <w:rFonts w:hint="eastAsia" w:ascii="宋体" w:hAnsi="宋体" w:cs="宋体"/>
                <w:bCs/>
                <w:kern w:val="0"/>
                <w:sz w:val="24"/>
                <w:vertAlign w:val="subscript"/>
              </w:rPr>
              <w:t>2</w:t>
            </w:r>
            <w:r>
              <w:rPr>
                <w:rFonts w:hint="eastAsia" w:ascii="宋体" w:hAnsi="宋体" w:cs="宋体"/>
                <w:bCs/>
                <w:kern w:val="0"/>
                <w:sz w:val="24"/>
              </w:rPr>
              <w:t>）、（ΔCHb）、（ΔCtHb）、（BL）、（ΔBL）、（AUC）、（AUT）、(TUT)、</w:t>
            </w:r>
            <w:r>
              <w:rPr>
                <w:rFonts w:hint="eastAsia" w:ascii="宋体" w:hAnsi="宋体" w:cs="微软雅黑"/>
                <w:sz w:val="24"/>
              </w:rPr>
              <w:t>（cFTOE）</w:t>
            </w:r>
            <w:r>
              <w:rPr>
                <w:rFonts w:hint="eastAsia" w:ascii="宋体" w:hAnsi="宋体" w:cs="宋体"/>
                <w:bCs/>
                <w:sz w:val="24"/>
              </w:rPr>
              <w:t>、</w:t>
            </w:r>
            <w:r>
              <w:rPr>
                <w:rFonts w:hint="eastAsia" w:ascii="宋体" w:hAnsi="宋体" w:cs="宋体"/>
                <w:bCs/>
                <w:kern w:val="0"/>
                <w:sz w:val="24"/>
              </w:rPr>
              <w:t>（MAX）、（HbI）、（HbOI）、信号质量</w:t>
            </w:r>
            <w:r>
              <w:rPr>
                <w:rFonts w:hint="eastAsia" w:ascii="宋体" w:hAnsi="宋体" w:cs="宋体"/>
                <w:bCs/>
                <w:kern w:val="0"/>
                <w:sz w:val="24"/>
                <w:lang w:eastAsia="zh-CN"/>
              </w:rPr>
              <w:t>。</w:t>
            </w:r>
          </w:p>
        </w:tc>
        <w:tc>
          <w:tcPr>
            <w:tcW w:w="817" w:type="dxa"/>
          </w:tcPr>
          <w:p w14:paraId="4625592F">
            <w:pPr>
              <w:adjustRightInd w:val="0"/>
              <w:snapToGrid w:val="0"/>
              <w:rPr>
                <w:rFonts w:hint="eastAsia"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02C8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294BA88">
            <w:pPr>
              <w:adjustRightInd w:val="0"/>
              <w:snapToGrid w:val="0"/>
              <w:rPr>
                <w:rFonts w:hint="eastAsia" w:asciiTheme="majorEastAsia" w:hAnsiTheme="majorEastAsia" w:eastAsiaTheme="majorEastAsia"/>
                <w:b/>
                <w:sz w:val="24"/>
                <w:szCs w:val="21"/>
              </w:rPr>
            </w:pPr>
          </w:p>
        </w:tc>
        <w:tc>
          <w:tcPr>
            <w:tcW w:w="935" w:type="dxa"/>
            <w:vMerge w:val="continue"/>
          </w:tcPr>
          <w:p w14:paraId="78DEE862">
            <w:pPr>
              <w:adjustRightInd w:val="0"/>
              <w:snapToGrid w:val="0"/>
              <w:rPr>
                <w:rFonts w:hint="eastAsia" w:asciiTheme="majorEastAsia" w:hAnsiTheme="majorEastAsia" w:eastAsiaTheme="majorEastAsia"/>
                <w:b/>
                <w:sz w:val="24"/>
                <w:szCs w:val="21"/>
              </w:rPr>
            </w:pPr>
          </w:p>
        </w:tc>
        <w:tc>
          <w:tcPr>
            <w:tcW w:w="7564" w:type="dxa"/>
            <w:gridSpan w:val="2"/>
            <w:vAlign w:val="center"/>
          </w:tcPr>
          <w:p w14:paraId="0B4D4AFB">
            <w:pPr>
              <w:widowControl/>
              <w:jc w:val="left"/>
              <w:textAlignment w:val="center"/>
              <w:rPr>
                <w:rFonts w:hint="eastAsia" w:ascii="宋体" w:hAnsi="宋体" w:cs="宋体"/>
                <w:bCs/>
                <w:color w:val="000000" w:themeColor="text1"/>
                <w:szCs w:val="21"/>
                <w14:textFill>
                  <w14:solidFill>
                    <w14:schemeClr w14:val="tx1"/>
                  </w14:solidFill>
                </w14:textFill>
              </w:rPr>
            </w:pPr>
            <w:r>
              <w:rPr>
                <w:rFonts w:hint="eastAsia" w:ascii="宋体" w:hAnsi="宋体" w:cs="宋体"/>
                <w:bCs/>
                <w:kern w:val="0"/>
                <w:sz w:val="24"/>
              </w:rPr>
              <w:t>1.2具备无线式脑血氧监测功能接口</w:t>
            </w:r>
          </w:p>
        </w:tc>
        <w:tc>
          <w:tcPr>
            <w:tcW w:w="817" w:type="dxa"/>
          </w:tcPr>
          <w:p w14:paraId="36CA675E">
            <w:pPr>
              <w:adjustRightInd w:val="0"/>
              <w:snapToGrid w:val="0"/>
              <w:rPr>
                <w:rFonts w:hint="eastAsia" w:asciiTheme="majorEastAsia" w:hAnsiTheme="majorEastAsia" w:eastAsiaTheme="majorEastAsia"/>
                <w:b/>
                <w:sz w:val="24"/>
                <w:szCs w:val="21"/>
              </w:rPr>
            </w:pPr>
          </w:p>
        </w:tc>
      </w:tr>
      <w:tr w14:paraId="73B34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7892336">
            <w:pPr>
              <w:adjustRightInd w:val="0"/>
              <w:snapToGrid w:val="0"/>
              <w:rPr>
                <w:rFonts w:hint="eastAsia" w:asciiTheme="majorEastAsia" w:hAnsiTheme="majorEastAsia" w:eastAsiaTheme="majorEastAsia"/>
                <w:b/>
                <w:sz w:val="24"/>
                <w:szCs w:val="21"/>
              </w:rPr>
            </w:pPr>
          </w:p>
        </w:tc>
        <w:tc>
          <w:tcPr>
            <w:tcW w:w="935" w:type="dxa"/>
            <w:vMerge w:val="continue"/>
          </w:tcPr>
          <w:p w14:paraId="2D4C1B52">
            <w:pPr>
              <w:adjustRightInd w:val="0"/>
              <w:snapToGrid w:val="0"/>
              <w:rPr>
                <w:rFonts w:hint="eastAsia" w:asciiTheme="majorEastAsia" w:hAnsiTheme="majorEastAsia" w:eastAsiaTheme="majorEastAsia"/>
                <w:b/>
                <w:sz w:val="24"/>
                <w:szCs w:val="21"/>
              </w:rPr>
            </w:pPr>
          </w:p>
        </w:tc>
        <w:tc>
          <w:tcPr>
            <w:tcW w:w="7564" w:type="dxa"/>
            <w:gridSpan w:val="2"/>
            <w:vAlign w:val="center"/>
          </w:tcPr>
          <w:p w14:paraId="0335EFE4">
            <w:pPr>
              <w:widowControl/>
              <w:jc w:val="left"/>
              <w:textAlignment w:val="center"/>
              <w:rPr>
                <w:rFonts w:hint="eastAsia" w:ascii="宋体" w:hAnsi="宋体" w:cs="宋体"/>
                <w:bCs/>
                <w:color w:val="000000" w:themeColor="text1"/>
                <w:szCs w:val="21"/>
                <w14:textFill>
                  <w14:solidFill>
                    <w14:schemeClr w14:val="tx1"/>
                  </w14:solidFill>
                </w14:textFill>
              </w:rPr>
            </w:pPr>
            <w:r>
              <w:rPr>
                <w:rFonts w:hint="eastAsia" w:ascii="宋体" w:hAnsi="宋体" w:cs="宋体"/>
                <w:bCs/>
                <w:kern w:val="0"/>
                <w:sz w:val="24"/>
              </w:rPr>
              <w:t>二、技术要求：</w:t>
            </w:r>
          </w:p>
        </w:tc>
        <w:tc>
          <w:tcPr>
            <w:tcW w:w="817" w:type="dxa"/>
          </w:tcPr>
          <w:p w14:paraId="2485898C">
            <w:pPr>
              <w:adjustRightInd w:val="0"/>
              <w:snapToGrid w:val="0"/>
              <w:rPr>
                <w:rFonts w:hint="eastAsia" w:asciiTheme="majorEastAsia" w:hAnsiTheme="majorEastAsia" w:eastAsiaTheme="majorEastAsia"/>
                <w:b/>
                <w:sz w:val="24"/>
                <w:szCs w:val="21"/>
              </w:rPr>
            </w:pPr>
          </w:p>
        </w:tc>
      </w:tr>
      <w:tr w14:paraId="61070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F531454">
            <w:pPr>
              <w:adjustRightInd w:val="0"/>
              <w:snapToGrid w:val="0"/>
              <w:rPr>
                <w:rFonts w:hint="eastAsia" w:asciiTheme="majorEastAsia" w:hAnsiTheme="majorEastAsia" w:eastAsiaTheme="majorEastAsia"/>
                <w:b/>
                <w:sz w:val="24"/>
                <w:szCs w:val="21"/>
              </w:rPr>
            </w:pPr>
          </w:p>
        </w:tc>
        <w:tc>
          <w:tcPr>
            <w:tcW w:w="935" w:type="dxa"/>
            <w:vMerge w:val="continue"/>
          </w:tcPr>
          <w:p w14:paraId="5BC3DC85">
            <w:pPr>
              <w:adjustRightInd w:val="0"/>
              <w:snapToGrid w:val="0"/>
              <w:rPr>
                <w:rFonts w:hint="eastAsia" w:asciiTheme="majorEastAsia" w:hAnsiTheme="majorEastAsia" w:eastAsiaTheme="majorEastAsia"/>
                <w:b/>
                <w:sz w:val="24"/>
                <w:szCs w:val="21"/>
              </w:rPr>
            </w:pPr>
          </w:p>
        </w:tc>
        <w:tc>
          <w:tcPr>
            <w:tcW w:w="7564" w:type="dxa"/>
            <w:gridSpan w:val="2"/>
            <w:vAlign w:val="center"/>
          </w:tcPr>
          <w:p w14:paraId="7A250E38">
            <w:pPr>
              <w:widowControl/>
              <w:jc w:val="left"/>
              <w:textAlignment w:val="center"/>
              <w:rPr>
                <w:rFonts w:hint="eastAsia" w:ascii="宋体" w:hAnsi="宋体" w:cs="宋体"/>
                <w:bCs/>
                <w:color w:val="000000"/>
                <w:szCs w:val="21"/>
              </w:rPr>
            </w:pPr>
            <w:r>
              <w:rPr>
                <w:rFonts w:hint="eastAsia" w:ascii="宋体" w:hAnsi="宋体" w:cs="宋体"/>
                <w:bCs/>
                <w:kern w:val="0"/>
                <w:sz w:val="24"/>
              </w:rPr>
              <w:t>2.1检测技术：采用近红外光谱检测技术</w:t>
            </w:r>
          </w:p>
        </w:tc>
        <w:tc>
          <w:tcPr>
            <w:tcW w:w="817" w:type="dxa"/>
          </w:tcPr>
          <w:p w14:paraId="5F58B49C">
            <w:pPr>
              <w:adjustRightInd w:val="0"/>
              <w:snapToGrid w:val="0"/>
              <w:rPr>
                <w:rFonts w:hint="eastAsia" w:asciiTheme="majorEastAsia" w:hAnsiTheme="majorEastAsia" w:eastAsiaTheme="majorEastAsia"/>
                <w:b/>
                <w:sz w:val="24"/>
                <w:szCs w:val="21"/>
              </w:rPr>
            </w:pPr>
          </w:p>
        </w:tc>
      </w:tr>
      <w:tr w14:paraId="71293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6E87729">
            <w:pPr>
              <w:adjustRightInd w:val="0"/>
              <w:snapToGrid w:val="0"/>
              <w:rPr>
                <w:rFonts w:hint="eastAsia" w:asciiTheme="majorEastAsia" w:hAnsiTheme="majorEastAsia" w:eastAsiaTheme="majorEastAsia"/>
                <w:b/>
                <w:sz w:val="24"/>
                <w:szCs w:val="21"/>
              </w:rPr>
            </w:pPr>
          </w:p>
        </w:tc>
        <w:tc>
          <w:tcPr>
            <w:tcW w:w="935" w:type="dxa"/>
            <w:vMerge w:val="continue"/>
          </w:tcPr>
          <w:p w14:paraId="14D9122D">
            <w:pPr>
              <w:adjustRightInd w:val="0"/>
              <w:snapToGrid w:val="0"/>
              <w:rPr>
                <w:rFonts w:hint="eastAsia" w:asciiTheme="majorEastAsia" w:hAnsiTheme="majorEastAsia" w:eastAsiaTheme="majorEastAsia"/>
                <w:b/>
                <w:sz w:val="24"/>
                <w:szCs w:val="21"/>
              </w:rPr>
            </w:pPr>
          </w:p>
        </w:tc>
        <w:tc>
          <w:tcPr>
            <w:tcW w:w="7564" w:type="dxa"/>
            <w:gridSpan w:val="2"/>
            <w:vAlign w:val="center"/>
          </w:tcPr>
          <w:p w14:paraId="2F2AB499">
            <w:pPr>
              <w:widowControl/>
              <w:jc w:val="left"/>
              <w:textAlignment w:val="center"/>
              <w:rPr>
                <w:rFonts w:hint="eastAsia" w:ascii="宋体" w:hAnsi="宋体" w:cs="宋体"/>
                <w:bCs/>
                <w:color w:val="000000"/>
                <w:szCs w:val="21"/>
              </w:rPr>
            </w:pPr>
            <w:r>
              <w:rPr>
                <w:rFonts w:hint="eastAsia" w:ascii="宋体" w:hAnsi="宋体" w:cs="宋体"/>
                <w:bCs/>
                <w:kern w:val="0"/>
                <w:sz w:val="24"/>
              </w:rPr>
              <w:t>2.2测量过程中可在任意时间设置Mark点，同时用户可在测量状态或非测量状态下回顾本次测量通道的rSO2、THI、ΔCHbO2、ΔCHb和ΔCtHb数据和趋势曲线</w:t>
            </w:r>
          </w:p>
        </w:tc>
        <w:tc>
          <w:tcPr>
            <w:tcW w:w="817" w:type="dxa"/>
          </w:tcPr>
          <w:p w14:paraId="0417BB80">
            <w:pPr>
              <w:adjustRightInd w:val="0"/>
              <w:snapToGrid w:val="0"/>
              <w:rPr>
                <w:rFonts w:hint="eastAsia" w:asciiTheme="majorEastAsia" w:hAnsiTheme="majorEastAsia" w:eastAsiaTheme="majorEastAsia"/>
                <w:b/>
                <w:sz w:val="24"/>
                <w:szCs w:val="21"/>
              </w:rPr>
            </w:pPr>
          </w:p>
        </w:tc>
      </w:tr>
      <w:tr w14:paraId="40A9D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5051E5D">
            <w:pPr>
              <w:adjustRightInd w:val="0"/>
              <w:snapToGrid w:val="0"/>
              <w:rPr>
                <w:rFonts w:hint="eastAsia" w:asciiTheme="majorEastAsia" w:hAnsiTheme="majorEastAsia" w:eastAsiaTheme="majorEastAsia"/>
                <w:b/>
                <w:sz w:val="24"/>
                <w:szCs w:val="21"/>
              </w:rPr>
            </w:pPr>
          </w:p>
        </w:tc>
        <w:tc>
          <w:tcPr>
            <w:tcW w:w="935" w:type="dxa"/>
            <w:vMerge w:val="continue"/>
          </w:tcPr>
          <w:p w14:paraId="5CF8A5D3">
            <w:pPr>
              <w:adjustRightInd w:val="0"/>
              <w:snapToGrid w:val="0"/>
              <w:rPr>
                <w:rFonts w:hint="eastAsia" w:asciiTheme="majorEastAsia" w:hAnsiTheme="majorEastAsia" w:eastAsiaTheme="majorEastAsia"/>
                <w:b/>
                <w:sz w:val="24"/>
                <w:szCs w:val="21"/>
              </w:rPr>
            </w:pPr>
          </w:p>
        </w:tc>
        <w:tc>
          <w:tcPr>
            <w:tcW w:w="7564" w:type="dxa"/>
            <w:gridSpan w:val="2"/>
            <w:vAlign w:val="center"/>
          </w:tcPr>
          <w:p w14:paraId="5DBEDA71">
            <w:pPr>
              <w:widowControl/>
              <w:jc w:val="left"/>
              <w:textAlignment w:val="center"/>
              <w:rPr>
                <w:rFonts w:hint="eastAsia" w:ascii="宋体" w:hAnsi="宋体" w:cs="宋体"/>
                <w:bCs/>
                <w:color w:val="000000"/>
                <w:szCs w:val="21"/>
              </w:rPr>
            </w:pPr>
            <w:r>
              <w:rPr>
                <w:rFonts w:hint="eastAsia" w:ascii="宋体" w:hAnsi="宋体" w:cs="宋体"/>
                <w:bCs/>
                <w:kern w:val="0"/>
                <w:sz w:val="24"/>
              </w:rPr>
              <w:t>2.3.数据刷新频率：每次刷新时间≤1秒；</w:t>
            </w:r>
          </w:p>
        </w:tc>
        <w:tc>
          <w:tcPr>
            <w:tcW w:w="817" w:type="dxa"/>
          </w:tcPr>
          <w:p w14:paraId="4E7AC305">
            <w:pPr>
              <w:adjustRightInd w:val="0"/>
              <w:snapToGrid w:val="0"/>
              <w:rPr>
                <w:rFonts w:hint="eastAsia"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23B8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7880B1C">
            <w:pPr>
              <w:adjustRightInd w:val="0"/>
              <w:snapToGrid w:val="0"/>
              <w:rPr>
                <w:rFonts w:hint="eastAsia" w:asciiTheme="majorEastAsia" w:hAnsiTheme="majorEastAsia" w:eastAsiaTheme="majorEastAsia"/>
                <w:b/>
                <w:sz w:val="24"/>
                <w:szCs w:val="21"/>
              </w:rPr>
            </w:pPr>
          </w:p>
        </w:tc>
        <w:tc>
          <w:tcPr>
            <w:tcW w:w="935" w:type="dxa"/>
            <w:vMerge w:val="continue"/>
          </w:tcPr>
          <w:p w14:paraId="0196C12C">
            <w:pPr>
              <w:adjustRightInd w:val="0"/>
              <w:snapToGrid w:val="0"/>
              <w:rPr>
                <w:rFonts w:hint="eastAsia" w:asciiTheme="majorEastAsia" w:hAnsiTheme="majorEastAsia" w:eastAsiaTheme="majorEastAsia"/>
                <w:b/>
                <w:sz w:val="24"/>
                <w:szCs w:val="21"/>
              </w:rPr>
            </w:pPr>
          </w:p>
        </w:tc>
        <w:tc>
          <w:tcPr>
            <w:tcW w:w="7564" w:type="dxa"/>
            <w:gridSpan w:val="2"/>
            <w:vAlign w:val="center"/>
          </w:tcPr>
          <w:p w14:paraId="629E5C3C">
            <w:pPr>
              <w:widowControl/>
              <w:jc w:val="left"/>
              <w:textAlignment w:val="center"/>
              <w:rPr>
                <w:rFonts w:hint="eastAsia" w:ascii="宋体" w:hAnsi="宋体" w:cs="宋体"/>
                <w:bCs/>
                <w:color w:val="000000"/>
                <w:szCs w:val="21"/>
              </w:rPr>
            </w:pPr>
            <w:r>
              <w:rPr>
                <w:rFonts w:hint="eastAsia" w:ascii="宋体" w:hAnsi="宋体" w:cs="宋体"/>
                <w:bCs/>
                <w:kern w:val="0"/>
                <w:sz w:val="24"/>
              </w:rPr>
              <w:t>2.4信号质量：各个通道五级信号质量显示</w:t>
            </w:r>
          </w:p>
        </w:tc>
        <w:tc>
          <w:tcPr>
            <w:tcW w:w="817" w:type="dxa"/>
          </w:tcPr>
          <w:p w14:paraId="36EF0950">
            <w:pPr>
              <w:adjustRightInd w:val="0"/>
              <w:snapToGrid w:val="0"/>
              <w:rPr>
                <w:rFonts w:hint="eastAsia" w:asciiTheme="majorEastAsia" w:hAnsiTheme="majorEastAsia" w:eastAsiaTheme="majorEastAsia"/>
                <w:b/>
                <w:sz w:val="24"/>
                <w:szCs w:val="21"/>
              </w:rPr>
            </w:pPr>
          </w:p>
        </w:tc>
      </w:tr>
      <w:tr w14:paraId="1695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8BE7553">
            <w:pPr>
              <w:adjustRightInd w:val="0"/>
              <w:snapToGrid w:val="0"/>
              <w:rPr>
                <w:rFonts w:hint="eastAsia" w:asciiTheme="majorEastAsia" w:hAnsiTheme="majorEastAsia" w:eastAsiaTheme="majorEastAsia"/>
                <w:b/>
                <w:sz w:val="24"/>
                <w:szCs w:val="21"/>
              </w:rPr>
            </w:pPr>
          </w:p>
        </w:tc>
        <w:tc>
          <w:tcPr>
            <w:tcW w:w="935" w:type="dxa"/>
            <w:vMerge w:val="continue"/>
          </w:tcPr>
          <w:p w14:paraId="5CFE6179">
            <w:pPr>
              <w:adjustRightInd w:val="0"/>
              <w:snapToGrid w:val="0"/>
              <w:rPr>
                <w:rFonts w:hint="eastAsia" w:asciiTheme="majorEastAsia" w:hAnsiTheme="majorEastAsia" w:eastAsiaTheme="majorEastAsia"/>
                <w:b/>
                <w:sz w:val="24"/>
                <w:szCs w:val="21"/>
              </w:rPr>
            </w:pPr>
          </w:p>
        </w:tc>
        <w:tc>
          <w:tcPr>
            <w:tcW w:w="7564" w:type="dxa"/>
            <w:gridSpan w:val="2"/>
            <w:vAlign w:val="center"/>
          </w:tcPr>
          <w:p w14:paraId="24527FAB">
            <w:pPr>
              <w:widowControl/>
              <w:jc w:val="left"/>
              <w:textAlignment w:val="center"/>
              <w:rPr>
                <w:rFonts w:hint="eastAsia" w:ascii="宋体" w:hAnsi="宋体" w:cs="宋体"/>
                <w:bCs/>
                <w:color w:val="000000"/>
                <w:szCs w:val="21"/>
              </w:rPr>
            </w:pPr>
            <w:r>
              <w:rPr>
                <w:rFonts w:hint="eastAsia" w:ascii="宋体" w:hAnsi="宋体" w:cs="宋体"/>
                <w:bCs/>
                <w:kern w:val="0"/>
                <w:sz w:val="24"/>
              </w:rPr>
              <w:t>2.5具有≥11种报警事件，同时各通道可以自定义报警阈值</w:t>
            </w:r>
          </w:p>
        </w:tc>
        <w:tc>
          <w:tcPr>
            <w:tcW w:w="817" w:type="dxa"/>
          </w:tcPr>
          <w:p w14:paraId="60D833E2">
            <w:pPr>
              <w:adjustRightInd w:val="0"/>
              <w:snapToGrid w:val="0"/>
              <w:rPr>
                <w:rFonts w:hint="eastAsia" w:asciiTheme="majorEastAsia" w:hAnsiTheme="majorEastAsia" w:eastAsiaTheme="majorEastAsia"/>
                <w:b/>
                <w:sz w:val="24"/>
                <w:szCs w:val="21"/>
              </w:rPr>
            </w:pPr>
          </w:p>
        </w:tc>
      </w:tr>
      <w:tr w14:paraId="4443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9C72950">
            <w:pPr>
              <w:adjustRightInd w:val="0"/>
              <w:snapToGrid w:val="0"/>
              <w:rPr>
                <w:rFonts w:hint="eastAsia" w:asciiTheme="majorEastAsia" w:hAnsiTheme="majorEastAsia" w:eastAsiaTheme="majorEastAsia"/>
                <w:b/>
                <w:sz w:val="24"/>
                <w:szCs w:val="21"/>
              </w:rPr>
            </w:pPr>
          </w:p>
        </w:tc>
        <w:tc>
          <w:tcPr>
            <w:tcW w:w="935" w:type="dxa"/>
            <w:vMerge w:val="continue"/>
          </w:tcPr>
          <w:p w14:paraId="5E86D499">
            <w:pPr>
              <w:adjustRightInd w:val="0"/>
              <w:snapToGrid w:val="0"/>
              <w:rPr>
                <w:rFonts w:hint="eastAsia" w:asciiTheme="majorEastAsia" w:hAnsiTheme="majorEastAsia" w:eastAsiaTheme="majorEastAsia"/>
                <w:b/>
                <w:sz w:val="24"/>
                <w:szCs w:val="21"/>
              </w:rPr>
            </w:pPr>
          </w:p>
        </w:tc>
        <w:tc>
          <w:tcPr>
            <w:tcW w:w="7564" w:type="dxa"/>
            <w:gridSpan w:val="2"/>
          </w:tcPr>
          <w:p w14:paraId="165EB76B">
            <w:pPr>
              <w:adjustRightInd w:val="0"/>
              <w:snapToGrid w:val="0"/>
              <w:jc w:val="left"/>
              <w:rPr>
                <w:rFonts w:hint="eastAsia" w:asciiTheme="majorEastAsia" w:hAnsiTheme="majorEastAsia" w:eastAsiaTheme="majorEastAsia"/>
                <w:bCs/>
                <w:sz w:val="24"/>
                <w:szCs w:val="21"/>
              </w:rPr>
            </w:pPr>
            <w:r>
              <w:rPr>
                <w:rFonts w:hint="eastAsia" w:ascii="宋体" w:hAnsi="宋体" w:cs="宋体"/>
                <w:bCs/>
                <w:kern w:val="0"/>
                <w:sz w:val="24"/>
              </w:rPr>
              <w:t>2.6设备屏幕具有抗干扰开关可选择打开和关闭抗干扰模式</w:t>
            </w:r>
          </w:p>
        </w:tc>
        <w:tc>
          <w:tcPr>
            <w:tcW w:w="817" w:type="dxa"/>
          </w:tcPr>
          <w:p w14:paraId="6D845C2F">
            <w:pPr>
              <w:adjustRightInd w:val="0"/>
              <w:snapToGrid w:val="0"/>
              <w:rPr>
                <w:rFonts w:hint="eastAsia" w:asciiTheme="majorEastAsia" w:hAnsiTheme="majorEastAsia" w:eastAsiaTheme="majorEastAsia"/>
                <w:b/>
                <w:sz w:val="24"/>
                <w:szCs w:val="21"/>
              </w:rPr>
            </w:pPr>
          </w:p>
        </w:tc>
      </w:tr>
      <w:tr w14:paraId="48979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2711330">
            <w:pPr>
              <w:adjustRightInd w:val="0"/>
              <w:snapToGrid w:val="0"/>
              <w:rPr>
                <w:rFonts w:hint="eastAsia" w:asciiTheme="majorEastAsia" w:hAnsiTheme="majorEastAsia" w:eastAsiaTheme="majorEastAsia"/>
                <w:b/>
                <w:sz w:val="24"/>
                <w:szCs w:val="21"/>
              </w:rPr>
            </w:pPr>
          </w:p>
        </w:tc>
        <w:tc>
          <w:tcPr>
            <w:tcW w:w="935" w:type="dxa"/>
            <w:vMerge w:val="continue"/>
          </w:tcPr>
          <w:p w14:paraId="36211D83">
            <w:pPr>
              <w:adjustRightInd w:val="0"/>
              <w:snapToGrid w:val="0"/>
              <w:rPr>
                <w:rFonts w:hint="eastAsia" w:asciiTheme="majorEastAsia" w:hAnsiTheme="majorEastAsia" w:eastAsiaTheme="majorEastAsia"/>
                <w:b/>
                <w:sz w:val="24"/>
                <w:szCs w:val="21"/>
              </w:rPr>
            </w:pPr>
          </w:p>
        </w:tc>
        <w:tc>
          <w:tcPr>
            <w:tcW w:w="7564" w:type="dxa"/>
            <w:gridSpan w:val="2"/>
          </w:tcPr>
          <w:p w14:paraId="1F2504FD">
            <w:pPr>
              <w:adjustRightInd w:val="0"/>
              <w:snapToGrid w:val="0"/>
              <w:jc w:val="left"/>
              <w:rPr>
                <w:rFonts w:hint="eastAsia" w:asciiTheme="majorEastAsia" w:hAnsiTheme="majorEastAsia" w:eastAsiaTheme="majorEastAsia"/>
                <w:bCs/>
                <w:sz w:val="24"/>
                <w:szCs w:val="21"/>
              </w:rPr>
            </w:pPr>
            <w:r>
              <w:rPr>
                <w:rFonts w:hint="eastAsia" w:ascii="宋体" w:hAnsi="宋体" w:cs="宋体"/>
                <w:bCs/>
                <w:kern w:val="0"/>
                <w:sz w:val="24"/>
              </w:rPr>
              <w:t>三、数据分析软件配置：</w:t>
            </w:r>
          </w:p>
        </w:tc>
        <w:tc>
          <w:tcPr>
            <w:tcW w:w="817" w:type="dxa"/>
          </w:tcPr>
          <w:p w14:paraId="711E4017">
            <w:pPr>
              <w:adjustRightInd w:val="0"/>
              <w:snapToGrid w:val="0"/>
              <w:rPr>
                <w:rFonts w:hint="eastAsia" w:asciiTheme="majorEastAsia" w:hAnsiTheme="majorEastAsia" w:eastAsiaTheme="majorEastAsia"/>
                <w:b/>
                <w:sz w:val="24"/>
                <w:szCs w:val="21"/>
              </w:rPr>
            </w:pPr>
          </w:p>
        </w:tc>
      </w:tr>
      <w:tr w14:paraId="4D57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878AF1B">
            <w:pPr>
              <w:adjustRightInd w:val="0"/>
              <w:snapToGrid w:val="0"/>
              <w:rPr>
                <w:rFonts w:hint="eastAsia" w:asciiTheme="majorEastAsia" w:hAnsiTheme="majorEastAsia" w:eastAsiaTheme="majorEastAsia"/>
                <w:b/>
                <w:sz w:val="24"/>
                <w:szCs w:val="21"/>
              </w:rPr>
            </w:pPr>
          </w:p>
        </w:tc>
        <w:tc>
          <w:tcPr>
            <w:tcW w:w="935" w:type="dxa"/>
            <w:vMerge w:val="continue"/>
          </w:tcPr>
          <w:p w14:paraId="5657BF96">
            <w:pPr>
              <w:adjustRightInd w:val="0"/>
              <w:snapToGrid w:val="0"/>
              <w:rPr>
                <w:rFonts w:hint="eastAsia" w:asciiTheme="majorEastAsia" w:hAnsiTheme="majorEastAsia" w:eastAsiaTheme="majorEastAsia"/>
                <w:b/>
                <w:sz w:val="24"/>
                <w:szCs w:val="21"/>
              </w:rPr>
            </w:pPr>
          </w:p>
        </w:tc>
        <w:tc>
          <w:tcPr>
            <w:tcW w:w="7564" w:type="dxa"/>
            <w:gridSpan w:val="2"/>
          </w:tcPr>
          <w:p w14:paraId="0646CCCF">
            <w:pPr>
              <w:adjustRightInd w:val="0"/>
              <w:snapToGrid w:val="0"/>
              <w:jc w:val="left"/>
              <w:rPr>
                <w:rFonts w:hint="eastAsia" w:asciiTheme="majorEastAsia" w:hAnsiTheme="majorEastAsia" w:eastAsiaTheme="majorEastAsia"/>
                <w:bCs/>
                <w:sz w:val="24"/>
                <w:szCs w:val="21"/>
              </w:rPr>
            </w:pPr>
            <w:r>
              <w:rPr>
                <w:rFonts w:hint="eastAsia" w:ascii="宋体" w:hAnsi="宋体" w:cs="宋体"/>
                <w:bCs/>
                <w:kern w:val="0"/>
                <w:sz w:val="24"/>
              </w:rPr>
              <w:t>3.1提供数据分析软件：可进行监护仪数据回放、统计与分析，原始数据一秒记录呈现一次并可手动编辑删除伪差等</w:t>
            </w:r>
          </w:p>
        </w:tc>
        <w:tc>
          <w:tcPr>
            <w:tcW w:w="817" w:type="dxa"/>
          </w:tcPr>
          <w:p w14:paraId="3D177690">
            <w:pPr>
              <w:adjustRightInd w:val="0"/>
              <w:snapToGrid w:val="0"/>
              <w:rPr>
                <w:rFonts w:hint="eastAsia" w:asciiTheme="majorEastAsia" w:hAnsiTheme="majorEastAsia" w:eastAsiaTheme="majorEastAsia"/>
                <w:b/>
                <w:sz w:val="24"/>
                <w:szCs w:val="21"/>
              </w:rPr>
            </w:pPr>
          </w:p>
        </w:tc>
      </w:tr>
      <w:tr w14:paraId="754E0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7E46C49">
            <w:pPr>
              <w:adjustRightInd w:val="0"/>
              <w:snapToGrid w:val="0"/>
              <w:rPr>
                <w:rFonts w:hint="eastAsia" w:asciiTheme="majorEastAsia" w:hAnsiTheme="majorEastAsia" w:eastAsiaTheme="majorEastAsia"/>
                <w:b/>
                <w:sz w:val="24"/>
                <w:szCs w:val="21"/>
              </w:rPr>
            </w:pPr>
          </w:p>
        </w:tc>
        <w:tc>
          <w:tcPr>
            <w:tcW w:w="935" w:type="dxa"/>
            <w:vMerge w:val="continue"/>
          </w:tcPr>
          <w:p w14:paraId="6A55A29D">
            <w:pPr>
              <w:adjustRightInd w:val="0"/>
              <w:snapToGrid w:val="0"/>
              <w:rPr>
                <w:rFonts w:hint="eastAsia" w:asciiTheme="majorEastAsia" w:hAnsiTheme="majorEastAsia" w:eastAsiaTheme="majorEastAsia"/>
                <w:b/>
                <w:sz w:val="24"/>
                <w:szCs w:val="21"/>
              </w:rPr>
            </w:pPr>
          </w:p>
        </w:tc>
        <w:tc>
          <w:tcPr>
            <w:tcW w:w="7564" w:type="dxa"/>
            <w:gridSpan w:val="2"/>
          </w:tcPr>
          <w:p w14:paraId="32E06255">
            <w:pPr>
              <w:adjustRightInd w:val="0"/>
              <w:snapToGrid w:val="0"/>
              <w:jc w:val="left"/>
              <w:rPr>
                <w:rFonts w:hint="eastAsia" w:eastAsia="宋体" w:asciiTheme="majorEastAsia" w:hAnsiTheme="majorEastAsia"/>
                <w:bCs/>
                <w:sz w:val="24"/>
                <w:szCs w:val="21"/>
                <w:lang w:val="en-US" w:eastAsia="zh-CN"/>
              </w:rPr>
            </w:pPr>
            <w:r>
              <w:rPr>
                <w:rFonts w:hint="eastAsia" w:ascii="宋体" w:hAnsi="宋体" w:cs="宋体"/>
                <w:bCs/>
                <w:kern w:val="0"/>
                <w:sz w:val="24"/>
              </w:rPr>
              <w:t>3.2</w:t>
            </w:r>
            <w:r>
              <w:rPr>
                <w:rFonts w:hint="eastAsia" w:ascii="宋体" w:hAnsi="宋体" w:cs="宋体"/>
                <w:bCs/>
                <w:kern w:val="0"/>
                <w:sz w:val="24"/>
                <w:lang w:val="en-US" w:eastAsia="zh-CN"/>
              </w:rPr>
              <w:t>系统自动出具图文报告无需手动编辑。</w:t>
            </w:r>
          </w:p>
        </w:tc>
        <w:tc>
          <w:tcPr>
            <w:tcW w:w="817" w:type="dxa"/>
          </w:tcPr>
          <w:p w14:paraId="31561D16">
            <w:pPr>
              <w:adjustRightInd w:val="0"/>
              <w:snapToGrid w:val="0"/>
              <w:rPr>
                <w:rFonts w:hint="eastAsia" w:asciiTheme="majorEastAsia" w:hAnsiTheme="majorEastAsia" w:eastAsiaTheme="majorEastAsia"/>
                <w:b/>
                <w:sz w:val="24"/>
                <w:szCs w:val="21"/>
              </w:rPr>
            </w:pPr>
          </w:p>
        </w:tc>
      </w:tr>
      <w:tr w14:paraId="5EABD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8DA0C9">
            <w:pPr>
              <w:adjustRightInd w:val="0"/>
              <w:snapToGrid w:val="0"/>
              <w:rPr>
                <w:rFonts w:hint="eastAsia" w:asciiTheme="majorEastAsia" w:hAnsiTheme="majorEastAsia" w:eastAsiaTheme="majorEastAsia"/>
                <w:b/>
                <w:sz w:val="24"/>
                <w:szCs w:val="21"/>
              </w:rPr>
            </w:pPr>
          </w:p>
        </w:tc>
        <w:tc>
          <w:tcPr>
            <w:tcW w:w="935" w:type="dxa"/>
            <w:vMerge w:val="continue"/>
          </w:tcPr>
          <w:p w14:paraId="400FD06A">
            <w:pPr>
              <w:adjustRightInd w:val="0"/>
              <w:snapToGrid w:val="0"/>
              <w:rPr>
                <w:rFonts w:hint="eastAsia" w:asciiTheme="majorEastAsia" w:hAnsiTheme="majorEastAsia" w:eastAsiaTheme="majorEastAsia"/>
                <w:b/>
                <w:sz w:val="24"/>
                <w:szCs w:val="21"/>
              </w:rPr>
            </w:pPr>
          </w:p>
        </w:tc>
        <w:tc>
          <w:tcPr>
            <w:tcW w:w="7564" w:type="dxa"/>
            <w:gridSpan w:val="2"/>
          </w:tcPr>
          <w:p w14:paraId="6B6F600F">
            <w:pPr>
              <w:adjustRightInd w:val="0"/>
              <w:snapToGrid w:val="0"/>
              <w:jc w:val="left"/>
              <w:rPr>
                <w:rFonts w:hint="eastAsia" w:asciiTheme="majorEastAsia" w:hAnsiTheme="majorEastAsia" w:eastAsiaTheme="majorEastAsia"/>
                <w:bCs/>
                <w:sz w:val="24"/>
                <w:szCs w:val="21"/>
              </w:rPr>
            </w:pPr>
            <w:r>
              <w:rPr>
                <w:rFonts w:hint="eastAsia" w:ascii="宋体" w:hAnsi="宋体" w:cs="宋体"/>
                <w:bCs/>
                <w:kern w:val="0"/>
                <w:sz w:val="24"/>
              </w:rPr>
              <w:t>四、设备参数需求</w:t>
            </w:r>
          </w:p>
        </w:tc>
        <w:tc>
          <w:tcPr>
            <w:tcW w:w="817" w:type="dxa"/>
          </w:tcPr>
          <w:p w14:paraId="59780D37">
            <w:pPr>
              <w:adjustRightInd w:val="0"/>
              <w:snapToGrid w:val="0"/>
              <w:rPr>
                <w:rFonts w:hint="eastAsia" w:asciiTheme="majorEastAsia" w:hAnsiTheme="majorEastAsia" w:eastAsiaTheme="majorEastAsia"/>
                <w:b/>
                <w:sz w:val="24"/>
                <w:szCs w:val="21"/>
              </w:rPr>
            </w:pPr>
          </w:p>
        </w:tc>
      </w:tr>
      <w:tr w14:paraId="0923E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710" w:type="dxa"/>
            <w:vMerge w:val="continue"/>
          </w:tcPr>
          <w:p w14:paraId="7E3D1FA5">
            <w:pPr>
              <w:adjustRightInd w:val="0"/>
              <w:snapToGrid w:val="0"/>
              <w:rPr>
                <w:rFonts w:hint="eastAsia" w:asciiTheme="majorEastAsia" w:hAnsiTheme="majorEastAsia" w:eastAsiaTheme="majorEastAsia"/>
                <w:b/>
                <w:sz w:val="24"/>
                <w:szCs w:val="21"/>
              </w:rPr>
            </w:pPr>
          </w:p>
        </w:tc>
        <w:tc>
          <w:tcPr>
            <w:tcW w:w="935" w:type="dxa"/>
            <w:vMerge w:val="continue"/>
          </w:tcPr>
          <w:p w14:paraId="503FB0B0">
            <w:pPr>
              <w:adjustRightInd w:val="0"/>
              <w:snapToGrid w:val="0"/>
              <w:rPr>
                <w:rFonts w:hint="eastAsia" w:asciiTheme="majorEastAsia" w:hAnsiTheme="majorEastAsia" w:eastAsiaTheme="majorEastAsia"/>
                <w:b/>
                <w:sz w:val="24"/>
                <w:szCs w:val="21"/>
              </w:rPr>
            </w:pPr>
          </w:p>
        </w:tc>
        <w:tc>
          <w:tcPr>
            <w:tcW w:w="7564" w:type="dxa"/>
            <w:gridSpan w:val="2"/>
          </w:tcPr>
          <w:p w14:paraId="7D61C8FF">
            <w:pPr>
              <w:adjustRightInd w:val="0"/>
              <w:snapToGrid w:val="0"/>
              <w:jc w:val="left"/>
              <w:rPr>
                <w:rFonts w:hint="default" w:eastAsia="宋体" w:asciiTheme="majorEastAsia" w:hAnsiTheme="majorEastAsia"/>
                <w:bCs/>
                <w:sz w:val="24"/>
                <w:szCs w:val="21"/>
                <w:lang w:val="en-US" w:eastAsia="zh-CN"/>
              </w:rPr>
            </w:pPr>
            <w:r>
              <w:rPr>
                <w:rFonts w:hint="eastAsia" w:ascii="宋体" w:hAnsi="宋体" w:cs="宋体"/>
                <w:bCs/>
                <w:kern w:val="0"/>
                <w:sz w:val="24"/>
              </w:rPr>
              <w:t>4.1设备通道数：</w:t>
            </w:r>
            <w:r>
              <w:rPr>
                <w:rFonts w:hint="eastAsia" w:ascii="宋体" w:hAnsi="宋体" w:cs="宋体"/>
                <w:bCs/>
                <w:sz w:val="24"/>
              </w:rPr>
              <w:t>六通道主机开通三通道</w:t>
            </w:r>
            <w:r>
              <w:rPr>
                <w:rFonts w:hint="eastAsia" w:ascii="宋体" w:hAnsi="宋体" w:cs="宋体"/>
                <w:bCs/>
                <w:sz w:val="24"/>
                <w:lang w:eastAsia="zh-CN"/>
              </w:rPr>
              <w:t>，</w:t>
            </w:r>
            <w:r>
              <w:rPr>
                <w:rFonts w:hint="eastAsia" w:ascii="宋体" w:hAnsi="宋体" w:cs="宋体"/>
                <w:bCs/>
                <w:sz w:val="24"/>
                <w:lang w:val="en-US" w:eastAsia="zh-CN"/>
              </w:rPr>
              <w:t>开通SpO2通道。</w:t>
            </w:r>
          </w:p>
        </w:tc>
        <w:tc>
          <w:tcPr>
            <w:tcW w:w="817" w:type="dxa"/>
          </w:tcPr>
          <w:p w14:paraId="21EB2889">
            <w:pPr>
              <w:adjustRightInd w:val="0"/>
              <w:snapToGrid w:val="0"/>
              <w:rPr>
                <w:rFonts w:hint="eastAsia" w:asciiTheme="majorEastAsia" w:hAnsiTheme="majorEastAsia" w:eastAsiaTheme="majorEastAsia"/>
                <w:b/>
                <w:sz w:val="24"/>
                <w:szCs w:val="21"/>
              </w:rPr>
            </w:pPr>
          </w:p>
        </w:tc>
      </w:tr>
      <w:tr w14:paraId="6F89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234B19A">
            <w:pPr>
              <w:adjustRightInd w:val="0"/>
              <w:snapToGrid w:val="0"/>
              <w:rPr>
                <w:rFonts w:hint="eastAsia" w:asciiTheme="majorEastAsia" w:hAnsiTheme="majorEastAsia" w:eastAsiaTheme="majorEastAsia"/>
                <w:b/>
                <w:sz w:val="24"/>
                <w:szCs w:val="21"/>
              </w:rPr>
            </w:pPr>
          </w:p>
        </w:tc>
        <w:tc>
          <w:tcPr>
            <w:tcW w:w="935" w:type="dxa"/>
            <w:vMerge w:val="continue"/>
          </w:tcPr>
          <w:p w14:paraId="44E63B28">
            <w:pPr>
              <w:adjustRightInd w:val="0"/>
              <w:snapToGrid w:val="0"/>
              <w:rPr>
                <w:rFonts w:hint="eastAsia" w:asciiTheme="majorEastAsia" w:hAnsiTheme="majorEastAsia" w:eastAsiaTheme="majorEastAsia"/>
                <w:b/>
                <w:sz w:val="24"/>
                <w:szCs w:val="21"/>
              </w:rPr>
            </w:pPr>
          </w:p>
        </w:tc>
        <w:tc>
          <w:tcPr>
            <w:tcW w:w="7564" w:type="dxa"/>
            <w:gridSpan w:val="2"/>
          </w:tcPr>
          <w:p w14:paraId="4E12722B">
            <w:pPr>
              <w:adjustRightInd w:val="0"/>
              <w:snapToGrid w:val="0"/>
              <w:jc w:val="left"/>
              <w:rPr>
                <w:rFonts w:hint="eastAsia" w:eastAsia="宋体" w:asciiTheme="majorEastAsia" w:hAnsiTheme="majorEastAsia"/>
                <w:bCs/>
                <w:sz w:val="24"/>
                <w:szCs w:val="21"/>
                <w:lang w:eastAsia="zh-CN"/>
              </w:rPr>
            </w:pPr>
            <w:r>
              <w:rPr>
                <w:rFonts w:hint="eastAsia" w:ascii="宋体" w:hAnsi="宋体" w:cs="宋体"/>
                <w:bCs/>
                <w:kern w:val="0"/>
                <w:sz w:val="24"/>
              </w:rPr>
              <w:t>4.2测量范围与精度 ：</w:t>
            </w:r>
            <w:r>
              <w:rPr>
                <w:rFonts w:hint="eastAsia" w:ascii="宋体" w:hAnsi="宋体" w:cs="宋体"/>
                <w:bCs/>
                <w:sz w:val="24"/>
              </w:rPr>
              <w:t>（rSO2）、（SPO2）</w:t>
            </w:r>
            <w:r>
              <w:rPr>
                <w:rFonts w:hint="eastAsia" w:ascii="宋体" w:hAnsi="宋体" w:cs="宋体"/>
                <w:bCs/>
                <w:kern w:val="0"/>
                <w:sz w:val="24"/>
              </w:rPr>
              <w:t>误差：≤±1.5%，提供可证明</w:t>
            </w:r>
            <w:r>
              <w:rPr>
                <w:rFonts w:hint="eastAsia" w:ascii="宋体" w:hAnsi="宋体" w:cs="宋体"/>
                <w:bCs/>
                <w:kern w:val="0"/>
                <w:sz w:val="24"/>
                <w:lang w:val="en-US" w:eastAsia="zh-CN"/>
              </w:rPr>
              <w:t>此</w:t>
            </w:r>
            <w:r>
              <w:rPr>
                <w:rFonts w:hint="eastAsia" w:ascii="宋体" w:hAnsi="宋体" w:cs="宋体"/>
                <w:bCs/>
                <w:kern w:val="0"/>
                <w:sz w:val="24"/>
              </w:rPr>
              <w:t>功能参数的厂家盖章证明资料或检测机构出具的检测报告或厂商的产品官方宣传资料，包括但不限于产品彩页或说明书或图纸说明</w:t>
            </w:r>
            <w:r>
              <w:rPr>
                <w:rFonts w:hint="eastAsia" w:ascii="宋体" w:hAnsi="宋体" w:cs="宋体"/>
                <w:bCs/>
                <w:kern w:val="0"/>
                <w:sz w:val="24"/>
                <w:lang w:val="en-US" w:eastAsia="zh-CN"/>
              </w:rPr>
              <w:t>,技术要求对应的参数在证明材料中进行标注</w:t>
            </w:r>
            <w:r>
              <w:rPr>
                <w:rFonts w:hint="eastAsia" w:ascii="宋体" w:hAnsi="宋体" w:cs="宋体"/>
                <w:bCs/>
                <w:kern w:val="0"/>
                <w:sz w:val="24"/>
                <w:lang w:eastAsia="zh-CN"/>
              </w:rPr>
              <w:t>。</w:t>
            </w:r>
          </w:p>
        </w:tc>
        <w:tc>
          <w:tcPr>
            <w:tcW w:w="817" w:type="dxa"/>
          </w:tcPr>
          <w:p w14:paraId="685689CA">
            <w:pPr>
              <w:adjustRightInd w:val="0"/>
              <w:snapToGrid w:val="0"/>
              <w:rPr>
                <w:rFonts w:hint="eastAsia"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6DE55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61909B4">
            <w:pPr>
              <w:adjustRightInd w:val="0"/>
              <w:snapToGrid w:val="0"/>
              <w:rPr>
                <w:rFonts w:hint="eastAsia" w:asciiTheme="majorEastAsia" w:hAnsiTheme="majorEastAsia" w:eastAsiaTheme="majorEastAsia"/>
                <w:b/>
                <w:sz w:val="24"/>
                <w:szCs w:val="21"/>
              </w:rPr>
            </w:pPr>
          </w:p>
        </w:tc>
        <w:tc>
          <w:tcPr>
            <w:tcW w:w="935" w:type="dxa"/>
            <w:vMerge w:val="continue"/>
          </w:tcPr>
          <w:p w14:paraId="60C8A5E5">
            <w:pPr>
              <w:adjustRightInd w:val="0"/>
              <w:snapToGrid w:val="0"/>
              <w:rPr>
                <w:rFonts w:hint="eastAsia" w:asciiTheme="majorEastAsia" w:hAnsiTheme="majorEastAsia" w:eastAsiaTheme="majorEastAsia"/>
                <w:b/>
                <w:sz w:val="24"/>
                <w:szCs w:val="21"/>
              </w:rPr>
            </w:pPr>
          </w:p>
        </w:tc>
        <w:tc>
          <w:tcPr>
            <w:tcW w:w="7564" w:type="dxa"/>
            <w:gridSpan w:val="2"/>
          </w:tcPr>
          <w:p w14:paraId="0138E23C">
            <w:pPr>
              <w:adjustRightInd w:val="0"/>
              <w:snapToGrid w:val="0"/>
              <w:jc w:val="left"/>
              <w:rPr>
                <w:rFonts w:hint="eastAsia" w:asciiTheme="majorEastAsia" w:hAnsiTheme="majorEastAsia" w:eastAsiaTheme="majorEastAsia"/>
                <w:bCs/>
                <w:sz w:val="24"/>
                <w:szCs w:val="21"/>
              </w:rPr>
            </w:pPr>
            <w:r>
              <w:rPr>
                <w:rFonts w:hint="eastAsia" w:ascii="宋体" w:hAnsi="宋体" w:cs="宋体"/>
                <w:bCs/>
                <w:kern w:val="0"/>
                <w:sz w:val="24"/>
              </w:rPr>
              <w:t>五、其他配置</w:t>
            </w:r>
          </w:p>
        </w:tc>
        <w:tc>
          <w:tcPr>
            <w:tcW w:w="817" w:type="dxa"/>
          </w:tcPr>
          <w:p w14:paraId="3BB4C8FB">
            <w:pPr>
              <w:adjustRightInd w:val="0"/>
              <w:snapToGrid w:val="0"/>
              <w:rPr>
                <w:rFonts w:hint="eastAsia" w:asciiTheme="majorEastAsia" w:hAnsiTheme="majorEastAsia" w:eastAsiaTheme="majorEastAsia"/>
                <w:b/>
                <w:sz w:val="24"/>
                <w:szCs w:val="21"/>
              </w:rPr>
            </w:pPr>
          </w:p>
        </w:tc>
      </w:tr>
      <w:tr w14:paraId="7647F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ED6C5F6">
            <w:pPr>
              <w:adjustRightInd w:val="0"/>
              <w:snapToGrid w:val="0"/>
              <w:rPr>
                <w:rFonts w:hint="eastAsia" w:asciiTheme="majorEastAsia" w:hAnsiTheme="majorEastAsia" w:eastAsiaTheme="majorEastAsia"/>
                <w:b/>
                <w:sz w:val="24"/>
                <w:szCs w:val="21"/>
              </w:rPr>
            </w:pPr>
          </w:p>
        </w:tc>
        <w:tc>
          <w:tcPr>
            <w:tcW w:w="935" w:type="dxa"/>
            <w:vMerge w:val="continue"/>
          </w:tcPr>
          <w:p w14:paraId="0489655A">
            <w:pPr>
              <w:adjustRightInd w:val="0"/>
              <w:snapToGrid w:val="0"/>
              <w:rPr>
                <w:rFonts w:hint="eastAsia" w:asciiTheme="majorEastAsia" w:hAnsiTheme="majorEastAsia" w:eastAsiaTheme="majorEastAsia"/>
                <w:b/>
                <w:sz w:val="24"/>
                <w:szCs w:val="21"/>
              </w:rPr>
            </w:pPr>
          </w:p>
        </w:tc>
        <w:tc>
          <w:tcPr>
            <w:tcW w:w="7564" w:type="dxa"/>
            <w:gridSpan w:val="2"/>
          </w:tcPr>
          <w:p w14:paraId="41CBD268">
            <w:pPr>
              <w:adjustRightInd w:val="0"/>
              <w:snapToGrid w:val="0"/>
              <w:jc w:val="left"/>
              <w:rPr>
                <w:rFonts w:hint="eastAsia" w:asciiTheme="majorEastAsia" w:hAnsiTheme="majorEastAsia" w:eastAsiaTheme="majorEastAsia"/>
                <w:bCs/>
                <w:sz w:val="24"/>
                <w:szCs w:val="21"/>
              </w:rPr>
            </w:pPr>
            <w:r>
              <w:rPr>
                <w:rFonts w:hint="eastAsia" w:ascii="宋体" w:hAnsi="宋体" w:cs="宋体"/>
                <w:bCs/>
                <w:kern w:val="0"/>
                <w:sz w:val="24"/>
              </w:rPr>
              <w:t>5.1</w:t>
            </w:r>
            <w:r>
              <w:rPr>
                <w:rFonts w:hint="eastAsia" w:ascii="宋体" w:hAnsi="宋体" w:cs="宋体"/>
                <w:bCs/>
                <w:sz w:val="24"/>
              </w:rPr>
              <w:t>显示主机一台，五通道测试主机一台，测试主机具有（SPO2）接口</w:t>
            </w:r>
          </w:p>
        </w:tc>
        <w:tc>
          <w:tcPr>
            <w:tcW w:w="817" w:type="dxa"/>
          </w:tcPr>
          <w:p w14:paraId="03AD6570">
            <w:pPr>
              <w:adjustRightInd w:val="0"/>
              <w:snapToGrid w:val="0"/>
              <w:rPr>
                <w:rFonts w:hint="eastAsia" w:asciiTheme="majorEastAsia" w:hAnsiTheme="majorEastAsia" w:eastAsiaTheme="majorEastAsia"/>
                <w:b/>
                <w:sz w:val="24"/>
                <w:szCs w:val="21"/>
              </w:rPr>
            </w:pPr>
          </w:p>
        </w:tc>
      </w:tr>
      <w:tr w14:paraId="4F4E6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A0A53B8">
            <w:pPr>
              <w:adjustRightInd w:val="0"/>
              <w:snapToGrid w:val="0"/>
              <w:rPr>
                <w:rFonts w:hint="eastAsia" w:asciiTheme="majorEastAsia" w:hAnsiTheme="majorEastAsia" w:eastAsiaTheme="majorEastAsia"/>
                <w:b/>
                <w:sz w:val="24"/>
                <w:szCs w:val="21"/>
              </w:rPr>
            </w:pPr>
          </w:p>
        </w:tc>
        <w:tc>
          <w:tcPr>
            <w:tcW w:w="935" w:type="dxa"/>
            <w:vMerge w:val="continue"/>
          </w:tcPr>
          <w:p w14:paraId="425E15DE">
            <w:pPr>
              <w:adjustRightInd w:val="0"/>
              <w:snapToGrid w:val="0"/>
              <w:rPr>
                <w:rFonts w:hint="eastAsia" w:asciiTheme="majorEastAsia" w:hAnsiTheme="majorEastAsia" w:eastAsiaTheme="majorEastAsia"/>
                <w:b/>
                <w:sz w:val="24"/>
                <w:szCs w:val="21"/>
              </w:rPr>
            </w:pPr>
          </w:p>
        </w:tc>
        <w:tc>
          <w:tcPr>
            <w:tcW w:w="7564" w:type="dxa"/>
            <w:gridSpan w:val="2"/>
          </w:tcPr>
          <w:p w14:paraId="1BA24FF0">
            <w:pPr>
              <w:adjustRightInd w:val="0"/>
              <w:snapToGrid w:val="0"/>
              <w:jc w:val="left"/>
              <w:rPr>
                <w:rFonts w:hint="eastAsia" w:asciiTheme="majorEastAsia" w:hAnsiTheme="majorEastAsia" w:eastAsiaTheme="majorEastAsia"/>
                <w:bCs/>
                <w:sz w:val="24"/>
                <w:szCs w:val="21"/>
              </w:rPr>
            </w:pPr>
            <w:r>
              <w:rPr>
                <w:rFonts w:hint="eastAsia" w:ascii="宋体" w:hAnsi="宋体" w:cs="宋体"/>
                <w:bCs/>
                <w:kern w:val="0"/>
                <w:sz w:val="24"/>
              </w:rPr>
              <w:t>5.2液晶显示屏:≥12英寸</w:t>
            </w:r>
          </w:p>
        </w:tc>
        <w:tc>
          <w:tcPr>
            <w:tcW w:w="817" w:type="dxa"/>
          </w:tcPr>
          <w:p w14:paraId="7F5C7CCF">
            <w:pPr>
              <w:adjustRightInd w:val="0"/>
              <w:snapToGrid w:val="0"/>
              <w:rPr>
                <w:rFonts w:hint="eastAsia" w:asciiTheme="majorEastAsia" w:hAnsiTheme="majorEastAsia" w:eastAsiaTheme="majorEastAsia"/>
                <w:b/>
                <w:sz w:val="24"/>
                <w:szCs w:val="21"/>
              </w:rPr>
            </w:pPr>
          </w:p>
        </w:tc>
      </w:tr>
      <w:tr w14:paraId="7D3B4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8DF4DD4">
            <w:pPr>
              <w:adjustRightInd w:val="0"/>
              <w:snapToGrid w:val="0"/>
              <w:rPr>
                <w:rFonts w:hint="eastAsia" w:asciiTheme="majorEastAsia" w:hAnsiTheme="majorEastAsia" w:eastAsiaTheme="majorEastAsia"/>
                <w:b/>
                <w:sz w:val="24"/>
                <w:szCs w:val="21"/>
              </w:rPr>
            </w:pPr>
          </w:p>
        </w:tc>
        <w:tc>
          <w:tcPr>
            <w:tcW w:w="935" w:type="dxa"/>
            <w:vMerge w:val="continue"/>
          </w:tcPr>
          <w:p w14:paraId="6FD49B21">
            <w:pPr>
              <w:adjustRightInd w:val="0"/>
              <w:snapToGrid w:val="0"/>
              <w:rPr>
                <w:rFonts w:hint="eastAsia" w:asciiTheme="majorEastAsia" w:hAnsiTheme="majorEastAsia" w:eastAsiaTheme="majorEastAsia"/>
                <w:b/>
                <w:sz w:val="24"/>
                <w:szCs w:val="21"/>
              </w:rPr>
            </w:pPr>
          </w:p>
        </w:tc>
        <w:tc>
          <w:tcPr>
            <w:tcW w:w="7564" w:type="dxa"/>
            <w:gridSpan w:val="2"/>
          </w:tcPr>
          <w:p w14:paraId="408140D5">
            <w:pPr>
              <w:adjustRightInd w:val="0"/>
              <w:snapToGrid w:val="0"/>
              <w:jc w:val="left"/>
              <w:rPr>
                <w:rFonts w:hint="eastAsia" w:eastAsia="宋体" w:asciiTheme="majorEastAsia" w:hAnsiTheme="majorEastAsia"/>
                <w:bCs/>
                <w:sz w:val="24"/>
                <w:szCs w:val="21"/>
                <w:lang w:eastAsia="zh-CN"/>
              </w:rPr>
            </w:pPr>
            <w:r>
              <w:rPr>
                <w:rFonts w:hint="eastAsia" w:ascii="宋体" w:hAnsi="宋体" w:cs="宋体"/>
                <w:bCs/>
                <w:kern w:val="0"/>
                <w:sz w:val="24"/>
              </w:rPr>
              <w:t>5.3探测光源：近红外LED，单个探头接收器≥</w:t>
            </w:r>
            <w:r>
              <w:rPr>
                <w:rFonts w:hint="eastAsia" w:ascii="宋体" w:hAnsi="宋体" w:cs="宋体"/>
                <w:bCs/>
                <w:kern w:val="0"/>
                <w:sz w:val="24"/>
                <w:lang w:val="en-US" w:eastAsia="zh-CN"/>
              </w:rPr>
              <w:t>3</w:t>
            </w:r>
            <w:r>
              <w:rPr>
                <w:rFonts w:hint="eastAsia" w:ascii="宋体" w:hAnsi="宋体" w:cs="宋体"/>
                <w:bCs/>
                <w:kern w:val="0"/>
                <w:sz w:val="24"/>
              </w:rPr>
              <w:t>个</w:t>
            </w:r>
          </w:p>
        </w:tc>
        <w:tc>
          <w:tcPr>
            <w:tcW w:w="817" w:type="dxa"/>
          </w:tcPr>
          <w:p w14:paraId="06827D0B">
            <w:pPr>
              <w:adjustRightInd w:val="0"/>
              <w:snapToGrid w:val="0"/>
              <w:rPr>
                <w:rFonts w:hint="eastAsia"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0012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1E75A0">
            <w:pPr>
              <w:adjustRightInd w:val="0"/>
              <w:snapToGrid w:val="0"/>
              <w:rPr>
                <w:rFonts w:hint="eastAsia" w:asciiTheme="majorEastAsia" w:hAnsiTheme="majorEastAsia" w:eastAsiaTheme="majorEastAsia"/>
                <w:b/>
                <w:sz w:val="24"/>
                <w:szCs w:val="21"/>
              </w:rPr>
            </w:pPr>
          </w:p>
        </w:tc>
        <w:tc>
          <w:tcPr>
            <w:tcW w:w="935" w:type="dxa"/>
            <w:vMerge w:val="continue"/>
          </w:tcPr>
          <w:p w14:paraId="6BF05D38">
            <w:pPr>
              <w:adjustRightInd w:val="0"/>
              <w:snapToGrid w:val="0"/>
              <w:rPr>
                <w:rFonts w:hint="eastAsia" w:asciiTheme="majorEastAsia" w:hAnsiTheme="majorEastAsia" w:eastAsiaTheme="majorEastAsia"/>
                <w:b/>
                <w:sz w:val="24"/>
                <w:szCs w:val="21"/>
              </w:rPr>
            </w:pPr>
          </w:p>
        </w:tc>
        <w:tc>
          <w:tcPr>
            <w:tcW w:w="7564" w:type="dxa"/>
            <w:gridSpan w:val="2"/>
          </w:tcPr>
          <w:p w14:paraId="2E37E999">
            <w:pPr>
              <w:adjustRightInd w:val="0"/>
              <w:snapToGrid w:val="0"/>
              <w:jc w:val="left"/>
              <w:rPr>
                <w:rFonts w:hint="eastAsia" w:asciiTheme="majorEastAsia" w:hAnsiTheme="majorEastAsia" w:eastAsiaTheme="majorEastAsia"/>
                <w:bCs/>
                <w:sz w:val="24"/>
                <w:szCs w:val="21"/>
              </w:rPr>
            </w:pPr>
            <w:r>
              <w:rPr>
                <w:rFonts w:hint="eastAsia" w:ascii="宋体" w:hAnsi="宋体" w:cs="宋体"/>
                <w:bCs/>
                <w:kern w:val="0"/>
                <w:sz w:val="24"/>
              </w:rPr>
              <w:t>5.4探头：重复性脑血氧2个，探头具备独立注册证</w:t>
            </w:r>
          </w:p>
        </w:tc>
        <w:tc>
          <w:tcPr>
            <w:tcW w:w="817" w:type="dxa"/>
          </w:tcPr>
          <w:p w14:paraId="76113987">
            <w:pPr>
              <w:adjustRightInd w:val="0"/>
              <w:snapToGrid w:val="0"/>
              <w:rPr>
                <w:rFonts w:hint="eastAsia" w:asciiTheme="majorEastAsia" w:hAnsiTheme="majorEastAsia" w:eastAsiaTheme="majorEastAsia"/>
                <w:b/>
                <w:sz w:val="24"/>
                <w:szCs w:val="21"/>
              </w:rPr>
            </w:pPr>
          </w:p>
        </w:tc>
      </w:tr>
      <w:tr w14:paraId="370E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710" w:type="dxa"/>
            <w:vMerge w:val="continue"/>
          </w:tcPr>
          <w:p w14:paraId="3A866984">
            <w:pPr>
              <w:adjustRightInd w:val="0"/>
              <w:snapToGrid w:val="0"/>
              <w:rPr>
                <w:rFonts w:hint="eastAsia" w:asciiTheme="majorEastAsia" w:hAnsiTheme="majorEastAsia" w:eastAsiaTheme="majorEastAsia"/>
                <w:b/>
                <w:sz w:val="24"/>
                <w:szCs w:val="21"/>
              </w:rPr>
            </w:pPr>
          </w:p>
        </w:tc>
        <w:tc>
          <w:tcPr>
            <w:tcW w:w="935" w:type="dxa"/>
            <w:vMerge w:val="continue"/>
          </w:tcPr>
          <w:p w14:paraId="30BB6FD2">
            <w:pPr>
              <w:adjustRightInd w:val="0"/>
              <w:snapToGrid w:val="0"/>
              <w:rPr>
                <w:rFonts w:hint="eastAsia" w:asciiTheme="majorEastAsia" w:hAnsiTheme="majorEastAsia" w:eastAsiaTheme="majorEastAsia"/>
                <w:b/>
                <w:sz w:val="24"/>
                <w:szCs w:val="21"/>
              </w:rPr>
            </w:pPr>
          </w:p>
        </w:tc>
        <w:tc>
          <w:tcPr>
            <w:tcW w:w="7564" w:type="dxa"/>
            <w:gridSpan w:val="2"/>
          </w:tcPr>
          <w:p w14:paraId="53F54C58">
            <w:pPr>
              <w:adjustRightInd w:val="0"/>
              <w:snapToGrid w:val="0"/>
              <w:jc w:val="left"/>
              <w:rPr>
                <w:rFonts w:hint="eastAsia" w:asciiTheme="majorEastAsia" w:hAnsiTheme="majorEastAsia" w:eastAsiaTheme="majorEastAsia"/>
                <w:bCs/>
                <w:sz w:val="24"/>
                <w:szCs w:val="21"/>
              </w:rPr>
            </w:pPr>
            <w:r>
              <w:rPr>
                <w:rFonts w:hint="eastAsia" w:ascii="宋体" w:hAnsi="宋体" w:cs="宋体"/>
                <w:bCs/>
                <w:kern w:val="0"/>
                <w:sz w:val="24"/>
              </w:rPr>
              <w:t>5.5具备 USB2.0、RS-232 串行接口、VGA、RJ-45网口等数据传输接口</w:t>
            </w:r>
          </w:p>
        </w:tc>
        <w:tc>
          <w:tcPr>
            <w:tcW w:w="817" w:type="dxa"/>
          </w:tcPr>
          <w:p w14:paraId="5948F687">
            <w:pPr>
              <w:adjustRightInd w:val="0"/>
              <w:snapToGrid w:val="0"/>
              <w:rPr>
                <w:rFonts w:hint="eastAsia" w:asciiTheme="majorEastAsia" w:hAnsiTheme="majorEastAsia" w:eastAsiaTheme="majorEastAsia"/>
                <w:b/>
                <w:sz w:val="24"/>
                <w:szCs w:val="21"/>
              </w:rPr>
            </w:pPr>
          </w:p>
        </w:tc>
      </w:tr>
      <w:tr w14:paraId="7C68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1EC2354">
            <w:pPr>
              <w:adjustRightInd w:val="0"/>
              <w:snapToGrid w:val="0"/>
              <w:rPr>
                <w:rFonts w:hint="eastAsia" w:asciiTheme="majorEastAsia" w:hAnsiTheme="majorEastAsia" w:eastAsiaTheme="majorEastAsia"/>
                <w:b/>
                <w:sz w:val="24"/>
                <w:szCs w:val="21"/>
              </w:rPr>
            </w:pPr>
          </w:p>
        </w:tc>
        <w:tc>
          <w:tcPr>
            <w:tcW w:w="935" w:type="dxa"/>
            <w:vMerge w:val="continue"/>
          </w:tcPr>
          <w:p w14:paraId="71B78E37">
            <w:pPr>
              <w:adjustRightInd w:val="0"/>
              <w:snapToGrid w:val="0"/>
              <w:rPr>
                <w:rFonts w:hint="eastAsia" w:asciiTheme="majorEastAsia" w:hAnsiTheme="majorEastAsia" w:eastAsiaTheme="majorEastAsia"/>
                <w:b/>
                <w:sz w:val="24"/>
                <w:szCs w:val="21"/>
              </w:rPr>
            </w:pPr>
          </w:p>
        </w:tc>
        <w:tc>
          <w:tcPr>
            <w:tcW w:w="7564" w:type="dxa"/>
            <w:gridSpan w:val="2"/>
          </w:tcPr>
          <w:p w14:paraId="11B4ADA1">
            <w:pPr>
              <w:adjustRightInd w:val="0"/>
              <w:snapToGrid w:val="0"/>
              <w:jc w:val="left"/>
              <w:rPr>
                <w:rFonts w:hint="eastAsia" w:asciiTheme="majorEastAsia" w:hAnsiTheme="majorEastAsia" w:eastAsiaTheme="majorEastAsia"/>
                <w:bCs/>
                <w:sz w:val="24"/>
                <w:szCs w:val="21"/>
              </w:rPr>
            </w:pPr>
            <w:r>
              <w:rPr>
                <w:rFonts w:hint="eastAsia" w:ascii="宋体" w:hAnsi="宋体" w:cs="宋体"/>
                <w:bCs/>
                <w:kern w:val="0"/>
                <w:sz w:val="24"/>
              </w:rPr>
              <w:t>5.6备用电源：内置可充电锂电池，电池工作时间≥5小时</w:t>
            </w:r>
          </w:p>
        </w:tc>
        <w:tc>
          <w:tcPr>
            <w:tcW w:w="817" w:type="dxa"/>
          </w:tcPr>
          <w:p w14:paraId="4EBBE72A">
            <w:pPr>
              <w:adjustRightInd w:val="0"/>
              <w:snapToGrid w:val="0"/>
              <w:rPr>
                <w:rFonts w:hint="eastAsia" w:asciiTheme="majorEastAsia" w:hAnsiTheme="majorEastAsia" w:eastAsiaTheme="majorEastAsia"/>
                <w:b/>
                <w:sz w:val="24"/>
                <w:szCs w:val="21"/>
              </w:rPr>
            </w:pPr>
          </w:p>
        </w:tc>
      </w:tr>
      <w:tr w14:paraId="65BB0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5C61505">
            <w:pPr>
              <w:adjustRightInd w:val="0"/>
              <w:snapToGrid w:val="0"/>
              <w:rPr>
                <w:rFonts w:hint="eastAsia" w:asciiTheme="majorEastAsia" w:hAnsiTheme="majorEastAsia" w:eastAsiaTheme="majorEastAsia"/>
                <w:b/>
                <w:sz w:val="24"/>
                <w:szCs w:val="21"/>
              </w:rPr>
            </w:pPr>
          </w:p>
        </w:tc>
        <w:tc>
          <w:tcPr>
            <w:tcW w:w="935" w:type="dxa"/>
            <w:vMerge w:val="continue"/>
          </w:tcPr>
          <w:p w14:paraId="3A03CBAE">
            <w:pPr>
              <w:adjustRightInd w:val="0"/>
              <w:snapToGrid w:val="0"/>
              <w:rPr>
                <w:rFonts w:hint="eastAsia" w:asciiTheme="majorEastAsia" w:hAnsiTheme="majorEastAsia" w:eastAsiaTheme="majorEastAsia"/>
                <w:b/>
                <w:sz w:val="24"/>
                <w:szCs w:val="21"/>
              </w:rPr>
            </w:pPr>
          </w:p>
        </w:tc>
        <w:tc>
          <w:tcPr>
            <w:tcW w:w="7564" w:type="dxa"/>
            <w:gridSpan w:val="2"/>
          </w:tcPr>
          <w:p w14:paraId="6CC6893F">
            <w:pPr>
              <w:adjustRightInd w:val="0"/>
              <w:snapToGrid w:val="0"/>
              <w:jc w:val="left"/>
              <w:rPr>
                <w:rFonts w:hint="eastAsia" w:asciiTheme="majorEastAsia" w:hAnsiTheme="majorEastAsia" w:eastAsiaTheme="majorEastAsia"/>
                <w:bCs/>
                <w:sz w:val="24"/>
                <w:szCs w:val="21"/>
              </w:rPr>
            </w:pPr>
            <w:r>
              <w:rPr>
                <w:rFonts w:hint="eastAsia" w:ascii="宋体" w:hAnsi="宋体" w:cs="宋体"/>
                <w:bCs/>
                <w:kern w:val="0"/>
                <w:sz w:val="24"/>
              </w:rPr>
              <w:t>5.7算法：朗伯比尔定律，国际通用</w:t>
            </w:r>
          </w:p>
        </w:tc>
        <w:tc>
          <w:tcPr>
            <w:tcW w:w="817" w:type="dxa"/>
          </w:tcPr>
          <w:p w14:paraId="318E7679">
            <w:pPr>
              <w:adjustRightInd w:val="0"/>
              <w:snapToGrid w:val="0"/>
              <w:rPr>
                <w:rFonts w:hint="eastAsia" w:asciiTheme="majorEastAsia" w:hAnsiTheme="majorEastAsia" w:eastAsiaTheme="majorEastAsia"/>
                <w:b/>
                <w:sz w:val="24"/>
                <w:szCs w:val="21"/>
              </w:rPr>
            </w:pPr>
          </w:p>
        </w:tc>
      </w:tr>
      <w:tr w14:paraId="5D65A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6A3B3EA">
            <w:pPr>
              <w:adjustRightInd w:val="0"/>
              <w:snapToGrid w:val="0"/>
              <w:rPr>
                <w:rFonts w:hint="eastAsia" w:asciiTheme="majorEastAsia" w:hAnsiTheme="majorEastAsia" w:eastAsiaTheme="majorEastAsia"/>
                <w:b/>
                <w:sz w:val="24"/>
                <w:szCs w:val="21"/>
              </w:rPr>
            </w:pPr>
          </w:p>
        </w:tc>
        <w:tc>
          <w:tcPr>
            <w:tcW w:w="935" w:type="dxa"/>
            <w:vMerge w:val="continue"/>
          </w:tcPr>
          <w:p w14:paraId="05FBC96F">
            <w:pPr>
              <w:adjustRightInd w:val="0"/>
              <w:snapToGrid w:val="0"/>
              <w:rPr>
                <w:rFonts w:hint="eastAsia" w:asciiTheme="majorEastAsia" w:hAnsiTheme="majorEastAsia" w:eastAsiaTheme="majorEastAsia"/>
                <w:b/>
                <w:sz w:val="24"/>
                <w:szCs w:val="21"/>
              </w:rPr>
            </w:pPr>
          </w:p>
        </w:tc>
        <w:tc>
          <w:tcPr>
            <w:tcW w:w="7564" w:type="dxa"/>
            <w:gridSpan w:val="2"/>
          </w:tcPr>
          <w:p w14:paraId="0A3CD624">
            <w:pPr>
              <w:adjustRightInd w:val="0"/>
              <w:snapToGrid w:val="0"/>
              <w:jc w:val="left"/>
              <w:rPr>
                <w:rFonts w:hint="eastAsia" w:asciiTheme="majorEastAsia" w:hAnsiTheme="majorEastAsia" w:eastAsiaTheme="majorEastAsia"/>
                <w:bCs/>
                <w:sz w:val="24"/>
                <w:szCs w:val="21"/>
              </w:rPr>
            </w:pPr>
            <w:r>
              <w:rPr>
                <w:rFonts w:hint="eastAsia" w:ascii="宋体" w:hAnsi="宋体" w:cs="宋体"/>
                <w:bCs/>
                <w:kern w:val="0"/>
                <w:sz w:val="24"/>
              </w:rPr>
              <w:t>5.8设备通过CE认证</w:t>
            </w:r>
          </w:p>
        </w:tc>
        <w:tc>
          <w:tcPr>
            <w:tcW w:w="817" w:type="dxa"/>
          </w:tcPr>
          <w:p w14:paraId="08ED5F96">
            <w:pPr>
              <w:adjustRightInd w:val="0"/>
              <w:snapToGrid w:val="0"/>
              <w:rPr>
                <w:rFonts w:hint="eastAsia" w:asciiTheme="majorEastAsia" w:hAnsiTheme="majorEastAsia" w:eastAsiaTheme="majorEastAsia"/>
                <w:b/>
                <w:sz w:val="24"/>
                <w:szCs w:val="21"/>
              </w:rPr>
            </w:pPr>
          </w:p>
        </w:tc>
      </w:tr>
      <w:tr w14:paraId="39AA0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82CDE4F">
            <w:pPr>
              <w:adjustRightInd w:val="0"/>
              <w:snapToGrid w:val="0"/>
              <w:rPr>
                <w:rFonts w:hint="eastAsia" w:asciiTheme="majorEastAsia" w:hAnsiTheme="majorEastAsia" w:eastAsiaTheme="majorEastAsia"/>
                <w:b/>
                <w:sz w:val="24"/>
                <w:szCs w:val="21"/>
              </w:rPr>
            </w:pPr>
          </w:p>
        </w:tc>
        <w:tc>
          <w:tcPr>
            <w:tcW w:w="935" w:type="dxa"/>
            <w:vMerge w:val="continue"/>
          </w:tcPr>
          <w:p w14:paraId="0AD0A734">
            <w:pPr>
              <w:adjustRightInd w:val="0"/>
              <w:snapToGrid w:val="0"/>
              <w:rPr>
                <w:rFonts w:hint="eastAsia" w:asciiTheme="majorEastAsia" w:hAnsiTheme="majorEastAsia" w:eastAsiaTheme="majorEastAsia"/>
                <w:b/>
                <w:sz w:val="24"/>
                <w:szCs w:val="21"/>
              </w:rPr>
            </w:pPr>
          </w:p>
        </w:tc>
        <w:tc>
          <w:tcPr>
            <w:tcW w:w="7564" w:type="dxa"/>
            <w:gridSpan w:val="2"/>
          </w:tcPr>
          <w:p w14:paraId="6C8501FD">
            <w:pPr>
              <w:adjustRightInd w:val="0"/>
              <w:snapToGrid w:val="0"/>
              <w:jc w:val="left"/>
              <w:rPr>
                <w:rFonts w:hint="eastAsia" w:asciiTheme="majorEastAsia" w:hAnsiTheme="majorEastAsia" w:eastAsiaTheme="majorEastAsia"/>
                <w:bCs/>
                <w:sz w:val="24"/>
                <w:szCs w:val="21"/>
              </w:rPr>
            </w:pPr>
            <w:r>
              <w:rPr>
                <w:rFonts w:hint="eastAsia" w:ascii="宋体" w:hAnsi="宋体" w:cs="宋体"/>
                <w:bCs/>
                <w:kern w:val="0"/>
                <w:sz w:val="24"/>
              </w:rPr>
              <w:t>5.9设备使用年限≥10年</w:t>
            </w:r>
          </w:p>
        </w:tc>
        <w:tc>
          <w:tcPr>
            <w:tcW w:w="817" w:type="dxa"/>
          </w:tcPr>
          <w:p w14:paraId="520426C8">
            <w:pPr>
              <w:adjustRightInd w:val="0"/>
              <w:snapToGrid w:val="0"/>
              <w:rPr>
                <w:rFonts w:hint="eastAsia" w:asciiTheme="majorEastAsia" w:hAnsiTheme="majorEastAsia" w:eastAsiaTheme="majorEastAsia"/>
                <w:b/>
                <w:sz w:val="24"/>
                <w:szCs w:val="21"/>
              </w:rPr>
            </w:pPr>
          </w:p>
        </w:tc>
      </w:tr>
      <w:tr w14:paraId="70D8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E19F3F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4892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57829E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13861B2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w:t>
            </w:r>
            <w:r>
              <w:rPr>
                <w:rFonts w:hint="eastAsia" w:asciiTheme="majorEastAsia" w:hAnsiTheme="majorEastAsia" w:eastAsiaTheme="majorEastAsia"/>
                <w:b/>
                <w:sz w:val="24"/>
                <w:szCs w:val="21"/>
                <w:u w:val="single"/>
              </w:rPr>
              <w:t>20</w:t>
            </w:r>
            <w:r>
              <w:rPr>
                <w:rFonts w:hint="eastAsia" w:asciiTheme="majorEastAsia" w:hAnsiTheme="majorEastAsia" w:eastAsiaTheme="majorEastAsia"/>
                <w:b/>
                <w:sz w:val="24"/>
                <w:szCs w:val="21"/>
              </w:rPr>
              <w:t>__日历日内。</w:t>
            </w:r>
          </w:p>
        </w:tc>
      </w:tr>
      <w:tr w14:paraId="07CA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147B417">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0E83E73E">
            <w:pPr>
              <w:adjustRightInd w:val="0"/>
              <w:snapToGrid w:val="0"/>
              <w:rPr>
                <w:rFonts w:hint="eastAsia"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742C6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FF4716D">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049C51C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7E9F8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25CD86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2D4D133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453D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0D7EEE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65752239">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0B6DF3B6">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1E698DD1">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16CD0A77">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43FEB4FF">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43790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FC3A7F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3FD254AC">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53E18A60">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707EB785">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2D1788A3">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73061AC3">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0C273347">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5A03B367">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2498F793">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3C4CA183">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BB4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5F29AAE">
            <w:pPr>
              <w:adjustRightInd w:val="0"/>
              <w:snapToGrid w:val="0"/>
              <w:rPr>
                <w:rFonts w:hint="eastAsia"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1CA3FE0B">
            <w:pPr>
              <w:adjustRightInd w:val="0"/>
              <w:snapToGrid w:val="0"/>
              <w:rPr>
                <w:rFonts w:hint="eastAsia" w:asciiTheme="majorEastAsia" w:hAnsiTheme="majorEastAsia" w:eastAsiaTheme="majorEastAsia"/>
                <w:sz w:val="24"/>
                <w:szCs w:val="21"/>
              </w:rPr>
            </w:pPr>
          </w:p>
        </w:tc>
        <w:tc>
          <w:tcPr>
            <w:tcW w:w="8261" w:type="dxa"/>
            <w:gridSpan w:val="2"/>
          </w:tcPr>
          <w:p w14:paraId="121D075B">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color w:val="FF0000"/>
                <w:szCs w:val="21"/>
                <w:lang w:val="en-US" w:eastAsia="zh-CN"/>
              </w:rPr>
              <w:t>（填写的数值≥5年）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2D70B3CD">
            <w:pPr>
              <w:adjustRightInd w:val="0"/>
              <w:snapToGrid w:val="0"/>
              <w:ind w:firstLine="360" w:firstLineChars="200"/>
              <w:rPr>
                <w:rFonts w:hint="eastAsia"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427FBAE">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5D69D306">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5D08FBA6">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2F734FAE">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6B7A8ED4">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5A530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8A4562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875E7D5">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189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7F42947">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5452CE8A">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6A630B4">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362B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61144DC6">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2397F8CB">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52ACAE1">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50AF238E">
            <w:pPr>
              <w:adjustRightInd w:val="0"/>
              <w:snapToGrid w:val="0"/>
              <w:ind w:firstLine="420" w:firstLineChars="200"/>
              <w:rPr>
                <w:rFonts w:hint="eastAsia"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2C70C50A">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6304AC45">
      <w:pPr>
        <w:spacing w:line="360" w:lineRule="auto"/>
        <w:ind w:left="0"/>
        <w:jc w:val="center"/>
        <w:rPr>
          <w:rFonts w:hint="eastAsia" w:cs="方正小标宋简体" w:asciiTheme="majorEastAsia" w:hAnsiTheme="majorEastAsia" w:eastAsiaTheme="majorEastAsia"/>
          <w:b/>
          <w:sz w:val="36"/>
          <w:szCs w:val="36"/>
        </w:rPr>
      </w:pPr>
    </w:p>
    <w:p w14:paraId="541AF64C">
      <w:pPr>
        <w:adjustRightInd w:val="0"/>
        <w:snapToGrid w:val="0"/>
        <w:spacing w:line="360" w:lineRule="auto"/>
        <w:jc w:val="center"/>
        <w:rPr>
          <w:rFonts w:hint="eastAsia" w:asciiTheme="majorEastAsia" w:hAnsiTheme="majorEastAsia" w:eastAsiaTheme="majorEastAsia"/>
          <w:bCs/>
          <w:sz w:val="28"/>
        </w:rPr>
      </w:pPr>
      <w:r>
        <w:rPr>
          <w:rFonts w:hint="eastAsia" w:cs="方正小标宋简体" w:asciiTheme="majorEastAsia" w:hAnsiTheme="majorEastAsia" w:eastAsiaTheme="majorEastAsia"/>
          <w:b/>
          <w:sz w:val="36"/>
          <w:szCs w:val="36"/>
        </w:rPr>
        <w:t>第</w:t>
      </w:r>
      <w:r>
        <w:rPr>
          <w:rFonts w:hint="eastAsia" w:cs="方正小标宋简体" w:asciiTheme="majorEastAsia" w:hAnsiTheme="majorEastAsia" w:eastAsiaTheme="majorEastAsia"/>
          <w:b/>
          <w:sz w:val="36"/>
          <w:szCs w:val="36"/>
          <w:lang w:val="en-US" w:eastAsia="zh-CN"/>
        </w:rPr>
        <w:t>三</w:t>
      </w:r>
      <w:r>
        <w:rPr>
          <w:rFonts w:hint="eastAsia" w:cs="方正小标宋简体" w:asciiTheme="majorEastAsia" w:hAnsiTheme="majorEastAsia" w:eastAsiaTheme="majorEastAsia"/>
          <w:b/>
          <w:sz w:val="36"/>
          <w:szCs w:val="36"/>
        </w:rPr>
        <w:t>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07A1D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6962FB5C">
            <w:pPr>
              <w:adjustRightInd w:val="0"/>
              <w:snapToGrid w:val="0"/>
              <w:jc w:val="center"/>
              <w:rPr>
                <w:rFonts w:hint="eastAsia"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4E1EBAE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134127AB">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349C98DF">
            <w:pPr>
              <w:adjustRightInd w:val="0"/>
              <w:snapToGrid w:val="0"/>
              <w:jc w:val="center"/>
              <w:rPr>
                <w:rFonts w:hint="eastAsia"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4A656E2A">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1169C614">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2BB58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499A161A">
            <w:pPr>
              <w:widowControl/>
              <w:adjustRightInd w:val="0"/>
              <w:snapToGrid w:val="0"/>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vAlign w:val="center"/>
          </w:tcPr>
          <w:p w14:paraId="0E9B02CC">
            <w:pPr>
              <w:spacing w:before="78" w:beforeLines="25" w:after="78" w:afterLines="25" w:line="240" w:lineRule="exact"/>
              <w:rPr>
                <w:rFonts w:hint="eastAsia" w:cs="方正小标宋简体" w:asciiTheme="majorEastAsia" w:hAnsiTheme="majorEastAsia" w:eastAsiaTheme="majorEastAsia"/>
                <w:sz w:val="24"/>
              </w:rPr>
            </w:pPr>
            <w:r>
              <w:rPr>
                <w:rFonts w:hint="eastAsia" w:ascii="宋体" w:hAnsi="宋体"/>
                <w:szCs w:val="21"/>
              </w:rPr>
              <w:t>集线器</w:t>
            </w:r>
          </w:p>
        </w:tc>
        <w:tc>
          <w:tcPr>
            <w:tcW w:w="2005" w:type="dxa"/>
          </w:tcPr>
          <w:p w14:paraId="3ABB03B4">
            <w:pPr>
              <w:widowControl/>
              <w:adjustRightInd w:val="0"/>
              <w:snapToGrid w:val="0"/>
              <w:rPr>
                <w:rFonts w:hint="eastAsia" w:cs="方正小标宋简体" w:asciiTheme="majorEastAsia" w:hAnsiTheme="majorEastAsia" w:eastAsiaTheme="majorEastAsia"/>
                <w:sz w:val="24"/>
              </w:rPr>
            </w:pPr>
          </w:p>
        </w:tc>
        <w:tc>
          <w:tcPr>
            <w:tcW w:w="1843" w:type="dxa"/>
          </w:tcPr>
          <w:p w14:paraId="3A39D4D8">
            <w:pPr>
              <w:widowControl/>
              <w:adjustRightInd w:val="0"/>
              <w:snapToGrid w:val="0"/>
              <w:rPr>
                <w:rFonts w:hint="eastAsia" w:cs="方正小标宋简体" w:asciiTheme="majorEastAsia" w:hAnsiTheme="majorEastAsia" w:eastAsiaTheme="majorEastAsia"/>
                <w:sz w:val="24"/>
              </w:rPr>
            </w:pPr>
          </w:p>
        </w:tc>
        <w:tc>
          <w:tcPr>
            <w:tcW w:w="1417" w:type="dxa"/>
          </w:tcPr>
          <w:p w14:paraId="783D8D17">
            <w:pPr>
              <w:widowControl/>
              <w:adjustRightInd w:val="0"/>
              <w:snapToGrid w:val="0"/>
              <w:rPr>
                <w:rFonts w:hint="eastAsia" w:cs="方正小标宋简体" w:asciiTheme="majorEastAsia" w:hAnsiTheme="majorEastAsia" w:eastAsiaTheme="majorEastAsia"/>
                <w:sz w:val="24"/>
              </w:rPr>
            </w:pPr>
          </w:p>
        </w:tc>
        <w:tc>
          <w:tcPr>
            <w:tcW w:w="1560" w:type="dxa"/>
          </w:tcPr>
          <w:p w14:paraId="0FBD52CA">
            <w:pPr>
              <w:widowControl/>
              <w:adjustRightInd w:val="0"/>
              <w:snapToGrid w:val="0"/>
              <w:rPr>
                <w:rFonts w:hint="eastAsia" w:cs="方正小标宋简体" w:asciiTheme="majorEastAsia" w:hAnsiTheme="majorEastAsia" w:eastAsiaTheme="majorEastAsia"/>
                <w:sz w:val="24"/>
              </w:rPr>
            </w:pPr>
          </w:p>
        </w:tc>
      </w:tr>
      <w:tr w14:paraId="7BF4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778B1CF0">
            <w:pPr>
              <w:widowControl/>
              <w:adjustRightInd w:val="0"/>
              <w:snapToGrid w:val="0"/>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2247" w:type="dxa"/>
            <w:vAlign w:val="center"/>
          </w:tcPr>
          <w:p w14:paraId="41C3ECEE">
            <w:pPr>
              <w:spacing w:before="78" w:beforeLines="25" w:after="78" w:afterLines="25" w:line="240" w:lineRule="exact"/>
              <w:rPr>
                <w:rFonts w:hint="eastAsia" w:cs="方正小标宋简体" w:asciiTheme="majorEastAsia" w:hAnsiTheme="majorEastAsia" w:eastAsiaTheme="majorEastAsia"/>
                <w:sz w:val="24"/>
              </w:rPr>
            </w:pPr>
            <w:r>
              <w:rPr>
                <w:rFonts w:hint="eastAsia" w:ascii="宋体" w:hAnsi="宋体"/>
                <w:szCs w:val="21"/>
              </w:rPr>
              <w:t>脑血氧探头</w:t>
            </w:r>
          </w:p>
        </w:tc>
        <w:tc>
          <w:tcPr>
            <w:tcW w:w="2005" w:type="dxa"/>
          </w:tcPr>
          <w:p w14:paraId="27ACE40D">
            <w:pPr>
              <w:widowControl/>
              <w:adjustRightInd w:val="0"/>
              <w:snapToGrid w:val="0"/>
              <w:rPr>
                <w:rFonts w:hint="eastAsia" w:cs="方正小标宋简体" w:asciiTheme="majorEastAsia" w:hAnsiTheme="majorEastAsia" w:eastAsiaTheme="majorEastAsia"/>
                <w:sz w:val="24"/>
              </w:rPr>
            </w:pPr>
          </w:p>
        </w:tc>
        <w:tc>
          <w:tcPr>
            <w:tcW w:w="1843" w:type="dxa"/>
          </w:tcPr>
          <w:p w14:paraId="7FD1BAE9">
            <w:pPr>
              <w:widowControl/>
              <w:adjustRightInd w:val="0"/>
              <w:snapToGrid w:val="0"/>
              <w:rPr>
                <w:rFonts w:hint="eastAsia" w:cs="方正小标宋简体" w:asciiTheme="majorEastAsia" w:hAnsiTheme="majorEastAsia" w:eastAsiaTheme="majorEastAsia"/>
                <w:sz w:val="24"/>
              </w:rPr>
            </w:pPr>
          </w:p>
        </w:tc>
        <w:tc>
          <w:tcPr>
            <w:tcW w:w="1417" w:type="dxa"/>
          </w:tcPr>
          <w:p w14:paraId="52505089">
            <w:pPr>
              <w:widowControl/>
              <w:adjustRightInd w:val="0"/>
              <w:snapToGrid w:val="0"/>
              <w:rPr>
                <w:rFonts w:hint="eastAsia" w:cs="方正小标宋简体" w:asciiTheme="majorEastAsia" w:hAnsiTheme="majorEastAsia" w:eastAsiaTheme="majorEastAsia"/>
                <w:sz w:val="24"/>
              </w:rPr>
            </w:pPr>
          </w:p>
        </w:tc>
        <w:tc>
          <w:tcPr>
            <w:tcW w:w="1560" w:type="dxa"/>
          </w:tcPr>
          <w:p w14:paraId="50BD7C59">
            <w:pPr>
              <w:widowControl/>
              <w:adjustRightInd w:val="0"/>
              <w:snapToGrid w:val="0"/>
              <w:rPr>
                <w:rFonts w:hint="eastAsia" w:cs="方正小标宋简体" w:asciiTheme="majorEastAsia" w:hAnsiTheme="majorEastAsia" w:eastAsiaTheme="majorEastAsia"/>
                <w:sz w:val="24"/>
              </w:rPr>
            </w:pPr>
          </w:p>
        </w:tc>
      </w:tr>
      <w:tr w14:paraId="64B4D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4588F8AF">
            <w:pPr>
              <w:widowControl/>
              <w:adjustRightInd w:val="0"/>
              <w:snapToGrid w:val="0"/>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3</w:t>
            </w:r>
          </w:p>
        </w:tc>
        <w:tc>
          <w:tcPr>
            <w:tcW w:w="2247" w:type="dxa"/>
          </w:tcPr>
          <w:p w14:paraId="08FBA45A">
            <w:pPr>
              <w:spacing w:before="78" w:beforeLines="25" w:after="78" w:afterLines="25" w:line="240" w:lineRule="exact"/>
              <w:rPr>
                <w:rFonts w:hint="eastAsia" w:cs="方正小标宋简体" w:asciiTheme="majorEastAsia" w:hAnsiTheme="majorEastAsia" w:eastAsiaTheme="majorEastAsia"/>
                <w:sz w:val="24"/>
              </w:rPr>
            </w:pPr>
            <w:r>
              <w:rPr>
                <w:rFonts w:hint="eastAsia" w:ascii="宋体" w:hAnsi="宋体"/>
                <w:szCs w:val="21"/>
              </w:rPr>
              <w:t>脑血氧探头连接线</w:t>
            </w:r>
          </w:p>
        </w:tc>
        <w:tc>
          <w:tcPr>
            <w:tcW w:w="2005" w:type="dxa"/>
          </w:tcPr>
          <w:p w14:paraId="0750DC56">
            <w:pPr>
              <w:widowControl/>
              <w:adjustRightInd w:val="0"/>
              <w:snapToGrid w:val="0"/>
              <w:rPr>
                <w:rFonts w:hint="eastAsia" w:cs="方正小标宋简体" w:asciiTheme="majorEastAsia" w:hAnsiTheme="majorEastAsia" w:eastAsiaTheme="majorEastAsia"/>
                <w:sz w:val="24"/>
              </w:rPr>
            </w:pPr>
          </w:p>
        </w:tc>
        <w:tc>
          <w:tcPr>
            <w:tcW w:w="1843" w:type="dxa"/>
          </w:tcPr>
          <w:p w14:paraId="0F21F342">
            <w:pPr>
              <w:widowControl/>
              <w:adjustRightInd w:val="0"/>
              <w:snapToGrid w:val="0"/>
              <w:rPr>
                <w:rFonts w:hint="eastAsia" w:cs="方正小标宋简体" w:asciiTheme="majorEastAsia" w:hAnsiTheme="majorEastAsia" w:eastAsiaTheme="majorEastAsia"/>
                <w:sz w:val="24"/>
              </w:rPr>
            </w:pPr>
          </w:p>
        </w:tc>
        <w:tc>
          <w:tcPr>
            <w:tcW w:w="1417" w:type="dxa"/>
          </w:tcPr>
          <w:p w14:paraId="4567C81D">
            <w:pPr>
              <w:widowControl/>
              <w:adjustRightInd w:val="0"/>
              <w:snapToGrid w:val="0"/>
              <w:rPr>
                <w:rFonts w:hint="eastAsia" w:cs="方正小标宋简体" w:asciiTheme="majorEastAsia" w:hAnsiTheme="majorEastAsia" w:eastAsiaTheme="majorEastAsia"/>
                <w:sz w:val="24"/>
              </w:rPr>
            </w:pPr>
          </w:p>
        </w:tc>
        <w:tc>
          <w:tcPr>
            <w:tcW w:w="1560" w:type="dxa"/>
          </w:tcPr>
          <w:p w14:paraId="3C2383CD">
            <w:pPr>
              <w:widowControl/>
              <w:adjustRightInd w:val="0"/>
              <w:snapToGrid w:val="0"/>
              <w:rPr>
                <w:rFonts w:hint="eastAsia" w:cs="方正小标宋简体" w:asciiTheme="majorEastAsia" w:hAnsiTheme="majorEastAsia" w:eastAsiaTheme="majorEastAsia"/>
                <w:sz w:val="24"/>
              </w:rPr>
            </w:pPr>
          </w:p>
        </w:tc>
      </w:tr>
    </w:tbl>
    <w:p w14:paraId="4F53251E">
      <w:pPr>
        <w:adjustRightInd w:val="0"/>
        <w:snapToGrid w:val="0"/>
        <w:spacing w:line="300" w:lineRule="auto"/>
        <w:jc w:val="center"/>
        <w:rPr>
          <w:rFonts w:hint="eastAsia"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0C57F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63688914">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1ED43A75">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7DECB3F8">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322EA31E">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价格（元）</w:t>
            </w:r>
          </w:p>
        </w:tc>
      </w:tr>
      <w:tr w14:paraId="56BD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2297CE6D">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6C760930">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26FE74AA">
            <w:pPr>
              <w:widowControl/>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整机质保，探头除外</w:t>
            </w:r>
          </w:p>
        </w:tc>
        <w:tc>
          <w:tcPr>
            <w:tcW w:w="2605" w:type="dxa"/>
            <w:vAlign w:val="center"/>
          </w:tcPr>
          <w:p w14:paraId="470CE7DD">
            <w:pPr>
              <w:widowControl/>
              <w:jc w:val="center"/>
              <w:rPr>
                <w:rFonts w:hint="eastAsia" w:cs="方正小标宋简体" w:asciiTheme="majorEastAsia" w:hAnsiTheme="majorEastAsia" w:eastAsiaTheme="majorEastAsia"/>
                <w:sz w:val="24"/>
              </w:rPr>
            </w:pPr>
          </w:p>
        </w:tc>
      </w:tr>
    </w:tbl>
    <w:p w14:paraId="1EC6F669">
      <w:pPr>
        <w:rPr>
          <w:rFonts w:hint="eastAsia"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embedRegular r:id="rId1" w:fontKey="{ABE32B56-AB30-4318-B30F-468C3521012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298A8772">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5E757530">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7534F"/>
    <w:rsid w:val="000910F0"/>
    <w:rsid w:val="00091320"/>
    <w:rsid w:val="00094BE5"/>
    <w:rsid w:val="000B173B"/>
    <w:rsid w:val="000C2EB1"/>
    <w:rsid w:val="000D332B"/>
    <w:rsid w:val="000D486B"/>
    <w:rsid w:val="000D528A"/>
    <w:rsid w:val="000D786D"/>
    <w:rsid w:val="000E2EEF"/>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C7011"/>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3162D"/>
    <w:rsid w:val="00444622"/>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176BA"/>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8F4709"/>
    <w:rsid w:val="0090107D"/>
    <w:rsid w:val="009122AA"/>
    <w:rsid w:val="00914B58"/>
    <w:rsid w:val="00930B23"/>
    <w:rsid w:val="00936CEC"/>
    <w:rsid w:val="009376BC"/>
    <w:rsid w:val="00937D3D"/>
    <w:rsid w:val="00943595"/>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21FD2"/>
    <w:rsid w:val="00A303A3"/>
    <w:rsid w:val="00A619BE"/>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EF447B"/>
    <w:rsid w:val="00F0149B"/>
    <w:rsid w:val="00F07294"/>
    <w:rsid w:val="00F1549D"/>
    <w:rsid w:val="00F165E0"/>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3D501AE"/>
    <w:rsid w:val="0611217C"/>
    <w:rsid w:val="07334E71"/>
    <w:rsid w:val="07757B7E"/>
    <w:rsid w:val="07AE3385"/>
    <w:rsid w:val="0BBD0A77"/>
    <w:rsid w:val="0BC30378"/>
    <w:rsid w:val="0D030CE4"/>
    <w:rsid w:val="0E4457DD"/>
    <w:rsid w:val="0EEF6D52"/>
    <w:rsid w:val="0F8E7447"/>
    <w:rsid w:val="119B6051"/>
    <w:rsid w:val="11CB3AC2"/>
    <w:rsid w:val="12A25084"/>
    <w:rsid w:val="142B2292"/>
    <w:rsid w:val="15FB47D0"/>
    <w:rsid w:val="161F289A"/>
    <w:rsid w:val="16725B8D"/>
    <w:rsid w:val="19A66D0D"/>
    <w:rsid w:val="1A385FE8"/>
    <w:rsid w:val="1B300875"/>
    <w:rsid w:val="1D311D4C"/>
    <w:rsid w:val="1E0C16EA"/>
    <w:rsid w:val="1E12700E"/>
    <w:rsid w:val="21971856"/>
    <w:rsid w:val="22E10C1D"/>
    <w:rsid w:val="24DE5462"/>
    <w:rsid w:val="28EC021F"/>
    <w:rsid w:val="2B252436"/>
    <w:rsid w:val="2C484235"/>
    <w:rsid w:val="306320A4"/>
    <w:rsid w:val="342332B3"/>
    <w:rsid w:val="359B56E2"/>
    <w:rsid w:val="366D6BB6"/>
    <w:rsid w:val="37B02E72"/>
    <w:rsid w:val="39085C24"/>
    <w:rsid w:val="3C03412F"/>
    <w:rsid w:val="3EA370A9"/>
    <w:rsid w:val="3EB2662C"/>
    <w:rsid w:val="445F60B6"/>
    <w:rsid w:val="47741779"/>
    <w:rsid w:val="4AC334AB"/>
    <w:rsid w:val="4CD41FAC"/>
    <w:rsid w:val="4D8833CC"/>
    <w:rsid w:val="4E280CF3"/>
    <w:rsid w:val="4FFC0D0F"/>
    <w:rsid w:val="50322763"/>
    <w:rsid w:val="566D4594"/>
    <w:rsid w:val="58242AE0"/>
    <w:rsid w:val="58AB396B"/>
    <w:rsid w:val="59C8448B"/>
    <w:rsid w:val="5B835E40"/>
    <w:rsid w:val="5BDE3A84"/>
    <w:rsid w:val="5C483C8E"/>
    <w:rsid w:val="5CD11FA7"/>
    <w:rsid w:val="60621635"/>
    <w:rsid w:val="606361B4"/>
    <w:rsid w:val="65305316"/>
    <w:rsid w:val="663B31C1"/>
    <w:rsid w:val="66AC0259"/>
    <w:rsid w:val="67A1580A"/>
    <w:rsid w:val="6A8C1958"/>
    <w:rsid w:val="6AFD60D5"/>
    <w:rsid w:val="6B815D2D"/>
    <w:rsid w:val="6DF50142"/>
    <w:rsid w:val="6F633413"/>
    <w:rsid w:val="6F9E571F"/>
    <w:rsid w:val="72D37631"/>
    <w:rsid w:val="73374A1C"/>
    <w:rsid w:val="738F7392"/>
    <w:rsid w:val="762C283F"/>
    <w:rsid w:val="767D5D1E"/>
    <w:rsid w:val="76E03ABB"/>
    <w:rsid w:val="78A064D3"/>
    <w:rsid w:val="78C935D5"/>
    <w:rsid w:val="7A6F030F"/>
    <w:rsid w:val="7A89169D"/>
    <w:rsid w:val="7EAD0D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24">
    <w:name w:val="NormalCharacter"/>
    <w:semiHidden/>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5191</Words>
  <Characters>5418</Characters>
  <Lines>286</Lines>
  <Paragraphs>265</Paragraphs>
  <TotalTime>0</TotalTime>
  <ScaleCrop>false</ScaleCrop>
  <LinksUpToDate>false</LinksUpToDate>
  <CharactersWithSpaces>5486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YU</cp:lastModifiedBy>
  <dcterms:modified xsi:type="dcterms:W3CDTF">2025-12-08T09:46:45Z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eyJoZGlkIjoiY2Q3MmEwNjA5YTM1NTVkNjA1MTE4NTFjOGQ0YjlkMGIiLCJ1c2VySWQiOiI1NjcwNTQxMTcifQ==</vt:lpwstr>
  </property>
  <property fmtid="{D5CDD505-2E9C-101B-9397-08002B2CF9AE}" pid="4" name="ICV">
    <vt:lpwstr>FE39AD6DF19F4FE5840D30FF643388BC_13</vt:lpwstr>
  </property>
</Properties>
</file>