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82F8D">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7DA63D5A">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77ACBCE7">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DB96BD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06D2A13C">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F8F7F5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申请科室：胸外科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772"/>
        <w:gridCol w:w="645"/>
        <w:gridCol w:w="206"/>
        <w:gridCol w:w="425"/>
        <w:gridCol w:w="425"/>
        <w:gridCol w:w="503"/>
        <w:gridCol w:w="773"/>
        <w:gridCol w:w="361"/>
        <w:gridCol w:w="915"/>
        <w:gridCol w:w="1559"/>
        <w:gridCol w:w="1276"/>
        <w:gridCol w:w="1204"/>
      </w:tblGrid>
      <w:tr w14:paraId="1B428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750BB8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77648DD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02BD775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tcPr>
          <w:p w14:paraId="53BD6C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559" w:type="dxa"/>
          </w:tcPr>
          <w:p w14:paraId="790A25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480" w:type="dxa"/>
            <w:gridSpan w:val="2"/>
          </w:tcPr>
          <w:p w14:paraId="135ADA9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1736E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1B679FB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腹腔内窥镜</w:t>
            </w:r>
          </w:p>
        </w:tc>
        <w:tc>
          <w:tcPr>
            <w:tcW w:w="1559" w:type="dxa"/>
            <w:gridSpan w:val="4"/>
            <w:vAlign w:val="center"/>
          </w:tcPr>
          <w:p w14:paraId="377F684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lang w:val="en-US" w:eastAsia="zh-CN"/>
              </w:rPr>
              <w:t>允许</w:t>
            </w:r>
            <w:r>
              <w:rPr>
                <w:rFonts w:hint="eastAsia" w:asciiTheme="majorEastAsia" w:hAnsiTheme="majorEastAsia" w:eastAsiaTheme="majorEastAsia"/>
                <w:sz w:val="24"/>
                <w:szCs w:val="21"/>
              </w:rPr>
              <w:t>进口</w:t>
            </w:r>
          </w:p>
        </w:tc>
        <w:tc>
          <w:tcPr>
            <w:tcW w:w="1134" w:type="dxa"/>
            <w:gridSpan w:val="2"/>
            <w:vAlign w:val="center"/>
          </w:tcPr>
          <w:p w14:paraId="235FCD3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vAlign w:val="center"/>
          </w:tcPr>
          <w:p w14:paraId="39540F1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条</w:t>
            </w:r>
          </w:p>
        </w:tc>
        <w:tc>
          <w:tcPr>
            <w:tcW w:w="1559" w:type="dxa"/>
          </w:tcPr>
          <w:p w14:paraId="29CDD3ED">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3</w:t>
            </w:r>
          </w:p>
        </w:tc>
        <w:tc>
          <w:tcPr>
            <w:tcW w:w="2480" w:type="dxa"/>
            <w:gridSpan w:val="2"/>
            <w:vAlign w:val="center"/>
          </w:tcPr>
          <w:p w14:paraId="7F436EBC">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6</w:t>
            </w:r>
          </w:p>
        </w:tc>
      </w:tr>
      <w:tr w14:paraId="65870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jc w:val="center"/>
        </w:trPr>
        <w:tc>
          <w:tcPr>
            <w:tcW w:w="1853" w:type="dxa"/>
            <w:gridSpan w:val="2"/>
            <w:vAlign w:val="center"/>
          </w:tcPr>
          <w:p w14:paraId="5A98E72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158DB422">
            <w:pPr>
              <w:spacing w:line="276" w:lineRule="auto"/>
              <w:rPr>
                <w:rFonts w:asciiTheme="majorEastAsia" w:hAnsiTheme="majorEastAsia" w:eastAsiaTheme="majorEastAsia"/>
                <w:sz w:val="24"/>
                <w:szCs w:val="21"/>
              </w:rPr>
            </w:pPr>
            <w:r>
              <w:rPr>
                <w:rFonts w:hint="eastAsia" w:asciiTheme="majorEastAsia" w:hAnsiTheme="majorEastAsia" w:eastAsiaTheme="majorEastAsia"/>
                <w:sz w:val="24"/>
                <w:szCs w:val="21"/>
              </w:rPr>
              <w:t>目前科室开展多为微创手术，随着技术水平的提升，目前科室80%以上开展的是5mm内窥镜的微创手术，而目前医院的腹腔内窥镜多为10mm，而5mm的腹腔内窥镜数量不足。无法满足目前日常开展手术的需求。腹腔内窥镜凭借出色的成像技术和品质可以为术者提供最佳的使用保障，使手术更多安全，降低手术风险。</w:t>
            </w:r>
          </w:p>
        </w:tc>
      </w:tr>
      <w:tr w14:paraId="0D07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5F8A6431">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3291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C777A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994" w:type="dxa"/>
            <w:gridSpan w:val="2"/>
            <w:vAlign w:val="center"/>
          </w:tcPr>
          <w:p w14:paraId="4C6660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1" w:type="dxa"/>
            <w:gridSpan w:val="2"/>
            <w:vAlign w:val="center"/>
          </w:tcPr>
          <w:p w14:paraId="15D86C3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5" w:type="dxa"/>
            <w:vAlign w:val="center"/>
          </w:tcPr>
          <w:p w14:paraId="7D4A54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25" w:type="dxa"/>
            <w:vAlign w:val="center"/>
          </w:tcPr>
          <w:p w14:paraId="547045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6" w:type="dxa"/>
            <w:gridSpan w:val="2"/>
            <w:vAlign w:val="center"/>
          </w:tcPr>
          <w:p w14:paraId="5B158A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gridSpan w:val="2"/>
            <w:vAlign w:val="center"/>
          </w:tcPr>
          <w:p w14:paraId="1F836B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559" w:type="dxa"/>
            <w:vAlign w:val="center"/>
          </w:tcPr>
          <w:p w14:paraId="0C0F370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76" w:type="dxa"/>
            <w:vAlign w:val="center"/>
          </w:tcPr>
          <w:p w14:paraId="268ABC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204" w:type="dxa"/>
            <w:vAlign w:val="center"/>
          </w:tcPr>
          <w:p w14:paraId="5248ADB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42FD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29DCA7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1994" w:type="dxa"/>
            <w:gridSpan w:val="2"/>
          </w:tcPr>
          <w:p w14:paraId="66BFEA71">
            <w:pPr>
              <w:pStyle w:val="25"/>
              <w:spacing w:line="212" w:lineRule="auto"/>
              <w:jc w:val="center"/>
              <w:rPr>
                <w:rFonts w:asciiTheme="majorEastAsia" w:hAnsiTheme="majorEastAsia" w:eastAsiaTheme="majorEastAsia"/>
                <w:b/>
                <w:sz w:val="21"/>
                <w:szCs w:val="21"/>
              </w:rPr>
            </w:pPr>
            <w:r>
              <w:rPr>
                <w:rFonts w:hint="eastAsia" w:asciiTheme="majorEastAsia" w:hAnsiTheme="majorEastAsia" w:eastAsiaTheme="majorEastAsia"/>
                <w:sz w:val="21"/>
                <w:szCs w:val="21"/>
                <w:lang w:eastAsia="zh-CN"/>
              </w:rPr>
              <w:t>30°腹腔内窥镜</w:t>
            </w:r>
          </w:p>
        </w:tc>
        <w:tc>
          <w:tcPr>
            <w:tcW w:w="851" w:type="dxa"/>
            <w:gridSpan w:val="2"/>
          </w:tcPr>
          <w:p w14:paraId="35BBACFA">
            <w:pPr>
              <w:pStyle w:val="25"/>
              <w:wordWrap w:val="0"/>
              <w:spacing w:line="212" w:lineRule="auto"/>
              <w:jc w:val="center"/>
              <w:rPr>
                <w:rFonts w:hint="eastAsia"/>
                <w:sz w:val="21"/>
                <w:szCs w:val="21"/>
                <w:lang w:val="en-US" w:eastAsia="zh-CN"/>
              </w:rPr>
            </w:pPr>
            <w:r>
              <w:rPr>
                <w:rFonts w:hint="eastAsia"/>
                <w:sz w:val="21"/>
                <w:szCs w:val="21"/>
                <w:lang w:val="en-US" w:eastAsia="zh-CN"/>
              </w:rPr>
              <w:t>允许</w:t>
            </w:r>
          </w:p>
          <w:p w14:paraId="48653231">
            <w:pPr>
              <w:pStyle w:val="25"/>
              <w:wordWrap w:val="0"/>
              <w:spacing w:line="212" w:lineRule="auto"/>
              <w:jc w:val="center"/>
              <w:rPr>
                <w:rFonts w:asciiTheme="majorEastAsia" w:hAnsiTheme="majorEastAsia" w:eastAsiaTheme="majorEastAsia"/>
                <w:b/>
                <w:sz w:val="21"/>
                <w:szCs w:val="21"/>
              </w:rPr>
            </w:pPr>
            <w:r>
              <w:rPr>
                <w:rFonts w:hint="eastAsia"/>
                <w:sz w:val="21"/>
                <w:szCs w:val="21"/>
                <w:lang w:eastAsia="zh-CN"/>
              </w:rPr>
              <w:t>进口</w:t>
            </w:r>
          </w:p>
        </w:tc>
        <w:tc>
          <w:tcPr>
            <w:tcW w:w="425" w:type="dxa"/>
            <w:vAlign w:val="center"/>
          </w:tcPr>
          <w:p w14:paraId="04994436">
            <w:pPr>
              <w:jc w:val="center"/>
              <w:rPr>
                <w:rFonts w:asciiTheme="majorEastAsia" w:hAnsiTheme="majorEastAsia" w:eastAsiaTheme="majorEastAsia"/>
                <w:b/>
                <w:szCs w:val="21"/>
              </w:rPr>
            </w:pPr>
            <w:r>
              <w:rPr>
                <w:rFonts w:hint="eastAsia" w:asciiTheme="majorEastAsia" w:hAnsiTheme="majorEastAsia" w:eastAsiaTheme="majorEastAsia"/>
                <w:b/>
                <w:szCs w:val="21"/>
              </w:rPr>
              <w:t>2</w:t>
            </w:r>
          </w:p>
        </w:tc>
        <w:tc>
          <w:tcPr>
            <w:tcW w:w="425" w:type="dxa"/>
            <w:vAlign w:val="center"/>
          </w:tcPr>
          <w:p w14:paraId="4DE5E6A1">
            <w:pPr>
              <w:jc w:val="center"/>
              <w:rPr>
                <w:rFonts w:asciiTheme="majorEastAsia" w:hAnsiTheme="majorEastAsia" w:eastAsiaTheme="majorEastAsia"/>
                <w:b/>
                <w:szCs w:val="21"/>
              </w:rPr>
            </w:pPr>
            <w:r>
              <w:rPr>
                <w:rFonts w:hint="eastAsia" w:asciiTheme="majorEastAsia" w:hAnsiTheme="majorEastAsia" w:eastAsiaTheme="majorEastAsia"/>
                <w:b/>
                <w:szCs w:val="21"/>
              </w:rPr>
              <w:t>根</w:t>
            </w:r>
          </w:p>
        </w:tc>
        <w:tc>
          <w:tcPr>
            <w:tcW w:w="1276" w:type="dxa"/>
            <w:gridSpan w:val="2"/>
            <w:vAlign w:val="center"/>
          </w:tcPr>
          <w:p w14:paraId="72500D9D">
            <w:pPr>
              <w:jc w:val="center"/>
              <w:rPr>
                <w:rFonts w:asciiTheme="majorEastAsia" w:hAnsiTheme="majorEastAsia" w:eastAsiaTheme="majorEastAsia"/>
                <w:b/>
                <w:szCs w:val="21"/>
                <w:highlight w:val="yellow"/>
              </w:rPr>
            </w:pPr>
            <w:r>
              <w:rPr>
                <w:rFonts w:hint="eastAsia" w:asciiTheme="majorEastAsia" w:hAnsiTheme="majorEastAsia" w:eastAsiaTheme="majorEastAsia"/>
                <w:b/>
                <w:szCs w:val="21"/>
                <w:highlight w:val="yellow"/>
              </w:rPr>
              <w:t>3</w:t>
            </w:r>
          </w:p>
        </w:tc>
        <w:tc>
          <w:tcPr>
            <w:tcW w:w="1276" w:type="dxa"/>
            <w:gridSpan w:val="2"/>
            <w:vAlign w:val="center"/>
          </w:tcPr>
          <w:p w14:paraId="7BCB4202">
            <w:pPr>
              <w:jc w:val="center"/>
              <w:rPr>
                <w:rFonts w:asciiTheme="majorEastAsia" w:hAnsiTheme="majorEastAsia" w:eastAsiaTheme="majorEastAsia"/>
                <w:b/>
                <w:szCs w:val="21"/>
                <w:highlight w:val="yellow"/>
              </w:rPr>
            </w:pPr>
            <w:r>
              <w:rPr>
                <w:rFonts w:hint="eastAsia" w:asciiTheme="majorEastAsia" w:hAnsiTheme="majorEastAsia" w:eastAsiaTheme="majorEastAsia"/>
                <w:b/>
                <w:szCs w:val="21"/>
                <w:highlight w:val="yellow"/>
              </w:rPr>
              <w:t>6</w:t>
            </w:r>
          </w:p>
        </w:tc>
        <w:tc>
          <w:tcPr>
            <w:tcW w:w="1559" w:type="dxa"/>
            <w:vAlign w:val="center"/>
          </w:tcPr>
          <w:p w14:paraId="1ECCDB73">
            <w:pPr>
              <w:jc w:val="center"/>
              <w:rPr>
                <w:rFonts w:asciiTheme="majorEastAsia" w:hAnsiTheme="majorEastAsia" w:eastAsiaTheme="majorEastAsia"/>
                <w:b/>
                <w:szCs w:val="21"/>
              </w:rPr>
            </w:pPr>
            <w:r>
              <w:rPr>
                <w:rFonts w:hint="eastAsia" w:asciiTheme="majorEastAsia" w:hAnsiTheme="majorEastAsia" w:eastAsiaTheme="majorEastAsia"/>
                <w:b/>
                <w:szCs w:val="21"/>
              </w:rPr>
              <w:t>是</w:t>
            </w:r>
          </w:p>
        </w:tc>
        <w:tc>
          <w:tcPr>
            <w:tcW w:w="1276" w:type="dxa"/>
            <w:vAlign w:val="center"/>
          </w:tcPr>
          <w:p w14:paraId="6021308C">
            <w:pPr>
              <w:jc w:val="center"/>
              <w:rPr>
                <w:rFonts w:asciiTheme="majorEastAsia" w:hAnsiTheme="majorEastAsia" w:eastAsiaTheme="majorEastAsia"/>
                <w:b/>
                <w:szCs w:val="21"/>
              </w:rPr>
            </w:pPr>
            <w:r>
              <w:rPr>
                <w:rFonts w:hint="eastAsia" w:asciiTheme="majorEastAsia" w:hAnsiTheme="majorEastAsia" w:eastAsiaTheme="majorEastAsia"/>
                <w:b/>
                <w:szCs w:val="21"/>
              </w:rPr>
              <w:t>否</w:t>
            </w:r>
          </w:p>
        </w:tc>
        <w:tc>
          <w:tcPr>
            <w:tcW w:w="1204" w:type="dxa"/>
            <w:vAlign w:val="center"/>
          </w:tcPr>
          <w:p w14:paraId="02CD2ADF">
            <w:pPr>
              <w:jc w:val="center"/>
              <w:rPr>
                <w:rFonts w:asciiTheme="majorEastAsia" w:hAnsiTheme="majorEastAsia" w:eastAsiaTheme="majorEastAsia"/>
                <w:b/>
                <w:szCs w:val="21"/>
              </w:rPr>
            </w:pPr>
            <w:r>
              <w:rPr>
                <w:rFonts w:hint="eastAsia" w:asciiTheme="majorEastAsia" w:hAnsiTheme="majorEastAsia" w:eastAsiaTheme="majorEastAsia"/>
                <w:b/>
                <w:szCs w:val="21"/>
              </w:rPr>
              <w:t>/</w:t>
            </w:r>
          </w:p>
        </w:tc>
      </w:tr>
      <w:tr w14:paraId="4074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E899B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1994" w:type="dxa"/>
            <w:gridSpan w:val="2"/>
          </w:tcPr>
          <w:p w14:paraId="6C3A67C6">
            <w:pPr>
              <w:pStyle w:val="25"/>
              <w:spacing w:before="31" w:line="212" w:lineRule="auto"/>
              <w:ind w:left="3"/>
              <w:jc w:val="center"/>
              <w:rPr>
                <w:rFonts w:asciiTheme="majorEastAsia" w:hAnsiTheme="majorEastAsia" w:eastAsiaTheme="majorEastAsia"/>
                <w:b/>
                <w:sz w:val="21"/>
                <w:szCs w:val="21"/>
              </w:rPr>
            </w:pPr>
            <w:r>
              <w:rPr>
                <w:rFonts w:hint="eastAsia"/>
                <w:spacing w:val="7"/>
                <w:sz w:val="21"/>
                <w:szCs w:val="21"/>
              </w:rPr>
              <w:t>消毒盒</w:t>
            </w:r>
          </w:p>
        </w:tc>
        <w:tc>
          <w:tcPr>
            <w:tcW w:w="851" w:type="dxa"/>
            <w:gridSpan w:val="2"/>
          </w:tcPr>
          <w:p w14:paraId="02BD9548">
            <w:pPr>
              <w:pStyle w:val="25"/>
              <w:spacing w:before="31" w:line="212" w:lineRule="auto"/>
              <w:ind w:right="1"/>
              <w:jc w:val="center"/>
              <w:rPr>
                <w:rFonts w:hint="eastAsia"/>
                <w:sz w:val="21"/>
                <w:szCs w:val="21"/>
                <w:lang w:val="en-US" w:eastAsia="zh-CN"/>
              </w:rPr>
            </w:pPr>
            <w:r>
              <w:rPr>
                <w:rFonts w:hint="eastAsia"/>
                <w:sz w:val="21"/>
                <w:szCs w:val="21"/>
                <w:lang w:val="en-US" w:eastAsia="zh-CN"/>
              </w:rPr>
              <w:t>允许</w:t>
            </w:r>
          </w:p>
          <w:p w14:paraId="2915D0AB">
            <w:pPr>
              <w:pStyle w:val="25"/>
              <w:spacing w:before="31" w:line="212" w:lineRule="auto"/>
              <w:ind w:right="1"/>
              <w:jc w:val="center"/>
              <w:rPr>
                <w:rFonts w:asciiTheme="majorEastAsia" w:hAnsiTheme="majorEastAsia" w:eastAsiaTheme="majorEastAsia"/>
                <w:b/>
                <w:sz w:val="21"/>
                <w:szCs w:val="21"/>
              </w:rPr>
            </w:pPr>
            <w:r>
              <w:rPr>
                <w:rFonts w:hint="eastAsia"/>
                <w:sz w:val="21"/>
                <w:szCs w:val="21"/>
                <w:lang w:eastAsia="zh-CN"/>
              </w:rPr>
              <w:t>进口</w:t>
            </w:r>
          </w:p>
        </w:tc>
        <w:tc>
          <w:tcPr>
            <w:tcW w:w="425" w:type="dxa"/>
            <w:vAlign w:val="center"/>
          </w:tcPr>
          <w:p w14:paraId="28CE0C76">
            <w:pPr>
              <w:jc w:val="center"/>
              <w:rPr>
                <w:rFonts w:asciiTheme="majorEastAsia" w:hAnsiTheme="majorEastAsia" w:eastAsiaTheme="majorEastAsia"/>
                <w:b/>
                <w:szCs w:val="21"/>
              </w:rPr>
            </w:pPr>
            <w:r>
              <w:rPr>
                <w:rFonts w:hint="eastAsia" w:asciiTheme="majorEastAsia" w:hAnsiTheme="majorEastAsia" w:eastAsiaTheme="majorEastAsia"/>
                <w:b/>
                <w:szCs w:val="21"/>
              </w:rPr>
              <w:t>2</w:t>
            </w:r>
          </w:p>
        </w:tc>
        <w:tc>
          <w:tcPr>
            <w:tcW w:w="425" w:type="dxa"/>
            <w:vAlign w:val="center"/>
          </w:tcPr>
          <w:p w14:paraId="4933621D">
            <w:pPr>
              <w:jc w:val="center"/>
              <w:rPr>
                <w:rFonts w:asciiTheme="majorEastAsia" w:hAnsiTheme="majorEastAsia" w:eastAsiaTheme="majorEastAsia"/>
                <w:b/>
                <w:szCs w:val="21"/>
              </w:rPr>
            </w:pPr>
            <w:r>
              <w:rPr>
                <w:rFonts w:hint="eastAsia" w:asciiTheme="majorEastAsia" w:hAnsiTheme="majorEastAsia" w:eastAsiaTheme="majorEastAsia"/>
                <w:b/>
                <w:szCs w:val="21"/>
              </w:rPr>
              <w:t>个</w:t>
            </w:r>
          </w:p>
        </w:tc>
        <w:tc>
          <w:tcPr>
            <w:tcW w:w="1276" w:type="dxa"/>
            <w:gridSpan w:val="2"/>
            <w:vAlign w:val="center"/>
          </w:tcPr>
          <w:p w14:paraId="76DCD214">
            <w:pPr>
              <w:jc w:val="center"/>
              <w:rPr>
                <w:rFonts w:asciiTheme="majorEastAsia" w:hAnsiTheme="majorEastAsia" w:eastAsiaTheme="majorEastAsia"/>
                <w:b/>
                <w:szCs w:val="21"/>
              </w:rPr>
            </w:pPr>
            <w:r>
              <w:rPr>
                <w:rFonts w:hint="eastAsia" w:asciiTheme="majorEastAsia" w:hAnsiTheme="majorEastAsia" w:eastAsiaTheme="majorEastAsia"/>
                <w:b/>
                <w:szCs w:val="21"/>
              </w:rPr>
              <w:t>标配</w:t>
            </w:r>
          </w:p>
        </w:tc>
        <w:tc>
          <w:tcPr>
            <w:tcW w:w="1276" w:type="dxa"/>
            <w:gridSpan w:val="2"/>
            <w:vAlign w:val="center"/>
          </w:tcPr>
          <w:p w14:paraId="6885F565">
            <w:pPr>
              <w:jc w:val="center"/>
              <w:rPr>
                <w:rFonts w:asciiTheme="majorEastAsia" w:hAnsiTheme="majorEastAsia" w:eastAsiaTheme="majorEastAsia"/>
                <w:b/>
                <w:szCs w:val="21"/>
              </w:rPr>
            </w:pPr>
            <w:r>
              <w:rPr>
                <w:rFonts w:hint="eastAsia" w:asciiTheme="majorEastAsia" w:hAnsiTheme="majorEastAsia" w:eastAsiaTheme="majorEastAsia"/>
                <w:b/>
                <w:szCs w:val="21"/>
              </w:rPr>
              <w:t>标配</w:t>
            </w:r>
          </w:p>
        </w:tc>
        <w:tc>
          <w:tcPr>
            <w:tcW w:w="1559" w:type="dxa"/>
            <w:vAlign w:val="center"/>
          </w:tcPr>
          <w:p w14:paraId="03FD4F75">
            <w:pPr>
              <w:jc w:val="center"/>
              <w:rPr>
                <w:rFonts w:asciiTheme="majorEastAsia" w:hAnsiTheme="majorEastAsia" w:eastAsiaTheme="majorEastAsia"/>
                <w:b/>
                <w:szCs w:val="21"/>
              </w:rPr>
            </w:pPr>
            <w:r>
              <w:rPr>
                <w:rFonts w:hint="eastAsia" w:asciiTheme="majorEastAsia" w:hAnsiTheme="majorEastAsia" w:eastAsiaTheme="majorEastAsia"/>
                <w:b/>
                <w:szCs w:val="21"/>
              </w:rPr>
              <w:t>否</w:t>
            </w:r>
          </w:p>
        </w:tc>
        <w:tc>
          <w:tcPr>
            <w:tcW w:w="1276" w:type="dxa"/>
            <w:vAlign w:val="center"/>
          </w:tcPr>
          <w:p w14:paraId="7F444664">
            <w:pPr>
              <w:jc w:val="center"/>
              <w:rPr>
                <w:rFonts w:asciiTheme="majorEastAsia" w:hAnsiTheme="majorEastAsia" w:eastAsiaTheme="majorEastAsia"/>
                <w:b/>
                <w:szCs w:val="21"/>
              </w:rPr>
            </w:pPr>
            <w:r>
              <w:rPr>
                <w:rFonts w:hint="eastAsia" w:asciiTheme="majorEastAsia" w:hAnsiTheme="majorEastAsia" w:eastAsiaTheme="majorEastAsia"/>
                <w:b/>
                <w:szCs w:val="21"/>
              </w:rPr>
              <w:t>否</w:t>
            </w:r>
          </w:p>
        </w:tc>
        <w:tc>
          <w:tcPr>
            <w:tcW w:w="1204" w:type="dxa"/>
            <w:vAlign w:val="center"/>
          </w:tcPr>
          <w:p w14:paraId="79D0E3FA">
            <w:pPr>
              <w:jc w:val="center"/>
              <w:rPr>
                <w:rFonts w:asciiTheme="majorEastAsia" w:hAnsiTheme="majorEastAsia" w:eastAsiaTheme="majorEastAsia"/>
                <w:b/>
                <w:szCs w:val="21"/>
              </w:rPr>
            </w:pPr>
            <w:r>
              <w:rPr>
                <w:rFonts w:hint="eastAsia" w:asciiTheme="majorEastAsia" w:hAnsiTheme="majorEastAsia" w:eastAsiaTheme="majorEastAsia"/>
                <w:b/>
                <w:szCs w:val="21"/>
              </w:rPr>
              <w:t>/</w:t>
            </w:r>
          </w:p>
        </w:tc>
      </w:tr>
    </w:tbl>
    <w:p w14:paraId="26A0AAC2">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5E34ADBA">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EBEE775">
      <w:pPr>
        <w:pStyle w:val="17"/>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lang w:val="en-US" w:eastAsia="zh-CN"/>
        </w:rPr>
        <w:t>1.</w:t>
      </w: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248CC17">
      <w:pPr>
        <w:pStyle w:val="17"/>
        <w:adjustRightInd w:val="0"/>
        <w:snapToGrid w:val="0"/>
        <w:ind w:firstLine="480"/>
        <w:rPr>
          <w:rFonts w:hint="default" w:cs="宋体" w:asciiTheme="majorEastAsia" w:hAnsiTheme="majorEastAsia" w:eastAsiaTheme="majorEastAsia"/>
          <w:sz w:val="24"/>
          <w:lang w:val="en-US" w:eastAsia="zh-CN"/>
        </w:rPr>
      </w:pPr>
      <w:r>
        <w:rPr>
          <w:rFonts w:hint="eastAsia" w:cs="宋体" w:asciiTheme="majorEastAsia" w:hAnsiTheme="majorEastAsia" w:eastAsiaTheme="majorEastAsia"/>
          <w:sz w:val="24"/>
          <w:lang w:val="en-US" w:eastAsia="zh-CN"/>
        </w:rPr>
        <w:t>2.若所投产品为进口，供应商须为所投产品制造商或者合法代理商或合法代理商的授权商，供应商若为制造商，须提供制造商声明扫描件；供应商若为代理商，须提供有效的代理证明文件扫描件；供应商若为授权商，须提供有效的授权证明文件扫描件.</w:t>
      </w:r>
    </w:p>
    <w:p w14:paraId="5D8004E4">
      <w:pPr>
        <w:pStyle w:val="17"/>
        <w:adjustRightInd w:val="0"/>
        <w:snapToGrid w:val="0"/>
        <w:ind w:firstLine="480"/>
        <w:rPr>
          <w:rFonts w:hint="eastAsia" w:cs="宋体" w:asciiTheme="majorEastAsia" w:hAnsiTheme="majorEastAsia" w:eastAsiaTheme="majorEastAsia"/>
          <w:sz w:val="24"/>
        </w:rPr>
      </w:pPr>
    </w:p>
    <w:p w14:paraId="426ED6F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13AD332">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D27E49A">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20B974C2">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006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5B11559">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0C963A79">
            <w:pPr>
              <w:adjustRightInd w:val="0"/>
              <w:snapToGrid w:val="0"/>
              <w:jc w:val="center"/>
              <w:rPr>
                <w:rFonts w:asciiTheme="majorEastAsia" w:hAnsiTheme="majorEastAsia" w:eastAsiaTheme="majorEastAsia"/>
                <w:b/>
                <w:sz w:val="24"/>
                <w:szCs w:val="21"/>
              </w:rPr>
            </w:pPr>
          </w:p>
        </w:tc>
      </w:tr>
      <w:tr w14:paraId="0A9A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Align w:val="center"/>
          </w:tcPr>
          <w:p w14:paraId="55AA4E5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105DE7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1EC0C5E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05A615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828B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766A631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4CB126BA">
            <w:pPr>
              <w:adjustRightInd w:val="0"/>
              <w:snapToGrid w:val="0"/>
              <w:rPr>
                <w:rFonts w:asciiTheme="majorEastAsia" w:hAnsiTheme="majorEastAsia" w:eastAsiaTheme="majorEastAsia"/>
                <w:b/>
                <w:sz w:val="24"/>
                <w:szCs w:val="21"/>
              </w:rPr>
            </w:pPr>
          </w:p>
        </w:tc>
        <w:tc>
          <w:tcPr>
            <w:tcW w:w="7564" w:type="dxa"/>
            <w:gridSpan w:val="2"/>
          </w:tcPr>
          <w:p w14:paraId="630EB4FE">
            <w:pPr>
              <w:pStyle w:val="17"/>
              <w:adjustRightInd w:val="0"/>
              <w:snapToGrid w:val="0"/>
              <w:ind w:firstLine="0" w:firstLineChars="0"/>
              <w:jc w:val="left"/>
              <w:rPr>
                <w:rFonts w:asciiTheme="majorEastAsia" w:hAnsiTheme="majorEastAsia" w:eastAsiaTheme="majorEastAsia"/>
                <w:b/>
                <w:sz w:val="24"/>
                <w:szCs w:val="21"/>
              </w:rPr>
            </w:pPr>
            <w:r>
              <w:rPr>
                <w:rFonts w:hint="eastAsia"/>
              </w:rPr>
              <w:t>1.1 30°腹腔镜，直径≤5.5mm，长度≥300mm。</w:t>
            </w:r>
          </w:p>
        </w:tc>
        <w:tc>
          <w:tcPr>
            <w:tcW w:w="817" w:type="dxa"/>
          </w:tcPr>
          <w:p w14:paraId="0576D7E0">
            <w:pPr>
              <w:adjustRightInd w:val="0"/>
              <w:snapToGrid w:val="0"/>
              <w:rPr>
                <w:rFonts w:asciiTheme="majorEastAsia" w:hAnsiTheme="majorEastAsia" w:eastAsiaTheme="majorEastAsia"/>
                <w:b/>
                <w:sz w:val="24"/>
                <w:szCs w:val="21"/>
              </w:rPr>
            </w:pPr>
            <w:r>
              <w:t>▲</w:t>
            </w:r>
          </w:p>
        </w:tc>
      </w:tr>
      <w:tr w14:paraId="2194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880C349">
            <w:pPr>
              <w:adjustRightInd w:val="0"/>
              <w:snapToGrid w:val="0"/>
              <w:rPr>
                <w:rFonts w:asciiTheme="majorEastAsia" w:hAnsiTheme="majorEastAsia" w:eastAsiaTheme="majorEastAsia"/>
                <w:b/>
                <w:sz w:val="24"/>
                <w:szCs w:val="21"/>
              </w:rPr>
            </w:pPr>
          </w:p>
        </w:tc>
        <w:tc>
          <w:tcPr>
            <w:tcW w:w="935" w:type="dxa"/>
            <w:vMerge w:val="continue"/>
          </w:tcPr>
          <w:p w14:paraId="696B5167">
            <w:pPr>
              <w:adjustRightInd w:val="0"/>
              <w:snapToGrid w:val="0"/>
              <w:rPr>
                <w:rFonts w:asciiTheme="majorEastAsia" w:hAnsiTheme="majorEastAsia" w:eastAsiaTheme="majorEastAsia"/>
                <w:b/>
                <w:sz w:val="24"/>
                <w:szCs w:val="21"/>
              </w:rPr>
            </w:pPr>
          </w:p>
        </w:tc>
        <w:tc>
          <w:tcPr>
            <w:tcW w:w="7564" w:type="dxa"/>
            <w:gridSpan w:val="2"/>
            <w:vAlign w:val="center"/>
          </w:tcPr>
          <w:p w14:paraId="02E3F02E">
            <w:pPr>
              <w:pStyle w:val="17"/>
              <w:adjustRightInd w:val="0"/>
              <w:snapToGrid w:val="0"/>
              <w:ind w:firstLine="0" w:firstLineChars="0"/>
              <w:jc w:val="left"/>
              <w:rPr>
                <w:rFonts w:ascii="宋体" w:hAnsi="宋体" w:cs="宋体"/>
                <w:color w:val="000000" w:themeColor="text1"/>
                <w:szCs w:val="21"/>
              </w:rPr>
            </w:pPr>
            <w:r>
              <w:rPr>
                <w:rFonts w:hint="eastAsia"/>
              </w:rPr>
              <w:t>1.2视场角≥75°</w:t>
            </w:r>
          </w:p>
        </w:tc>
        <w:tc>
          <w:tcPr>
            <w:tcW w:w="817" w:type="dxa"/>
          </w:tcPr>
          <w:p w14:paraId="12431EFC">
            <w:pPr>
              <w:adjustRightInd w:val="0"/>
              <w:snapToGrid w:val="0"/>
              <w:rPr>
                <w:rFonts w:asciiTheme="majorEastAsia" w:hAnsiTheme="majorEastAsia" w:eastAsiaTheme="majorEastAsia"/>
                <w:b/>
                <w:sz w:val="24"/>
                <w:szCs w:val="21"/>
              </w:rPr>
            </w:pPr>
          </w:p>
        </w:tc>
      </w:tr>
      <w:tr w14:paraId="12AF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3556AEF">
            <w:pPr>
              <w:adjustRightInd w:val="0"/>
              <w:snapToGrid w:val="0"/>
              <w:rPr>
                <w:rFonts w:asciiTheme="majorEastAsia" w:hAnsiTheme="majorEastAsia" w:eastAsiaTheme="majorEastAsia"/>
                <w:b/>
                <w:sz w:val="24"/>
                <w:szCs w:val="21"/>
              </w:rPr>
            </w:pPr>
          </w:p>
        </w:tc>
        <w:tc>
          <w:tcPr>
            <w:tcW w:w="935" w:type="dxa"/>
            <w:vMerge w:val="continue"/>
          </w:tcPr>
          <w:p w14:paraId="767201BF">
            <w:pPr>
              <w:adjustRightInd w:val="0"/>
              <w:snapToGrid w:val="0"/>
              <w:rPr>
                <w:rFonts w:asciiTheme="majorEastAsia" w:hAnsiTheme="majorEastAsia" w:eastAsiaTheme="majorEastAsia"/>
                <w:b/>
                <w:sz w:val="24"/>
                <w:szCs w:val="21"/>
              </w:rPr>
            </w:pPr>
          </w:p>
        </w:tc>
        <w:tc>
          <w:tcPr>
            <w:tcW w:w="7564" w:type="dxa"/>
            <w:gridSpan w:val="2"/>
            <w:vAlign w:val="center"/>
          </w:tcPr>
          <w:p w14:paraId="010C55AC">
            <w:pPr>
              <w:pStyle w:val="17"/>
              <w:adjustRightInd w:val="0"/>
              <w:snapToGrid w:val="0"/>
              <w:ind w:firstLine="0" w:firstLineChars="0"/>
              <w:jc w:val="left"/>
              <w:rPr>
                <w:rFonts w:ascii="宋体" w:hAnsi="宋体" w:cs="宋体"/>
                <w:color w:val="000000" w:themeColor="text1"/>
                <w:szCs w:val="21"/>
              </w:rPr>
            </w:pPr>
            <w:r>
              <w:rPr>
                <w:rFonts w:hint="eastAsia"/>
              </w:rPr>
              <w:t>1.3视场中心角分辨力≥6C/(°)</w:t>
            </w:r>
          </w:p>
        </w:tc>
        <w:tc>
          <w:tcPr>
            <w:tcW w:w="817" w:type="dxa"/>
          </w:tcPr>
          <w:p w14:paraId="377B035A">
            <w:pPr>
              <w:adjustRightInd w:val="0"/>
              <w:snapToGrid w:val="0"/>
              <w:rPr>
                <w:rFonts w:asciiTheme="majorEastAsia" w:hAnsiTheme="majorEastAsia" w:eastAsiaTheme="majorEastAsia"/>
                <w:b/>
                <w:sz w:val="24"/>
                <w:szCs w:val="21"/>
              </w:rPr>
            </w:pPr>
          </w:p>
        </w:tc>
      </w:tr>
      <w:tr w14:paraId="4F9E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799E55">
            <w:pPr>
              <w:adjustRightInd w:val="0"/>
              <w:snapToGrid w:val="0"/>
              <w:rPr>
                <w:rFonts w:asciiTheme="majorEastAsia" w:hAnsiTheme="majorEastAsia" w:eastAsiaTheme="majorEastAsia"/>
                <w:b/>
                <w:sz w:val="24"/>
                <w:szCs w:val="21"/>
              </w:rPr>
            </w:pPr>
          </w:p>
        </w:tc>
        <w:tc>
          <w:tcPr>
            <w:tcW w:w="935" w:type="dxa"/>
            <w:vMerge w:val="continue"/>
          </w:tcPr>
          <w:p w14:paraId="6F0176E1">
            <w:pPr>
              <w:adjustRightInd w:val="0"/>
              <w:snapToGrid w:val="0"/>
              <w:rPr>
                <w:rFonts w:asciiTheme="majorEastAsia" w:hAnsiTheme="majorEastAsia" w:eastAsiaTheme="majorEastAsia"/>
                <w:b/>
                <w:sz w:val="24"/>
                <w:szCs w:val="21"/>
              </w:rPr>
            </w:pPr>
          </w:p>
        </w:tc>
        <w:tc>
          <w:tcPr>
            <w:tcW w:w="7564" w:type="dxa"/>
            <w:gridSpan w:val="2"/>
            <w:vAlign w:val="center"/>
          </w:tcPr>
          <w:p w14:paraId="5F25DD1B">
            <w:pPr>
              <w:pStyle w:val="2"/>
              <w:rPr>
                <w:rFonts w:ascii="宋体" w:hAnsi="宋体" w:cs="宋体"/>
                <w:color w:val="000000" w:themeColor="text1"/>
                <w:szCs w:val="21"/>
              </w:rPr>
            </w:pPr>
            <w:r>
              <w:rPr>
                <w:rFonts w:hint="eastAsia"/>
              </w:rPr>
              <w:t>1.4透光率高，图像细节分辨能力强。</w:t>
            </w:r>
          </w:p>
        </w:tc>
        <w:tc>
          <w:tcPr>
            <w:tcW w:w="817" w:type="dxa"/>
          </w:tcPr>
          <w:p w14:paraId="7608A522">
            <w:pPr>
              <w:adjustRightInd w:val="0"/>
              <w:snapToGrid w:val="0"/>
              <w:rPr>
                <w:rFonts w:asciiTheme="majorEastAsia" w:hAnsiTheme="majorEastAsia" w:eastAsiaTheme="majorEastAsia"/>
                <w:b/>
                <w:sz w:val="24"/>
                <w:szCs w:val="21"/>
              </w:rPr>
            </w:pPr>
          </w:p>
        </w:tc>
      </w:tr>
      <w:tr w14:paraId="0E492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6E8CE1">
            <w:pPr>
              <w:adjustRightInd w:val="0"/>
              <w:snapToGrid w:val="0"/>
              <w:rPr>
                <w:rFonts w:asciiTheme="majorEastAsia" w:hAnsiTheme="majorEastAsia" w:eastAsiaTheme="majorEastAsia"/>
                <w:b/>
                <w:sz w:val="24"/>
                <w:szCs w:val="21"/>
              </w:rPr>
            </w:pPr>
          </w:p>
        </w:tc>
        <w:tc>
          <w:tcPr>
            <w:tcW w:w="935" w:type="dxa"/>
            <w:vMerge w:val="continue"/>
          </w:tcPr>
          <w:p w14:paraId="1937EC48">
            <w:pPr>
              <w:adjustRightInd w:val="0"/>
              <w:snapToGrid w:val="0"/>
              <w:rPr>
                <w:rFonts w:asciiTheme="majorEastAsia" w:hAnsiTheme="majorEastAsia" w:eastAsiaTheme="majorEastAsia"/>
                <w:b/>
                <w:sz w:val="24"/>
                <w:szCs w:val="21"/>
              </w:rPr>
            </w:pPr>
          </w:p>
        </w:tc>
        <w:tc>
          <w:tcPr>
            <w:tcW w:w="7564" w:type="dxa"/>
            <w:gridSpan w:val="2"/>
            <w:vAlign w:val="center"/>
          </w:tcPr>
          <w:p w14:paraId="3F6D0224">
            <w:pPr>
              <w:pStyle w:val="17"/>
              <w:adjustRightInd w:val="0"/>
              <w:snapToGrid w:val="0"/>
              <w:ind w:firstLine="0" w:firstLineChars="0"/>
              <w:jc w:val="left"/>
              <w:rPr>
                <w:rFonts w:ascii="宋体" w:hAnsi="宋体" w:cs="宋体"/>
                <w:b/>
                <w:color w:val="000000"/>
                <w:szCs w:val="21"/>
              </w:rPr>
            </w:pPr>
            <w:r>
              <w:rPr>
                <w:rFonts w:hint="eastAsia"/>
              </w:rPr>
              <w:t>1.5设计光学工作距≥40mm</w:t>
            </w:r>
          </w:p>
        </w:tc>
        <w:tc>
          <w:tcPr>
            <w:tcW w:w="817" w:type="dxa"/>
          </w:tcPr>
          <w:p w14:paraId="31180558">
            <w:pPr>
              <w:adjustRightInd w:val="0"/>
              <w:snapToGrid w:val="0"/>
              <w:rPr>
                <w:rFonts w:asciiTheme="majorEastAsia" w:hAnsiTheme="majorEastAsia" w:eastAsiaTheme="majorEastAsia"/>
                <w:b/>
                <w:sz w:val="24"/>
                <w:szCs w:val="21"/>
              </w:rPr>
            </w:pPr>
          </w:p>
        </w:tc>
      </w:tr>
      <w:tr w14:paraId="48640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DD19AD0">
            <w:pPr>
              <w:adjustRightInd w:val="0"/>
              <w:snapToGrid w:val="0"/>
              <w:rPr>
                <w:rFonts w:asciiTheme="majorEastAsia" w:hAnsiTheme="majorEastAsia" w:eastAsiaTheme="majorEastAsia"/>
                <w:b/>
                <w:sz w:val="24"/>
                <w:szCs w:val="21"/>
              </w:rPr>
            </w:pPr>
          </w:p>
        </w:tc>
        <w:tc>
          <w:tcPr>
            <w:tcW w:w="935" w:type="dxa"/>
            <w:vMerge w:val="continue"/>
          </w:tcPr>
          <w:p w14:paraId="17A692A5">
            <w:pPr>
              <w:adjustRightInd w:val="0"/>
              <w:snapToGrid w:val="0"/>
              <w:rPr>
                <w:rFonts w:asciiTheme="majorEastAsia" w:hAnsiTheme="majorEastAsia" w:eastAsiaTheme="majorEastAsia"/>
                <w:b/>
                <w:sz w:val="24"/>
                <w:szCs w:val="21"/>
              </w:rPr>
            </w:pPr>
          </w:p>
        </w:tc>
        <w:tc>
          <w:tcPr>
            <w:tcW w:w="7564" w:type="dxa"/>
            <w:gridSpan w:val="2"/>
            <w:vAlign w:val="center"/>
          </w:tcPr>
          <w:p w14:paraId="31777B4F">
            <w:pPr>
              <w:pStyle w:val="17"/>
              <w:adjustRightInd w:val="0"/>
              <w:snapToGrid w:val="0"/>
              <w:ind w:firstLine="0" w:firstLineChars="0"/>
              <w:jc w:val="left"/>
              <w:rPr>
                <w:rFonts w:ascii="宋体" w:hAnsi="宋体" w:cs="宋体"/>
                <w:color w:val="000000"/>
                <w:szCs w:val="21"/>
              </w:rPr>
            </w:pPr>
            <w:r>
              <w:rPr>
                <w:rFonts w:hint="eastAsia"/>
              </w:rPr>
              <w:t>1.6光学镜的有效景深范围约3mm~150mm</w:t>
            </w:r>
          </w:p>
        </w:tc>
        <w:tc>
          <w:tcPr>
            <w:tcW w:w="817" w:type="dxa"/>
          </w:tcPr>
          <w:p w14:paraId="66FDD3DF">
            <w:pPr>
              <w:adjustRightInd w:val="0"/>
              <w:snapToGrid w:val="0"/>
              <w:rPr>
                <w:rFonts w:asciiTheme="majorEastAsia" w:hAnsiTheme="majorEastAsia" w:eastAsiaTheme="majorEastAsia"/>
                <w:b/>
                <w:sz w:val="24"/>
                <w:szCs w:val="21"/>
              </w:rPr>
            </w:pPr>
          </w:p>
        </w:tc>
      </w:tr>
      <w:tr w14:paraId="00683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7349791">
            <w:pPr>
              <w:adjustRightInd w:val="0"/>
              <w:snapToGrid w:val="0"/>
              <w:rPr>
                <w:rFonts w:asciiTheme="majorEastAsia" w:hAnsiTheme="majorEastAsia" w:eastAsiaTheme="majorEastAsia"/>
                <w:b/>
                <w:sz w:val="24"/>
                <w:szCs w:val="21"/>
              </w:rPr>
            </w:pPr>
          </w:p>
        </w:tc>
        <w:tc>
          <w:tcPr>
            <w:tcW w:w="935" w:type="dxa"/>
            <w:vMerge w:val="continue"/>
          </w:tcPr>
          <w:p w14:paraId="4205A341">
            <w:pPr>
              <w:adjustRightInd w:val="0"/>
              <w:snapToGrid w:val="0"/>
              <w:rPr>
                <w:rFonts w:asciiTheme="majorEastAsia" w:hAnsiTheme="majorEastAsia" w:eastAsiaTheme="majorEastAsia"/>
                <w:b/>
                <w:sz w:val="24"/>
                <w:szCs w:val="21"/>
              </w:rPr>
            </w:pPr>
          </w:p>
        </w:tc>
        <w:tc>
          <w:tcPr>
            <w:tcW w:w="7564" w:type="dxa"/>
            <w:gridSpan w:val="2"/>
            <w:vAlign w:val="center"/>
          </w:tcPr>
          <w:p w14:paraId="1E304B7B">
            <w:pPr>
              <w:pStyle w:val="17"/>
              <w:adjustRightInd w:val="0"/>
              <w:snapToGrid w:val="0"/>
              <w:ind w:firstLine="0" w:firstLineChars="0"/>
              <w:jc w:val="left"/>
              <w:rPr>
                <w:rFonts w:asciiTheme="majorEastAsia" w:hAnsiTheme="majorEastAsia" w:eastAsiaTheme="majorEastAsia"/>
                <w:b/>
                <w:sz w:val="24"/>
                <w:szCs w:val="21"/>
              </w:rPr>
            </w:pPr>
            <w:r>
              <w:rPr>
                <w:rFonts w:hint="eastAsia"/>
              </w:rPr>
              <w:t>1.</w:t>
            </w:r>
            <w:r>
              <w:rPr>
                <w:rFonts w:hint="eastAsia"/>
                <w:lang w:val="en-US" w:eastAsia="zh-CN"/>
              </w:rPr>
              <w:t>7</w:t>
            </w:r>
            <w:r>
              <w:rPr>
                <w:rFonts w:hint="eastAsia"/>
              </w:rPr>
              <w:t>.照明镜体光效≤0.3</w:t>
            </w:r>
          </w:p>
        </w:tc>
        <w:tc>
          <w:tcPr>
            <w:tcW w:w="817" w:type="dxa"/>
          </w:tcPr>
          <w:p w14:paraId="17E2C7AF">
            <w:pPr>
              <w:adjustRightInd w:val="0"/>
              <w:snapToGrid w:val="0"/>
              <w:rPr>
                <w:rFonts w:asciiTheme="majorEastAsia" w:hAnsiTheme="majorEastAsia" w:eastAsiaTheme="majorEastAsia"/>
                <w:b/>
                <w:sz w:val="24"/>
                <w:szCs w:val="21"/>
              </w:rPr>
            </w:pPr>
          </w:p>
        </w:tc>
      </w:tr>
      <w:tr w14:paraId="42CB1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EC3346">
            <w:pPr>
              <w:adjustRightInd w:val="0"/>
              <w:snapToGrid w:val="0"/>
              <w:rPr>
                <w:rFonts w:asciiTheme="majorEastAsia" w:hAnsiTheme="majorEastAsia" w:eastAsiaTheme="majorEastAsia"/>
                <w:b/>
                <w:sz w:val="24"/>
                <w:szCs w:val="21"/>
              </w:rPr>
            </w:pPr>
          </w:p>
        </w:tc>
        <w:tc>
          <w:tcPr>
            <w:tcW w:w="935" w:type="dxa"/>
            <w:vMerge w:val="continue"/>
          </w:tcPr>
          <w:p w14:paraId="0FAEA3F2">
            <w:pPr>
              <w:adjustRightInd w:val="0"/>
              <w:snapToGrid w:val="0"/>
              <w:rPr>
                <w:rFonts w:asciiTheme="majorEastAsia" w:hAnsiTheme="majorEastAsia" w:eastAsiaTheme="majorEastAsia"/>
                <w:b/>
                <w:sz w:val="24"/>
                <w:szCs w:val="21"/>
              </w:rPr>
            </w:pPr>
          </w:p>
        </w:tc>
        <w:tc>
          <w:tcPr>
            <w:tcW w:w="7564" w:type="dxa"/>
            <w:gridSpan w:val="2"/>
            <w:vAlign w:val="center"/>
          </w:tcPr>
          <w:p w14:paraId="5BA90DF4">
            <w:pPr>
              <w:pStyle w:val="17"/>
              <w:widowControl/>
              <w:adjustRightInd w:val="0"/>
              <w:snapToGrid w:val="0"/>
              <w:ind w:firstLine="0" w:firstLineChars="0"/>
              <w:jc w:val="left"/>
              <w:textAlignment w:val="center"/>
              <w:rPr>
                <w:rFonts w:asciiTheme="majorEastAsia" w:hAnsiTheme="majorEastAsia" w:eastAsiaTheme="majorEastAsia"/>
                <w:b/>
                <w:sz w:val="24"/>
                <w:szCs w:val="21"/>
              </w:rPr>
            </w:pPr>
            <w:r>
              <w:rPr>
                <w:rFonts w:hint="eastAsia"/>
              </w:rPr>
              <w:t>1.</w:t>
            </w:r>
            <w:r>
              <w:rPr>
                <w:rFonts w:hint="eastAsia"/>
                <w:lang w:val="en-US" w:eastAsia="zh-CN"/>
              </w:rPr>
              <w:t>8</w:t>
            </w:r>
            <w:r>
              <w:rPr>
                <w:rFonts w:hint="eastAsia"/>
              </w:rPr>
              <w:t>.</w:t>
            </w:r>
            <w:r>
              <w:t>综合镜体光效</w:t>
            </w:r>
            <w:r>
              <w:rPr>
                <w:rFonts w:hint="eastAsia"/>
              </w:rPr>
              <w:t>≤</w:t>
            </w:r>
            <w:r>
              <w:t>0.</w:t>
            </w:r>
            <w:r>
              <w:rPr>
                <w:rFonts w:hint="eastAsia"/>
              </w:rPr>
              <w:t>3</w:t>
            </w:r>
          </w:p>
        </w:tc>
        <w:tc>
          <w:tcPr>
            <w:tcW w:w="817" w:type="dxa"/>
          </w:tcPr>
          <w:p w14:paraId="25CEAF6A">
            <w:pPr>
              <w:adjustRightInd w:val="0"/>
              <w:snapToGrid w:val="0"/>
              <w:rPr>
                <w:rFonts w:asciiTheme="majorEastAsia" w:hAnsiTheme="majorEastAsia" w:eastAsiaTheme="majorEastAsia"/>
                <w:b/>
                <w:sz w:val="24"/>
                <w:szCs w:val="21"/>
              </w:rPr>
            </w:pPr>
          </w:p>
        </w:tc>
      </w:tr>
      <w:tr w14:paraId="4DD2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9EFCB1">
            <w:pPr>
              <w:adjustRightInd w:val="0"/>
              <w:snapToGrid w:val="0"/>
              <w:rPr>
                <w:rFonts w:asciiTheme="majorEastAsia" w:hAnsiTheme="majorEastAsia" w:eastAsiaTheme="majorEastAsia"/>
                <w:b/>
                <w:sz w:val="24"/>
                <w:szCs w:val="21"/>
              </w:rPr>
            </w:pPr>
          </w:p>
        </w:tc>
        <w:tc>
          <w:tcPr>
            <w:tcW w:w="935" w:type="dxa"/>
            <w:vMerge w:val="continue"/>
          </w:tcPr>
          <w:p w14:paraId="6F06EB9D">
            <w:pPr>
              <w:adjustRightInd w:val="0"/>
              <w:snapToGrid w:val="0"/>
              <w:rPr>
                <w:rFonts w:asciiTheme="majorEastAsia" w:hAnsiTheme="majorEastAsia" w:eastAsiaTheme="majorEastAsia"/>
                <w:b/>
                <w:sz w:val="24"/>
                <w:szCs w:val="21"/>
              </w:rPr>
            </w:pPr>
          </w:p>
        </w:tc>
        <w:tc>
          <w:tcPr>
            <w:tcW w:w="7564" w:type="dxa"/>
            <w:gridSpan w:val="2"/>
            <w:vAlign w:val="center"/>
          </w:tcPr>
          <w:p w14:paraId="7F0A3C71">
            <w:pPr>
              <w:pStyle w:val="17"/>
              <w:widowControl/>
              <w:adjustRightInd w:val="0"/>
              <w:snapToGrid w:val="0"/>
              <w:ind w:firstLine="0" w:firstLineChars="0"/>
              <w:jc w:val="left"/>
              <w:textAlignment w:val="center"/>
              <w:rPr>
                <w:rFonts w:asciiTheme="majorEastAsia" w:hAnsiTheme="majorEastAsia" w:eastAsiaTheme="majorEastAsia"/>
                <w:b/>
                <w:sz w:val="24"/>
                <w:szCs w:val="21"/>
              </w:rPr>
            </w:pPr>
            <w:r>
              <w:rPr>
                <w:rFonts w:hint="eastAsia"/>
              </w:rPr>
              <w:t>1.</w:t>
            </w:r>
            <w:r>
              <w:rPr>
                <w:rFonts w:hint="eastAsia"/>
                <w:lang w:val="en-US" w:eastAsia="zh-CN"/>
              </w:rPr>
              <w:t>9</w:t>
            </w:r>
            <w:r>
              <w:rPr>
                <w:rFonts w:hint="eastAsia"/>
              </w:rPr>
              <w:t>.</w:t>
            </w:r>
            <w:r>
              <w:t>综合边缘光效</w:t>
            </w:r>
            <w:r>
              <w:rPr>
                <w:rFonts w:hint="eastAsia"/>
              </w:rPr>
              <w:t>≤</w:t>
            </w:r>
            <w:r>
              <w:t>0.</w:t>
            </w:r>
            <w:r>
              <w:rPr>
                <w:rFonts w:hint="eastAsia"/>
              </w:rPr>
              <w:t>15</w:t>
            </w:r>
          </w:p>
        </w:tc>
        <w:tc>
          <w:tcPr>
            <w:tcW w:w="817" w:type="dxa"/>
          </w:tcPr>
          <w:p w14:paraId="24FBF571">
            <w:pPr>
              <w:adjustRightInd w:val="0"/>
              <w:snapToGrid w:val="0"/>
              <w:rPr>
                <w:rFonts w:asciiTheme="majorEastAsia" w:hAnsiTheme="majorEastAsia" w:eastAsiaTheme="majorEastAsia"/>
                <w:b/>
                <w:sz w:val="24"/>
                <w:szCs w:val="21"/>
              </w:rPr>
            </w:pPr>
          </w:p>
        </w:tc>
      </w:tr>
      <w:tr w14:paraId="56F6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3656378">
            <w:pPr>
              <w:adjustRightInd w:val="0"/>
              <w:snapToGrid w:val="0"/>
              <w:rPr>
                <w:rFonts w:asciiTheme="majorEastAsia" w:hAnsiTheme="majorEastAsia" w:eastAsiaTheme="majorEastAsia"/>
                <w:b/>
                <w:sz w:val="24"/>
                <w:szCs w:val="21"/>
              </w:rPr>
            </w:pPr>
          </w:p>
        </w:tc>
        <w:tc>
          <w:tcPr>
            <w:tcW w:w="935" w:type="dxa"/>
            <w:vMerge w:val="continue"/>
          </w:tcPr>
          <w:p w14:paraId="340731B9">
            <w:pPr>
              <w:adjustRightInd w:val="0"/>
              <w:snapToGrid w:val="0"/>
              <w:rPr>
                <w:rFonts w:asciiTheme="majorEastAsia" w:hAnsiTheme="majorEastAsia" w:eastAsiaTheme="majorEastAsia"/>
                <w:b/>
                <w:sz w:val="24"/>
                <w:szCs w:val="21"/>
              </w:rPr>
            </w:pPr>
          </w:p>
        </w:tc>
        <w:tc>
          <w:tcPr>
            <w:tcW w:w="7564" w:type="dxa"/>
            <w:gridSpan w:val="2"/>
            <w:vAlign w:val="center"/>
          </w:tcPr>
          <w:p w14:paraId="5D5E07F9">
            <w:pPr>
              <w:widowControl/>
              <w:adjustRightInd w:val="0"/>
              <w:snapToGrid w:val="0"/>
              <w:jc w:val="left"/>
              <w:textAlignment w:val="center"/>
              <w:rPr>
                <w:rFonts w:asciiTheme="majorEastAsia" w:hAnsiTheme="majorEastAsia" w:eastAsiaTheme="majorEastAsia"/>
                <w:b/>
                <w:sz w:val="24"/>
                <w:szCs w:val="21"/>
              </w:rPr>
            </w:pPr>
            <w:r>
              <w:rPr>
                <w:rFonts w:hint="eastAsia"/>
              </w:rPr>
              <w:t>1.1</w:t>
            </w:r>
            <w:r>
              <w:rPr>
                <w:rFonts w:hint="eastAsia"/>
                <w:lang w:val="en-US" w:eastAsia="zh-CN"/>
              </w:rPr>
              <w:t>0</w:t>
            </w:r>
            <w:r>
              <w:rPr>
                <w:rFonts w:hint="eastAsia"/>
              </w:rPr>
              <w:t>.</w:t>
            </w:r>
            <w:r>
              <w:t>光能传递效率-有效光度率</w:t>
            </w:r>
            <w:r>
              <w:rPr>
                <w:rFonts w:hint="eastAsia"/>
              </w:rPr>
              <w:t>≥1000</w:t>
            </w:r>
            <w:r>
              <w:t>cd/m2/lm</w:t>
            </w:r>
          </w:p>
        </w:tc>
        <w:tc>
          <w:tcPr>
            <w:tcW w:w="817" w:type="dxa"/>
          </w:tcPr>
          <w:p w14:paraId="1E68D86B">
            <w:pPr>
              <w:adjustRightInd w:val="0"/>
              <w:snapToGrid w:val="0"/>
              <w:rPr>
                <w:rFonts w:asciiTheme="majorEastAsia" w:hAnsiTheme="majorEastAsia" w:eastAsiaTheme="majorEastAsia"/>
                <w:b/>
                <w:sz w:val="24"/>
                <w:szCs w:val="21"/>
              </w:rPr>
            </w:pPr>
            <w:r>
              <w:t>▲</w:t>
            </w:r>
          </w:p>
        </w:tc>
      </w:tr>
      <w:tr w14:paraId="5A1EB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A1435A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577B6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72CDA1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6B562A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30</w:t>
            </w:r>
            <w:r>
              <w:rPr>
                <w:rFonts w:hint="eastAsia" w:asciiTheme="majorEastAsia" w:hAnsiTheme="majorEastAsia" w:eastAsiaTheme="majorEastAsia"/>
                <w:b/>
                <w:sz w:val="24"/>
                <w:szCs w:val="21"/>
              </w:rPr>
              <w:t>日历日内。</w:t>
            </w:r>
          </w:p>
        </w:tc>
      </w:tr>
      <w:tr w14:paraId="641C7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496346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0AC489F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C36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B4926B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76C53BE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A4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269757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2A79AAB">
            <w:pPr>
              <w:adjustRightInd w:val="0"/>
              <w:snapToGrid w:val="0"/>
              <w:ind w:firstLine="0" w:firstLineChars="0"/>
              <w:rPr>
                <w:rFonts w:hint="default" w:asciiTheme="minorEastAsia" w:hAnsiTheme="minorEastAsia" w:eastAsiaTheme="minorEastAsia"/>
                <w:b/>
                <w:bCs w:val="0"/>
                <w:sz w:val="21"/>
                <w:szCs w:val="21"/>
              </w:rPr>
            </w:pPr>
            <w:r>
              <w:rPr>
                <w:rFonts w:hint="default" w:asciiTheme="minorEastAsia" w:hAnsiTheme="minorEastAsia" w:eastAsiaTheme="minorEastAsia"/>
                <w:b/>
                <w:bCs w:val="0"/>
                <w:sz w:val="21"/>
                <w:szCs w:val="21"/>
              </w:rPr>
              <w:t>合同总价≥3万付款方式：</w:t>
            </w:r>
          </w:p>
          <w:p w14:paraId="47BDDCCD">
            <w:pPr>
              <w:adjustRightInd w:val="0"/>
              <w:snapToGrid w:val="0"/>
              <w:ind w:firstLine="0" w:firstLineChars="0"/>
              <w:rPr>
                <w:rFonts w:hint="default" w:asciiTheme="minorEastAsia" w:hAnsiTheme="minorEastAsia" w:eastAsiaTheme="minorEastAsia"/>
                <w:b w:val="0"/>
                <w:bCs/>
                <w:sz w:val="21"/>
                <w:szCs w:val="21"/>
              </w:rPr>
            </w:pPr>
            <w:r>
              <w:rPr>
                <w:rFonts w:hint="default" w:asciiTheme="minorEastAsia" w:hAnsiTheme="minorEastAsia" w:eastAsiaTheme="minorEastAsia"/>
                <w:b w:val="0"/>
                <w:bCs/>
                <w:sz w:val="21"/>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default" w:asciiTheme="minorEastAsia" w:hAnsiTheme="minorEastAsia" w:eastAsiaTheme="minorEastAsia"/>
                <w:b w:val="0"/>
                <w:bCs/>
                <w:color w:val="FF0000"/>
                <w:sz w:val="21"/>
                <w:szCs w:val="21"/>
              </w:rPr>
              <w:t>10个工作日内</w:t>
            </w:r>
            <w:r>
              <w:rPr>
                <w:rFonts w:hint="default" w:asciiTheme="minorEastAsia" w:hAnsiTheme="minorEastAsia" w:eastAsiaTheme="minorEastAsia"/>
                <w:b w:val="0"/>
                <w:bCs/>
                <w:sz w:val="21"/>
                <w:szCs w:val="21"/>
              </w:rPr>
              <w:t>，支付100%合同货款到乙方指定帐户。</w:t>
            </w:r>
          </w:p>
          <w:p w14:paraId="29826276">
            <w:pPr>
              <w:adjustRightInd w:val="0"/>
              <w:snapToGrid w:val="0"/>
              <w:ind w:firstLine="0" w:firstLineChars="0"/>
              <w:rPr>
                <w:rFonts w:hint="default" w:asciiTheme="minorEastAsia" w:hAnsiTheme="minorEastAsia" w:eastAsiaTheme="minorEastAsia"/>
                <w:b w:val="0"/>
                <w:bCs/>
                <w:sz w:val="21"/>
                <w:szCs w:val="21"/>
              </w:rPr>
            </w:pPr>
            <w:r>
              <w:rPr>
                <w:rFonts w:hint="default" w:asciiTheme="minorEastAsia" w:hAnsiTheme="minorEastAsia" w:eastAsiaTheme="minorEastAsia"/>
                <w:b w:val="0"/>
                <w:bCs/>
                <w:sz w:val="21"/>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default" w:asciiTheme="minorEastAsia" w:hAnsiTheme="minorEastAsia" w:eastAsiaTheme="minorEastAsia"/>
                <w:b w:val="0"/>
                <w:bCs/>
                <w:color w:val="FF0000"/>
                <w:sz w:val="21"/>
                <w:szCs w:val="21"/>
              </w:rPr>
              <w:t>10个工作日内</w:t>
            </w:r>
            <w:r>
              <w:rPr>
                <w:rFonts w:hint="default" w:asciiTheme="minorEastAsia" w:hAnsiTheme="minorEastAsia" w:eastAsiaTheme="minorEastAsia"/>
                <w:b w:val="0"/>
                <w:bCs/>
                <w:sz w:val="21"/>
                <w:szCs w:val="21"/>
              </w:rPr>
              <w:t>，甲方将履约保证金无息返还给乙方。</w:t>
            </w:r>
          </w:p>
          <w:p w14:paraId="7F52C515">
            <w:pPr>
              <w:adjustRightInd w:val="0"/>
              <w:snapToGrid w:val="0"/>
              <w:ind w:firstLine="0" w:firstLineChars="0"/>
              <w:rPr>
                <w:rFonts w:hint="default" w:asciiTheme="minorEastAsia" w:hAnsiTheme="minorEastAsia" w:eastAsiaTheme="minorEastAsia"/>
                <w:b/>
                <w:bCs w:val="0"/>
                <w:sz w:val="21"/>
                <w:szCs w:val="21"/>
              </w:rPr>
            </w:pPr>
            <w:r>
              <w:rPr>
                <w:rFonts w:hint="default" w:asciiTheme="minorEastAsia" w:hAnsiTheme="minorEastAsia" w:eastAsiaTheme="minorEastAsia"/>
                <w:b/>
                <w:bCs w:val="0"/>
                <w:sz w:val="21"/>
                <w:szCs w:val="21"/>
              </w:rPr>
              <w:t>合同总价＜3万付款方式：</w:t>
            </w:r>
          </w:p>
          <w:p w14:paraId="5F78EBF2">
            <w:pPr>
              <w:adjustRightInd w:val="0"/>
              <w:snapToGrid w:val="0"/>
              <w:ind w:firstLine="0" w:firstLineChars="0"/>
              <w:rPr>
                <w:rFonts w:asciiTheme="majorEastAsia" w:hAnsiTheme="majorEastAsia" w:eastAsiaTheme="majorEastAsia"/>
                <w:b/>
                <w:sz w:val="24"/>
                <w:szCs w:val="21"/>
              </w:rPr>
            </w:pPr>
            <w:r>
              <w:rPr>
                <w:rFonts w:hint="default" w:asciiTheme="minorEastAsia" w:hAnsiTheme="minorEastAsia" w:eastAsiaTheme="minorEastAsia"/>
                <w:b w:val="0"/>
                <w:bCs/>
                <w:sz w:val="21"/>
                <w:szCs w:val="21"/>
              </w:rPr>
              <w:t>货到清点、安装调试验收合格正常使用后，出具全额发票，甲方凭乙方提供的完整资料，自发票到达甲方财务之日起</w:t>
            </w:r>
            <w:r>
              <w:rPr>
                <w:rFonts w:hint="default" w:asciiTheme="minorEastAsia" w:hAnsiTheme="minorEastAsia" w:eastAsiaTheme="minorEastAsia"/>
                <w:b w:val="0"/>
                <w:bCs/>
                <w:color w:val="FF0000"/>
                <w:sz w:val="21"/>
                <w:szCs w:val="21"/>
              </w:rPr>
              <w:t>10个工作日内</w:t>
            </w:r>
            <w:r>
              <w:rPr>
                <w:rFonts w:hint="default" w:asciiTheme="minorEastAsia" w:hAnsiTheme="minorEastAsia" w:eastAsiaTheme="minorEastAsia"/>
                <w:b w:val="0"/>
                <w:bCs/>
                <w:sz w:val="21"/>
                <w:szCs w:val="21"/>
              </w:rPr>
              <w:t>，支付100%合同货款到乙方指定帐户。</w:t>
            </w:r>
          </w:p>
        </w:tc>
      </w:tr>
      <w:tr w14:paraId="7D01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8A8549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774082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5635E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0F1690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43ECFC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44AB25E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079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2428C3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3C132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14D98F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AC180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0F047EC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0130523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2270E53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6B4F083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7D46B73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A76432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27F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883920">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1918ADB0">
            <w:pPr>
              <w:adjustRightInd w:val="0"/>
              <w:snapToGrid w:val="0"/>
              <w:rPr>
                <w:rFonts w:asciiTheme="majorEastAsia" w:hAnsiTheme="majorEastAsia" w:eastAsiaTheme="majorEastAsia"/>
                <w:sz w:val="24"/>
                <w:szCs w:val="21"/>
              </w:rPr>
            </w:pPr>
          </w:p>
        </w:tc>
        <w:tc>
          <w:tcPr>
            <w:tcW w:w="8261" w:type="dxa"/>
            <w:gridSpan w:val="2"/>
          </w:tcPr>
          <w:p w14:paraId="4F38D08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3</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41B52288">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5F4575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52470CD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343E95E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515A7E4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3B1C255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865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77A3D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55FEAF1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AF4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60F669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12AEFB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1CB4C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4097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jc w:val="center"/>
        </w:trPr>
        <w:tc>
          <w:tcPr>
            <w:tcW w:w="1765" w:type="dxa"/>
            <w:gridSpan w:val="3"/>
            <w:tcBorders>
              <w:bottom w:val="single" w:color="auto" w:sz="4" w:space="0"/>
            </w:tcBorders>
          </w:tcPr>
          <w:p w14:paraId="5547E7C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5C51B2A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1427DE3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338D861">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037755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3FC32D2">
      <w:pPr>
        <w:spacing w:line="360" w:lineRule="auto"/>
        <w:ind w:firstLine="150" w:firstLineChars="100"/>
        <w:rPr>
          <w:rFonts w:cs="方正小标宋简体" w:asciiTheme="majorEastAsia" w:hAnsiTheme="majorEastAsia" w:eastAsiaTheme="majorEastAsia"/>
          <w:sz w:val="15"/>
          <w:szCs w:val="15"/>
        </w:rPr>
      </w:pPr>
    </w:p>
    <w:p w14:paraId="4BF8F4FB">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BCF8664">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55B1F85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1NjExNmQ3YmQ2Zjk4ZTBkMTNiODE1MGM0ZmQwNTkifQ=="/>
    <w:docVar w:name="KSO_WPS_MARK_KEY" w:val="580b8a66-f443-4575-83db-0ecaba3e3347"/>
  </w:docVars>
  <w:rsids>
    <w:rsidRoot w:val="00F81403"/>
    <w:rsid w:val="00005907"/>
    <w:rsid w:val="00007F09"/>
    <w:rsid w:val="00014A66"/>
    <w:rsid w:val="000170C1"/>
    <w:rsid w:val="00021B63"/>
    <w:rsid w:val="00022431"/>
    <w:rsid w:val="00024E35"/>
    <w:rsid w:val="00027536"/>
    <w:rsid w:val="00027A10"/>
    <w:rsid w:val="0003257D"/>
    <w:rsid w:val="000371D8"/>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C47D5"/>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D5896"/>
    <w:rsid w:val="002F5D5E"/>
    <w:rsid w:val="00307648"/>
    <w:rsid w:val="003213BB"/>
    <w:rsid w:val="00321F08"/>
    <w:rsid w:val="00322AE6"/>
    <w:rsid w:val="00326BC1"/>
    <w:rsid w:val="00334AA0"/>
    <w:rsid w:val="00352B55"/>
    <w:rsid w:val="00354F4C"/>
    <w:rsid w:val="00374009"/>
    <w:rsid w:val="00376AC2"/>
    <w:rsid w:val="003942D3"/>
    <w:rsid w:val="0039648A"/>
    <w:rsid w:val="003D442D"/>
    <w:rsid w:val="003D6FCA"/>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1F84"/>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262B7"/>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2A2"/>
    <w:rsid w:val="008D2C79"/>
    <w:rsid w:val="008D3E82"/>
    <w:rsid w:val="008E56F3"/>
    <w:rsid w:val="0090107D"/>
    <w:rsid w:val="009122AA"/>
    <w:rsid w:val="00914B58"/>
    <w:rsid w:val="00917995"/>
    <w:rsid w:val="00930B23"/>
    <w:rsid w:val="00936CEC"/>
    <w:rsid w:val="009376BC"/>
    <w:rsid w:val="00937D3D"/>
    <w:rsid w:val="00947CF3"/>
    <w:rsid w:val="00953822"/>
    <w:rsid w:val="0095778D"/>
    <w:rsid w:val="00972C2D"/>
    <w:rsid w:val="009764EB"/>
    <w:rsid w:val="009908D7"/>
    <w:rsid w:val="00991D87"/>
    <w:rsid w:val="00991F74"/>
    <w:rsid w:val="0099300B"/>
    <w:rsid w:val="00996AC8"/>
    <w:rsid w:val="009978E3"/>
    <w:rsid w:val="009A130E"/>
    <w:rsid w:val="009A1DE2"/>
    <w:rsid w:val="009B5AA8"/>
    <w:rsid w:val="009E6FD2"/>
    <w:rsid w:val="009F5BF6"/>
    <w:rsid w:val="00A043A8"/>
    <w:rsid w:val="00A0782D"/>
    <w:rsid w:val="00A17D1D"/>
    <w:rsid w:val="00A303A3"/>
    <w:rsid w:val="00A5699F"/>
    <w:rsid w:val="00A619BE"/>
    <w:rsid w:val="00A70AAE"/>
    <w:rsid w:val="00A903C7"/>
    <w:rsid w:val="00AA4B4A"/>
    <w:rsid w:val="00AA6962"/>
    <w:rsid w:val="00AB2610"/>
    <w:rsid w:val="00AE5EC2"/>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3622A"/>
    <w:rsid w:val="00C46532"/>
    <w:rsid w:val="00C5069D"/>
    <w:rsid w:val="00C52EBE"/>
    <w:rsid w:val="00C55020"/>
    <w:rsid w:val="00C619DD"/>
    <w:rsid w:val="00C67D6C"/>
    <w:rsid w:val="00C77FD8"/>
    <w:rsid w:val="00CF09E5"/>
    <w:rsid w:val="00D05083"/>
    <w:rsid w:val="00D5343F"/>
    <w:rsid w:val="00D54D59"/>
    <w:rsid w:val="00D647C2"/>
    <w:rsid w:val="00D976F6"/>
    <w:rsid w:val="00DA175E"/>
    <w:rsid w:val="00DA6EC9"/>
    <w:rsid w:val="00DB1773"/>
    <w:rsid w:val="00DB1E59"/>
    <w:rsid w:val="00DB4D7A"/>
    <w:rsid w:val="00DB528F"/>
    <w:rsid w:val="00DC4CC7"/>
    <w:rsid w:val="00DC7DA0"/>
    <w:rsid w:val="00DE0195"/>
    <w:rsid w:val="00DE3836"/>
    <w:rsid w:val="00DF5E92"/>
    <w:rsid w:val="00E052D9"/>
    <w:rsid w:val="00E1520C"/>
    <w:rsid w:val="00E35AFC"/>
    <w:rsid w:val="00E818F2"/>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2265FA0"/>
    <w:rsid w:val="0611217C"/>
    <w:rsid w:val="07AE3385"/>
    <w:rsid w:val="0B7F76DD"/>
    <w:rsid w:val="0F8E7447"/>
    <w:rsid w:val="119B6051"/>
    <w:rsid w:val="12A25084"/>
    <w:rsid w:val="142B2292"/>
    <w:rsid w:val="14B9241C"/>
    <w:rsid w:val="15FB47D0"/>
    <w:rsid w:val="19A66D0D"/>
    <w:rsid w:val="1A385FE8"/>
    <w:rsid w:val="1BD304E6"/>
    <w:rsid w:val="1E12700E"/>
    <w:rsid w:val="21971856"/>
    <w:rsid w:val="22E10C1D"/>
    <w:rsid w:val="29CA1E2F"/>
    <w:rsid w:val="2B252436"/>
    <w:rsid w:val="2F661AAD"/>
    <w:rsid w:val="309673DD"/>
    <w:rsid w:val="359B56E2"/>
    <w:rsid w:val="366D6BB6"/>
    <w:rsid w:val="38CB7FA9"/>
    <w:rsid w:val="3EB2662C"/>
    <w:rsid w:val="40F62A94"/>
    <w:rsid w:val="445F60B6"/>
    <w:rsid w:val="45893986"/>
    <w:rsid w:val="47A0687C"/>
    <w:rsid w:val="4E280CF3"/>
    <w:rsid w:val="566D4594"/>
    <w:rsid w:val="58242AE0"/>
    <w:rsid w:val="58AB396B"/>
    <w:rsid w:val="5BDE3A84"/>
    <w:rsid w:val="5C483C8E"/>
    <w:rsid w:val="5EBB338C"/>
    <w:rsid w:val="663B31C1"/>
    <w:rsid w:val="66AC0259"/>
    <w:rsid w:val="69A32760"/>
    <w:rsid w:val="6AFD60D5"/>
    <w:rsid w:val="6F633413"/>
    <w:rsid w:val="6F9C5D54"/>
    <w:rsid w:val="6F9E571F"/>
    <w:rsid w:val="73374A1C"/>
    <w:rsid w:val="738F7392"/>
    <w:rsid w:val="762C283F"/>
    <w:rsid w:val="767D5D1E"/>
    <w:rsid w:val="76E03ABB"/>
    <w:rsid w:val="7A6F030F"/>
    <w:rsid w:val="7A89169D"/>
    <w:rsid w:val="7D1338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paragraph" w:customStyle="1" w:styleId="1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1"/>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1">
    <w:name w:val="批注文字 Char"/>
    <w:basedOn w:val="11"/>
    <w:link w:val="2"/>
    <w:qFormat/>
    <w:uiPriority w:val="99"/>
    <w:rPr>
      <w:rFonts w:ascii="Times New Roman" w:hAnsi="Times New Roman" w:eastAsia="宋体" w:cs="Times New Roman"/>
      <w:kern w:val="2"/>
      <w:sz w:val="21"/>
      <w:szCs w:val="24"/>
    </w:rPr>
  </w:style>
  <w:style w:type="character" w:customStyle="1" w:styleId="22">
    <w:name w:val="批注主题 Char"/>
    <w:basedOn w:val="21"/>
    <w:link w:val="8"/>
    <w:semiHidden/>
    <w:qFormat/>
    <w:uiPriority w:val="99"/>
    <w:rPr>
      <w:rFonts w:ascii="Times New Roman" w:hAnsi="Times New Roman" w:eastAsia="宋体" w:cs="Times New Roman"/>
      <w:b/>
      <w:bCs/>
      <w:kern w:val="2"/>
      <w:sz w:val="21"/>
      <w:szCs w:val="24"/>
    </w:rPr>
  </w:style>
  <w:style w:type="character" w:customStyle="1" w:styleId="23">
    <w:name w:val="正文文本 Char"/>
    <w:basedOn w:val="11"/>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5">
    <w:name w:val="Table Text"/>
    <w:basedOn w:val="1"/>
    <w:semiHidden/>
    <w:qFormat/>
    <w:uiPriority w:val="0"/>
    <w:rPr>
      <w:rFonts w:ascii="宋体" w:hAnsi="宋体" w:cs="宋体"/>
      <w:sz w:val="24"/>
      <w:lang w:eastAsia="en-US"/>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4380</Words>
  <Characters>4529</Characters>
  <Lines>34</Lines>
  <Paragraphs>9</Paragraphs>
  <TotalTime>1</TotalTime>
  <ScaleCrop>false</ScaleCrop>
  <LinksUpToDate>false</LinksUpToDate>
  <CharactersWithSpaces>4595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2025-09-02T07:49:00Z</dcterms:created>
  <dc:creator>陈蕾</dc:creator>
  <cp:lastModifiedBy>吴静仪</cp:lastModifiedBy>
  <dcterms:modified xsi:type="dcterms:W3CDTF">2025-12-10T01:55:56Z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7E76CB6BA1044C639288902437E584B7_13</vt:lpwstr>
  </property>
  <property fmtid="{D5CDD505-2E9C-101B-9397-08002B2CF9AE}" pid="4" name="KSOTemplateDocerSaveRecord">
    <vt:lpwstr>eyJoZGlkIjoiNDhkOTQyYjdlZmMyMzc0YzJkN2U3MGRiMmVkNjlmZjQiLCJ1c2VySWQiOiI0MDk2MjcxNDUifQ==</vt:lpwstr>
  </property>
</Properties>
</file>