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8"/>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29"/>
        <w:tblW w:w="9193" w:type="dxa"/>
        <w:jc w:val="center"/>
        <w:tblLayout w:type="fixed"/>
        <w:tblCellMar>
          <w:top w:w="56" w:type="dxa"/>
          <w:left w:w="96" w:type="dxa"/>
          <w:bottom w:w="56" w:type="dxa"/>
          <w:right w:w="96" w:type="dxa"/>
        </w:tblCellMar>
      </w:tblPr>
      <w:tblGrid>
        <w:gridCol w:w="705"/>
        <w:gridCol w:w="2226"/>
        <w:gridCol w:w="2609"/>
        <w:gridCol w:w="1605"/>
        <w:gridCol w:w="2048"/>
      </w:tblGrid>
      <w:tr w14:paraId="07EE5F2D">
        <w:tblPrEx>
          <w:tblCellMar>
            <w:top w:w="56" w:type="dxa"/>
            <w:left w:w="96" w:type="dxa"/>
            <w:bottom w:w="56" w:type="dxa"/>
            <w:right w:w="96" w:type="dxa"/>
          </w:tblCellMar>
        </w:tblPrEx>
        <w:trPr>
          <w:trHeight w:val="0" w:hRule="atLeast"/>
          <w:tblHeader/>
          <w:jc w:val="center"/>
        </w:trPr>
        <w:tc>
          <w:tcPr>
            <w:tcW w:w="919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1A387C4">
            <w:pPr>
              <w:snapToGrid w:val="0"/>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83</w:t>
            </w:r>
            <w:r>
              <w:rPr>
                <w:rFonts w:hint="eastAsia" w:eastAsia="宋体"/>
                <w:b/>
                <w:color w:val="000000"/>
                <w:sz w:val="30"/>
                <w:szCs w:val="30"/>
                <w:lang w:eastAsia="zh-CN"/>
              </w:rPr>
              <w:t>期医用耗材</w:t>
            </w:r>
          </w:p>
        </w:tc>
      </w:tr>
      <w:tr w14:paraId="3A2FB4D9">
        <w:tblPrEx>
          <w:tblCellMar>
            <w:top w:w="56" w:type="dxa"/>
            <w:left w:w="96" w:type="dxa"/>
            <w:bottom w:w="56" w:type="dxa"/>
            <w:right w:w="96" w:type="dxa"/>
          </w:tblCellMar>
        </w:tblPrEx>
        <w:trPr>
          <w:trHeight w:val="0" w:hRule="atLeast"/>
          <w:tblHeader/>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snapToGrid w:val="0"/>
              <w:jc w:val="center"/>
              <w:textAlignment w:val="center"/>
              <w:rPr>
                <w:rFonts w:hint="eastAsia" w:ascii="宋体" w:hAnsi="宋体" w:eastAsia="宋体" w:cs="宋体"/>
                <w:color w:val="000000"/>
                <w:kern w:val="0"/>
                <w:sz w:val="20"/>
                <w:szCs w:val="20"/>
                <w:lang w:eastAsia="zh-CN"/>
              </w:rPr>
            </w:pPr>
            <w:r>
              <w:rPr>
                <w:rFonts w:hint="eastAsia" w:ascii="宋体" w:hAnsi="宋体" w:eastAsia="宋体" w:cs="宋体"/>
                <w:color w:val="000000"/>
                <w:kern w:val="0"/>
                <w:sz w:val="20"/>
                <w:szCs w:val="20"/>
                <w:lang w:eastAsia="zh-CN"/>
              </w:rPr>
              <w:t>序号</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8842D07">
            <w:pPr>
              <w:snapToGrid w:val="0"/>
              <w:jc w:val="center"/>
              <w:rPr>
                <w:rFonts w:hint="eastAsia" w:eastAsia="宋体"/>
                <w:color w:val="000000"/>
                <w:sz w:val="22"/>
                <w:lang w:eastAsia="zh-CN"/>
              </w:rPr>
            </w:pPr>
            <w:r>
              <w:rPr>
                <w:rFonts w:hint="eastAsia" w:eastAsia="宋体"/>
                <w:color w:val="000000"/>
                <w:sz w:val="22"/>
                <w:lang w:eastAsia="zh-CN"/>
              </w:rPr>
              <w:t>项目编号</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44A4AF15">
            <w:pPr>
              <w:snapToGrid w:val="0"/>
              <w:jc w:val="center"/>
              <w:rPr>
                <w:rFonts w:hint="eastAsia" w:eastAsia="宋体"/>
                <w:color w:val="000000"/>
                <w:sz w:val="22"/>
                <w:lang w:eastAsia="zh-CN"/>
              </w:rPr>
            </w:pPr>
            <w:r>
              <w:rPr>
                <w:rFonts w:hint="eastAsia" w:eastAsia="宋体"/>
                <w:color w:val="000000"/>
                <w:sz w:val="22"/>
                <w:lang w:eastAsia="zh-CN"/>
              </w:rPr>
              <w:t>项目名称</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8EB382C">
            <w:pPr>
              <w:snapToGrid w:val="0"/>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B1804E1">
            <w:pPr>
              <w:snapToGrid w:val="0"/>
              <w:jc w:val="center"/>
              <w:rPr>
                <w:rFonts w:hint="eastAsia" w:eastAsia="宋体"/>
                <w:color w:val="000000"/>
                <w:sz w:val="22"/>
                <w:lang w:val="en-US" w:eastAsia="zh-CN"/>
              </w:rPr>
            </w:pPr>
            <w:r>
              <w:rPr>
                <w:rFonts w:hint="eastAsia" w:eastAsia="宋体"/>
                <w:color w:val="000000"/>
                <w:sz w:val="22"/>
                <w:lang w:eastAsia="zh-CN"/>
              </w:rPr>
              <w:t>是否执行深圳市阳光平台线上采购</w:t>
            </w:r>
          </w:p>
        </w:tc>
      </w:tr>
      <w:tr w14:paraId="7F8ADA96">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snapToGrid w:val="0"/>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5EC63A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403</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72948B5">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血液滤过管路/血液滤过器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13123A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EICU</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6D92ED2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rPr>
              <w:t>是</w:t>
            </w:r>
          </w:p>
        </w:tc>
      </w:tr>
      <w:tr w14:paraId="4226DF42">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10CA685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404</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无托槽隐形牙颌畸形矫治器</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40AD6D1">
            <w:pPr>
              <w:keepNext w:val="0"/>
              <w:keepLines w:val="0"/>
              <w:widowControl/>
              <w:suppressLineNumbers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口腔科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DC105E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5A9BDA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snapToGrid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1190F77">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405</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20F6319">
            <w:pPr>
              <w:keepNext w:val="0"/>
              <w:keepLines w:val="0"/>
              <w:widowControl/>
              <w:suppressLineNumbers w:val="0"/>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一次性使用无菌血液透析导管及附件（临时透析导管）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350818EF">
            <w:pPr>
              <w:keepNext w:val="0"/>
              <w:keepLines w:val="0"/>
              <w:widowControl/>
              <w:suppressLineNumbers w:val="0"/>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肾内科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5D10058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FDCCE09">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3995DF18">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406</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FD282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血液透析浓缩A液</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16C5D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2F9E673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E543C8D">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1D95A74">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F2FD32E">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407</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11647F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外周球囊扩张导管（超高压球囊）</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24237D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73989E87">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09F8DA80">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1A6356CB">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6</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5F5253F2">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408</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99ED9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无菌骨牵引针</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6FE3CF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0CB0D728">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15843273">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6E8AAFF0">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7</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67B654D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409</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095E9C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无菌保护套</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5758868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1A800E12">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r w14:paraId="76C6E4BB">
        <w:tblPrEx>
          <w:tblCellMar>
            <w:top w:w="56" w:type="dxa"/>
            <w:left w:w="96" w:type="dxa"/>
            <w:bottom w:w="56" w:type="dxa"/>
            <w:right w:w="96" w:type="dxa"/>
          </w:tblCellMar>
        </w:tblPrEx>
        <w:trPr>
          <w:trHeight w:val="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1FC90ECF">
            <w:pPr>
              <w:widowControl/>
              <w:snapToGrid w:val="0"/>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8</w:t>
            </w:r>
          </w:p>
        </w:tc>
        <w:tc>
          <w:tcPr>
            <w:tcW w:w="2226" w:type="dxa"/>
            <w:tcBorders>
              <w:top w:val="single" w:color="auto" w:sz="4" w:space="0"/>
              <w:left w:val="single" w:color="auto" w:sz="4" w:space="0"/>
              <w:bottom w:val="single" w:color="auto" w:sz="4" w:space="0"/>
              <w:right w:val="single" w:color="auto" w:sz="4" w:space="0"/>
            </w:tcBorders>
            <w:shd w:val="clear" w:color="auto" w:fill="auto"/>
            <w:vAlign w:val="center"/>
          </w:tcPr>
          <w:p w14:paraId="4A09BE86">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410</w:t>
            </w:r>
          </w:p>
        </w:tc>
        <w:tc>
          <w:tcPr>
            <w:tcW w:w="2609" w:type="dxa"/>
            <w:tcBorders>
              <w:top w:val="single" w:color="auto" w:sz="4" w:space="0"/>
              <w:left w:val="single" w:color="auto" w:sz="4" w:space="0"/>
              <w:bottom w:val="single" w:color="auto" w:sz="4" w:space="0"/>
              <w:right w:val="single" w:color="auto" w:sz="4" w:space="0"/>
            </w:tcBorders>
            <w:shd w:val="clear" w:color="auto" w:fill="auto"/>
            <w:vAlign w:val="center"/>
          </w:tcPr>
          <w:p w14:paraId="3D5392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膨胀海绵止血鼻塞</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14:paraId="737ACE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耳鼻喉头颈外科</w:t>
            </w:r>
          </w:p>
        </w:tc>
        <w:tc>
          <w:tcPr>
            <w:tcW w:w="2048" w:type="dxa"/>
            <w:tcBorders>
              <w:top w:val="single" w:color="auto" w:sz="4" w:space="0"/>
              <w:left w:val="single" w:color="auto" w:sz="4" w:space="0"/>
              <w:bottom w:val="single" w:color="auto" w:sz="4" w:space="0"/>
              <w:right w:val="single" w:color="auto" w:sz="4" w:space="0"/>
            </w:tcBorders>
            <w:shd w:val="clear" w:color="auto" w:fill="auto"/>
            <w:vAlign w:val="center"/>
          </w:tcPr>
          <w:p w14:paraId="4760FA92">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bl>
    <w:p w14:paraId="74382B5C">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2E976D96">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8"/>
        <w:ind w:firstLine="880"/>
        <w:jc w:val="center"/>
        <w:rPr>
          <w:rFonts w:ascii="黑体" w:hAnsi="黑体" w:eastAsia="黑体" w:cs="黑体"/>
          <w:sz w:val="44"/>
          <w:szCs w:val="44"/>
        </w:rPr>
      </w:pPr>
    </w:p>
    <w:p w14:paraId="517FD8BE">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1"/>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83</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83</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auto"/>
          <w:szCs w:val="21"/>
          <w:highlight w:val="none"/>
          <w:lang w:val="en-US" w:eastAsia="zh-CN"/>
        </w:rPr>
        <w:t>2025年</w:t>
      </w:r>
      <w:r>
        <w:rPr>
          <w:rFonts w:hint="eastAsia" w:cs="Times New Roman"/>
          <w:color w:val="auto"/>
          <w:szCs w:val="21"/>
          <w:highlight w:val="none"/>
          <w:lang w:val="en-US" w:eastAsia="zh-CN"/>
        </w:rPr>
        <w:t>12</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8</w:t>
      </w:r>
      <w:r>
        <w:rPr>
          <w:rFonts w:hint="eastAsia" w:ascii="Times New Roman" w:hAnsi="Times New Roman" w:cs="Times New Roman"/>
          <w:color w:val="auto"/>
          <w:szCs w:val="21"/>
          <w:highlight w:val="none"/>
          <w:lang w:val="en-US" w:eastAsia="zh-CN"/>
        </w:rPr>
        <w:t>日至</w:t>
      </w:r>
      <w:r>
        <w:rPr>
          <w:rFonts w:hint="eastAsia" w:cs="Times New Roman"/>
          <w:color w:val="auto"/>
          <w:szCs w:val="21"/>
          <w:highlight w:val="none"/>
          <w:lang w:val="en-US" w:eastAsia="zh-CN"/>
        </w:rPr>
        <w:t>12</w:t>
      </w:r>
      <w:r>
        <w:rPr>
          <w:rFonts w:hint="eastAsia"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10</w:t>
      </w:r>
      <w:r>
        <w:rPr>
          <w:rFonts w:hint="eastAsia" w:ascii="Times New Roman" w:hAnsi="Times New Roman" w:cs="Times New Roman"/>
          <w:color w:val="auto"/>
          <w:szCs w:val="21"/>
          <w:highlight w:val="none"/>
          <w:lang w:val="en-US" w:eastAsia="zh-CN"/>
        </w:rPr>
        <w:t>日</w:t>
      </w:r>
      <w:r>
        <w:rPr>
          <w:rFonts w:hint="eastAsia" w:cs="Times New Roman"/>
          <w:color w:val="auto"/>
          <w:szCs w:val="21"/>
          <w:highlight w:val="none"/>
          <w:lang w:val="en-US" w:eastAsia="zh-CN"/>
        </w:rPr>
        <w:t>17：</w:t>
      </w:r>
      <w:r>
        <w:rPr>
          <w:rFonts w:hint="eastAsia" w:ascii="Times New Roman" w:hAnsi="Times New Roman" w:cs="Times New Roman"/>
          <w:color w:val="auto"/>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auto"/>
          <w:szCs w:val="21"/>
          <w:highlight w:val="none"/>
          <w:lang w:val="en-US" w:eastAsia="zh-CN"/>
        </w:rPr>
        <w:t>82711569</w:t>
      </w:r>
      <w:r>
        <w:rPr>
          <w:rFonts w:hint="eastAsia"/>
          <w:color w:val="auto"/>
          <w:szCs w:val="21"/>
          <w:highlight w:val="none"/>
        </w:rPr>
        <w:t>@</w:t>
      </w:r>
      <w:r>
        <w:rPr>
          <w:rFonts w:hint="eastAsia"/>
          <w:color w:val="auto"/>
          <w:szCs w:val="21"/>
          <w:highlight w:val="none"/>
          <w:lang w:val="en-US" w:eastAsia="zh-CN"/>
        </w:rPr>
        <w:t>qq</w:t>
      </w:r>
      <w:r>
        <w:rPr>
          <w:rFonts w:hint="eastAsia"/>
          <w:color w:val="auto"/>
          <w:szCs w:val="21"/>
          <w:highlight w:val="none"/>
        </w:rPr>
        <w:t>.com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w:t>
      </w:r>
      <w:r>
        <w:rPr>
          <w:rFonts w:hint="eastAsia" w:ascii="Times New Roman" w:hAnsi="Times New Roman" w:cs="Times New Roman"/>
          <w:b/>
          <w:color w:val="auto"/>
          <w:highlight w:val="none"/>
          <w:lang w:val="en-US" w:eastAsia="zh-CN"/>
        </w:rPr>
        <w:t>2025年</w:t>
      </w:r>
      <w:r>
        <w:rPr>
          <w:rFonts w:hint="eastAsia" w:cs="Times New Roman"/>
          <w:b/>
          <w:color w:val="auto"/>
          <w:highlight w:val="none"/>
          <w:lang w:val="en-US" w:eastAsia="zh-CN"/>
        </w:rPr>
        <w:t>12</w:t>
      </w:r>
      <w:r>
        <w:rPr>
          <w:rFonts w:hint="eastAsia" w:ascii="Times New Roman" w:hAnsi="Times New Roman" w:cs="Times New Roman"/>
          <w:b/>
          <w:color w:val="auto"/>
          <w:highlight w:val="none"/>
          <w:lang w:val="en-US" w:eastAsia="zh-CN"/>
        </w:rPr>
        <w:t>月</w:t>
      </w:r>
      <w:r>
        <w:rPr>
          <w:rFonts w:hint="eastAsia" w:cs="Times New Roman"/>
          <w:b/>
          <w:color w:val="auto"/>
          <w:highlight w:val="none"/>
          <w:lang w:val="en-US" w:eastAsia="zh-CN"/>
        </w:rPr>
        <w:t xml:space="preserve"> 19</w:t>
      </w:r>
      <w:r>
        <w:rPr>
          <w:rFonts w:hint="eastAsia" w:ascii="Times New Roman" w:hAnsi="Times New Roman" w:cs="Times New Roman"/>
          <w:b/>
          <w:color w:val="auto"/>
          <w:highlight w:val="none"/>
          <w:lang w:val="en-US" w:eastAsia="zh-CN"/>
        </w:rPr>
        <w:t>日</w:t>
      </w:r>
      <w:r>
        <w:rPr>
          <w:rFonts w:hint="eastAsia" w:cs="Times New Roman"/>
          <w:b/>
          <w:color w:val="auto"/>
          <w:highlight w:val="none"/>
          <w:lang w:val="en-US" w:eastAsia="zh-CN"/>
        </w:rPr>
        <w:t>下午14</w:t>
      </w:r>
      <w:r>
        <w:rPr>
          <w:rFonts w:hint="eastAsia" w:ascii="Times New Roman" w:hAnsi="Times New Roman" w:cs="Times New Roman"/>
          <w:b/>
          <w:color w:val="auto"/>
          <w:highlight w:val="none"/>
          <w:lang w:val="en-US" w:eastAsia="zh-CN"/>
        </w:rPr>
        <w:t>点30分，福田区福华路92号福星北小区中山大学附属第八医院(深圳福田)行政楼</w:t>
      </w:r>
      <w:r>
        <w:rPr>
          <w:rFonts w:hint="eastAsia" w:cs="Times New Roman"/>
          <w:b/>
          <w:color w:val="auto"/>
          <w:highlight w:val="none"/>
          <w:lang w:val="en-US" w:eastAsia="zh-CN"/>
        </w:rPr>
        <w:t>3</w:t>
      </w:r>
      <w:r>
        <w:rPr>
          <w:rFonts w:hint="eastAsia" w:ascii="Times New Roman" w:hAnsi="Times New Roman" w:cs="Times New Roman"/>
          <w:b/>
          <w:color w:val="auto"/>
          <w:highlight w:val="none"/>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12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val="en-US" w:eastAsia="zh-CN"/>
        </w:rPr>
        <w:t>82711569</w:t>
      </w:r>
    </w:p>
    <w:p w14:paraId="3D3BCC02">
      <w:pPr>
        <w:pStyle w:val="11"/>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403</w:t>
            </w:r>
          </w:p>
        </w:tc>
        <w:tc>
          <w:tcPr>
            <w:tcW w:w="1037" w:type="dxa"/>
            <w:vAlign w:val="center"/>
          </w:tcPr>
          <w:p w14:paraId="1C6DAB2F">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血液滤过管路/血液滤过器</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1580元（详见原在库目录）</w:t>
            </w:r>
          </w:p>
        </w:tc>
        <w:tc>
          <w:tcPr>
            <w:tcW w:w="2278" w:type="dxa"/>
            <w:vAlign w:val="center"/>
          </w:tcPr>
          <w:p w14:paraId="0BCBE252">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与连续性床旁血滤机（CRRT）日装机AQUARIUS（GE-F96-00）配套使用,用于血液滤过治疗。</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EICU</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404</w:t>
            </w:r>
          </w:p>
        </w:tc>
        <w:tc>
          <w:tcPr>
            <w:tcW w:w="1037" w:type="dxa"/>
            <w:shd w:val="clear"/>
            <w:vAlign w:val="center"/>
          </w:tcPr>
          <w:p w14:paraId="7B735C93">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eastAsia="宋体"/>
                <w:color w:val="000000"/>
                <w:kern w:val="0"/>
                <w:sz w:val="22"/>
                <w:szCs w:val="22"/>
                <w:lang w:val="en-US" w:eastAsia="zh-CN" w:bidi="ar"/>
              </w:rPr>
              <w:t>无托槽隐形牙颌畸形矫治器</w:t>
            </w:r>
          </w:p>
        </w:tc>
        <w:tc>
          <w:tcPr>
            <w:tcW w:w="1636" w:type="dxa"/>
            <w:shd w:val="clear"/>
            <w:vAlign w:val="center"/>
          </w:tcPr>
          <w:p w14:paraId="70BEB2F4">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18000元（详见原在库目录）</w:t>
            </w:r>
          </w:p>
        </w:tc>
        <w:tc>
          <w:tcPr>
            <w:tcW w:w="2278" w:type="dxa"/>
            <w:shd w:val="clear"/>
            <w:vAlign w:val="center"/>
          </w:tcPr>
          <w:p w14:paraId="02BB4BEB">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用于正畸治疗，采取持续的外力调整牙齿位置使其恢复正确咬合关系或用于巩固牙颌畸形矫治完成后的疗效</w:t>
            </w:r>
          </w:p>
        </w:tc>
        <w:tc>
          <w:tcPr>
            <w:tcW w:w="1138" w:type="dxa"/>
            <w:shd w:val="clear"/>
            <w:vAlign w:val="center"/>
          </w:tcPr>
          <w:p w14:paraId="1241713E">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405</w:t>
            </w:r>
          </w:p>
        </w:tc>
        <w:tc>
          <w:tcPr>
            <w:tcW w:w="1037" w:type="dxa"/>
            <w:shd w:val="clear"/>
            <w:vAlign w:val="center"/>
          </w:tcPr>
          <w:p w14:paraId="75A18316">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eastAsia="宋体"/>
                <w:color w:val="000000"/>
                <w:kern w:val="0"/>
                <w:sz w:val="22"/>
                <w:szCs w:val="22"/>
                <w:lang w:val="en-US" w:eastAsia="zh-CN" w:bidi="ar"/>
              </w:rPr>
              <w:t>一次性使用无菌血液透析导管及附件（临时透析导管）</w:t>
            </w:r>
          </w:p>
        </w:tc>
        <w:tc>
          <w:tcPr>
            <w:tcW w:w="1636" w:type="dxa"/>
            <w:shd w:val="clear"/>
            <w:vAlign w:val="center"/>
          </w:tcPr>
          <w:p w14:paraId="00BB4DFE">
            <w:pPr>
              <w:widowControl/>
              <w:jc w:val="left"/>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390元（详见原在库目录）</w:t>
            </w:r>
          </w:p>
        </w:tc>
        <w:tc>
          <w:tcPr>
            <w:tcW w:w="2278" w:type="dxa"/>
            <w:shd w:val="clear"/>
            <w:vAlign w:val="center"/>
          </w:tcPr>
          <w:p w14:paraId="5E3FD6D4">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用于血液透析，使用时间≤30天。</w:t>
            </w:r>
          </w:p>
        </w:tc>
        <w:tc>
          <w:tcPr>
            <w:tcW w:w="1138" w:type="dxa"/>
            <w:shd w:val="clear" w:color="auto" w:fill="auto"/>
            <w:vAlign w:val="center"/>
          </w:tcPr>
          <w:p w14:paraId="5F8D37E1">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406</w:t>
            </w:r>
          </w:p>
        </w:tc>
        <w:tc>
          <w:tcPr>
            <w:tcW w:w="1037" w:type="dxa"/>
            <w:shd w:val="clear"/>
            <w:vAlign w:val="center"/>
          </w:tcPr>
          <w:p w14:paraId="087EC5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血液透析浓缩A液</w:t>
            </w:r>
          </w:p>
        </w:tc>
        <w:tc>
          <w:tcPr>
            <w:tcW w:w="1636" w:type="dxa"/>
            <w:shd w:val="clear"/>
            <w:vAlign w:val="center"/>
          </w:tcPr>
          <w:p w14:paraId="111F36A2">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50元（详见原在库目录）</w:t>
            </w:r>
          </w:p>
        </w:tc>
        <w:tc>
          <w:tcPr>
            <w:tcW w:w="2278" w:type="dxa"/>
            <w:shd w:val="clear"/>
            <w:vAlign w:val="center"/>
          </w:tcPr>
          <w:p w14:paraId="73773CFC">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适用于急、慢性肾功能衰竭患者进行血液透析治疗。</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肾内科</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B52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7BB3D29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241BF374">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407</w:t>
            </w:r>
          </w:p>
        </w:tc>
        <w:tc>
          <w:tcPr>
            <w:tcW w:w="1037" w:type="dxa"/>
            <w:shd w:val="clear"/>
            <w:vAlign w:val="center"/>
          </w:tcPr>
          <w:p w14:paraId="37E04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外周球囊扩张导管（超高压球囊）</w:t>
            </w:r>
          </w:p>
        </w:tc>
        <w:tc>
          <w:tcPr>
            <w:tcW w:w="1636" w:type="dxa"/>
            <w:shd w:val="clear"/>
            <w:vAlign w:val="center"/>
          </w:tcPr>
          <w:p w14:paraId="0EBFF350">
            <w:pPr>
              <w:widowControl/>
              <w:jc w:val="left"/>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8000元（详见原在库目录）</w:t>
            </w:r>
          </w:p>
        </w:tc>
        <w:tc>
          <w:tcPr>
            <w:tcW w:w="2278" w:type="dxa"/>
            <w:shd w:val="clear"/>
            <w:vAlign w:val="center"/>
          </w:tcPr>
          <w:p w14:paraId="6062152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额定爆破压＞30bar。用于周围血管中阻塞病变部位的经皮腔内血管成形术（PTA).治疗外周动脉变以及自体或人造透析用动静脉瘘阻塞性病变的扩张。</w:t>
            </w:r>
          </w:p>
        </w:tc>
        <w:tc>
          <w:tcPr>
            <w:tcW w:w="1138" w:type="dxa"/>
            <w:shd w:val="clear" w:color="auto" w:fill="auto"/>
            <w:vAlign w:val="center"/>
          </w:tcPr>
          <w:p w14:paraId="0634E187">
            <w:pPr>
              <w:widowControl/>
              <w:jc w:val="center"/>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42D8B85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A5CDE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028DFE2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1D0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3D30A3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240F0A2E">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408</w:t>
            </w:r>
          </w:p>
        </w:tc>
        <w:tc>
          <w:tcPr>
            <w:tcW w:w="1037" w:type="dxa"/>
            <w:shd w:val="clear"/>
            <w:vAlign w:val="center"/>
          </w:tcPr>
          <w:p w14:paraId="69FD56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无菌骨牵引针</w:t>
            </w:r>
          </w:p>
        </w:tc>
        <w:tc>
          <w:tcPr>
            <w:tcW w:w="1636" w:type="dxa"/>
            <w:shd w:val="clear"/>
            <w:vAlign w:val="center"/>
          </w:tcPr>
          <w:p w14:paraId="023BA22F">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23.47（详见原在库目录）</w:t>
            </w:r>
          </w:p>
        </w:tc>
        <w:tc>
          <w:tcPr>
            <w:tcW w:w="2278" w:type="dxa"/>
            <w:shd w:val="clear"/>
            <w:vAlign w:val="center"/>
          </w:tcPr>
          <w:p w14:paraId="792C6B3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用于在骨折手术过程中牵引、定位或固定</w:t>
            </w:r>
          </w:p>
        </w:tc>
        <w:tc>
          <w:tcPr>
            <w:tcW w:w="1138" w:type="dxa"/>
            <w:shd w:val="clear" w:color="auto" w:fill="auto"/>
            <w:vAlign w:val="center"/>
          </w:tcPr>
          <w:p w14:paraId="5445026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3674E26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73233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1140E0D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F96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BE688F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1049" w:type="dxa"/>
            <w:vAlign w:val="center"/>
          </w:tcPr>
          <w:p w14:paraId="20EBA4BC">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409</w:t>
            </w:r>
          </w:p>
        </w:tc>
        <w:tc>
          <w:tcPr>
            <w:tcW w:w="1037" w:type="dxa"/>
            <w:shd w:val="clear"/>
            <w:vAlign w:val="center"/>
          </w:tcPr>
          <w:p w14:paraId="410BBF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无菌保护套</w:t>
            </w:r>
          </w:p>
        </w:tc>
        <w:tc>
          <w:tcPr>
            <w:tcW w:w="1636" w:type="dxa"/>
            <w:shd w:val="clear"/>
            <w:vAlign w:val="center"/>
          </w:tcPr>
          <w:p w14:paraId="6BB2C31F">
            <w:pPr>
              <w:widowControl/>
              <w:jc w:val="left"/>
              <w:rPr>
                <w:rFonts w:hint="default"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rPr>
              <w:t>44（详见原在库目录）</w:t>
            </w:r>
          </w:p>
        </w:tc>
        <w:tc>
          <w:tcPr>
            <w:tcW w:w="2278" w:type="dxa"/>
            <w:shd w:val="clear"/>
            <w:vAlign w:val="center"/>
          </w:tcPr>
          <w:p w14:paraId="3B00B7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用于手术环节中保护手术室设备和手控器</w:t>
            </w:r>
          </w:p>
        </w:tc>
        <w:tc>
          <w:tcPr>
            <w:tcW w:w="1138" w:type="dxa"/>
            <w:shd w:val="clear" w:color="auto" w:fill="auto"/>
            <w:vAlign w:val="center"/>
          </w:tcPr>
          <w:p w14:paraId="08541DB9">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2EA36E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451A38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02A7DC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5D1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1B34E4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w:t>
            </w:r>
          </w:p>
        </w:tc>
        <w:tc>
          <w:tcPr>
            <w:tcW w:w="1049" w:type="dxa"/>
            <w:vAlign w:val="center"/>
          </w:tcPr>
          <w:p w14:paraId="0C04C973">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410</w:t>
            </w:r>
          </w:p>
        </w:tc>
        <w:tc>
          <w:tcPr>
            <w:tcW w:w="1037" w:type="dxa"/>
            <w:vAlign w:val="center"/>
          </w:tcPr>
          <w:p w14:paraId="57B2ED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膨胀海绵止血鼻塞</w:t>
            </w:r>
          </w:p>
        </w:tc>
        <w:tc>
          <w:tcPr>
            <w:tcW w:w="1636" w:type="dxa"/>
            <w:vAlign w:val="center"/>
          </w:tcPr>
          <w:p w14:paraId="10B478A4">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81.6（详见原在库目录）</w:t>
            </w:r>
          </w:p>
        </w:tc>
        <w:tc>
          <w:tcPr>
            <w:tcW w:w="2278" w:type="dxa"/>
            <w:vAlign w:val="center"/>
          </w:tcPr>
          <w:p w14:paraId="2F735D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用于鼻出血、鼻腔、鼻窦术后止血。</w:t>
            </w:r>
          </w:p>
        </w:tc>
        <w:tc>
          <w:tcPr>
            <w:tcW w:w="1138" w:type="dxa"/>
            <w:shd w:val="clear" w:color="auto" w:fill="auto"/>
            <w:vAlign w:val="center"/>
          </w:tcPr>
          <w:p w14:paraId="48286CE0">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ascii="Times New Roman" w:hAnsi="Times New Roman" w:eastAsia="宋体" w:cs="Times New Roman"/>
                <w:i w:val="0"/>
                <w:iCs w:val="0"/>
                <w:color w:val="000000"/>
                <w:kern w:val="0"/>
                <w:sz w:val="22"/>
                <w:szCs w:val="22"/>
                <w:u w:val="none"/>
                <w:lang w:val="en-US" w:eastAsia="zh-CN" w:bidi="ar"/>
              </w:rPr>
              <w:t>国产</w:t>
            </w:r>
          </w:p>
        </w:tc>
        <w:tc>
          <w:tcPr>
            <w:tcW w:w="1252" w:type="dxa"/>
            <w:vAlign w:val="center"/>
          </w:tcPr>
          <w:p w14:paraId="730028A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6424ED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耳鼻喉头颈外科</w:t>
            </w:r>
          </w:p>
        </w:tc>
        <w:tc>
          <w:tcPr>
            <w:tcW w:w="1565" w:type="dxa"/>
            <w:vAlign w:val="center"/>
          </w:tcPr>
          <w:p w14:paraId="5DD891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DB88348">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bookmarkStart w:id="97" w:name="_GoBack"/>
      <w:bookmarkEnd w:id="97"/>
    </w:p>
    <w:p w14:paraId="0C28E67F">
      <w:pPr>
        <w:pStyle w:val="36"/>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36"/>
        <w:ind w:firstLine="420"/>
        <w:rPr>
          <w:rFonts w:hint="eastAsia"/>
          <w:szCs w:val="21"/>
        </w:rPr>
      </w:pPr>
      <w:r>
        <w:rPr>
          <w:rFonts w:hint="eastAsia"/>
          <w:szCs w:val="21"/>
        </w:rPr>
        <w:t>附件3：采购文件</w:t>
      </w:r>
    </w:p>
    <w:p w14:paraId="0A4DD88F">
      <w:pPr>
        <w:pStyle w:val="36"/>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67</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36"/>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12月2日</w:t>
      </w:r>
    </w:p>
    <w:p w14:paraId="6003E70B">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根据2025年党办通265号（2025年第一次医院耗材管理委员会审议结果）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29"/>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58E5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5D1DF3A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1E2FA10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68F0DE1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0CA924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7DB2DB3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0A3F80F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10A4A2B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3BA19FA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7B9A1D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4F82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72296A2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3470901A">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403</w:t>
            </w:r>
          </w:p>
        </w:tc>
        <w:tc>
          <w:tcPr>
            <w:tcW w:w="1037" w:type="dxa"/>
            <w:vAlign w:val="center"/>
          </w:tcPr>
          <w:p w14:paraId="1569A95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血液滤过管路/血液滤过器</w:t>
            </w:r>
          </w:p>
        </w:tc>
        <w:tc>
          <w:tcPr>
            <w:tcW w:w="1636" w:type="dxa"/>
            <w:vAlign w:val="center"/>
          </w:tcPr>
          <w:p w14:paraId="30B6632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1580元（详见原在库目录）</w:t>
            </w:r>
          </w:p>
        </w:tc>
        <w:tc>
          <w:tcPr>
            <w:tcW w:w="2278" w:type="dxa"/>
            <w:vAlign w:val="center"/>
          </w:tcPr>
          <w:p w14:paraId="6196D9ED">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与连续性床旁血滤机（CRRT）日装机AQUARIUS（GE-F96-00）配套使用,用于血液滤过治疗。</w:t>
            </w:r>
          </w:p>
        </w:tc>
        <w:tc>
          <w:tcPr>
            <w:tcW w:w="1138" w:type="dxa"/>
            <w:vAlign w:val="center"/>
          </w:tcPr>
          <w:p w14:paraId="32A50EB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0E9786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E25B45D">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EICU</w:t>
            </w:r>
          </w:p>
        </w:tc>
        <w:tc>
          <w:tcPr>
            <w:tcW w:w="1565" w:type="dxa"/>
            <w:vAlign w:val="center"/>
          </w:tcPr>
          <w:p w14:paraId="375CFCC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协议到期重新采购项目</w:t>
            </w:r>
          </w:p>
        </w:tc>
      </w:tr>
      <w:tr w14:paraId="40B8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112054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5B7986FC">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404</w:t>
            </w:r>
          </w:p>
        </w:tc>
        <w:tc>
          <w:tcPr>
            <w:tcW w:w="1037" w:type="dxa"/>
            <w:vAlign w:val="center"/>
          </w:tcPr>
          <w:p w14:paraId="5BEB7FA6">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光固化通用树脂（口内产品）</w:t>
            </w:r>
          </w:p>
        </w:tc>
        <w:tc>
          <w:tcPr>
            <w:tcW w:w="1636" w:type="dxa"/>
            <w:vAlign w:val="center"/>
          </w:tcPr>
          <w:p w14:paraId="5EEDC46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465.43元（详见原在库目录）</w:t>
            </w:r>
          </w:p>
        </w:tc>
        <w:tc>
          <w:tcPr>
            <w:tcW w:w="2278" w:type="dxa"/>
            <w:vAlign w:val="center"/>
          </w:tcPr>
          <w:p w14:paraId="451E3DED">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用于牙科修复与美容，如龋齿充填、牙齿缺损修复等，固化速度快，操作简便</w:t>
            </w:r>
          </w:p>
        </w:tc>
        <w:tc>
          <w:tcPr>
            <w:tcW w:w="1138" w:type="dxa"/>
            <w:vAlign w:val="center"/>
          </w:tcPr>
          <w:p w14:paraId="39B834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5C7473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31ADFA3">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565" w:type="dxa"/>
            <w:vAlign w:val="center"/>
          </w:tcPr>
          <w:p w14:paraId="491C3B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20C8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AA0674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1442785E">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405</w:t>
            </w:r>
          </w:p>
        </w:tc>
        <w:tc>
          <w:tcPr>
            <w:tcW w:w="1037" w:type="dxa"/>
            <w:vAlign w:val="center"/>
          </w:tcPr>
          <w:p w14:paraId="330E9DA9">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无托槽隐形牙颌畸形矫治器</w:t>
            </w:r>
          </w:p>
        </w:tc>
        <w:tc>
          <w:tcPr>
            <w:tcW w:w="1636" w:type="dxa"/>
            <w:vAlign w:val="center"/>
          </w:tcPr>
          <w:p w14:paraId="2406FF4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18000元（详见原在库目录）</w:t>
            </w:r>
          </w:p>
        </w:tc>
        <w:tc>
          <w:tcPr>
            <w:tcW w:w="2278" w:type="dxa"/>
            <w:vAlign w:val="center"/>
          </w:tcPr>
          <w:p w14:paraId="37461EE8">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用于正畸治疗，采取持续的外力调整牙齿位置使其恢复正确咬合关系或用于巩固牙颌畸形矫治完成后的疗效</w:t>
            </w:r>
          </w:p>
        </w:tc>
        <w:tc>
          <w:tcPr>
            <w:tcW w:w="1138" w:type="dxa"/>
            <w:vAlign w:val="center"/>
          </w:tcPr>
          <w:p w14:paraId="2763F2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302276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09AE35C8">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565" w:type="dxa"/>
            <w:vAlign w:val="center"/>
          </w:tcPr>
          <w:p w14:paraId="58FE8C2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017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FAB1C7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53550100">
            <w:pPr>
              <w:widowControl/>
              <w:snapToGrid w:val="0"/>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406</w:t>
            </w:r>
          </w:p>
        </w:tc>
        <w:tc>
          <w:tcPr>
            <w:tcW w:w="1037" w:type="dxa"/>
            <w:vAlign w:val="center"/>
          </w:tcPr>
          <w:p w14:paraId="03B45BA4">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一次性使用无菌血液透析导管及附件（临时透析导管）</w:t>
            </w:r>
          </w:p>
        </w:tc>
        <w:tc>
          <w:tcPr>
            <w:tcW w:w="1636" w:type="dxa"/>
            <w:vAlign w:val="center"/>
          </w:tcPr>
          <w:p w14:paraId="3518D96C">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390元（详见原在库目录）</w:t>
            </w:r>
          </w:p>
        </w:tc>
        <w:tc>
          <w:tcPr>
            <w:tcW w:w="2278" w:type="dxa"/>
            <w:vAlign w:val="center"/>
          </w:tcPr>
          <w:p w14:paraId="1EE5404D">
            <w:pPr>
              <w:keepNext w:val="0"/>
              <w:keepLines w:val="0"/>
              <w:widowControl/>
              <w:suppressLineNumbers w:val="0"/>
              <w:jc w:val="left"/>
              <w:textAlignment w:val="center"/>
              <w:rPr>
                <w:rFonts w:hint="eastAsia" w:asciiTheme="majorEastAsia" w:hAnsiTheme="majorEastAsia" w:eastAsiaTheme="majorEastAsia" w:cstheme="majorEastAsia"/>
                <w:kern w:val="0"/>
                <w:sz w:val="20"/>
                <w:szCs w:val="20"/>
                <w:lang w:val="en-US" w:eastAsia="zh-CN"/>
              </w:rPr>
            </w:pPr>
            <w:r>
              <w:rPr>
                <w:rFonts w:hint="default" w:ascii="Times New Roman" w:hAnsi="Times New Roman" w:eastAsia="宋体" w:cs="Times New Roman"/>
                <w:i w:val="0"/>
                <w:iCs w:val="0"/>
                <w:color w:val="000000"/>
                <w:kern w:val="0"/>
                <w:sz w:val="22"/>
                <w:szCs w:val="22"/>
                <w:u w:val="none"/>
                <w:lang w:val="en-US" w:eastAsia="zh-CN" w:bidi="ar"/>
              </w:rPr>
              <w:t>用于血液透析，使用时间≤30天。</w:t>
            </w:r>
          </w:p>
        </w:tc>
        <w:tc>
          <w:tcPr>
            <w:tcW w:w="1138" w:type="dxa"/>
            <w:shd w:val="clear" w:color="auto" w:fill="auto"/>
            <w:vAlign w:val="center"/>
          </w:tcPr>
          <w:p w14:paraId="55D28D3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5933967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FB94AB1">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肾内科</w:t>
            </w:r>
          </w:p>
        </w:tc>
        <w:tc>
          <w:tcPr>
            <w:tcW w:w="1565" w:type="dxa"/>
            <w:vAlign w:val="center"/>
          </w:tcPr>
          <w:p w14:paraId="5F0C9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122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7572293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07563EB2">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407</w:t>
            </w:r>
          </w:p>
        </w:tc>
        <w:tc>
          <w:tcPr>
            <w:tcW w:w="1037" w:type="dxa"/>
            <w:vAlign w:val="center"/>
          </w:tcPr>
          <w:p w14:paraId="40526A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血液透析浓缩A液</w:t>
            </w:r>
          </w:p>
        </w:tc>
        <w:tc>
          <w:tcPr>
            <w:tcW w:w="1636" w:type="dxa"/>
            <w:vAlign w:val="center"/>
          </w:tcPr>
          <w:p w14:paraId="4BE4870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50元（详见原在库目录）</w:t>
            </w:r>
          </w:p>
        </w:tc>
        <w:tc>
          <w:tcPr>
            <w:tcW w:w="2278" w:type="dxa"/>
            <w:vAlign w:val="center"/>
          </w:tcPr>
          <w:p w14:paraId="5B8C499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适用于急、慢性肾功能衰竭患者进行血液透析治疗。</w:t>
            </w:r>
          </w:p>
        </w:tc>
        <w:tc>
          <w:tcPr>
            <w:tcW w:w="1138" w:type="dxa"/>
            <w:shd w:val="clear" w:color="auto" w:fill="auto"/>
            <w:vAlign w:val="center"/>
          </w:tcPr>
          <w:p w14:paraId="047B1D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CCBF3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6AAFC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51C41A1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A9E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5BD1D3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208A945D">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408</w:t>
            </w:r>
          </w:p>
        </w:tc>
        <w:tc>
          <w:tcPr>
            <w:tcW w:w="1037" w:type="dxa"/>
            <w:vAlign w:val="center"/>
          </w:tcPr>
          <w:p w14:paraId="0A1567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外周球囊扩张导管（超高压球囊）</w:t>
            </w:r>
          </w:p>
        </w:tc>
        <w:tc>
          <w:tcPr>
            <w:tcW w:w="1636" w:type="dxa"/>
            <w:vAlign w:val="center"/>
          </w:tcPr>
          <w:p w14:paraId="7C79C1B8">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8000元（详见原在库目录）</w:t>
            </w:r>
          </w:p>
        </w:tc>
        <w:tc>
          <w:tcPr>
            <w:tcW w:w="2278" w:type="dxa"/>
            <w:vAlign w:val="center"/>
          </w:tcPr>
          <w:p w14:paraId="123AB77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额定爆破压＞30bar。用于周围血管中阻塞病变部位的经皮腔内血管成形术（PTA).治疗外周动脉变以及自体或人造透析用动静脉瘘阻塞性病变的扩张。</w:t>
            </w:r>
          </w:p>
        </w:tc>
        <w:tc>
          <w:tcPr>
            <w:tcW w:w="1138" w:type="dxa"/>
            <w:shd w:val="clear" w:color="auto" w:fill="auto"/>
            <w:vAlign w:val="center"/>
          </w:tcPr>
          <w:p w14:paraId="22090B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6BA288C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1126F6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肾内科</w:t>
            </w:r>
          </w:p>
        </w:tc>
        <w:tc>
          <w:tcPr>
            <w:tcW w:w="1565" w:type="dxa"/>
            <w:vAlign w:val="center"/>
          </w:tcPr>
          <w:p w14:paraId="60272E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9F2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264453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1049" w:type="dxa"/>
            <w:vAlign w:val="center"/>
          </w:tcPr>
          <w:p w14:paraId="5D28BCE1">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409</w:t>
            </w:r>
          </w:p>
        </w:tc>
        <w:tc>
          <w:tcPr>
            <w:tcW w:w="1037" w:type="dxa"/>
            <w:vAlign w:val="center"/>
          </w:tcPr>
          <w:p w14:paraId="56A6BE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无菌骨牵引针</w:t>
            </w:r>
          </w:p>
        </w:tc>
        <w:tc>
          <w:tcPr>
            <w:tcW w:w="1636" w:type="dxa"/>
            <w:vAlign w:val="center"/>
          </w:tcPr>
          <w:p w14:paraId="06E05AC7">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23.47（详见原在库目录）</w:t>
            </w:r>
          </w:p>
        </w:tc>
        <w:tc>
          <w:tcPr>
            <w:tcW w:w="2278" w:type="dxa"/>
            <w:vAlign w:val="center"/>
          </w:tcPr>
          <w:p w14:paraId="7361D93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用于在骨折手术过程中牵引、定位或固定</w:t>
            </w:r>
          </w:p>
        </w:tc>
        <w:tc>
          <w:tcPr>
            <w:tcW w:w="1138" w:type="dxa"/>
            <w:shd w:val="clear" w:color="auto" w:fill="auto"/>
            <w:vAlign w:val="center"/>
          </w:tcPr>
          <w:p w14:paraId="396E54B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685128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D731B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724E22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57E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D6E605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w:t>
            </w:r>
          </w:p>
        </w:tc>
        <w:tc>
          <w:tcPr>
            <w:tcW w:w="1049" w:type="dxa"/>
            <w:vAlign w:val="center"/>
          </w:tcPr>
          <w:p w14:paraId="6A78484A">
            <w:pPr>
              <w:widowControl/>
              <w:snapToGrid w:val="0"/>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83</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410</w:t>
            </w:r>
          </w:p>
        </w:tc>
        <w:tc>
          <w:tcPr>
            <w:tcW w:w="1037" w:type="dxa"/>
            <w:vAlign w:val="center"/>
          </w:tcPr>
          <w:p w14:paraId="018608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无菌保护套</w:t>
            </w:r>
          </w:p>
        </w:tc>
        <w:tc>
          <w:tcPr>
            <w:tcW w:w="1636" w:type="dxa"/>
            <w:vAlign w:val="center"/>
          </w:tcPr>
          <w:p w14:paraId="38A2A6F3">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44（详见原在库目录）</w:t>
            </w:r>
          </w:p>
        </w:tc>
        <w:tc>
          <w:tcPr>
            <w:tcW w:w="2278" w:type="dxa"/>
            <w:vAlign w:val="center"/>
          </w:tcPr>
          <w:p w14:paraId="3625A7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用于手术环节中保护手术室设备和手控器</w:t>
            </w:r>
          </w:p>
        </w:tc>
        <w:tc>
          <w:tcPr>
            <w:tcW w:w="1138" w:type="dxa"/>
            <w:shd w:val="clear" w:color="auto" w:fill="auto"/>
            <w:vAlign w:val="center"/>
          </w:tcPr>
          <w:p w14:paraId="7CE84EFA">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1252" w:type="dxa"/>
            <w:vAlign w:val="center"/>
          </w:tcPr>
          <w:p w14:paraId="3C65B3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5CD8EC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手术室</w:t>
            </w:r>
          </w:p>
        </w:tc>
        <w:tc>
          <w:tcPr>
            <w:tcW w:w="1565" w:type="dxa"/>
            <w:vAlign w:val="center"/>
          </w:tcPr>
          <w:p w14:paraId="4A3FA02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0F4F005">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36"/>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36"/>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3"/>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36"/>
        <w:ind w:firstLine="0" w:firstLineChars="0"/>
        <w:rPr>
          <w:rFonts w:asciiTheme="minorEastAsia" w:hAnsiTheme="minorEastAsia" w:cstheme="minorEastAsia"/>
          <w:b/>
          <w:bCs/>
          <w:snapToGrid w:val="0"/>
          <w:szCs w:val="24"/>
        </w:rPr>
      </w:pPr>
    </w:p>
    <w:p w14:paraId="5424E6BC">
      <w:pPr>
        <w:pStyle w:val="36"/>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36"/>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36"/>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36"/>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36"/>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36"/>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36"/>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7679"/>
      <w:bookmarkStart w:id="41" w:name="_Toc100052408"/>
      <w:bookmarkStart w:id="42" w:name="_Toc73521586"/>
      <w:bookmarkStart w:id="43" w:name="_Toc17773"/>
      <w:bookmarkStart w:id="44" w:name="_Toc73518157"/>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73517680"/>
      <w:bookmarkStart w:id="48" w:name="_Toc100052409"/>
      <w:bookmarkStart w:id="49" w:name="_Toc73521675"/>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7682"/>
      <w:bookmarkStart w:id="53" w:name="_Toc73521677"/>
      <w:bookmarkStart w:id="54" w:name="_Toc73518160"/>
      <w:bookmarkStart w:id="55" w:name="_Toc28536"/>
      <w:bookmarkStart w:id="56" w:name="_Toc100052410"/>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8"/>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1"/>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1"/>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1"/>
              <w:spacing w:line="360" w:lineRule="auto"/>
              <w:ind w:firstLine="482" w:firstLineChars="150"/>
              <w:rPr>
                <w:rFonts w:eastAsia="仿宋_GB2312"/>
                <w:b/>
                <w:sz w:val="32"/>
              </w:rPr>
            </w:pPr>
            <w:r>
              <w:rPr>
                <w:rFonts w:hint="eastAsia" w:eastAsia="仿宋_GB2312"/>
                <w:b/>
                <w:sz w:val="32"/>
              </w:rPr>
              <w:t>投标供应商：</w:t>
            </w:r>
          </w:p>
          <w:p w14:paraId="46C0F07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1"/>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1"/>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7"/>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36"/>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0"/>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0"/>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0"/>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0"/>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8"/>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36"/>
        <w:ind w:firstLine="482"/>
        <w:rPr>
          <w:rFonts w:eastAsia="宋体"/>
          <w:b/>
          <w:sz w:val="24"/>
        </w:rPr>
      </w:pPr>
    </w:p>
    <w:p w14:paraId="65E5EC39">
      <w:pPr>
        <w:pStyle w:val="36"/>
        <w:ind w:firstLine="482"/>
        <w:rPr>
          <w:rFonts w:eastAsia="宋体"/>
          <w:b/>
          <w:sz w:val="24"/>
        </w:rPr>
      </w:pPr>
    </w:p>
    <w:p w14:paraId="656D0BD3">
      <w:pPr>
        <w:pStyle w:val="36"/>
        <w:ind w:firstLine="482"/>
        <w:rPr>
          <w:rFonts w:eastAsia="宋体"/>
          <w:b/>
          <w:sz w:val="24"/>
        </w:rPr>
      </w:pPr>
    </w:p>
    <w:p w14:paraId="0CEA9F02">
      <w:pPr>
        <w:pStyle w:val="36"/>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29"/>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2"/>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2"/>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2"/>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2"/>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2"/>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2"/>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2"/>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2"/>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2"/>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2"/>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8"/>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36"/>
        <w:ind w:firstLine="420"/>
      </w:pPr>
    </w:p>
    <w:p w14:paraId="3763B3BA">
      <w:pPr>
        <w:pStyle w:val="36"/>
        <w:ind w:firstLine="420"/>
      </w:pPr>
    </w:p>
    <w:p w14:paraId="620F1297">
      <w:pPr>
        <w:pStyle w:val="36"/>
        <w:ind w:firstLine="420"/>
      </w:pPr>
    </w:p>
    <w:p w14:paraId="45B1119D">
      <w:pPr>
        <w:pStyle w:val="36"/>
        <w:ind w:firstLine="420"/>
      </w:pPr>
    </w:p>
    <w:p w14:paraId="49314C30">
      <w:pPr>
        <w:pStyle w:val="36"/>
        <w:ind w:firstLine="420"/>
      </w:pPr>
    </w:p>
    <w:p w14:paraId="0F3C0010">
      <w:pPr>
        <w:pStyle w:val="36"/>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8"/>
        <w:ind w:firstLine="480"/>
        <w:rPr>
          <w:rFonts w:ascii="宋体" w:hAnsi="宋体"/>
          <w:bCs/>
          <w:sz w:val="24"/>
        </w:rPr>
      </w:pPr>
    </w:p>
    <w:p w14:paraId="58496C9B">
      <w:pPr>
        <w:rPr>
          <w:rFonts w:ascii="宋体" w:hAnsi="宋体"/>
          <w:bCs/>
          <w:sz w:val="24"/>
        </w:rPr>
      </w:pPr>
    </w:p>
    <w:p w14:paraId="433E0358">
      <w:pPr>
        <w:pStyle w:val="28"/>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3"/>
        <w:numPr>
          <w:ilvl w:val="255"/>
          <w:numId w:val="0"/>
        </w:numPr>
        <w:jc w:val="center"/>
        <w:rPr>
          <w:rFonts w:ascii="Times New Roman" w:hAnsi="Times New Roman" w:eastAsia="宋体" w:cs="Times New Roman"/>
        </w:rPr>
      </w:pPr>
    </w:p>
    <w:p w14:paraId="5E569C0D">
      <w:pPr>
        <w:pStyle w:val="5"/>
        <w:rPr>
          <w:rFonts w:ascii="Times New Roman" w:hAnsi="Times New Roman" w:eastAsia="宋体"/>
        </w:rPr>
      </w:pPr>
    </w:p>
    <w:p w14:paraId="7CB89D83">
      <w:pPr>
        <w:rPr>
          <w:rFonts w:eastAsia="宋体"/>
        </w:rPr>
      </w:pPr>
    </w:p>
    <w:p w14:paraId="34DE1E52">
      <w:pPr>
        <w:pStyle w:val="28"/>
        <w:rPr>
          <w:rFonts w:eastAsia="宋体"/>
        </w:rPr>
      </w:pPr>
    </w:p>
    <w:p w14:paraId="2B00688A">
      <w:pPr>
        <w:rPr>
          <w:rFonts w:eastAsia="宋体"/>
        </w:rPr>
      </w:pPr>
    </w:p>
    <w:p w14:paraId="46787978">
      <w:pPr>
        <w:pStyle w:val="28"/>
        <w:rPr>
          <w:rFonts w:eastAsia="宋体"/>
        </w:rPr>
      </w:pPr>
    </w:p>
    <w:p w14:paraId="4F4689A2">
      <w:pPr>
        <w:rPr>
          <w:rFonts w:eastAsia="宋体"/>
        </w:rPr>
      </w:pPr>
    </w:p>
    <w:p w14:paraId="233BBD22">
      <w:pPr>
        <w:pStyle w:val="28"/>
        <w:rPr>
          <w:rFonts w:eastAsia="宋体"/>
        </w:rPr>
      </w:pPr>
    </w:p>
    <w:p w14:paraId="108CE3ED">
      <w:pPr>
        <w:rPr>
          <w:rFonts w:eastAsia="宋体"/>
        </w:rPr>
      </w:pPr>
    </w:p>
    <w:p w14:paraId="0F3D168B">
      <w:pPr>
        <w:pStyle w:val="36"/>
        <w:ind w:firstLine="420"/>
        <w:rPr>
          <w:rFonts w:eastAsia="宋体"/>
        </w:rPr>
      </w:pPr>
    </w:p>
    <w:p w14:paraId="4C92F53C">
      <w:pPr>
        <w:pStyle w:val="36"/>
        <w:ind w:firstLine="420"/>
        <w:rPr>
          <w:rFonts w:eastAsia="宋体"/>
        </w:rPr>
      </w:pPr>
    </w:p>
    <w:p w14:paraId="75B46C1C">
      <w:pPr>
        <w:rPr>
          <w:rFonts w:eastAsia="宋体"/>
        </w:rPr>
      </w:pPr>
    </w:p>
    <w:p w14:paraId="0D075C15">
      <w:pPr>
        <w:pStyle w:val="28"/>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1"/>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36"/>
        <w:ind w:firstLine="420"/>
      </w:pPr>
    </w:p>
    <w:p w14:paraId="4F24C0BD">
      <w:pPr>
        <w:pStyle w:val="3"/>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3"/>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3"/>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3"/>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3"/>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3"/>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3"/>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3"/>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3"/>
        <w:numPr>
          <w:ilvl w:val="255"/>
          <w:numId w:val="0"/>
        </w:numPr>
        <w:jc w:val="left"/>
        <w:rPr>
          <w:rFonts w:ascii="宋体" w:hAnsi="宋体" w:eastAsia="宋体" w:cs="宋体"/>
          <w:sz w:val="24"/>
        </w:rPr>
      </w:pPr>
    </w:p>
    <w:p w14:paraId="10683830">
      <w:pPr>
        <w:pStyle w:val="3"/>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3"/>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3"/>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3"/>
        <w:numPr>
          <w:ilvl w:val="255"/>
          <w:numId w:val="0"/>
        </w:numPr>
        <w:jc w:val="left"/>
        <w:rPr>
          <w:rFonts w:ascii="宋体" w:hAnsi="宋体" w:eastAsia="宋体" w:cs="宋体"/>
          <w:sz w:val="24"/>
        </w:rPr>
      </w:pPr>
    </w:p>
    <w:p w14:paraId="75ABF505">
      <w:pPr>
        <w:pStyle w:val="3"/>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3"/>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3"/>
        <w:ind w:firstLine="3300" w:firstLineChars="1100"/>
        <w:rPr>
          <w:rFonts w:ascii="Times New Roman" w:hAnsi="Times New Roman" w:eastAsia="宋体"/>
          <w:sz w:val="30"/>
          <w:szCs w:val="30"/>
        </w:rPr>
      </w:pPr>
    </w:p>
    <w:p w14:paraId="275D5957">
      <w:pPr>
        <w:pStyle w:val="3"/>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3"/>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3"/>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3"/>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3"/>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3"/>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3"/>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3"/>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3"/>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3"/>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3"/>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3"/>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3"/>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3"/>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3"/>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8"/>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1"/>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1"/>
      </w:pPr>
    </w:p>
    <w:p w14:paraId="43BB2F10"/>
    <w:p w14:paraId="69D5687C">
      <w:pPr>
        <w:pStyle w:val="11"/>
      </w:pPr>
    </w:p>
    <w:p w14:paraId="25FE7AE7"/>
    <w:p w14:paraId="53001CC4">
      <w:pPr>
        <w:pStyle w:val="11"/>
      </w:pPr>
    </w:p>
    <w:p w14:paraId="7696BE19"/>
    <w:p w14:paraId="30451C10">
      <w:pPr>
        <w:pStyle w:val="3"/>
        <w:widowControl/>
        <w:rPr>
          <w:rFonts w:ascii="Times New Roman" w:hAnsi="Times New Roman" w:eastAsia="宋体" w:cs="Times New Roman"/>
        </w:rPr>
      </w:pPr>
    </w:p>
    <w:p w14:paraId="4115097A">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8"/>
      </w:pPr>
    </w:p>
    <w:p w14:paraId="6C318558"/>
    <w:p w14:paraId="45D4971A">
      <w:pPr>
        <w:pStyle w:val="36"/>
        <w:ind w:firstLine="420"/>
      </w:pPr>
    </w:p>
    <w:p w14:paraId="579011D1">
      <w:pPr>
        <w:pStyle w:val="36"/>
        <w:ind w:firstLine="420"/>
      </w:pPr>
    </w:p>
    <w:p w14:paraId="75C10B81"/>
    <w:p w14:paraId="2508F8D1">
      <w:pPr>
        <w:pStyle w:val="3"/>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1"/>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8"/>
      </w:pPr>
    </w:p>
    <w:p w14:paraId="751C8C74"/>
    <w:p w14:paraId="4EC20709">
      <w:pPr>
        <w:pStyle w:val="28"/>
      </w:pPr>
    </w:p>
    <w:p w14:paraId="41D8A54E"/>
    <w:p w14:paraId="3E3A0F9E">
      <w:pPr>
        <w:pStyle w:val="28"/>
      </w:pPr>
    </w:p>
    <w:p w14:paraId="6C791FC9"/>
    <w:p w14:paraId="5471AD7E"/>
    <w:p w14:paraId="25EC7D00">
      <w:pPr>
        <w:pStyle w:val="28"/>
      </w:pPr>
    </w:p>
    <w:p w14:paraId="2ABCBA20">
      <w:pPr>
        <w:pStyle w:val="28"/>
      </w:pPr>
    </w:p>
    <w:p w14:paraId="604B4512"/>
    <w:p w14:paraId="30CE1EDA">
      <w:pPr>
        <w:pStyle w:val="36"/>
        <w:ind w:firstLine="420"/>
      </w:pPr>
    </w:p>
    <w:p w14:paraId="40E0D26E">
      <w:pPr>
        <w:pStyle w:val="36"/>
        <w:ind w:firstLine="420"/>
      </w:pPr>
    </w:p>
    <w:p w14:paraId="31C69764">
      <w:pPr>
        <w:pStyle w:val="36"/>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8"/>
      </w:pPr>
    </w:p>
    <w:p w14:paraId="5E609523"/>
    <w:p w14:paraId="49D42906">
      <w:pPr>
        <w:pStyle w:val="28"/>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1"/>
      </w:pPr>
    </w:p>
    <w:p w14:paraId="3AE422E3"/>
    <w:p w14:paraId="206A1328">
      <w:pPr>
        <w:pStyle w:val="11"/>
      </w:pPr>
    </w:p>
    <w:p w14:paraId="0EBC6E7D"/>
    <w:p w14:paraId="47B01EB9">
      <w:pPr>
        <w:pStyle w:val="28"/>
      </w:pPr>
    </w:p>
    <w:p w14:paraId="674E8201"/>
    <w:p w14:paraId="7D7A485E">
      <w:pPr>
        <w:pStyle w:val="28"/>
      </w:pPr>
    </w:p>
    <w:p w14:paraId="185140A0"/>
    <w:p w14:paraId="0E313B2B">
      <w:pPr>
        <w:pStyle w:val="28"/>
      </w:pPr>
    </w:p>
    <w:p w14:paraId="35F83113"/>
    <w:p w14:paraId="7CB6E510">
      <w:pPr>
        <w:pStyle w:val="28"/>
      </w:pPr>
    </w:p>
    <w:p w14:paraId="6830511E"/>
    <w:p w14:paraId="2CF81BB2"/>
    <w:p w14:paraId="187C8C6A">
      <w:pPr>
        <w:pStyle w:val="28"/>
        <w:ind w:firstLine="2249" w:firstLineChars="800"/>
        <w:rPr>
          <w:rFonts w:cstheme="majorBidi"/>
          <w:b/>
          <w:bCs/>
          <w:sz w:val="28"/>
          <w:szCs w:val="28"/>
        </w:rPr>
      </w:pPr>
    </w:p>
    <w:p w14:paraId="64EE30DA">
      <w:pPr>
        <w:pStyle w:val="28"/>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8"/>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36"/>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1"/>
      </w:pPr>
    </w:p>
    <w:p w14:paraId="153166A1"/>
    <w:p w14:paraId="509028D7">
      <w:pPr>
        <w:pStyle w:val="28"/>
      </w:pPr>
    </w:p>
    <w:p w14:paraId="1AF48AF0"/>
    <w:p w14:paraId="74E586CB">
      <w:pPr>
        <w:pStyle w:val="28"/>
      </w:pPr>
    </w:p>
    <w:p w14:paraId="1A6FF8F6"/>
    <w:p w14:paraId="606FE33E">
      <w:pPr>
        <w:pStyle w:val="28"/>
      </w:pPr>
    </w:p>
    <w:p w14:paraId="4DAF37F5"/>
    <w:p w14:paraId="15815F28">
      <w:pPr>
        <w:pStyle w:val="28"/>
      </w:pPr>
    </w:p>
    <w:p w14:paraId="7773C551"/>
    <w:p w14:paraId="204A14D3">
      <w:pPr>
        <w:pStyle w:val="28"/>
      </w:pPr>
    </w:p>
    <w:p w14:paraId="6DFBB25E"/>
    <w:p w14:paraId="41B2CFD5">
      <w:pPr>
        <w:pStyle w:val="28"/>
      </w:pPr>
    </w:p>
    <w:p w14:paraId="0E3FB8B4"/>
    <w:p w14:paraId="4FAC5C17">
      <w:pPr>
        <w:pStyle w:val="28"/>
      </w:pPr>
    </w:p>
    <w:p w14:paraId="33104788"/>
    <w:p w14:paraId="6A89FA63">
      <w:pPr>
        <w:pStyle w:val="28"/>
      </w:pPr>
    </w:p>
    <w:p w14:paraId="0B0F8051"/>
    <w:p w14:paraId="4357823D">
      <w:pPr>
        <w:pStyle w:val="6"/>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7"/>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1E7CE1-B473-417F-8127-88EBCE8FDC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3836CF0-1923-4D1A-B6F7-B22D36226415}"/>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7C7D421C-558B-4BFC-AF71-BE7A3B078EAA}"/>
  </w:font>
  <w:font w:name="仿宋_GB2312">
    <w:panose1 w:val="02010609030101010101"/>
    <w:charset w:val="86"/>
    <w:family w:val="modern"/>
    <w:pitch w:val="default"/>
    <w:sig w:usb0="00000001" w:usb1="080E0000" w:usb2="00000000" w:usb3="00000000" w:csb0="00040000" w:csb1="00000000"/>
    <w:embedRegular r:id="rId4" w:fontKey="{C6337917-606D-4175-9C1B-F554C14FFD27}"/>
  </w:font>
  <w:font w:name="华文中宋">
    <w:panose1 w:val="02010600040101010101"/>
    <w:charset w:val="86"/>
    <w:family w:val="auto"/>
    <w:pitch w:val="default"/>
    <w:sig w:usb0="00000287" w:usb1="080F0000" w:usb2="00000000" w:usb3="00000000" w:csb0="0004009F" w:csb1="DFD70000"/>
    <w:embedRegular r:id="rId5" w:fontKey="{248B2685-546A-4A48-BC0D-36323AC6105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00594859-E263-4973-AF38-823D264E2D9C}"/>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4D047630-6968-4FD9-BE69-7862C0AA095A}"/>
  </w:font>
  <w:font w:name="方正小标宋_GBK">
    <w:panose1 w:val="02000000000000000000"/>
    <w:charset w:val="86"/>
    <w:family w:val="script"/>
    <w:pitch w:val="default"/>
    <w:sig w:usb0="A00002BF" w:usb1="38CF7CFA" w:usb2="00082016" w:usb3="00000000" w:csb0="00040001" w:csb1="00000000"/>
    <w:embedRegular r:id="rId8" w:fontKey="{C54561D9-C0ED-42CE-84AD-5100338C3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19"/>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8"/>
                    </w:pPr>
                  </w:p>
                </w:txbxContent>
              </v:textbox>
            </v:shape>
          </w:pict>
        </mc:Fallback>
      </mc:AlternateContent>
    </w:r>
  </w:p>
  <w:p w14:paraId="0383C886">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12272C"/>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ACE079A"/>
    <w:rsid w:val="0B262E10"/>
    <w:rsid w:val="0B802691"/>
    <w:rsid w:val="0BCE3FEB"/>
    <w:rsid w:val="0BE95409"/>
    <w:rsid w:val="0D49488C"/>
    <w:rsid w:val="0D923C61"/>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270419"/>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1DA68C2"/>
    <w:rsid w:val="21F05FFE"/>
    <w:rsid w:val="22221D49"/>
    <w:rsid w:val="222F1E4B"/>
    <w:rsid w:val="22635651"/>
    <w:rsid w:val="227616EA"/>
    <w:rsid w:val="2367560F"/>
    <w:rsid w:val="24B05A43"/>
    <w:rsid w:val="25335A76"/>
    <w:rsid w:val="257965BE"/>
    <w:rsid w:val="25897742"/>
    <w:rsid w:val="263F63D5"/>
    <w:rsid w:val="26A86584"/>
    <w:rsid w:val="273E0B94"/>
    <w:rsid w:val="27AA2930"/>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7500BF"/>
    <w:rsid w:val="2FA22E86"/>
    <w:rsid w:val="2FEA2C92"/>
    <w:rsid w:val="30636F6F"/>
    <w:rsid w:val="308D7267"/>
    <w:rsid w:val="309A28A5"/>
    <w:rsid w:val="309B7B37"/>
    <w:rsid w:val="31EE248D"/>
    <w:rsid w:val="33097BA0"/>
    <w:rsid w:val="33346566"/>
    <w:rsid w:val="340B487E"/>
    <w:rsid w:val="34876E3B"/>
    <w:rsid w:val="34D53509"/>
    <w:rsid w:val="34DB5F91"/>
    <w:rsid w:val="35A4296B"/>
    <w:rsid w:val="35AF70D3"/>
    <w:rsid w:val="35BE2E72"/>
    <w:rsid w:val="364452A8"/>
    <w:rsid w:val="3676199F"/>
    <w:rsid w:val="36DB2EFD"/>
    <w:rsid w:val="37295B73"/>
    <w:rsid w:val="379773BF"/>
    <w:rsid w:val="37BA2B92"/>
    <w:rsid w:val="3A736BBC"/>
    <w:rsid w:val="3AC4797F"/>
    <w:rsid w:val="3ACE0B58"/>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8D02255"/>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8DD667F"/>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562723"/>
    <w:rsid w:val="61B614D7"/>
    <w:rsid w:val="61C90448"/>
    <w:rsid w:val="62032444"/>
    <w:rsid w:val="62131CA2"/>
    <w:rsid w:val="627B3857"/>
    <w:rsid w:val="62EF4D77"/>
    <w:rsid w:val="630006BE"/>
    <w:rsid w:val="63147DC8"/>
    <w:rsid w:val="63195E00"/>
    <w:rsid w:val="63670099"/>
    <w:rsid w:val="63907C20"/>
    <w:rsid w:val="63BD55FE"/>
    <w:rsid w:val="6416349D"/>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365CEE"/>
    <w:rsid w:val="74B925FE"/>
    <w:rsid w:val="753955B3"/>
    <w:rsid w:val="7542758E"/>
    <w:rsid w:val="75886FA4"/>
    <w:rsid w:val="75AD3D2D"/>
    <w:rsid w:val="76140056"/>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BF434A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1"/>
    <w:qFormat/>
    <w:uiPriority w:val="0"/>
    <w:rPr>
      <w:rFonts w:hint="eastAsia" w:ascii="宋体" w:hAnsi="宋体" w:eastAsia="宋体" w:cs="宋体"/>
      <w:color w:val="000000"/>
      <w:sz w:val="22"/>
      <w:szCs w:val="22"/>
      <w:u w:val="none"/>
    </w:rPr>
  </w:style>
  <w:style w:type="character" w:customStyle="1" w:styleId="84">
    <w:name w:val="font31"/>
    <w:basedOn w:val="31"/>
    <w:qFormat/>
    <w:uiPriority w:val="0"/>
    <w:rPr>
      <w:rFonts w:hint="eastAsia" w:ascii="宋体" w:hAnsi="宋体" w:eastAsia="宋体" w:cs="宋体"/>
      <w:color w:val="FF0000"/>
      <w:sz w:val="22"/>
      <w:szCs w:val="22"/>
      <w:u w:val="none"/>
    </w:rPr>
  </w:style>
  <w:style w:type="character" w:customStyle="1" w:styleId="85">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6462</Words>
  <Characters>7126</Characters>
  <Lines>38</Lines>
  <Paragraphs>65</Paragraphs>
  <TotalTime>6</TotalTime>
  <ScaleCrop>false</ScaleCrop>
  <LinksUpToDate>false</LinksUpToDate>
  <CharactersWithSpaces>7192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2024-06-26T10:51:00Z</cp:lastPrinted>
  <dcterms:modified xsi:type="dcterms:W3CDTF">2025-12-02T02:27:16Z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eyJoZGlkIjoiYmZmNjk3NGJjYmI3ZGI4NGVkNDViNWY4OTE4OTQ3MzQiLCJ1c2VySWQiOiIzMTE0NTAxNDYifQ==</vt:lpwstr>
  </property>
</Properties>
</file>