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2025年第</w:t>
            </w:r>
            <w:r>
              <w:rPr>
                <w:rFonts w:hint="eastAsia" w:eastAsia="宋体"/>
                <w:b/>
                <w:color w:val="000000"/>
                <w:sz w:val="30"/>
                <w:szCs w:val="30"/>
                <w:lang w:val="en-US" w:eastAsia="zh-CN"/>
              </w:rPr>
              <w:t>89</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88"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89 </w:t>
            </w:r>
            <w:r>
              <w:rPr>
                <w:rFonts w:eastAsia="宋体"/>
                <w:color w:val="000000"/>
                <w:kern w:val="0"/>
                <w:sz w:val="22"/>
                <w:szCs w:val="22"/>
              </w:rPr>
              <w:t>-</w:t>
            </w:r>
            <w:r>
              <w:rPr>
                <w:rFonts w:hint="eastAsia" w:eastAsia="宋体"/>
                <w:color w:val="000000"/>
                <w:kern w:val="0"/>
                <w:sz w:val="22"/>
                <w:szCs w:val="22"/>
                <w:lang w:val="en-US" w:eastAsia="zh-CN"/>
              </w:rPr>
              <w:t>480</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widowControl/>
              <w:jc w:val="center"/>
              <w:textAlignment w:val="center"/>
              <w:rPr>
                <w:rFonts w:hint="eastAsia" w:eastAsia="宋体"/>
                <w:color w:val="000000"/>
                <w:sz w:val="22"/>
                <w:lang w:eastAsia="zh-CN"/>
              </w:rPr>
            </w:pPr>
            <w:r>
              <w:rPr>
                <w:rFonts w:hint="eastAsia" w:eastAsia="宋体"/>
                <w:color w:val="000000"/>
                <w:sz w:val="22"/>
              </w:rPr>
              <w:t>超声外科吸引系统</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eastAsia="宋体"/>
                <w:color w:val="000000"/>
                <w:sz w:val="22"/>
              </w:rPr>
            </w:pPr>
            <w:r>
              <w:rPr>
                <w:rFonts w:hint="eastAsia" w:eastAsia="宋体"/>
                <w:color w:val="000000"/>
                <w:sz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173AF4FB">
            <w:pPr>
              <w:widowControl/>
              <w:jc w:val="center"/>
              <w:textAlignment w:val="center"/>
              <w:rPr>
                <w:rFonts w:hint="default" w:ascii="Times New Roman" w:hAnsi="Times New Roman" w:eastAsia="宋体" w:cs="Times New Roman"/>
                <w:color w:val="000000"/>
                <w:kern w:val="0"/>
                <w:sz w:val="22"/>
                <w:szCs w:val="22"/>
                <w:lang w:val="en-US" w:eastAsia="zh-CN"/>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89 </w:t>
            </w:r>
            <w:r>
              <w:rPr>
                <w:rFonts w:eastAsia="宋体"/>
                <w:color w:val="000000"/>
                <w:kern w:val="0"/>
                <w:sz w:val="22"/>
                <w:szCs w:val="22"/>
              </w:rPr>
              <w:t>-</w:t>
            </w:r>
            <w:r>
              <w:rPr>
                <w:rFonts w:hint="eastAsia" w:eastAsia="宋体"/>
                <w:color w:val="000000"/>
                <w:kern w:val="0"/>
                <w:sz w:val="22"/>
                <w:szCs w:val="22"/>
                <w:lang w:val="en-US" w:eastAsia="zh-CN"/>
              </w:rPr>
              <w:t>481</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生物羊膜</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asciiTheme="minorHAnsi" w:hAnsiTheme="minorHAnsi" w:cstheme="minorBidi"/>
                <w:color w:val="000000"/>
                <w:sz w:val="22"/>
                <w:szCs w:val="22"/>
              </w:rPr>
            </w:pPr>
            <w:r>
              <w:rPr>
                <w:rFonts w:hint="eastAsia" w:eastAsia="宋体"/>
                <w:color w:val="000000"/>
                <w:sz w:val="22"/>
              </w:rPr>
              <w:t>是</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eastAsia" w:ascii="Times New Roman" w:hAnsi="Times New Roman" w:eastAsia="宋体" w:cs="Times New Roman"/>
                <w:color w:val="000000"/>
                <w:kern w:val="0"/>
                <w:sz w:val="22"/>
                <w:szCs w:val="22"/>
                <w:lang w:val="en-US" w:eastAsia="zh-CN"/>
              </w:rPr>
              <w:t>ZCB2025-HC</w:t>
            </w:r>
            <w:r>
              <w:rPr>
                <w:rFonts w:hint="eastAsia" w:eastAsia="宋体" w:cs="Times New Roman"/>
                <w:color w:val="000000"/>
                <w:kern w:val="0"/>
                <w:sz w:val="22"/>
                <w:szCs w:val="22"/>
                <w:lang w:val="en-US" w:eastAsia="zh-CN"/>
              </w:rPr>
              <w:t>89</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482</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医用冷敷贴</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468FA819">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ACC93BD">
            <w:pPr>
              <w:widowControl/>
              <w:jc w:val="center"/>
              <w:textAlignment w:val="center"/>
              <w:rPr>
                <w:rFonts w:hint="eastAsia" w:ascii="宋体" w:hAnsi="宋体" w:eastAsia="宋体" w:cs="宋体"/>
                <w:color w:val="000000"/>
                <w:kern w:val="0"/>
                <w:sz w:val="20"/>
                <w:szCs w:val="20"/>
                <w:lang w:val="en-US" w:eastAsia="zh-CN"/>
              </w:rPr>
            </w:pPr>
            <w:r>
              <w:rPr>
                <w:rFonts w:hint="eastAsia" w:ascii="宋体" w:hAnsi="宋体" w:eastAsia="宋体" w:cs="宋体"/>
                <w:color w:val="000000"/>
                <w:kern w:val="0"/>
                <w:sz w:val="20"/>
                <w:szCs w:val="20"/>
                <w:lang w:val="en-US" w:eastAsia="zh-CN"/>
              </w:rPr>
              <w:t>4</w:t>
            </w:r>
          </w:p>
        </w:tc>
        <w:tc>
          <w:tcPr>
            <w:tcW w:w="1541" w:type="pct"/>
            <w:tcBorders>
              <w:top w:val="single" w:color="auto" w:sz="4" w:space="0"/>
              <w:left w:val="nil"/>
              <w:bottom w:val="single" w:color="auto" w:sz="4" w:space="0"/>
              <w:right w:val="single" w:color="auto" w:sz="4" w:space="0"/>
            </w:tcBorders>
            <w:shd w:val="clear" w:color="auto" w:fill="auto"/>
            <w:vAlign w:val="center"/>
          </w:tcPr>
          <w:p w14:paraId="7B965BF6">
            <w:pPr>
              <w:widowControl/>
              <w:jc w:val="center"/>
              <w:textAlignment w:val="center"/>
              <w:rPr>
                <w:rFonts w:hint="eastAsia"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w:t>
            </w:r>
            <w:r>
              <w:rPr>
                <w:rFonts w:hint="eastAsia" w:eastAsia="宋体" w:cs="Times New Roman"/>
                <w:color w:val="000000"/>
                <w:kern w:val="0"/>
                <w:sz w:val="22"/>
                <w:szCs w:val="22"/>
                <w:lang w:val="en-US" w:eastAsia="zh-CN"/>
              </w:rPr>
              <w:t>89</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483</w:t>
            </w:r>
          </w:p>
        </w:tc>
        <w:tc>
          <w:tcPr>
            <w:tcW w:w="1718" w:type="pct"/>
            <w:tcBorders>
              <w:top w:val="single" w:color="auto" w:sz="4" w:space="0"/>
              <w:left w:val="nil"/>
              <w:bottom w:val="single" w:color="auto" w:sz="4" w:space="0"/>
              <w:right w:val="single" w:color="auto" w:sz="4" w:space="0"/>
            </w:tcBorders>
            <w:shd w:val="clear" w:color="auto" w:fill="auto"/>
            <w:vAlign w:val="center"/>
          </w:tcPr>
          <w:p w14:paraId="5D6AA131">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一次性使用螺旋负压引流管路</w:t>
            </w:r>
          </w:p>
        </w:tc>
        <w:tc>
          <w:tcPr>
            <w:tcW w:w="1241" w:type="pct"/>
            <w:tcBorders>
              <w:top w:val="single" w:color="auto" w:sz="4" w:space="0"/>
              <w:left w:val="nil"/>
              <w:bottom w:val="single" w:color="auto" w:sz="4" w:space="0"/>
              <w:right w:val="single" w:color="auto" w:sz="4" w:space="0"/>
            </w:tcBorders>
            <w:shd w:val="clear" w:color="auto" w:fill="auto"/>
            <w:vAlign w:val="center"/>
          </w:tcPr>
          <w:p w14:paraId="22FDB551">
            <w:pPr>
              <w:widowControl/>
              <w:jc w:val="center"/>
              <w:textAlignment w:val="center"/>
              <w:rPr>
                <w:rFonts w:hint="eastAsia" w:asciiTheme="minorHAnsi" w:hAnsiTheme="minorHAnsi" w:cstheme="minorBidi"/>
                <w:color w:val="000000"/>
                <w:sz w:val="22"/>
                <w:szCs w:val="22"/>
              </w:rPr>
            </w:pPr>
            <w:r>
              <w:rPr>
                <w:rFonts w:hint="eastAsia" w:asciiTheme="minorHAnsi" w:hAnsiTheme="minorHAnsi" w:cstheme="minorBidi"/>
                <w:color w:val="000000"/>
                <w:sz w:val="22"/>
                <w:szCs w:val="22"/>
              </w:rPr>
              <w:t>是</w:t>
            </w:r>
          </w:p>
        </w:tc>
      </w:tr>
    </w:tbl>
    <w:p w14:paraId="3AAF050C">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2025年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2025年第</w:t>
      </w:r>
      <w:r>
        <w:rPr>
          <w:rFonts w:hint="eastAsia" w:ascii="方正小标宋简体" w:hAnsi="方正小标宋简体" w:eastAsia="方正小标宋简体" w:cs="方正小标宋简体"/>
          <w:bCs w:val="0"/>
          <w:color w:val="FF0000"/>
          <w:sz w:val="44"/>
          <w:szCs w:val="44"/>
          <w:lang w:val="en-US" w:eastAsia="zh-CN"/>
        </w:rPr>
        <w:t>89</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项目名称：2025年第</w:t>
      </w:r>
      <w:r>
        <w:rPr>
          <w:rFonts w:hint="eastAsia" w:ascii="Tahoma" w:hAnsi="Tahoma" w:cs="宋体"/>
          <w:kern w:val="0"/>
          <w:szCs w:val="21"/>
          <w:lang w:val="en-US" w:eastAsia="zh-CN"/>
        </w:rPr>
        <w:t>89</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报名时间：自公告之日起至2025年</w:t>
      </w:r>
      <w:r>
        <w:rPr>
          <w:rFonts w:hint="eastAsia"/>
          <w:color w:val="000000"/>
          <w:szCs w:val="21"/>
          <w:highlight w:val="yellow"/>
          <w:lang w:val="en-US" w:eastAsia="zh-CN"/>
        </w:rPr>
        <w:t>12</w:t>
      </w:r>
      <w:r>
        <w:rPr>
          <w:rFonts w:hint="eastAsia"/>
          <w:color w:val="000000"/>
          <w:szCs w:val="21"/>
          <w:highlight w:val="yellow"/>
        </w:rPr>
        <w:t>月</w:t>
      </w:r>
      <w:r>
        <w:rPr>
          <w:rFonts w:hint="eastAsia"/>
          <w:color w:val="000000"/>
          <w:szCs w:val="21"/>
          <w:highlight w:val="yellow"/>
          <w:lang w:val="en-US" w:eastAsia="zh-CN"/>
        </w:rPr>
        <w:t>19</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加盖公章扫描成电子版发送至电子邮箱：zdbycgb@163.com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2025年第*期**项目医用耗材投标报名及资格审查文件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2025年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2025年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302</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7</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12</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26</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pPr>
      <w:r>
        <w:rPr>
          <w:rFonts w:hint="eastAsia"/>
        </w:rPr>
        <w:t>（二）联系地址：深圳市福田区福华路92号福星北小区中山大学附属第八医院(深圳福田)行政楼302</w:t>
      </w:r>
    </w:p>
    <w:p w14:paraId="2B9E90DB">
      <w:pPr>
        <w:adjustRightInd w:val="0"/>
        <w:snapToGrid w:val="0"/>
        <w:spacing w:line="420" w:lineRule="exact"/>
        <w:ind w:left="420"/>
        <w:jc w:val="left"/>
        <w:rPr>
          <w:rFonts w:eastAsia="宋体"/>
        </w:rPr>
      </w:pPr>
      <w:r>
        <w:rPr>
          <w:rFonts w:hint="eastAsia"/>
        </w:rPr>
        <w:t>（三）联系人及联系电话：林老师82898683</w:t>
      </w:r>
    </w:p>
    <w:p w14:paraId="1C0F763A">
      <w:pPr>
        <w:adjustRightInd w:val="0"/>
        <w:snapToGrid w:val="0"/>
        <w:spacing w:line="420" w:lineRule="exact"/>
        <w:ind w:left="420"/>
        <w:jc w:val="left"/>
        <w:rPr>
          <w:rFonts w:eastAsia="宋体"/>
        </w:rPr>
      </w:pP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0C1F72EA">
            <w:pPr>
              <w:snapToGrid w:val="0"/>
              <w:jc w:val="center"/>
              <w:rPr>
                <w:rFonts w:ascii="宋体" w:eastAsia="宋体"/>
                <w:b/>
                <w:sz w:val="22"/>
              </w:rPr>
            </w:pPr>
            <w:r>
              <w:rPr>
                <w:rFonts w:hint="eastAsia" w:ascii="宋体" w:eastAsia="宋体"/>
                <w:b/>
                <w:sz w:val="22"/>
              </w:rPr>
              <w:t>序号</w:t>
            </w:r>
          </w:p>
        </w:tc>
        <w:tc>
          <w:tcPr>
            <w:tcW w:w="1281" w:type="dxa"/>
            <w:vAlign w:val="center"/>
          </w:tcPr>
          <w:p w14:paraId="56DA102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7502A19D">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7784EA13">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3D6B353">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084A2E28">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787467E7">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40CC6EE2">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2C60524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77F57C8D">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0EAF5E3">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4571D82E">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89 </w:t>
            </w:r>
            <w:r>
              <w:rPr>
                <w:rFonts w:eastAsia="宋体"/>
                <w:color w:val="000000"/>
                <w:kern w:val="0"/>
                <w:sz w:val="22"/>
                <w:szCs w:val="22"/>
              </w:rPr>
              <w:t>-</w:t>
            </w:r>
            <w:r>
              <w:rPr>
                <w:rFonts w:hint="eastAsia" w:eastAsia="宋体"/>
                <w:color w:val="000000"/>
                <w:kern w:val="0"/>
                <w:sz w:val="22"/>
                <w:szCs w:val="22"/>
                <w:lang w:val="en-US" w:eastAsia="zh-CN"/>
              </w:rPr>
              <w:t>480</w:t>
            </w:r>
          </w:p>
        </w:tc>
        <w:tc>
          <w:tcPr>
            <w:tcW w:w="1620" w:type="dxa"/>
            <w:vAlign w:val="center"/>
          </w:tcPr>
          <w:p w14:paraId="7497E0EC">
            <w:pPr>
              <w:widowControl/>
              <w:jc w:val="center"/>
              <w:textAlignment w:val="center"/>
              <w:rPr>
                <w:rFonts w:hint="eastAsia" w:eastAsia="宋体"/>
                <w:color w:val="000000"/>
                <w:sz w:val="22"/>
                <w:lang w:eastAsia="zh-CN"/>
              </w:rPr>
            </w:pPr>
            <w:r>
              <w:rPr>
                <w:rFonts w:hint="eastAsia" w:eastAsia="宋体"/>
                <w:color w:val="000000"/>
                <w:sz w:val="22"/>
              </w:rPr>
              <w:t>超声外科吸引系统</w:t>
            </w:r>
          </w:p>
        </w:tc>
        <w:tc>
          <w:tcPr>
            <w:tcW w:w="2688" w:type="dxa"/>
            <w:vAlign w:val="center"/>
          </w:tcPr>
          <w:p w14:paraId="5C473519">
            <w:pPr>
              <w:numPr>
                <w:ilvl w:val="0"/>
                <w:numId w:val="7"/>
              </w:numPr>
              <w:snapToGrid w:val="0"/>
              <w:jc w:val="left"/>
              <w:rPr>
                <w:rFonts w:hint="eastAsia" w:eastAsia="宋体"/>
                <w:lang w:eastAsia="zh-CN"/>
              </w:rPr>
            </w:pPr>
            <w:r>
              <w:rPr>
                <w:rFonts w:hint="eastAsia" w:eastAsia="宋体"/>
              </w:rPr>
              <w:t>用于需要对软组织和硬组织实施破碎、乳化和抽吸的外科手术，其中包括神经外科手术、整形和重建外科手术、矫形外科手术</w:t>
            </w:r>
            <w:r>
              <w:rPr>
                <w:rFonts w:hint="eastAsia" w:eastAsia="宋体"/>
                <w:lang w:eastAsia="zh-CN"/>
              </w:rPr>
              <w:t>。</w:t>
            </w:r>
          </w:p>
          <w:p w14:paraId="022124D8">
            <w:pPr>
              <w:numPr>
                <w:ilvl w:val="0"/>
                <w:numId w:val="7"/>
              </w:numPr>
              <w:snapToGrid w:val="0"/>
              <w:jc w:val="left"/>
              <w:rPr>
                <w:rFonts w:hint="eastAsia" w:eastAsia="宋体"/>
                <w:lang w:eastAsia="zh-CN"/>
              </w:rPr>
            </w:pPr>
            <w:r>
              <w:rPr>
                <w:rFonts w:hint="eastAsia" w:eastAsia="宋体"/>
                <w:lang w:eastAsia="zh-CN"/>
              </w:rPr>
              <w:t>配合史赛克 UST-2001 超声外科吸引系统使用</w:t>
            </w:r>
          </w:p>
        </w:tc>
        <w:tc>
          <w:tcPr>
            <w:tcW w:w="1470" w:type="dxa"/>
            <w:vAlign w:val="center"/>
          </w:tcPr>
          <w:p w14:paraId="38356FF3">
            <w:pPr>
              <w:snapToGrid w:val="0"/>
              <w:jc w:val="right"/>
              <w:rPr>
                <w:rFonts w:hint="eastAsia" w:eastAsia="宋体"/>
                <w:lang w:eastAsia="zh-CN"/>
              </w:rPr>
            </w:pPr>
            <w:r>
              <w:rPr>
                <w:rFonts w:hint="eastAsia" w:eastAsia="宋体"/>
                <w:lang w:val="en-US" w:eastAsia="zh-CN"/>
              </w:rPr>
              <w:t>9300</w:t>
            </w:r>
            <w:r>
              <w:rPr>
                <w:rFonts w:hint="eastAsia" w:eastAsia="宋体"/>
              </w:rPr>
              <w:t>元</w:t>
            </w:r>
          </w:p>
        </w:tc>
        <w:tc>
          <w:tcPr>
            <w:tcW w:w="807" w:type="dxa"/>
            <w:vAlign w:val="center"/>
          </w:tcPr>
          <w:p w14:paraId="53A9D95E">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允许进口</w:t>
            </w:r>
          </w:p>
        </w:tc>
        <w:tc>
          <w:tcPr>
            <w:tcW w:w="663" w:type="dxa"/>
            <w:vAlign w:val="center"/>
          </w:tcPr>
          <w:p w14:paraId="38B86241">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脊柱外科</w:t>
            </w:r>
          </w:p>
        </w:tc>
        <w:tc>
          <w:tcPr>
            <w:tcW w:w="1185" w:type="dxa"/>
            <w:vAlign w:val="center"/>
          </w:tcPr>
          <w:p w14:paraId="4DCA0D0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开标时请携带长度11cm，头端宽度0.8mm，头端长度12.4mm</w:t>
            </w:r>
            <w:r>
              <w:rPr>
                <w:rFonts w:hint="eastAsia" w:hAnsi="宋体" w:eastAsia="宋体" w:cs="宋体"/>
                <w:color w:val="000000"/>
                <w:kern w:val="0"/>
                <w:szCs w:val="20"/>
                <w:lang w:val="en-US" w:eastAsia="zh-CN"/>
              </w:rPr>
              <w:t>和</w:t>
            </w:r>
            <w:r>
              <w:rPr>
                <w:rFonts w:hint="eastAsia" w:hAnsi="宋体" w:eastAsia="宋体" w:cs="宋体"/>
                <w:color w:val="000000"/>
                <w:kern w:val="0"/>
                <w:szCs w:val="20"/>
              </w:rPr>
              <w:t>常规型号样品，此样品为综合评分的一部分</w:t>
            </w:r>
          </w:p>
        </w:tc>
        <w:tc>
          <w:tcPr>
            <w:tcW w:w="818" w:type="dxa"/>
            <w:shd w:val="clear" w:color="auto" w:fill="auto"/>
            <w:vAlign w:val="center"/>
          </w:tcPr>
          <w:p w14:paraId="22CFD399">
            <w:pPr>
              <w:widowControl/>
              <w:snapToGrid w:val="0"/>
              <w:jc w:val="center"/>
              <w:textAlignment w:val="center"/>
              <w:rPr>
                <w:rFonts w:eastAsia="宋体"/>
                <w:color w:val="000000"/>
              </w:rPr>
            </w:pPr>
            <w:r>
              <w:rPr>
                <w:rFonts w:hint="eastAsia" w:eastAsia="宋体"/>
                <w:color w:val="000000"/>
              </w:rPr>
              <w:t>是</w:t>
            </w:r>
          </w:p>
        </w:tc>
      </w:tr>
      <w:tr w14:paraId="04D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744E5EB">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236188B5">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89 </w:t>
            </w:r>
            <w:r>
              <w:rPr>
                <w:rFonts w:eastAsia="宋体"/>
                <w:color w:val="000000"/>
                <w:kern w:val="0"/>
                <w:sz w:val="22"/>
                <w:szCs w:val="22"/>
              </w:rPr>
              <w:t>-</w:t>
            </w:r>
            <w:r>
              <w:rPr>
                <w:rFonts w:hint="eastAsia" w:eastAsia="宋体"/>
                <w:color w:val="000000"/>
                <w:kern w:val="0"/>
                <w:sz w:val="22"/>
                <w:szCs w:val="22"/>
                <w:lang w:val="en-US" w:eastAsia="zh-CN"/>
              </w:rPr>
              <w:t>481</w:t>
            </w:r>
          </w:p>
        </w:tc>
        <w:tc>
          <w:tcPr>
            <w:tcW w:w="1620" w:type="dxa"/>
            <w:vAlign w:val="center"/>
          </w:tcPr>
          <w:p w14:paraId="2BB32776">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生物羊膜</w:t>
            </w:r>
          </w:p>
        </w:tc>
        <w:tc>
          <w:tcPr>
            <w:tcW w:w="2688" w:type="dxa"/>
            <w:vAlign w:val="center"/>
          </w:tcPr>
          <w:p w14:paraId="17345EE2">
            <w:pPr>
              <w:snapToGrid w:val="0"/>
              <w:jc w:val="left"/>
              <w:rPr>
                <w:rFonts w:eastAsia="宋体"/>
              </w:rPr>
            </w:pPr>
            <w:r>
              <w:rPr>
                <w:rFonts w:hint="eastAsia" w:eastAsia="宋体"/>
              </w:rPr>
              <w:t>用于1翼状胬肉及假性翼状胬肉所致的脸球粘连;2眼表化学性烧伤，热烧伤;3眼表创伤及眼表损害创面的修复</w:t>
            </w:r>
          </w:p>
        </w:tc>
        <w:tc>
          <w:tcPr>
            <w:tcW w:w="1470" w:type="dxa"/>
            <w:vAlign w:val="center"/>
          </w:tcPr>
          <w:p w14:paraId="2FDFEFF6">
            <w:pPr>
              <w:snapToGrid w:val="0"/>
              <w:jc w:val="right"/>
              <w:rPr>
                <w:rFonts w:eastAsia="宋体"/>
              </w:rPr>
            </w:pPr>
            <w:r>
              <w:rPr>
                <w:rFonts w:hint="eastAsia" w:eastAsia="宋体"/>
              </w:rPr>
              <w:t>1680-7800元</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7FB72BC4">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41F09841">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rPr>
              <w:t>眼科</w:t>
            </w:r>
          </w:p>
        </w:tc>
        <w:tc>
          <w:tcPr>
            <w:tcW w:w="1185" w:type="dxa"/>
            <w:shd w:val="clear" w:color="auto" w:fill="auto"/>
            <w:vAlign w:val="center"/>
          </w:tcPr>
          <w:p w14:paraId="09270D24">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37F763DC">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A6C745E">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000000" w:fill="FFFFFF"/>
            <w:noWrap/>
            <w:vAlign w:val="center"/>
          </w:tcPr>
          <w:p w14:paraId="0AA1FCDC">
            <w:pPr>
              <w:widowControl/>
              <w:jc w:val="center"/>
              <w:textAlignment w:val="center"/>
              <w:rPr>
                <w:rFonts w:ascii="Times New Roman" w:eastAsia="宋体" w:hAnsiTheme="minorEastAsia" w:cstheme="minorEastAsia"/>
                <w:kern w:val="2"/>
                <w:sz w:val="21"/>
                <w:szCs w:val="20"/>
                <w:lang w:val="en-US" w:eastAsia="zh-CN" w:bidi="ar-SA"/>
              </w:rPr>
            </w:pPr>
            <w:r>
              <w:rPr>
                <w:rFonts w:hint="eastAsia" w:ascii="Times New Roman" w:hAnsi="Times New Roman" w:eastAsia="宋体" w:cs="Times New Roman"/>
                <w:color w:val="000000"/>
                <w:kern w:val="0"/>
                <w:sz w:val="22"/>
                <w:szCs w:val="22"/>
                <w:lang w:val="en-US" w:eastAsia="zh-CN"/>
              </w:rPr>
              <w:t>ZCB2025-HC</w:t>
            </w:r>
            <w:r>
              <w:rPr>
                <w:rFonts w:hint="eastAsia" w:eastAsia="宋体" w:cs="Times New Roman"/>
                <w:color w:val="000000"/>
                <w:kern w:val="0"/>
                <w:sz w:val="22"/>
                <w:szCs w:val="22"/>
                <w:lang w:val="en-US" w:eastAsia="zh-CN"/>
              </w:rPr>
              <w:t>89</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482</w:t>
            </w:r>
          </w:p>
        </w:tc>
        <w:tc>
          <w:tcPr>
            <w:tcW w:w="1620" w:type="dxa"/>
            <w:shd w:val="clear" w:color="auto" w:fill="auto"/>
            <w:vAlign w:val="center"/>
          </w:tcPr>
          <w:p w14:paraId="7E88023F">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医用冷敷贴</w:t>
            </w:r>
          </w:p>
        </w:tc>
        <w:tc>
          <w:tcPr>
            <w:tcW w:w="2688"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用于人体局部部位物理降温，镇痛消肿的效果。仅用于闭合性软组织。</w:t>
            </w:r>
          </w:p>
        </w:tc>
        <w:tc>
          <w:tcPr>
            <w:tcW w:w="1470" w:type="dxa"/>
            <w:shd w:val="clear" w:color="auto" w:fill="auto"/>
            <w:vAlign w:val="center"/>
          </w:tcPr>
          <w:p w14:paraId="4A046E84">
            <w:pPr>
              <w:snapToGrid w:val="0"/>
              <w:jc w:val="right"/>
              <w:rPr>
                <w:rFonts w:ascii="Times New Roman" w:hAnsi="Times New Roman" w:eastAsia="宋体" w:cs="Times New Roman"/>
                <w:kern w:val="2"/>
                <w:sz w:val="21"/>
                <w:szCs w:val="24"/>
                <w:lang w:val="en-US" w:eastAsia="zh-CN" w:bidi="ar-SA"/>
              </w:rPr>
            </w:pPr>
            <w:r>
              <w:rPr>
                <w:rFonts w:hint="eastAsia" w:eastAsia="宋体"/>
              </w:rPr>
              <w:t>5.5元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FFBEC27">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2E0C2154">
            <w:pPr>
              <w:rPr>
                <w:rFonts w:ascii="Times New Roman" w:hAnsi="Times New Roman" w:cs="Times New Roman" w:eastAsiaTheme="minorEastAsia"/>
                <w:kern w:val="2"/>
                <w:sz w:val="21"/>
                <w:szCs w:val="24"/>
                <w:lang w:val="en-US" w:eastAsia="zh-CN" w:bidi="ar-SA"/>
              </w:rPr>
            </w:pPr>
            <w:r>
              <w:rPr>
                <w:rFonts w:hint="eastAsia"/>
              </w:rPr>
              <w:t>眼科</w:t>
            </w:r>
          </w:p>
        </w:tc>
        <w:tc>
          <w:tcPr>
            <w:tcW w:w="1185"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7642134">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31FE2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95AB77B">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4</w:t>
            </w:r>
          </w:p>
        </w:tc>
        <w:tc>
          <w:tcPr>
            <w:tcW w:w="1281" w:type="dxa"/>
            <w:shd w:val="clear" w:color="000000" w:fill="FFFFFF"/>
            <w:noWrap/>
            <w:vAlign w:val="center"/>
          </w:tcPr>
          <w:p w14:paraId="764E62E4">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w:t>
            </w:r>
            <w:r>
              <w:rPr>
                <w:rFonts w:hint="eastAsia" w:eastAsia="宋体" w:cs="Times New Roman"/>
                <w:color w:val="000000"/>
                <w:kern w:val="0"/>
                <w:sz w:val="22"/>
                <w:szCs w:val="22"/>
                <w:lang w:val="en-US" w:eastAsia="zh-CN"/>
              </w:rPr>
              <w:t>89</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483</w:t>
            </w:r>
          </w:p>
        </w:tc>
        <w:tc>
          <w:tcPr>
            <w:tcW w:w="1620" w:type="dxa"/>
            <w:shd w:val="clear" w:color="auto" w:fill="auto"/>
            <w:vAlign w:val="center"/>
          </w:tcPr>
          <w:p w14:paraId="13EA974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一次性使用螺旋负压引流管路</w:t>
            </w:r>
          </w:p>
        </w:tc>
        <w:tc>
          <w:tcPr>
            <w:tcW w:w="2688" w:type="dxa"/>
            <w:shd w:val="clear" w:color="auto" w:fill="auto"/>
            <w:vAlign w:val="center"/>
          </w:tcPr>
          <w:p w14:paraId="2B6BBE1F">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螺旋型引流管，无菌状态提供，用于临床手术伤口引流</w:t>
            </w:r>
          </w:p>
        </w:tc>
        <w:tc>
          <w:tcPr>
            <w:tcW w:w="1470" w:type="dxa"/>
            <w:shd w:val="clear" w:color="auto" w:fill="auto"/>
            <w:vAlign w:val="center"/>
          </w:tcPr>
          <w:p w14:paraId="02376116">
            <w:pPr>
              <w:snapToGrid w:val="0"/>
              <w:jc w:val="right"/>
              <w:rPr>
                <w:rFonts w:hint="default" w:eastAsia="宋体"/>
                <w:lang w:val="en-US" w:eastAsia="zh-CN"/>
              </w:rPr>
            </w:pPr>
            <w:r>
              <w:rPr>
                <w:rFonts w:hint="eastAsia" w:eastAsia="宋体"/>
                <w:lang w:val="en-US" w:eastAsia="zh-CN"/>
              </w:rPr>
              <w:t>520元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6B040EA3">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0ED0D56F">
            <w:pPr>
              <w:rPr>
                <w:rFonts w:hint="eastAsia" w:eastAsiaTheme="minorEastAsia"/>
                <w:lang w:val="en-US" w:eastAsia="zh-CN"/>
              </w:rPr>
            </w:pPr>
            <w:r>
              <w:rPr>
                <w:rFonts w:hint="eastAsia"/>
                <w:lang w:val="en-US" w:eastAsia="zh-CN"/>
              </w:rPr>
              <w:t>护理部</w:t>
            </w:r>
          </w:p>
        </w:tc>
        <w:tc>
          <w:tcPr>
            <w:tcW w:w="1185" w:type="dxa"/>
            <w:shd w:val="clear" w:color="auto" w:fill="auto"/>
            <w:vAlign w:val="center"/>
          </w:tcPr>
          <w:p w14:paraId="393D65D9">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2F2CCB80">
            <w:pPr>
              <w:widowControl/>
              <w:snapToGrid w:val="0"/>
              <w:jc w:val="center"/>
              <w:textAlignment w:val="center"/>
              <w:rPr>
                <w:rFonts w:hint="eastAsia" w:eastAsia="宋体"/>
                <w:color w:val="000000"/>
              </w:rPr>
            </w:pPr>
            <w:r>
              <w:rPr>
                <w:rFonts w:hint="eastAsia" w:eastAsia="宋体"/>
                <w:color w:val="000000"/>
              </w:rPr>
              <w:t>是</w:t>
            </w:r>
          </w:p>
        </w:tc>
      </w:tr>
    </w:tbl>
    <w:p w14:paraId="49B71261">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《2025年第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1.《2025年第**期**项目医用耗材投标产品明细表》用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bookmarkStart w:id="30" w:name="_GoBack"/>
      <w:bookmarkEnd w:id="30"/>
      <w:r>
        <w:rPr>
          <w:rFonts w:hint="eastAsia" w:ascii="Tahoma" w:hAnsi="Tahoma" w:cs="Tahoma"/>
          <w:color w:val="FF0000"/>
          <w:kern w:val="0"/>
          <w:szCs w:val="21"/>
        </w:rPr>
        <w:t>2025年</w:t>
      </w:r>
      <w:r>
        <w:rPr>
          <w:rFonts w:hint="eastAsia" w:ascii="Tahoma" w:hAnsi="Tahoma" w:cs="Tahoma"/>
          <w:color w:val="FF0000"/>
          <w:kern w:val="0"/>
          <w:szCs w:val="21"/>
          <w:lang w:val="en-US" w:eastAsia="zh-CN"/>
        </w:rPr>
        <w:t>12</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8"/>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根据2023年党政1516号1121（2023年度第3次医用耗材管理委员会议审议项目结果）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2025年党办通7号（2024年第二次医用耗材管理委员会审议结果）</w:t>
      </w:r>
      <w:r>
        <w:rPr>
          <w:rFonts w:hint="eastAsia" w:ascii="宋体" w:hAnsi="宋体" w:eastAsia="宋体" w:cs="宋体"/>
          <w:color w:val="000000" w:themeColor="text1"/>
          <w:kern w:val="0"/>
          <w:sz w:val="24"/>
          <w:lang w:eastAsia="zh-CN"/>
        </w:rPr>
        <w:t>、</w:t>
      </w:r>
      <w:r>
        <w:rPr>
          <w:rFonts w:hint="eastAsia" w:ascii="宋体" w:hAnsi="宋体" w:eastAsia="宋体" w:cs="宋体"/>
          <w:color w:val="000000" w:themeColor="text1"/>
          <w:kern w:val="0"/>
          <w:sz w:val="24"/>
        </w:rPr>
        <w:t>2025年党办通265号（2025年第一次医院耗材管理委员会审议结果）的决议，对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688"/>
        <w:gridCol w:w="1470"/>
        <w:gridCol w:w="807"/>
        <w:gridCol w:w="663"/>
        <w:gridCol w:w="1185"/>
        <w:gridCol w:w="818"/>
      </w:tblGrid>
      <w:tr w14:paraId="3B63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D8EC5B7">
            <w:pPr>
              <w:snapToGrid w:val="0"/>
              <w:jc w:val="center"/>
              <w:rPr>
                <w:rFonts w:ascii="宋体" w:eastAsia="宋体"/>
                <w:b/>
                <w:sz w:val="22"/>
              </w:rPr>
            </w:pPr>
            <w:r>
              <w:rPr>
                <w:rFonts w:hint="eastAsia" w:ascii="宋体" w:eastAsia="宋体"/>
                <w:b/>
                <w:sz w:val="22"/>
              </w:rPr>
              <w:t>序号</w:t>
            </w:r>
          </w:p>
        </w:tc>
        <w:tc>
          <w:tcPr>
            <w:tcW w:w="1281" w:type="dxa"/>
            <w:vAlign w:val="center"/>
          </w:tcPr>
          <w:p w14:paraId="34E7D2D7">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采购文件编号</w:t>
            </w:r>
          </w:p>
        </w:tc>
        <w:tc>
          <w:tcPr>
            <w:tcW w:w="1620" w:type="dxa"/>
            <w:vAlign w:val="center"/>
          </w:tcPr>
          <w:p w14:paraId="16C57A94">
            <w:pPr>
              <w:widowControl/>
              <w:snapToGrid w:val="0"/>
              <w:jc w:val="center"/>
              <w:rPr>
                <w:rFonts w:ascii="宋体" w:hAnsi="宋体" w:eastAsia="宋体" w:cs="宋体"/>
                <w:b/>
                <w:kern w:val="0"/>
                <w:sz w:val="22"/>
                <w:szCs w:val="20"/>
              </w:rPr>
            </w:pPr>
            <w:r>
              <w:rPr>
                <w:rFonts w:hint="eastAsia" w:ascii="宋体" w:hAnsi="宋体" w:eastAsia="宋体" w:cs="宋体"/>
                <w:b/>
                <w:kern w:val="0"/>
                <w:sz w:val="22"/>
                <w:szCs w:val="20"/>
              </w:rPr>
              <w:t>采购项目名称</w:t>
            </w:r>
          </w:p>
        </w:tc>
        <w:tc>
          <w:tcPr>
            <w:tcW w:w="2688" w:type="dxa"/>
            <w:vAlign w:val="center"/>
          </w:tcPr>
          <w:p w14:paraId="248361AF">
            <w:pPr>
              <w:widowControl/>
              <w:snapToGrid w:val="0"/>
              <w:jc w:val="center"/>
              <w:rPr>
                <w:rFonts w:ascii="宋体" w:hAnsi="宋体" w:eastAsia="宋体" w:cs="宋体"/>
                <w:b/>
                <w:color w:val="FF0000"/>
                <w:kern w:val="0"/>
                <w:sz w:val="22"/>
                <w:szCs w:val="22"/>
              </w:rPr>
            </w:pPr>
            <w:r>
              <w:rPr>
                <w:rFonts w:hint="eastAsia" w:ascii="宋体" w:hAnsi="宋体" w:eastAsia="宋体" w:cs="宋体"/>
                <w:b/>
                <w:color w:val="000000"/>
                <w:kern w:val="0"/>
                <w:sz w:val="22"/>
                <w:szCs w:val="22"/>
              </w:rPr>
              <w:t>技术要求(在用详细明细见附件，仅供参考）</w:t>
            </w:r>
          </w:p>
        </w:tc>
        <w:tc>
          <w:tcPr>
            <w:tcW w:w="1470" w:type="dxa"/>
            <w:vAlign w:val="center"/>
          </w:tcPr>
          <w:p w14:paraId="11470771">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单价限价</w:t>
            </w:r>
          </w:p>
          <w:p w14:paraId="14F03650">
            <w:pPr>
              <w:widowControl/>
              <w:snapToGrid w:val="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w:t>
            </w:r>
            <w:r>
              <w:rPr>
                <w:rFonts w:hint="eastAsia" w:ascii="宋体" w:hAnsi="宋体" w:cs="宋体"/>
                <w:szCs w:val="21"/>
              </w:rPr>
              <w:t>★</w:t>
            </w:r>
            <w:r>
              <w:rPr>
                <w:rFonts w:hint="eastAsia" w:ascii="宋体" w:hAnsi="宋体" w:eastAsia="宋体" w:cs="宋体"/>
                <w:b/>
                <w:color w:val="000000"/>
                <w:kern w:val="0"/>
                <w:sz w:val="22"/>
                <w:szCs w:val="22"/>
              </w:rPr>
              <w:t>同类耗材不得超过在库价）</w:t>
            </w:r>
          </w:p>
        </w:tc>
        <w:tc>
          <w:tcPr>
            <w:tcW w:w="807" w:type="dxa"/>
            <w:vAlign w:val="center"/>
          </w:tcPr>
          <w:p w14:paraId="049513FB">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允许进口/国产</w:t>
            </w:r>
          </w:p>
        </w:tc>
        <w:tc>
          <w:tcPr>
            <w:tcW w:w="663" w:type="dxa"/>
            <w:vAlign w:val="center"/>
          </w:tcPr>
          <w:p w14:paraId="78A9741D">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使用科室</w:t>
            </w:r>
          </w:p>
        </w:tc>
        <w:tc>
          <w:tcPr>
            <w:tcW w:w="1185" w:type="dxa"/>
            <w:vAlign w:val="center"/>
          </w:tcPr>
          <w:p w14:paraId="68AAC466">
            <w:pPr>
              <w:widowControl/>
              <w:snapToGrid w:val="0"/>
              <w:ind w:left="221" w:hanging="221" w:hangingChars="100"/>
              <w:jc w:val="center"/>
              <w:rPr>
                <w:rFonts w:ascii="宋体" w:hAnsi="宋体" w:eastAsia="宋体" w:cs="宋体"/>
                <w:b/>
                <w:color w:val="000000"/>
                <w:kern w:val="0"/>
                <w:sz w:val="22"/>
                <w:szCs w:val="22"/>
              </w:rPr>
            </w:pPr>
            <w:r>
              <w:rPr>
                <w:rFonts w:hint="eastAsia" w:ascii="宋体" w:hAnsi="宋体" w:eastAsia="宋体" w:cs="宋体"/>
                <w:b/>
                <w:color w:val="000000"/>
                <w:kern w:val="0"/>
                <w:sz w:val="22"/>
                <w:szCs w:val="22"/>
              </w:rPr>
              <w:t>样品要求</w:t>
            </w:r>
          </w:p>
        </w:tc>
        <w:tc>
          <w:tcPr>
            <w:tcW w:w="818" w:type="dxa"/>
            <w:shd w:val="clear" w:color="auto" w:fill="auto"/>
            <w:vAlign w:val="center"/>
          </w:tcPr>
          <w:p w14:paraId="4FA0DD5B">
            <w:pPr>
              <w:snapToGrid w:val="0"/>
              <w:jc w:val="center"/>
              <w:rPr>
                <w:rFonts w:ascii="宋体" w:eastAsia="宋体"/>
                <w:b/>
                <w:color w:val="000000"/>
                <w:sz w:val="22"/>
              </w:rPr>
            </w:pPr>
            <w:r>
              <w:rPr>
                <w:rFonts w:hint="eastAsia" w:ascii="宋体" w:eastAsia="宋体"/>
                <w:b/>
                <w:color w:val="000000"/>
                <w:sz w:val="22"/>
              </w:rPr>
              <w:t>是否执行深圳市阳光平台线上采购</w:t>
            </w:r>
          </w:p>
        </w:tc>
      </w:tr>
      <w:tr w14:paraId="7A63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1F95596">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000000" w:fill="FFFFFF"/>
            <w:noWrap/>
            <w:vAlign w:val="center"/>
          </w:tcPr>
          <w:p w14:paraId="74AEB675">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89 </w:t>
            </w:r>
            <w:r>
              <w:rPr>
                <w:rFonts w:eastAsia="宋体"/>
                <w:color w:val="000000"/>
                <w:kern w:val="0"/>
                <w:sz w:val="22"/>
                <w:szCs w:val="22"/>
              </w:rPr>
              <w:t>-</w:t>
            </w:r>
            <w:r>
              <w:rPr>
                <w:rFonts w:hint="eastAsia" w:eastAsia="宋体"/>
                <w:color w:val="000000"/>
                <w:kern w:val="0"/>
                <w:sz w:val="22"/>
                <w:szCs w:val="22"/>
                <w:lang w:val="en-US" w:eastAsia="zh-CN"/>
              </w:rPr>
              <w:t>480</w:t>
            </w:r>
          </w:p>
        </w:tc>
        <w:tc>
          <w:tcPr>
            <w:tcW w:w="1620" w:type="dxa"/>
            <w:vAlign w:val="center"/>
          </w:tcPr>
          <w:p w14:paraId="07E2719C">
            <w:pPr>
              <w:widowControl/>
              <w:jc w:val="center"/>
              <w:textAlignment w:val="center"/>
              <w:rPr>
                <w:rFonts w:hint="eastAsia" w:eastAsia="宋体"/>
                <w:color w:val="000000"/>
                <w:sz w:val="22"/>
                <w:lang w:eastAsia="zh-CN"/>
              </w:rPr>
            </w:pPr>
            <w:r>
              <w:rPr>
                <w:rFonts w:hint="eastAsia" w:eastAsia="宋体"/>
                <w:color w:val="000000"/>
                <w:sz w:val="22"/>
              </w:rPr>
              <w:t>超声外科吸引系统</w:t>
            </w:r>
          </w:p>
        </w:tc>
        <w:tc>
          <w:tcPr>
            <w:tcW w:w="2688" w:type="dxa"/>
            <w:vAlign w:val="center"/>
          </w:tcPr>
          <w:p w14:paraId="6B71B158">
            <w:pPr>
              <w:numPr>
                <w:ilvl w:val="0"/>
                <w:numId w:val="7"/>
              </w:numPr>
              <w:snapToGrid w:val="0"/>
              <w:jc w:val="left"/>
              <w:rPr>
                <w:rFonts w:hint="eastAsia" w:eastAsia="宋体"/>
                <w:lang w:eastAsia="zh-CN"/>
              </w:rPr>
            </w:pPr>
            <w:r>
              <w:rPr>
                <w:rFonts w:hint="eastAsia" w:eastAsia="宋体"/>
              </w:rPr>
              <w:t>用于需要对软组织和硬组织实施破碎、乳化和抽吸的外科手术，其中包括神经外科手术、整形和重建外科手术、矫形外科手术</w:t>
            </w:r>
            <w:r>
              <w:rPr>
                <w:rFonts w:hint="eastAsia" w:eastAsia="宋体"/>
                <w:lang w:eastAsia="zh-CN"/>
              </w:rPr>
              <w:t>。</w:t>
            </w:r>
          </w:p>
          <w:p w14:paraId="469C81C3">
            <w:pPr>
              <w:numPr>
                <w:ilvl w:val="0"/>
                <w:numId w:val="7"/>
              </w:numPr>
              <w:snapToGrid w:val="0"/>
              <w:jc w:val="left"/>
              <w:rPr>
                <w:rFonts w:hint="eastAsia" w:eastAsia="宋体"/>
                <w:lang w:eastAsia="zh-CN"/>
              </w:rPr>
            </w:pPr>
            <w:r>
              <w:rPr>
                <w:rFonts w:hint="eastAsia" w:eastAsia="宋体"/>
                <w:lang w:eastAsia="zh-CN"/>
              </w:rPr>
              <w:t>配合史赛克 UST-2001 超声外科吸引系统使用</w:t>
            </w:r>
          </w:p>
        </w:tc>
        <w:tc>
          <w:tcPr>
            <w:tcW w:w="1470" w:type="dxa"/>
            <w:vAlign w:val="center"/>
          </w:tcPr>
          <w:p w14:paraId="6B8FCDC8">
            <w:pPr>
              <w:snapToGrid w:val="0"/>
              <w:jc w:val="right"/>
              <w:rPr>
                <w:rFonts w:hint="eastAsia" w:eastAsia="宋体"/>
                <w:lang w:eastAsia="zh-CN"/>
              </w:rPr>
            </w:pPr>
            <w:r>
              <w:rPr>
                <w:rFonts w:hint="eastAsia" w:eastAsia="宋体"/>
                <w:lang w:val="en-US" w:eastAsia="zh-CN"/>
              </w:rPr>
              <w:t>9300</w:t>
            </w:r>
            <w:r>
              <w:rPr>
                <w:rFonts w:hint="eastAsia" w:eastAsia="宋体"/>
              </w:rPr>
              <w:t>元</w:t>
            </w:r>
          </w:p>
        </w:tc>
        <w:tc>
          <w:tcPr>
            <w:tcW w:w="807" w:type="dxa"/>
            <w:vAlign w:val="center"/>
          </w:tcPr>
          <w:p w14:paraId="1D969D1E">
            <w:pPr>
              <w:widowControl/>
              <w:snapToGrid w:val="0"/>
              <w:jc w:val="center"/>
              <w:textAlignment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允许进口</w:t>
            </w:r>
          </w:p>
        </w:tc>
        <w:tc>
          <w:tcPr>
            <w:tcW w:w="663" w:type="dxa"/>
            <w:vAlign w:val="center"/>
          </w:tcPr>
          <w:p w14:paraId="7462D212">
            <w:pPr>
              <w:widowControl/>
              <w:snapToGrid w:val="0"/>
              <w:jc w:val="center"/>
              <w:textAlignment w:val="center"/>
              <w:rPr>
                <w:rFonts w:eastAsia="宋体" w:hAnsiTheme="minorEastAsia" w:cstheme="minorEastAsia"/>
                <w:szCs w:val="20"/>
              </w:rPr>
            </w:pPr>
            <w:r>
              <w:rPr>
                <w:rFonts w:hint="eastAsia" w:hAnsi="宋体" w:eastAsia="宋体" w:cs="宋体"/>
                <w:color w:val="000000"/>
                <w:szCs w:val="20"/>
              </w:rPr>
              <w:t>脊柱外科</w:t>
            </w:r>
          </w:p>
        </w:tc>
        <w:tc>
          <w:tcPr>
            <w:tcW w:w="1185" w:type="dxa"/>
            <w:vAlign w:val="center"/>
          </w:tcPr>
          <w:p w14:paraId="1153CB48">
            <w:pPr>
              <w:widowControl/>
              <w:snapToGrid w:val="0"/>
              <w:jc w:val="left"/>
              <w:textAlignment w:val="center"/>
              <w:rPr>
                <w:rFonts w:hAnsi="宋体" w:eastAsia="宋体" w:cs="宋体"/>
                <w:color w:val="000000"/>
                <w:kern w:val="0"/>
                <w:szCs w:val="20"/>
              </w:rPr>
            </w:pPr>
            <w:r>
              <w:rPr>
                <w:rFonts w:hint="eastAsia" w:hAnsi="宋体" w:eastAsia="宋体" w:cs="宋体"/>
                <w:color w:val="000000"/>
                <w:kern w:val="0"/>
                <w:szCs w:val="20"/>
              </w:rPr>
              <w:t>开标时请携带长度11cm，头端宽度0.8mm，头端长度12.4mm</w:t>
            </w:r>
            <w:r>
              <w:rPr>
                <w:rFonts w:hint="eastAsia" w:hAnsi="宋体" w:eastAsia="宋体" w:cs="宋体"/>
                <w:color w:val="000000"/>
                <w:kern w:val="0"/>
                <w:szCs w:val="20"/>
                <w:lang w:val="en-US" w:eastAsia="zh-CN"/>
              </w:rPr>
              <w:t>和</w:t>
            </w:r>
            <w:r>
              <w:rPr>
                <w:rFonts w:hint="eastAsia" w:hAnsi="宋体" w:eastAsia="宋体" w:cs="宋体"/>
                <w:color w:val="000000"/>
                <w:kern w:val="0"/>
                <w:szCs w:val="20"/>
              </w:rPr>
              <w:t>常规型号样品，此样品为综合评分的一部分</w:t>
            </w:r>
          </w:p>
        </w:tc>
        <w:tc>
          <w:tcPr>
            <w:tcW w:w="818" w:type="dxa"/>
            <w:shd w:val="clear" w:color="auto" w:fill="auto"/>
            <w:vAlign w:val="center"/>
          </w:tcPr>
          <w:p w14:paraId="41AF0B30">
            <w:pPr>
              <w:widowControl/>
              <w:snapToGrid w:val="0"/>
              <w:jc w:val="center"/>
              <w:textAlignment w:val="center"/>
              <w:rPr>
                <w:rFonts w:eastAsia="宋体"/>
                <w:color w:val="000000"/>
              </w:rPr>
            </w:pPr>
            <w:r>
              <w:rPr>
                <w:rFonts w:hint="eastAsia" w:eastAsia="宋体"/>
                <w:color w:val="000000"/>
              </w:rPr>
              <w:t>是</w:t>
            </w:r>
          </w:p>
        </w:tc>
      </w:tr>
      <w:tr w14:paraId="0E03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718EFCE">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000000" w:fill="FFFFFF"/>
            <w:noWrap/>
            <w:vAlign w:val="center"/>
          </w:tcPr>
          <w:p w14:paraId="736EF5AD">
            <w:pPr>
              <w:widowControl/>
              <w:jc w:val="center"/>
              <w:textAlignment w:val="center"/>
              <w:rPr>
                <w:rFonts w:hint="default" w:eastAsia="宋体" w:hAnsiTheme="minorEastAsia" w:cstheme="minorEastAsia"/>
                <w:szCs w:val="20"/>
                <w:lang w:val="en-US"/>
              </w:rPr>
            </w:pPr>
            <w:r>
              <w:rPr>
                <w:rFonts w:eastAsia="宋体"/>
                <w:color w:val="000000"/>
                <w:kern w:val="0"/>
                <w:sz w:val="22"/>
                <w:szCs w:val="22"/>
              </w:rPr>
              <w:t>ZCB202</w:t>
            </w:r>
            <w:r>
              <w:rPr>
                <w:rFonts w:hint="eastAsia" w:eastAsia="宋体"/>
                <w:color w:val="000000"/>
                <w:kern w:val="0"/>
                <w:sz w:val="22"/>
                <w:szCs w:val="22"/>
              </w:rPr>
              <w:t>5</w:t>
            </w:r>
            <w:r>
              <w:rPr>
                <w:rFonts w:eastAsia="宋体"/>
                <w:color w:val="000000"/>
                <w:kern w:val="0"/>
                <w:sz w:val="22"/>
                <w:szCs w:val="22"/>
              </w:rPr>
              <w:t>-HC</w:t>
            </w:r>
            <w:r>
              <w:rPr>
                <w:rFonts w:hint="eastAsia" w:eastAsia="宋体"/>
                <w:color w:val="000000"/>
                <w:kern w:val="0"/>
                <w:sz w:val="22"/>
                <w:szCs w:val="22"/>
                <w:lang w:val="en-US" w:eastAsia="zh-CN"/>
              </w:rPr>
              <w:t xml:space="preserve">89 </w:t>
            </w:r>
            <w:r>
              <w:rPr>
                <w:rFonts w:eastAsia="宋体"/>
                <w:color w:val="000000"/>
                <w:kern w:val="0"/>
                <w:sz w:val="22"/>
                <w:szCs w:val="22"/>
              </w:rPr>
              <w:t>-</w:t>
            </w:r>
            <w:r>
              <w:rPr>
                <w:rFonts w:hint="eastAsia" w:eastAsia="宋体"/>
                <w:color w:val="000000"/>
                <w:kern w:val="0"/>
                <w:sz w:val="22"/>
                <w:szCs w:val="22"/>
                <w:lang w:val="en-US" w:eastAsia="zh-CN"/>
              </w:rPr>
              <w:t>481</w:t>
            </w:r>
          </w:p>
        </w:tc>
        <w:tc>
          <w:tcPr>
            <w:tcW w:w="1620" w:type="dxa"/>
            <w:vAlign w:val="center"/>
          </w:tcPr>
          <w:p w14:paraId="34453045">
            <w:pPr>
              <w:jc w:val="center"/>
              <w:rPr>
                <w:rFonts w:asciiTheme="minorHAnsi" w:hAnsiTheme="minorHAnsi" w:cstheme="minorBidi"/>
                <w:color w:val="000000"/>
                <w:sz w:val="22"/>
                <w:szCs w:val="22"/>
              </w:rPr>
            </w:pPr>
            <w:r>
              <w:rPr>
                <w:rFonts w:hint="eastAsia" w:asciiTheme="minorHAnsi" w:hAnsiTheme="minorHAnsi" w:cstheme="minorBidi"/>
                <w:color w:val="000000"/>
                <w:sz w:val="22"/>
                <w:szCs w:val="22"/>
              </w:rPr>
              <w:t>生物羊膜</w:t>
            </w:r>
          </w:p>
        </w:tc>
        <w:tc>
          <w:tcPr>
            <w:tcW w:w="2688" w:type="dxa"/>
            <w:vAlign w:val="center"/>
          </w:tcPr>
          <w:p w14:paraId="0DF364EB">
            <w:pPr>
              <w:snapToGrid w:val="0"/>
              <w:jc w:val="left"/>
              <w:rPr>
                <w:rFonts w:eastAsia="宋体"/>
              </w:rPr>
            </w:pPr>
            <w:r>
              <w:rPr>
                <w:rFonts w:hint="eastAsia" w:eastAsia="宋体"/>
              </w:rPr>
              <w:t>用于1翼状胬肉及假性翼状胬肉所致的脸球粘连;2眼表化学性烧伤，热烧伤;3眼表创伤及眼表损害创面的修复</w:t>
            </w:r>
          </w:p>
        </w:tc>
        <w:tc>
          <w:tcPr>
            <w:tcW w:w="1470" w:type="dxa"/>
            <w:vAlign w:val="center"/>
          </w:tcPr>
          <w:p w14:paraId="0735545C">
            <w:pPr>
              <w:snapToGrid w:val="0"/>
              <w:jc w:val="right"/>
              <w:rPr>
                <w:rFonts w:eastAsia="宋体"/>
              </w:rPr>
            </w:pPr>
            <w:r>
              <w:rPr>
                <w:rFonts w:hint="eastAsia" w:eastAsia="宋体"/>
              </w:rPr>
              <w:t>1680-7800元</w:t>
            </w:r>
            <w:r>
              <w:rPr>
                <w:rFonts w:hint="eastAsia" w:eastAsia="宋体"/>
                <w:lang w:eastAsia="zh-CN"/>
              </w:rPr>
              <w:t>（</w:t>
            </w:r>
            <w:r>
              <w:rPr>
                <w:rFonts w:hint="eastAsia" w:eastAsia="宋体"/>
                <w:lang w:val="en-US" w:eastAsia="zh-CN"/>
              </w:rPr>
              <w:t>详见原中标目录</w:t>
            </w:r>
          </w:p>
        </w:tc>
        <w:tc>
          <w:tcPr>
            <w:tcW w:w="807" w:type="dxa"/>
            <w:shd w:val="clear" w:color="auto" w:fill="auto"/>
            <w:vAlign w:val="center"/>
          </w:tcPr>
          <w:p w14:paraId="284DC428">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5189452F">
            <w:pPr>
              <w:widowControl/>
              <w:snapToGrid w:val="0"/>
              <w:jc w:val="center"/>
              <w:textAlignment w:val="center"/>
              <w:rPr>
                <w:rFonts w:ascii="Times New Roman" w:eastAsia="宋体" w:hAnsiTheme="minorEastAsia" w:cstheme="minorEastAsia"/>
                <w:kern w:val="2"/>
                <w:sz w:val="21"/>
                <w:szCs w:val="20"/>
                <w:lang w:val="en-US" w:eastAsia="zh-CN" w:bidi="ar-SA"/>
              </w:rPr>
            </w:pPr>
            <w:r>
              <w:rPr>
                <w:rFonts w:hint="eastAsia"/>
              </w:rPr>
              <w:t>眼科</w:t>
            </w:r>
          </w:p>
        </w:tc>
        <w:tc>
          <w:tcPr>
            <w:tcW w:w="1185" w:type="dxa"/>
            <w:shd w:val="clear" w:color="auto" w:fill="auto"/>
            <w:vAlign w:val="center"/>
          </w:tcPr>
          <w:p w14:paraId="226D560D">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6AD9C5F">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2F35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47460FE">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000000" w:fill="FFFFFF"/>
            <w:noWrap/>
            <w:vAlign w:val="center"/>
          </w:tcPr>
          <w:p w14:paraId="50531230">
            <w:pPr>
              <w:widowControl/>
              <w:jc w:val="center"/>
              <w:textAlignment w:val="center"/>
              <w:rPr>
                <w:rFonts w:ascii="Times New Roman" w:eastAsia="宋体" w:hAnsiTheme="minorEastAsia" w:cstheme="minorEastAsia"/>
                <w:kern w:val="2"/>
                <w:sz w:val="21"/>
                <w:szCs w:val="20"/>
                <w:lang w:val="en-US" w:eastAsia="zh-CN" w:bidi="ar-SA"/>
              </w:rPr>
            </w:pPr>
            <w:r>
              <w:rPr>
                <w:rFonts w:hint="eastAsia" w:ascii="Times New Roman" w:hAnsi="Times New Roman" w:eastAsia="宋体" w:cs="Times New Roman"/>
                <w:color w:val="000000"/>
                <w:kern w:val="0"/>
                <w:sz w:val="22"/>
                <w:szCs w:val="22"/>
                <w:lang w:val="en-US" w:eastAsia="zh-CN"/>
              </w:rPr>
              <w:t>ZCB2025-HC</w:t>
            </w:r>
            <w:r>
              <w:rPr>
                <w:rFonts w:hint="eastAsia" w:eastAsia="宋体" w:cs="Times New Roman"/>
                <w:color w:val="000000"/>
                <w:kern w:val="0"/>
                <w:sz w:val="22"/>
                <w:szCs w:val="22"/>
                <w:lang w:val="en-US" w:eastAsia="zh-CN"/>
              </w:rPr>
              <w:t>89</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482</w:t>
            </w:r>
          </w:p>
        </w:tc>
        <w:tc>
          <w:tcPr>
            <w:tcW w:w="1620" w:type="dxa"/>
            <w:shd w:val="clear" w:color="auto" w:fill="auto"/>
            <w:vAlign w:val="center"/>
          </w:tcPr>
          <w:p w14:paraId="3C8FC709">
            <w:pPr>
              <w:jc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医用冷敷贴</w:t>
            </w:r>
          </w:p>
        </w:tc>
        <w:tc>
          <w:tcPr>
            <w:tcW w:w="2688" w:type="dxa"/>
            <w:shd w:val="clear" w:color="auto" w:fill="auto"/>
            <w:vAlign w:val="center"/>
          </w:tcPr>
          <w:p w14:paraId="3499DB9A">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用于人体局部部位物理降温，镇痛消肿的效果。仅用于闭合性软组织。</w:t>
            </w:r>
          </w:p>
        </w:tc>
        <w:tc>
          <w:tcPr>
            <w:tcW w:w="1470" w:type="dxa"/>
            <w:shd w:val="clear" w:color="auto" w:fill="auto"/>
            <w:vAlign w:val="center"/>
          </w:tcPr>
          <w:p w14:paraId="375B4D9E">
            <w:pPr>
              <w:snapToGrid w:val="0"/>
              <w:jc w:val="right"/>
              <w:rPr>
                <w:rFonts w:ascii="Times New Roman" w:hAnsi="Times New Roman" w:eastAsia="宋体" w:cs="Times New Roman"/>
                <w:kern w:val="2"/>
                <w:sz w:val="21"/>
                <w:szCs w:val="24"/>
                <w:lang w:val="en-US" w:eastAsia="zh-CN" w:bidi="ar-SA"/>
              </w:rPr>
            </w:pPr>
            <w:r>
              <w:rPr>
                <w:rFonts w:hint="eastAsia" w:eastAsia="宋体"/>
              </w:rPr>
              <w:t>5.5元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5E105357">
            <w:pPr>
              <w:snapToGrid w:val="0"/>
              <w:jc w:val="center"/>
              <w:rPr>
                <w:rFonts w:hint="default" w:ascii="Times New Roman" w:eastAsia="宋体" w:hAnsiTheme="minorEastAsia" w:cstheme="minorEastAsia"/>
                <w:kern w:val="2"/>
                <w:sz w:val="21"/>
                <w:szCs w:val="20"/>
                <w:lang w:val="en-US" w:eastAsia="zh-CN" w:bidi="ar-SA"/>
              </w:rPr>
            </w:pPr>
            <w:r>
              <w:rPr>
                <w:rFonts w:hint="eastAsia" w:eastAsia="宋体" w:hAnsiTheme="minorEastAsia" w:cstheme="minorEastAsia"/>
                <w:szCs w:val="20"/>
              </w:rPr>
              <w:t>国产</w:t>
            </w:r>
          </w:p>
        </w:tc>
        <w:tc>
          <w:tcPr>
            <w:tcW w:w="663" w:type="dxa"/>
            <w:shd w:val="clear" w:color="auto" w:fill="auto"/>
            <w:vAlign w:val="center"/>
          </w:tcPr>
          <w:p w14:paraId="5D9D24CE">
            <w:pPr>
              <w:rPr>
                <w:rFonts w:ascii="Times New Roman" w:hAnsi="Times New Roman" w:cs="Times New Roman" w:eastAsiaTheme="minorEastAsia"/>
                <w:kern w:val="2"/>
                <w:sz w:val="21"/>
                <w:szCs w:val="24"/>
                <w:lang w:val="en-US" w:eastAsia="zh-CN" w:bidi="ar-SA"/>
              </w:rPr>
            </w:pPr>
            <w:r>
              <w:rPr>
                <w:rFonts w:hint="eastAsia"/>
              </w:rPr>
              <w:t>眼科</w:t>
            </w:r>
          </w:p>
        </w:tc>
        <w:tc>
          <w:tcPr>
            <w:tcW w:w="1185" w:type="dxa"/>
            <w:shd w:val="clear" w:color="auto" w:fill="auto"/>
            <w:vAlign w:val="center"/>
          </w:tcPr>
          <w:p w14:paraId="59A5D07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F385F7F">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16669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7FC16CE3">
            <w:pPr>
              <w:snapToGrid w:val="0"/>
              <w:jc w:val="center"/>
              <w:rPr>
                <w:rFonts w:hint="default" w:eastAsia="宋体" w:hAnsiTheme="minorEastAsia" w:cstheme="minorEastAsia"/>
                <w:szCs w:val="20"/>
                <w:lang w:val="en-US" w:eastAsia="zh-CN"/>
              </w:rPr>
            </w:pPr>
            <w:r>
              <w:rPr>
                <w:rFonts w:hint="eastAsia" w:eastAsia="宋体" w:hAnsiTheme="minorEastAsia" w:cstheme="minorEastAsia"/>
                <w:szCs w:val="20"/>
                <w:lang w:val="en-US" w:eastAsia="zh-CN"/>
              </w:rPr>
              <w:t>4</w:t>
            </w:r>
          </w:p>
        </w:tc>
        <w:tc>
          <w:tcPr>
            <w:tcW w:w="1281" w:type="dxa"/>
            <w:shd w:val="clear" w:color="000000" w:fill="FFFFFF"/>
            <w:noWrap/>
            <w:vAlign w:val="center"/>
          </w:tcPr>
          <w:p w14:paraId="3EB8CB36">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eastAsia" w:ascii="Times New Roman" w:hAnsi="Times New Roman" w:eastAsia="宋体" w:cs="Times New Roman"/>
                <w:color w:val="000000"/>
                <w:kern w:val="0"/>
                <w:sz w:val="22"/>
                <w:szCs w:val="22"/>
                <w:lang w:val="en-US" w:eastAsia="zh-CN"/>
              </w:rPr>
              <w:t>ZCB2025-HC</w:t>
            </w:r>
            <w:r>
              <w:rPr>
                <w:rFonts w:hint="eastAsia" w:eastAsia="宋体" w:cs="Times New Roman"/>
                <w:color w:val="000000"/>
                <w:kern w:val="0"/>
                <w:sz w:val="22"/>
                <w:szCs w:val="22"/>
                <w:lang w:val="en-US" w:eastAsia="zh-CN"/>
              </w:rPr>
              <w:t>89</w:t>
            </w:r>
            <w:r>
              <w:rPr>
                <w:rFonts w:hint="eastAsia" w:ascii="Times New Roman" w:hAnsi="Times New Roman" w:eastAsia="宋体" w:cs="Times New Roman"/>
                <w:color w:val="000000"/>
                <w:kern w:val="0"/>
                <w:sz w:val="22"/>
                <w:szCs w:val="22"/>
                <w:lang w:val="en-US" w:eastAsia="zh-CN"/>
              </w:rPr>
              <w:t>-</w:t>
            </w:r>
            <w:r>
              <w:rPr>
                <w:rFonts w:hint="eastAsia" w:eastAsia="宋体" w:cs="Times New Roman"/>
                <w:color w:val="000000"/>
                <w:kern w:val="0"/>
                <w:sz w:val="22"/>
                <w:szCs w:val="22"/>
                <w:lang w:val="en-US" w:eastAsia="zh-CN"/>
              </w:rPr>
              <w:t>483</w:t>
            </w:r>
          </w:p>
        </w:tc>
        <w:tc>
          <w:tcPr>
            <w:tcW w:w="1620" w:type="dxa"/>
            <w:shd w:val="clear" w:color="auto" w:fill="auto"/>
            <w:vAlign w:val="center"/>
          </w:tcPr>
          <w:p w14:paraId="4AF1E8C3">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一次性使用螺旋负压引流管路</w:t>
            </w:r>
          </w:p>
        </w:tc>
        <w:tc>
          <w:tcPr>
            <w:tcW w:w="2688" w:type="dxa"/>
            <w:shd w:val="clear" w:color="auto" w:fill="auto"/>
            <w:vAlign w:val="center"/>
          </w:tcPr>
          <w:p w14:paraId="03E0BF6A">
            <w:pPr>
              <w:snapToGrid w:val="0"/>
              <w:jc w:val="left"/>
              <w:rPr>
                <w:rFonts w:hint="default" w:ascii="Times New Roman" w:hAnsi="Times New Roman" w:eastAsia="宋体" w:cs="Times New Roman"/>
                <w:kern w:val="2"/>
                <w:sz w:val="21"/>
                <w:szCs w:val="24"/>
                <w:lang w:val="en-US" w:eastAsia="zh-CN" w:bidi="ar-SA"/>
              </w:rPr>
            </w:pPr>
            <w:r>
              <w:rPr>
                <w:rFonts w:hint="default" w:ascii="Times New Roman" w:hAnsi="Times New Roman" w:eastAsia="宋体" w:cs="Times New Roman"/>
                <w:kern w:val="2"/>
                <w:sz w:val="21"/>
                <w:szCs w:val="24"/>
                <w:lang w:val="en-US" w:eastAsia="zh-CN" w:bidi="ar-SA"/>
              </w:rPr>
              <w:t>螺旋型引流管，无菌状态提供，用于临床手术伤口引流</w:t>
            </w:r>
          </w:p>
        </w:tc>
        <w:tc>
          <w:tcPr>
            <w:tcW w:w="1470" w:type="dxa"/>
            <w:shd w:val="clear" w:color="auto" w:fill="auto"/>
            <w:vAlign w:val="center"/>
          </w:tcPr>
          <w:p w14:paraId="4FAFD969">
            <w:pPr>
              <w:snapToGrid w:val="0"/>
              <w:jc w:val="right"/>
              <w:rPr>
                <w:rFonts w:hint="default" w:eastAsia="宋体"/>
                <w:lang w:val="en-US" w:eastAsia="zh-CN"/>
              </w:rPr>
            </w:pPr>
            <w:r>
              <w:rPr>
                <w:rFonts w:hint="eastAsia" w:eastAsia="宋体"/>
                <w:lang w:val="en-US" w:eastAsia="zh-CN"/>
              </w:rPr>
              <w:t>520元</w:t>
            </w:r>
            <w:r>
              <w:rPr>
                <w:rFonts w:hint="eastAsia" w:eastAsia="宋体"/>
                <w:lang w:eastAsia="zh-CN"/>
              </w:rPr>
              <w:t>（</w:t>
            </w:r>
            <w:r>
              <w:rPr>
                <w:rFonts w:hint="eastAsia" w:eastAsia="宋体"/>
                <w:lang w:val="en-US" w:eastAsia="zh-CN"/>
              </w:rPr>
              <w:t>详见原中标目录</w:t>
            </w:r>
            <w:r>
              <w:rPr>
                <w:rFonts w:hint="eastAsia" w:eastAsia="宋体"/>
                <w:lang w:eastAsia="zh-CN"/>
              </w:rPr>
              <w:t>）</w:t>
            </w:r>
          </w:p>
        </w:tc>
        <w:tc>
          <w:tcPr>
            <w:tcW w:w="807" w:type="dxa"/>
            <w:shd w:val="clear" w:color="auto" w:fill="auto"/>
            <w:vAlign w:val="center"/>
          </w:tcPr>
          <w:p w14:paraId="040C5CFB">
            <w:pPr>
              <w:snapToGrid w:val="0"/>
              <w:jc w:val="center"/>
              <w:rPr>
                <w:rFonts w:hint="eastAsia" w:eastAsia="宋体" w:hAnsiTheme="minorEastAsia" w:cstheme="minorEastAsia"/>
                <w:szCs w:val="20"/>
              </w:rPr>
            </w:pPr>
            <w:r>
              <w:rPr>
                <w:rFonts w:hint="eastAsia" w:eastAsia="宋体" w:hAnsiTheme="minorEastAsia" w:cstheme="minorEastAsia"/>
                <w:szCs w:val="20"/>
              </w:rPr>
              <w:t>国产</w:t>
            </w:r>
          </w:p>
        </w:tc>
        <w:tc>
          <w:tcPr>
            <w:tcW w:w="663" w:type="dxa"/>
            <w:shd w:val="clear" w:color="auto" w:fill="auto"/>
            <w:vAlign w:val="center"/>
          </w:tcPr>
          <w:p w14:paraId="7C10C2D0">
            <w:pPr>
              <w:rPr>
                <w:rFonts w:hint="eastAsia" w:eastAsiaTheme="minorEastAsia"/>
                <w:lang w:val="en-US" w:eastAsia="zh-CN"/>
              </w:rPr>
            </w:pPr>
            <w:r>
              <w:rPr>
                <w:rFonts w:hint="eastAsia"/>
                <w:lang w:val="en-US" w:eastAsia="zh-CN"/>
              </w:rPr>
              <w:t>护理部</w:t>
            </w:r>
          </w:p>
        </w:tc>
        <w:tc>
          <w:tcPr>
            <w:tcW w:w="1185" w:type="dxa"/>
            <w:shd w:val="clear" w:color="auto" w:fill="auto"/>
            <w:vAlign w:val="center"/>
          </w:tcPr>
          <w:p w14:paraId="4254A0DE">
            <w:pPr>
              <w:widowControl/>
              <w:snapToGrid w:val="0"/>
              <w:jc w:val="left"/>
              <w:textAlignment w:val="center"/>
              <w:rPr>
                <w:rFonts w:hint="eastAsia" w:hAnsi="宋体" w:eastAsia="宋体" w:cs="宋体"/>
                <w:color w:val="000000"/>
                <w:kern w:val="0"/>
                <w:szCs w:val="20"/>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30EA6E4">
            <w:pPr>
              <w:widowControl/>
              <w:snapToGrid w:val="0"/>
              <w:jc w:val="center"/>
              <w:textAlignment w:val="center"/>
              <w:rPr>
                <w:rFonts w:hint="eastAsia" w:eastAsia="宋体"/>
                <w:color w:val="000000"/>
              </w:rPr>
            </w:pPr>
            <w:r>
              <w:rPr>
                <w:rFonts w:hint="eastAsia" w:eastAsia="宋体"/>
                <w:color w:val="000000"/>
              </w:rPr>
              <w:t>是</w:t>
            </w:r>
          </w:p>
        </w:tc>
      </w:tr>
    </w:tbl>
    <w:p w14:paraId="085B6A11">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9"/>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10"/>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10"/>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1"/>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2"/>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8"/>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3"/>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4"/>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4"/>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4"/>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4"/>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3"/>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3"/>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3"/>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5"/>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5"/>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6"/>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6"/>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6"/>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6"/>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3"/>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3"/>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3"/>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3"/>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3"/>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7"/>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7"/>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7"/>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7"/>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7"/>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8"/>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8"/>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8"/>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9"/>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20"/>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17679"/>
      <w:bookmarkStart w:id="12" w:name="_Toc73521674"/>
      <w:bookmarkStart w:id="13" w:name="_Toc100052408"/>
      <w:bookmarkStart w:id="14" w:name="_Toc73518157"/>
      <w:bookmarkStart w:id="15" w:name="_Toc73521586"/>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1"/>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1"/>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1"/>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1"/>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1"/>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1"/>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1"/>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100052409"/>
      <w:bookmarkStart w:id="17" w:name="_Toc73517680"/>
      <w:bookmarkStart w:id="18" w:name="_Toc73521675"/>
      <w:bookmarkStart w:id="19" w:name="_Toc73518158"/>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73521677"/>
      <w:bookmarkStart w:id="22" w:name="_Toc73521589"/>
      <w:bookmarkStart w:id="23" w:name="_Toc73518160"/>
      <w:bookmarkStart w:id="24" w:name="_Toc100052410"/>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2"/>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 xml:space="preserve">日期：2025年X月X日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3"/>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4"/>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4"/>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5"/>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6"/>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7"/>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7"/>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7"/>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7"/>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7"/>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7"/>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7"/>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9"/>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0"/>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0"/>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0"/>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0"/>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0"/>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2016D19F-50B8-45EC-85B0-24584788D877}"/>
  </w:font>
  <w:font w:name="黑体">
    <w:panose1 w:val="02010609060101010101"/>
    <w:charset w:val="86"/>
    <w:family w:val="auto"/>
    <w:pitch w:val="default"/>
    <w:sig w:usb0="800002BF" w:usb1="38CF7CFA" w:usb2="00000016" w:usb3="00000000" w:csb0="00040001" w:csb1="00000000"/>
    <w:embedRegular r:id="rId2" w:fontKey="{AEEF37CA-C1BA-4A97-B213-17A62EE156E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220B4B7-B407-4BA3-89E6-60D1BCD69FF4}"/>
  </w:font>
  <w:font w:name="Cambria">
    <w:panose1 w:val="02040503050406030204"/>
    <w:charset w:val="00"/>
    <w:family w:val="roman"/>
    <w:pitch w:val="default"/>
    <w:sig w:usb0="E00006FF" w:usb1="420024FF" w:usb2="02000000" w:usb3="00000000" w:csb0="2000019F" w:csb1="00000000"/>
  </w:font>
  <w:font w:name="隶书">
    <w:altName w:val="Arial Unicode MS"/>
    <w:panose1 w:val="02010509060101010101"/>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embedRegular r:id="rId4" w:fontKey="{52839E1C-13A9-4ADD-9F8D-66EEA9237123}"/>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EB3AD4BA-AA5F-4023-9097-CD8505FB064A}"/>
  </w:font>
  <w:font w:name="华文中宋">
    <w:panose1 w:val="02010600040101010101"/>
    <w:charset w:val="86"/>
    <w:family w:val="auto"/>
    <w:pitch w:val="default"/>
    <w:sig w:usb0="00000287" w:usb1="080F0000" w:usb2="00000000" w:usb3="00000000" w:csb0="0004009F" w:csb1="DFD70000"/>
    <w:embedRegular r:id="rId6" w:fontKey="{65C919F7-8B2B-440D-A278-4592468FC7C9}"/>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5FF6B718-EA77-43C0-863F-0F383269A155}"/>
  </w:font>
  <w:font w:name="微软雅黑">
    <w:panose1 w:val="020B0503020204020204"/>
    <w:charset w:val="86"/>
    <w:family w:val="swiss"/>
    <w:pitch w:val="default"/>
    <w:sig w:usb0="80000287" w:usb1="2ACF3C50" w:usb2="00000016" w:usb3="00000000" w:csb0="0004001F" w:csb1="00000000"/>
    <w:embedRegular r:id="rId8" w:fontKey="{0C592D2A-5C0B-44CD-B04D-F716A4263CF6}"/>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471D37E4-1054-4F69-A7AA-60A245BED236}"/>
  </w:font>
  <w:font w:name="方正小标宋_GBK">
    <w:panose1 w:val="02000000000000000000"/>
    <w:charset w:val="86"/>
    <w:family w:val="script"/>
    <w:pitch w:val="default"/>
    <w:sig w:usb0="A00002BF" w:usb1="38CF7CFA" w:usb2="00082016" w:usb3="00000000" w:csb0="00040001" w:csb1="00000000"/>
    <w:embedRegular r:id="rId10" w:fontKey="{7DC17F8B-AAD0-4D06-B9AB-6656117447EA}"/>
  </w:font>
  <w:font w:name="WPSEMBED1">
    <w:panose1 w:val="020B0604020202020204"/>
    <w:charset w:val="86"/>
    <w:family w:val="auto"/>
    <w:pitch w:val="default"/>
    <w:sig w:usb0="FFFFFFFF" w:usb1="E9FFFFFF" w:usb2="0000003F" w:usb3="00000000" w:csb0="603F01FF" w:csb1="FFFF0000"/>
  </w:font>
  <w:font w:name="WPSEMBED2">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0996C40"/>
    <w:multiLevelType w:val="singleLevel"/>
    <w:tmpl w:val="70996C40"/>
    <w:lvl w:ilvl="0" w:tentative="0">
      <w:start w:val="1"/>
      <w:numFmt w:val="decimal"/>
      <w:lvlText w:val="%1."/>
      <w:lvlJc w:val="left"/>
      <w:pPr>
        <w:tabs>
          <w:tab w:val="left" w:pos="312"/>
        </w:tabs>
      </w:pPr>
    </w:lvl>
  </w:abstractNum>
  <w:abstractNum w:abstractNumId="28">
    <w:nsid w:val="72BF6775"/>
    <w:multiLevelType w:val="singleLevel"/>
    <w:tmpl w:val="72BF6775"/>
    <w:lvl w:ilvl="0" w:tentative="0">
      <w:start w:val="1"/>
      <w:numFmt w:val="decimal"/>
      <w:lvlText w:val="%1)"/>
      <w:lvlJc w:val="left"/>
      <w:pPr>
        <w:ind w:left="425" w:hanging="425"/>
      </w:pPr>
      <w:rPr>
        <w:rFonts w:hint="default"/>
      </w:rPr>
    </w:lvl>
  </w:abstractNum>
  <w:abstractNum w:abstractNumId="29">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7"/>
  </w:num>
  <w:num w:numId="8">
    <w:abstractNumId w:val="22"/>
  </w:num>
  <w:num w:numId="9">
    <w:abstractNumId w:val="21"/>
  </w:num>
  <w:num w:numId="10">
    <w:abstractNumId w:val="2"/>
  </w:num>
  <w:num w:numId="11">
    <w:abstractNumId w:val="16"/>
  </w:num>
  <w:num w:numId="12">
    <w:abstractNumId w:val="10"/>
  </w:num>
  <w:num w:numId="13">
    <w:abstractNumId w:val="9"/>
  </w:num>
  <w:num w:numId="14">
    <w:abstractNumId w:val="29"/>
  </w:num>
  <w:num w:numId="15">
    <w:abstractNumId w:val="15"/>
  </w:num>
  <w:num w:numId="16">
    <w:abstractNumId w:val="28"/>
  </w:num>
  <w:num w:numId="17">
    <w:abstractNumId w:val="24"/>
  </w:num>
  <w:num w:numId="18">
    <w:abstractNumId w:val="19"/>
  </w:num>
  <w:num w:numId="19">
    <w:abstractNumId w:val="20"/>
  </w:num>
  <w:num w:numId="20">
    <w:abstractNumId w:val="13"/>
  </w:num>
  <w:num w:numId="21">
    <w:abstractNumId w:val="18"/>
  </w:num>
  <w:num w:numId="22">
    <w:abstractNumId w:val="4"/>
  </w:num>
  <w:num w:numId="23">
    <w:abstractNumId w:val="25"/>
  </w:num>
  <w:num w:numId="24">
    <w:abstractNumId w:val="7"/>
  </w:num>
  <w:num w:numId="25">
    <w:abstractNumId w:val="5"/>
  </w:num>
  <w:num w:numId="26">
    <w:abstractNumId w:val="17"/>
  </w:num>
  <w:num w:numId="27">
    <w:abstractNumId w:val="11"/>
  </w:num>
  <w:num w:numId="2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B44A8A"/>
    <w:rsid w:val="14175BB0"/>
    <w:rsid w:val="147902B3"/>
    <w:rsid w:val="148A7D85"/>
    <w:rsid w:val="14922FE9"/>
    <w:rsid w:val="14EE3866"/>
    <w:rsid w:val="150C1BA5"/>
    <w:rsid w:val="15180BA4"/>
    <w:rsid w:val="153A6B71"/>
    <w:rsid w:val="15420113"/>
    <w:rsid w:val="15DC43E5"/>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A23C56"/>
    <w:rsid w:val="1A845156"/>
    <w:rsid w:val="1AAC3EC2"/>
    <w:rsid w:val="1AF94279"/>
    <w:rsid w:val="1B51155A"/>
    <w:rsid w:val="1BE14C7B"/>
    <w:rsid w:val="1BF81957"/>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A69A0"/>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A22E86"/>
    <w:rsid w:val="300C7BD4"/>
    <w:rsid w:val="307D0DF5"/>
    <w:rsid w:val="30DF10B2"/>
    <w:rsid w:val="310D5099"/>
    <w:rsid w:val="31113FD6"/>
    <w:rsid w:val="31EE248D"/>
    <w:rsid w:val="33097BA0"/>
    <w:rsid w:val="340B487E"/>
    <w:rsid w:val="34627E5E"/>
    <w:rsid w:val="34876E3B"/>
    <w:rsid w:val="34D53509"/>
    <w:rsid w:val="355A337B"/>
    <w:rsid w:val="35A46755"/>
    <w:rsid w:val="35B423F0"/>
    <w:rsid w:val="362F5B1E"/>
    <w:rsid w:val="36607729"/>
    <w:rsid w:val="36DB2EFD"/>
    <w:rsid w:val="36F63881"/>
    <w:rsid w:val="37295B73"/>
    <w:rsid w:val="373777F1"/>
    <w:rsid w:val="373E02C1"/>
    <w:rsid w:val="37B27395"/>
    <w:rsid w:val="38273E27"/>
    <w:rsid w:val="386550F4"/>
    <w:rsid w:val="38AA4085"/>
    <w:rsid w:val="38C004AE"/>
    <w:rsid w:val="399D0437"/>
    <w:rsid w:val="3A257964"/>
    <w:rsid w:val="3A4A0C98"/>
    <w:rsid w:val="3A736BBC"/>
    <w:rsid w:val="3AA52CC3"/>
    <w:rsid w:val="3AB504FA"/>
    <w:rsid w:val="3B7E6DB2"/>
    <w:rsid w:val="3B83690E"/>
    <w:rsid w:val="3C355E58"/>
    <w:rsid w:val="3CFF2D9A"/>
    <w:rsid w:val="3D0D4208"/>
    <w:rsid w:val="3D186F6A"/>
    <w:rsid w:val="3D22593A"/>
    <w:rsid w:val="3D5460D2"/>
    <w:rsid w:val="3DEB2C72"/>
    <w:rsid w:val="3DFD6502"/>
    <w:rsid w:val="3E4D1237"/>
    <w:rsid w:val="3E9F68DA"/>
    <w:rsid w:val="3F446ADE"/>
    <w:rsid w:val="3FED5CCD"/>
    <w:rsid w:val="400D4BB3"/>
    <w:rsid w:val="405921F0"/>
    <w:rsid w:val="4091460B"/>
    <w:rsid w:val="40CF687B"/>
    <w:rsid w:val="41204B7C"/>
    <w:rsid w:val="416D6A0E"/>
    <w:rsid w:val="417D1DC2"/>
    <w:rsid w:val="44687A85"/>
    <w:rsid w:val="446B68BB"/>
    <w:rsid w:val="44E42F3B"/>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DF1192"/>
    <w:rsid w:val="50453910"/>
    <w:rsid w:val="505226DD"/>
    <w:rsid w:val="50637FC5"/>
    <w:rsid w:val="50802732"/>
    <w:rsid w:val="5080549C"/>
    <w:rsid w:val="50BC39B4"/>
    <w:rsid w:val="50C56D57"/>
    <w:rsid w:val="51316A2D"/>
    <w:rsid w:val="522B3C43"/>
    <w:rsid w:val="52770955"/>
    <w:rsid w:val="52EB37B7"/>
    <w:rsid w:val="53281FE3"/>
    <w:rsid w:val="532D1418"/>
    <w:rsid w:val="5359798D"/>
    <w:rsid w:val="53607807"/>
    <w:rsid w:val="53844041"/>
    <w:rsid w:val="53A16DA2"/>
    <w:rsid w:val="55631BDD"/>
    <w:rsid w:val="5577489C"/>
    <w:rsid w:val="55BA07E5"/>
    <w:rsid w:val="55E90150"/>
    <w:rsid w:val="56584D0B"/>
    <w:rsid w:val="56C65201"/>
    <w:rsid w:val="57177BE7"/>
    <w:rsid w:val="573E4B0A"/>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C32BAF"/>
    <w:rsid w:val="5E2C0A11"/>
    <w:rsid w:val="5EB034DE"/>
    <w:rsid w:val="5EC15AC0"/>
    <w:rsid w:val="5ECA1FD8"/>
    <w:rsid w:val="5ED7545C"/>
    <w:rsid w:val="5EED3477"/>
    <w:rsid w:val="5F1017E6"/>
    <w:rsid w:val="5F77638B"/>
    <w:rsid w:val="5FDB06E4"/>
    <w:rsid w:val="60C42704"/>
    <w:rsid w:val="60FE4811"/>
    <w:rsid w:val="61DB5207"/>
    <w:rsid w:val="625B3C89"/>
    <w:rsid w:val="627B3857"/>
    <w:rsid w:val="62EF4D77"/>
    <w:rsid w:val="63147DC8"/>
    <w:rsid w:val="63195E00"/>
    <w:rsid w:val="6344708E"/>
    <w:rsid w:val="638A1A0D"/>
    <w:rsid w:val="63D62FF5"/>
    <w:rsid w:val="64D91F61"/>
    <w:rsid w:val="651915C4"/>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751AEC"/>
    <w:rsid w:val="70127ACB"/>
    <w:rsid w:val="70380052"/>
    <w:rsid w:val="70827584"/>
    <w:rsid w:val="710D3D1B"/>
    <w:rsid w:val="71BB14B3"/>
    <w:rsid w:val="72C93C83"/>
    <w:rsid w:val="73B56776"/>
    <w:rsid w:val="74333BE9"/>
    <w:rsid w:val="74766D2B"/>
    <w:rsid w:val="74B925FE"/>
    <w:rsid w:val="74BB4498"/>
    <w:rsid w:val="74E7523A"/>
    <w:rsid w:val="753F5076"/>
    <w:rsid w:val="7542758E"/>
    <w:rsid w:val="75534F10"/>
    <w:rsid w:val="75805E1A"/>
    <w:rsid w:val="75886FA4"/>
    <w:rsid w:val="758919A7"/>
    <w:rsid w:val="75AD3D2D"/>
    <w:rsid w:val="76B73EBA"/>
    <w:rsid w:val="76C45185"/>
    <w:rsid w:val="77A13DC6"/>
    <w:rsid w:val="77B7713E"/>
    <w:rsid w:val="77BF58CF"/>
    <w:rsid w:val="784D29BC"/>
    <w:rsid w:val="79845204"/>
    <w:rsid w:val="79940985"/>
    <w:rsid w:val="79DE04A6"/>
    <w:rsid w:val="79E629C5"/>
    <w:rsid w:val="7A5B35CF"/>
    <w:rsid w:val="7A6056B2"/>
    <w:rsid w:val="7A993117"/>
    <w:rsid w:val="7A9D4552"/>
    <w:rsid w:val="7B373030"/>
    <w:rsid w:val="7BF37F79"/>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11955</Words>
  <Characters>12606</Characters>
  <Lines>30</Lines>
  <Paragraphs>69</Paragraphs>
  <TotalTime>30</TotalTime>
  <ScaleCrop>false</ScaleCrop>
  <LinksUpToDate>false</LinksUpToDate>
  <CharactersWithSpaces>12708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2025-12-14T07:10:23Z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