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FF6BF">
      <w:pPr>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7713B4AD">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2C16245D">
      <w:pPr>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CE2CF02">
      <w:pPr>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2D5A099">
      <w:pPr>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3A52E316">
      <w:pPr>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产科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吴琳琳            </w:t>
      </w:r>
      <w:r>
        <w:rPr>
          <w:rFonts w:hint="eastAsia" w:cs="宋体" w:asciiTheme="majorEastAsia" w:hAnsiTheme="majorEastAsia" w:eastAsiaTheme="majorEastAsia"/>
          <w:b/>
          <w:color w:val="000000"/>
          <w:sz w:val="24"/>
          <w:szCs w:val="21"/>
        </w:rPr>
        <w:t>负责人电话：</w:t>
      </w:r>
      <w:bookmarkStart w:id="0" w:name="_GoBack"/>
      <w:bookmarkEnd w:id="0"/>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490"/>
        <w:gridCol w:w="425"/>
        <w:gridCol w:w="567"/>
        <w:gridCol w:w="1417"/>
        <w:gridCol w:w="993"/>
        <w:gridCol w:w="1062"/>
      </w:tblGrid>
      <w:tr w14:paraId="27400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612787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3B3510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43C6A1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61D24F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26CD76A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35714B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FA0C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2C8286FD">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孕期营养系统</w:t>
            </w:r>
          </w:p>
        </w:tc>
        <w:tc>
          <w:tcPr>
            <w:tcW w:w="1559" w:type="dxa"/>
            <w:gridSpan w:val="3"/>
            <w:vAlign w:val="center"/>
          </w:tcPr>
          <w:p w14:paraId="6E399E76">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5F244CB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1B0EF1D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vAlign w:val="center"/>
          </w:tcPr>
          <w:p w14:paraId="77211FD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19.8</w:t>
            </w:r>
          </w:p>
        </w:tc>
        <w:tc>
          <w:tcPr>
            <w:tcW w:w="2055" w:type="dxa"/>
            <w:gridSpan w:val="2"/>
            <w:vAlign w:val="center"/>
          </w:tcPr>
          <w:p w14:paraId="58C844B0">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19.8</w:t>
            </w:r>
          </w:p>
        </w:tc>
      </w:tr>
      <w:tr w14:paraId="63E8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F45D4F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F0C229D">
            <w:pPr>
              <w:ind w:firstLine="420" w:firstLineChars="200"/>
              <w:rPr>
                <w:rFonts w:eastAsiaTheme="minorEastAsia"/>
              </w:rPr>
            </w:pPr>
            <w:r>
              <w:rPr>
                <w:rFonts w:hint="eastAsia"/>
              </w:rPr>
              <w:t>随着人们对孕期的重视，越来越多的孕产妇重视孕期的营养与饮食情况。</w:t>
            </w:r>
          </w:p>
        </w:tc>
      </w:tr>
      <w:tr w14:paraId="1873F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1624C221">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4DE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542305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2CA3580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2D56B1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3BE9A4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7C316C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993" w:type="dxa"/>
            <w:gridSpan w:val="2"/>
            <w:vAlign w:val="center"/>
          </w:tcPr>
          <w:p w14:paraId="2A3F925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992" w:type="dxa"/>
            <w:gridSpan w:val="2"/>
            <w:vAlign w:val="center"/>
          </w:tcPr>
          <w:p w14:paraId="44739D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6750E8C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99CB0C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D5055A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415BE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7F50F6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32A72AB3">
            <w:pPr>
              <w:jc w:val="center"/>
              <w:rPr>
                <w:rFonts w:asciiTheme="majorEastAsia" w:hAnsiTheme="majorEastAsia" w:eastAsiaTheme="majorEastAsia"/>
                <w:b/>
                <w:sz w:val="24"/>
                <w:szCs w:val="21"/>
              </w:rPr>
            </w:pPr>
            <w:r>
              <w:rPr>
                <w:rFonts w:hint="eastAsia" w:ascii="宋体" w:hAnsi="宋体" w:cs="宋体"/>
                <w:szCs w:val="21"/>
              </w:rPr>
              <w:t>三维建模采集器</w:t>
            </w:r>
          </w:p>
        </w:tc>
        <w:tc>
          <w:tcPr>
            <w:tcW w:w="850" w:type="dxa"/>
            <w:vAlign w:val="center"/>
          </w:tcPr>
          <w:p w14:paraId="08FD4630">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国产</w:t>
            </w:r>
          </w:p>
        </w:tc>
        <w:tc>
          <w:tcPr>
            <w:tcW w:w="567" w:type="dxa"/>
            <w:gridSpan w:val="2"/>
            <w:vAlign w:val="center"/>
          </w:tcPr>
          <w:p w14:paraId="16494DF9">
            <w:pPr>
              <w:jc w:val="center"/>
              <w:rPr>
                <w:rFonts w:ascii="宋体" w:hAnsi="宋体" w:cs="宋体"/>
                <w:color w:val="000000"/>
                <w:kern w:val="0"/>
                <w:szCs w:val="21"/>
                <w:lang w:bidi="ar"/>
                <w14:ligatures w14:val="standardContextual"/>
              </w:rPr>
            </w:pPr>
            <w:r>
              <w:rPr>
                <w:rFonts w:hint="eastAsia" w:ascii="宋体" w:hAnsi="宋体" w:cs="宋体"/>
                <w:szCs w:val="21"/>
              </w:rPr>
              <w:t>1</w:t>
            </w:r>
          </w:p>
        </w:tc>
        <w:tc>
          <w:tcPr>
            <w:tcW w:w="567" w:type="dxa"/>
            <w:vAlign w:val="center"/>
          </w:tcPr>
          <w:p w14:paraId="19E05512">
            <w:pPr>
              <w:jc w:val="center"/>
              <w:rPr>
                <w:rFonts w:ascii="宋体" w:hAnsi="宋体" w:cs="宋体"/>
                <w:color w:val="000000"/>
                <w:kern w:val="0"/>
                <w:szCs w:val="21"/>
                <w:lang w:bidi="ar"/>
                <w14:ligatures w14:val="standardContextual"/>
              </w:rPr>
            </w:pPr>
            <w:r>
              <w:rPr>
                <w:rFonts w:hint="eastAsia" w:ascii="宋体" w:hAnsi="宋体" w:cs="宋体"/>
                <w:szCs w:val="21"/>
              </w:rPr>
              <w:t>台</w:t>
            </w:r>
          </w:p>
        </w:tc>
        <w:tc>
          <w:tcPr>
            <w:tcW w:w="993" w:type="dxa"/>
            <w:gridSpan w:val="2"/>
            <w:vAlign w:val="center"/>
          </w:tcPr>
          <w:p w14:paraId="34E4A2E7">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19.8</w:t>
            </w:r>
          </w:p>
        </w:tc>
        <w:tc>
          <w:tcPr>
            <w:tcW w:w="992" w:type="dxa"/>
            <w:gridSpan w:val="2"/>
            <w:vAlign w:val="center"/>
          </w:tcPr>
          <w:p w14:paraId="17C78B64">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19.8</w:t>
            </w:r>
          </w:p>
        </w:tc>
        <w:tc>
          <w:tcPr>
            <w:tcW w:w="1417" w:type="dxa"/>
            <w:vAlign w:val="center"/>
          </w:tcPr>
          <w:p w14:paraId="432FB8E2">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993" w:type="dxa"/>
            <w:vAlign w:val="center"/>
          </w:tcPr>
          <w:p w14:paraId="50A5C746">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1062" w:type="dxa"/>
            <w:vAlign w:val="center"/>
          </w:tcPr>
          <w:p w14:paraId="38D79F5B">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r>
      <w:tr w14:paraId="68D59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631" w:type="dxa"/>
            <w:vAlign w:val="center"/>
          </w:tcPr>
          <w:p w14:paraId="029D3B4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0C9ACDFB">
            <w:pPr>
              <w:jc w:val="center"/>
              <w:rPr>
                <w:rFonts w:asciiTheme="majorEastAsia" w:hAnsiTheme="majorEastAsia" w:eastAsiaTheme="majorEastAsia"/>
                <w:b/>
                <w:sz w:val="24"/>
                <w:szCs w:val="21"/>
              </w:rPr>
            </w:pPr>
            <w:r>
              <w:rPr>
                <w:rFonts w:hint="eastAsia" w:ascii="宋体" w:hAnsi="宋体" w:cs="宋体"/>
                <w:szCs w:val="21"/>
              </w:rPr>
              <w:t>营养代谢调理工作站</w:t>
            </w:r>
          </w:p>
        </w:tc>
        <w:tc>
          <w:tcPr>
            <w:tcW w:w="850" w:type="dxa"/>
            <w:vAlign w:val="center"/>
          </w:tcPr>
          <w:p w14:paraId="7201CE38">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国产</w:t>
            </w:r>
          </w:p>
        </w:tc>
        <w:tc>
          <w:tcPr>
            <w:tcW w:w="567" w:type="dxa"/>
            <w:gridSpan w:val="2"/>
            <w:vAlign w:val="center"/>
          </w:tcPr>
          <w:p w14:paraId="16119856">
            <w:pPr>
              <w:jc w:val="center"/>
              <w:rPr>
                <w:rFonts w:ascii="宋体" w:hAnsi="宋体" w:cs="宋体"/>
                <w:color w:val="000000"/>
                <w:kern w:val="0"/>
                <w:szCs w:val="21"/>
                <w:lang w:bidi="ar"/>
                <w14:ligatures w14:val="standardContextual"/>
              </w:rPr>
            </w:pPr>
            <w:r>
              <w:rPr>
                <w:rFonts w:hint="eastAsia" w:ascii="宋体" w:hAnsi="宋体" w:cs="宋体"/>
                <w:szCs w:val="21"/>
              </w:rPr>
              <w:t>1</w:t>
            </w:r>
          </w:p>
        </w:tc>
        <w:tc>
          <w:tcPr>
            <w:tcW w:w="567" w:type="dxa"/>
            <w:vAlign w:val="center"/>
          </w:tcPr>
          <w:p w14:paraId="3AD79A5F">
            <w:pPr>
              <w:jc w:val="center"/>
              <w:rPr>
                <w:rFonts w:ascii="宋体" w:hAnsi="宋体" w:cs="宋体"/>
                <w:color w:val="000000"/>
                <w:kern w:val="0"/>
                <w:szCs w:val="21"/>
                <w:lang w:bidi="ar"/>
                <w14:ligatures w14:val="standardContextual"/>
              </w:rPr>
            </w:pPr>
            <w:r>
              <w:rPr>
                <w:rFonts w:hint="eastAsia" w:ascii="宋体" w:hAnsi="宋体" w:cs="宋体"/>
                <w:szCs w:val="21"/>
              </w:rPr>
              <w:t>台</w:t>
            </w:r>
          </w:p>
        </w:tc>
        <w:tc>
          <w:tcPr>
            <w:tcW w:w="993" w:type="dxa"/>
            <w:gridSpan w:val="2"/>
            <w:vAlign w:val="center"/>
          </w:tcPr>
          <w:p w14:paraId="1B814A57">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992" w:type="dxa"/>
            <w:gridSpan w:val="2"/>
            <w:vAlign w:val="center"/>
          </w:tcPr>
          <w:p w14:paraId="5047F333">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1417" w:type="dxa"/>
            <w:vAlign w:val="center"/>
          </w:tcPr>
          <w:p w14:paraId="1E7D84E0">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993" w:type="dxa"/>
            <w:vAlign w:val="center"/>
          </w:tcPr>
          <w:p w14:paraId="6C3EAB2B">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1062" w:type="dxa"/>
            <w:vAlign w:val="center"/>
          </w:tcPr>
          <w:p w14:paraId="61952B48">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r>
      <w:tr w14:paraId="726B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3E42A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074B7B7C">
            <w:pPr>
              <w:jc w:val="center"/>
              <w:rPr>
                <w:rFonts w:asciiTheme="majorEastAsia" w:hAnsiTheme="majorEastAsia" w:eastAsiaTheme="majorEastAsia"/>
                <w:b/>
                <w:sz w:val="24"/>
                <w:szCs w:val="21"/>
              </w:rPr>
            </w:pPr>
            <w:r>
              <w:rPr>
                <w:rFonts w:hint="eastAsia" w:ascii="宋体" w:hAnsi="宋体" w:cs="宋体"/>
                <w:szCs w:val="21"/>
              </w:rPr>
              <w:t>膳食宝塔模型（含成人食物模型）</w:t>
            </w:r>
          </w:p>
        </w:tc>
        <w:tc>
          <w:tcPr>
            <w:tcW w:w="850" w:type="dxa"/>
            <w:vAlign w:val="center"/>
          </w:tcPr>
          <w:p w14:paraId="1296CBD9">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国产</w:t>
            </w:r>
          </w:p>
        </w:tc>
        <w:tc>
          <w:tcPr>
            <w:tcW w:w="567" w:type="dxa"/>
            <w:gridSpan w:val="2"/>
            <w:vAlign w:val="center"/>
          </w:tcPr>
          <w:p w14:paraId="4EAB03A0">
            <w:pPr>
              <w:jc w:val="center"/>
              <w:rPr>
                <w:rFonts w:ascii="宋体" w:hAnsi="宋体" w:cs="宋体"/>
                <w:color w:val="000000"/>
                <w:kern w:val="0"/>
                <w:szCs w:val="21"/>
                <w:lang w:bidi="ar"/>
                <w14:ligatures w14:val="standardContextual"/>
              </w:rPr>
            </w:pPr>
            <w:r>
              <w:rPr>
                <w:rFonts w:hint="eastAsia" w:ascii="宋体" w:hAnsi="宋体" w:cs="宋体"/>
                <w:szCs w:val="21"/>
              </w:rPr>
              <w:t>1</w:t>
            </w:r>
          </w:p>
        </w:tc>
        <w:tc>
          <w:tcPr>
            <w:tcW w:w="567" w:type="dxa"/>
            <w:vAlign w:val="center"/>
          </w:tcPr>
          <w:p w14:paraId="06BA6872">
            <w:pPr>
              <w:jc w:val="center"/>
              <w:rPr>
                <w:rFonts w:ascii="宋体" w:hAnsi="宋体" w:cs="宋体"/>
                <w:color w:val="000000"/>
                <w:kern w:val="0"/>
                <w:szCs w:val="21"/>
                <w:lang w:bidi="ar"/>
                <w14:ligatures w14:val="standardContextual"/>
              </w:rPr>
            </w:pPr>
            <w:r>
              <w:rPr>
                <w:rFonts w:hint="eastAsia" w:ascii="宋体" w:hAnsi="宋体" w:cs="宋体"/>
                <w:szCs w:val="21"/>
              </w:rPr>
              <w:t>套</w:t>
            </w:r>
          </w:p>
        </w:tc>
        <w:tc>
          <w:tcPr>
            <w:tcW w:w="993" w:type="dxa"/>
            <w:gridSpan w:val="2"/>
            <w:shd w:val="clear" w:color="auto" w:fill="auto"/>
            <w:vAlign w:val="center"/>
          </w:tcPr>
          <w:p w14:paraId="1C50C993">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992" w:type="dxa"/>
            <w:gridSpan w:val="2"/>
            <w:shd w:val="clear" w:color="auto" w:fill="auto"/>
            <w:vAlign w:val="center"/>
          </w:tcPr>
          <w:p w14:paraId="5D1EF2B9">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1417" w:type="dxa"/>
            <w:vAlign w:val="center"/>
          </w:tcPr>
          <w:p w14:paraId="080CCE76">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993" w:type="dxa"/>
            <w:vAlign w:val="center"/>
          </w:tcPr>
          <w:p w14:paraId="15A81A19">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1062" w:type="dxa"/>
            <w:vAlign w:val="center"/>
          </w:tcPr>
          <w:p w14:paraId="3A4C9EE7">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r>
      <w:tr w14:paraId="61225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07AC2F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vAlign w:val="center"/>
          </w:tcPr>
          <w:p w14:paraId="0E1D6F9F">
            <w:pPr>
              <w:jc w:val="center"/>
              <w:rPr>
                <w:rFonts w:ascii="宋体" w:hAnsi="宋体" w:cs="宋体"/>
                <w:szCs w:val="21"/>
              </w:rPr>
            </w:pPr>
            <w:r>
              <w:rPr>
                <w:rFonts w:hint="eastAsia" w:cs="宋体"/>
                <w:szCs w:val="21"/>
              </w:rPr>
              <w:t>体成分检测报告单(孕期)</w:t>
            </w:r>
          </w:p>
        </w:tc>
        <w:tc>
          <w:tcPr>
            <w:tcW w:w="850" w:type="dxa"/>
            <w:vAlign w:val="center"/>
          </w:tcPr>
          <w:p w14:paraId="787CD5C1">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国产</w:t>
            </w:r>
          </w:p>
        </w:tc>
        <w:tc>
          <w:tcPr>
            <w:tcW w:w="567" w:type="dxa"/>
            <w:gridSpan w:val="2"/>
            <w:vAlign w:val="center"/>
          </w:tcPr>
          <w:p w14:paraId="06D31AC8">
            <w:pPr>
              <w:jc w:val="center"/>
              <w:rPr>
                <w:rFonts w:ascii="宋体" w:hAnsi="宋体" w:cs="宋体"/>
                <w:szCs w:val="21"/>
              </w:rPr>
            </w:pPr>
            <w:r>
              <w:rPr>
                <w:rFonts w:hint="eastAsia" w:ascii="宋体" w:hAnsi="宋体" w:cs="宋体"/>
                <w:szCs w:val="21"/>
              </w:rPr>
              <w:t>20</w:t>
            </w:r>
          </w:p>
        </w:tc>
        <w:tc>
          <w:tcPr>
            <w:tcW w:w="567" w:type="dxa"/>
            <w:vAlign w:val="center"/>
          </w:tcPr>
          <w:p w14:paraId="292E0BCF">
            <w:pPr>
              <w:jc w:val="center"/>
              <w:rPr>
                <w:rFonts w:ascii="宋体" w:hAnsi="宋体" w:cs="宋体"/>
                <w:szCs w:val="21"/>
              </w:rPr>
            </w:pPr>
            <w:r>
              <w:rPr>
                <w:rFonts w:hint="eastAsia" w:ascii="宋体" w:hAnsi="宋体" w:cs="宋体"/>
                <w:szCs w:val="21"/>
              </w:rPr>
              <w:t>份</w:t>
            </w:r>
          </w:p>
        </w:tc>
        <w:tc>
          <w:tcPr>
            <w:tcW w:w="993" w:type="dxa"/>
            <w:gridSpan w:val="2"/>
            <w:shd w:val="clear" w:color="auto" w:fill="auto"/>
            <w:vAlign w:val="center"/>
          </w:tcPr>
          <w:p w14:paraId="07AF59D4">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992" w:type="dxa"/>
            <w:gridSpan w:val="2"/>
            <w:shd w:val="clear" w:color="auto" w:fill="auto"/>
            <w:vAlign w:val="center"/>
          </w:tcPr>
          <w:p w14:paraId="69A64E4B">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1417" w:type="dxa"/>
            <w:vAlign w:val="center"/>
          </w:tcPr>
          <w:p w14:paraId="4BD00061">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993" w:type="dxa"/>
            <w:vAlign w:val="center"/>
          </w:tcPr>
          <w:p w14:paraId="607C73D7">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1062" w:type="dxa"/>
            <w:vAlign w:val="center"/>
          </w:tcPr>
          <w:p w14:paraId="1AEB2803">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r>
      <w:tr w14:paraId="22961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EBBD09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680836C5">
            <w:pPr>
              <w:jc w:val="center"/>
              <w:rPr>
                <w:rFonts w:ascii="宋体" w:hAnsi="宋体" w:cs="宋体"/>
                <w:szCs w:val="21"/>
              </w:rPr>
            </w:pPr>
            <w:r>
              <w:rPr>
                <w:rFonts w:hint="eastAsia"/>
                <w:szCs w:val="21"/>
              </w:rPr>
              <w:t>合格证</w:t>
            </w:r>
          </w:p>
        </w:tc>
        <w:tc>
          <w:tcPr>
            <w:tcW w:w="850" w:type="dxa"/>
            <w:vAlign w:val="center"/>
          </w:tcPr>
          <w:p w14:paraId="4A29511E">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国产</w:t>
            </w:r>
          </w:p>
        </w:tc>
        <w:tc>
          <w:tcPr>
            <w:tcW w:w="567" w:type="dxa"/>
            <w:gridSpan w:val="2"/>
            <w:vAlign w:val="center"/>
          </w:tcPr>
          <w:p w14:paraId="1F862534">
            <w:pPr>
              <w:jc w:val="center"/>
              <w:rPr>
                <w:rFonts w:ascii="宋体" w:hAnsi="宋体" w:cs="宋体"/>
                <w:szCs w:val="21"/>
              </w:rPr>
            </w:pPr>
            <w:r>
              <w:rPr>
                <w:rFonts w:hint="eastAsia" w:ascii="宋体" w:hAnsi="宋体" w:cs="宋体"/>
                <w:szCs w:val="21"/>
              </w:rPr>
              <w:t>1</w:t>
            </w:r>
          </w:p>
        </w:tc>
        <w:tc>
          <w:tcPr>
            <w:tcW w:w="567" w:type="dxa"/>
            <w:vAlign w:val="center"/>
          </w:tcPr>
          <w:p w14:paraId="0774F810">
            <w:pPr>
              <w:jc w:val="center"/>
              <w:rPr>
                <w:rFonts w:ascii="宋体" w:hAnsi="宋体" w:cs="宋体"/>
                <w:szCs w:val="21"/>
              </w:rPr>
            </w:pPr>
            <w:r>
              <w:rPr>
                <w:rFonts w:hint="eastAsia" w:ascii="宋体" w:hAnsi="宋体" w:cs="宋体"/>
                <w:szCs w:val="21"/>
              </w:rPr>
              <w:t>份</w:t>
            </w:r>
          </w:p>
        </w:tc>
        <w:tc>
          <w:tcPr>
            <w:tcW w:w="993" w:type="dxa"/>
            <w:gridSpan w:val="2"/>
            <w:shd w:val="clear" w:color="auto" w:fill="auto"/>
            <w:vAlign w:val="center"/>
          </w:tcPr>
          <w:p w14:paraId="41DC16D6">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992" w:type="dxa"/>
            <w:gridSpan w:val="2"/>
            <w:shd w:val="clear" w:color="auto" w:fill="auto"/>
            <w:vAlign w:val="center"/>
          </w:tcPr>
          <w:p w14:paraId="5B3D5566">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包含</w:t>
            </w:r>
          </w:p>
        </w:tc>
        <w:tc>
          <w:tcPr>
            <w:tcW w:w="1417" w:type="dxa"/>
            <w:vAlign w:val="center"/>
          </w:tcPr>
          <w:p w14:paraId="542E1CDA">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993" w:type="dxa"/>
            <w:vAlign w:val="center"/>
          </w:tcPr>
          <w:p w14:paraId="214DD219">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c>
          <w:tcPr>
            <w:tcW w:w="1062" w:type="dxa"/>
            <w:vAlign w:val="center"/>
          </w:tcPr>
          <w:p w14:paraId="6B4D448F">
            <w:pPr>
              <w:widowControl/>
              <w:jc w:val="center"/>
              <w:textAlignment w:val="center"/>
              <w:rPr>
                <w:rFonts w:ascii="宋体" w:hAnsi="宋体" w:cs="宋体"/>
                <w:color w:val="000000"/>
                <w:kern w:val="0"/>
                <w:szCs w:val="21"/>
                <w:lang w:bidi="ar"/>
                <w14:ligatures w14:val="standardContextual"/>
              </w:rPr>
            </w:pPr>
            <w:r>
              <w:rPr>
                <w:rFonts w:hint="eastAsia" w:ascii="宋体" w:hAnsi="宋体" w:cs="宋体"/>
                <w:color w:val="000000"/>
                <w:kern w:val="0"/>
                <w:szCs w:val="21"/>
                <w:lang w:bidi="ar"/>
                <w14:ligatures w14:val="standardContextual"/>
              </w:rPr>
              <w:t>否</w:t>
            </w:r>
          </w:p>
        </w:tc>
      </w:tr>
    </w:tbl>
    <w:p w14:paraId="6F7F30D3">
      <w:pPr>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69C1ED7C">
      <w:pPr>
        <w:pStyle w:val="17"/>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B3ED62B">
      <w:pPr>
        <w:pStyle w:val="17"/>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378DC956">
      <w:pPr>
        <w:numPr>
          <w:ilvl w:val="0"/>
          <w:numId w:val="1"/>
        </w:numPr>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291E02D1">
      <w:pPr>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26FDA0CA">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03F009A">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3E5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9209" w:type="dxa"/>
            <w:gridSpan w:val="4"/>
            <w:vAlign w:val="center"/>
          </w:tcPr>
          <w:p w14:paraId="3F58CC3F">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104DCD62">
            <w:pPr>
              <w:adjustRightInd w:val="0"/>
              <w:snapToGrid w:val="0"/>
              <w:jc w:val="center"/>
              <w:rPr>
                <w:rFonts w:asciiTheme="majorEastAsia" w:hAnsiTheme="majorEastAsia" w:eastAsiaTheme="majorEastAsia"/>
                <w:b/>
                <w:sz w:val="24"/>
                <w:szCs w:val="21"/>
              </w:rPr>
            </w:pPr>
          </w:p>
        </w:tc>
      </w:tr>
      <w:tr w14:paraId="7C778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5CF9943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744178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45B68C0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429FA35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2B094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Merge w:val="restart"/>
          </w:tcPr>
          <w:p w14:paraId="1216CC7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1C8260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孕期营养监测系统</w:t>
            </w:r>
          </w:p>
        </w:tc>
        <w:tc>
          <w:tcPr>
            <w:tcW w:w="7564" w:type="dxa"/>
            <w:gridSpan w:val="2"/>
            <w:vAlign w:val="center"/>
          </w:tcPr>
          <w:p w14:paraId="44D1C6EC">
            <w:pPr>
              <w:rPr>
                <w:rFonts w:cs="宋体" w:asciiTheme="minorEastAsia" w:hAnsiTheme="minorEastAsia" w:eastAsiaTheme="minorEastAsia"/>
                <w:sz w:val="24"/>
                <w:highlight w:val="none"/>
              </w:rPr>
            </w:pPr>
            <w:r>
              <w:rPr>
                <w:rFonts w:hint="eastAsia" w:cs="宋体" w:asciiTheme="minorEastAsia" w:hAnsiTheme="minorEastAsia" w:eastAsiaTheme="minorEastAsia"/>
                <w:b/>
                <w:kern w:val="0"/>
                <w:sz w:val="20"/>
                <w:szCs w:val="20"/>
                <w:highlight w:val="none"/>
              </w:rPr>
              <w:t>1、监测运算数据：</w:t>
            </w:r>
            <w:r>
              <w:rPr>
                <w:rFonts w:hint="eastAsia" w:cs="宋体" w:asciiTheme="minorEastAsia" w:hAnsiTheme="minorEastAsia" w:eastAsiaTheme="minorEastAsia"/>
                <w:bCs/>
                <w:kern w:val="0"/>
                <w:sz w:val="20"/>
                <w:szCs w:val="20"/>
                <w:highlight w:val="none"/>
              </w:rPr>
              <w:t>至少包括孕期体成分检测（身高、体重、体脂含量、腰臀比、内脏脂肪面积、体脂重、去脂体重、总体水、细胞内液、细胞外液、蛋白质、无机盐、肌肉重、基础代谢）、营养</w:t>
            </w:r>
            <w:r>
              <w:rPr>
                <w:rFonts w:hint="eastAsia" w:asciiTheme="minorEastAsia" w:hAnsiTheme="minorEastAsia" w:eastAsiaTheme="minorEastAsia"/>
                <w:sz w:val="20"/>
                <w:szCs w:val="20"/>
                <w:highlight w:val="none"/>
              </w:rPr>
              <w:t>代谢调理和评估指导、</w:t>
            </w:r>
            <w:r>
              <w:rPr>
                <w:rFonts w:hint="eastAsia" w:cs="宋体" w:asciiTheme="minorEastAsia" w:hAnsiTheme="minorEastAsia" w:eastAsiaTheme="minorEastAsia"/>
                <w:bCs/>
                <w:kern w:val="0"/>
                <w:sz w:val="20"/>
                <w:szCs w:val="20"/>
                <w:highlight w:val="none"/>
              </w:rPr>
              <w:t>孕期体重增长的评估、胎儿宫内发育状况的评估、孕期营养状况的评估、孕期膳食营养指导。</w:t>
            </w:r>
          </w:p>
        </w:tc>
        <w:tc>
          <w:tcPr>
            <w:tcW w:w="817" w:type="dxa"/>
          </w:tcPr>
          <w:p w14:paraId="3DC0AE3F">
            <w:pPr>
              <w:adjustRightInd w:val="0"/>
              <w:snapToGrid w:val="0"/>
              <w:rPr>
                <w:rFonts w:asciiTheme="minorEastAsia" w:hAnsiTheme="minorEastAsia" w:eastAsiaTheme="minorEastAsia"/>
                <w:b/>
                <w:sz w:val="24"/>
                <w:szCs w:val="21"/>
              </w:rPr>
            </w:pPr>
          </w:p>
        </w:tc>
      </w:tr>
      <w:tr w14:paraId="63127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10" w:type="dxa"/>
            <w:vMerge w:val="continue"/>
          </w:tcPr>
          <w:p w14:paraId="2AC1C0D5">
            <w:pPr>
              <w:adjustRightInd w:val="0"/>
              <w:snapToGrid w:val="0"/>
              <w:rPr>
                <w:rFonts w:asciiTheme="majorEastAsia" w:hAnsiTheme="majorEastAsia" w:eastAsiaTheme="majorEastAsia"/>
                <w:b/>
                <w:sz w:val="24"/>
                <w:szCs w:val="21"/>
              </w:rPr>
            </w:pPr>
          </w:p>
        </w:tc>
        <w:tc>
          <w:tcPr>
            <w:tcW w:w="935" w:type="dxa"/>
            <w:vMerge w:val="continue"/>
          </w:tcPr>
          <w:p w14:paraId="02BB4A1D">
            <w:pPr>
              <w:adjustRightInd w:val="0"/>
              <w:snapToGrid w:val="0"/>
              <w:rPr>
                <w:rFonts w:asciiTheme="majorEastAsia" w:hAnsiTheme="majorEastAsia" w:eastAsiaTheme="majorEastAsia"/>
                <w:b/>
                <w:sz w:val="24"/>
                <w:szCs w:val="21"/>
              </w:rPr>
            </w:pPr>
          </w:p>
        </w:tc>
        <w:tc>
          <w:tcPr>
            <w:tcW w:w="7564" w:type="dxa"/>
            <w:gridSpan w:val="2"/>
            <w:vAlign w:val="center"/>
          </w:tcPr>
          <w:p w14:paraId="64F34B43">
            <w:pPr>
              <w:pStyle w:val="3"/>
              <w:spacing w:line="240" w:lineRule="auto"/>
              <w:rPr>
                <w:rFonts w:cs="宋体" w:asciiTheme="minorEastAsia" w:hAnsiTheme="minorEastAsia" w:eastAsiaTheme="minorEastAsia"/>
                <w:bCs w:val="0"/>
                <w:sz w:val="24"/>
                <w:highlight w:val="none"/>
              </w:rPr>
            </w:pPr>
            <w:r>
              <w:rPr>
                <w:rFonts w:hint="eastAsia" w:cs="宋体" w:asciiTheme="minorEastAsia" w:hAnsiTheme="minorEastAsia" w:eastAsiaTheme="minorEastAsia"/>
                <w:bCs w:val="0"/>
                <w:sz w:val="24"/>
                <w:highlight w:val="none"/>
              </w:rPr>
              <w:t>2、</w:t>
            </w:r>
            <w:r>
              <w:rPr>
                <w:rFonts w:hint="eastAsia" w:cs="宋体" w:asciiTheme="minorEastAsia" w:hAnsiTheme="minorEastAsia" w:eastAsiaTheme="minorEastAsia"/>
                <w:b/>
                <w:bCs w:val="0"/>
                <w:kern w:val="0"/>
                <w:sz w:val="20"/>
                <w:szCs w:val="20"/>
                <w:highlight w:val="none"/>
              </w:rPr>
              <w:t>体成分检测原理：</w:t>
            </w:r>
            <w:r>
              <w:rPr>
                <w:rFonts w:hint="eastAsia" w:cs="宋体" w:asciiTheme="minorEastAsia" w:hAnsiTheme="minorEastAsia" w:eastAsiaTheme="minorEastAsia"/>
                <w:kern w:val="0"/>
                <w:sz w:val="20"/>
                <w:szCs w:val="20"/>
                <w:highlight w:val="none"/>
              </w:rPr>
              <w:t>采用体态密度法精准评估，利用三维光子扫描技术和摄像头准确采集人体图像，全自动检测，智能定位，精确采集人体数据，计算机智能运算，高精准人体建模。</w:t>
            </w:r>
          </w:p>
        </w:tc>
        <w:tc>
          <w:tcPr>
            <w:tcW w:w="817" w:type="dxa"/>
          </w:tcPr>
          <w:p w14:paraId="1D8279A3">
            <w:pPr>
              <w:adjustRightInd w:val="0"/>
              <w:snapToGrid w:val="0"/>
              <w:rPr>
                <w:rFonts w:asciiTheme="minorEastAsia" w:hAnsiTheme="minorEastAsia" w:eastAsiaTheme="minorEastAsia"/>
                <w:b/>
                <w:sz w:val="24"/>
                <w:szCs w:val="21"/>
              </w:rPr>
            </w:pPr>
            <w:r>
              <w:rPr>
                <w:rFonts w:hint="eastAsia" w:cs="宋体" w:asciiTheme="majorEastAsia" w:hAnsiTheme="majorEastAsia" w:eastAsiaTheme="majorEastAsia"/>
                <w:sz w:val="20"/>
                <w:szCs w:val="20"/>
              </w:rPr>
              <w:t>▲</w:t>
            </w:r>
          </w:p>
        </w:tc>
      </w:tr>
      <w:tr w14:paraId="5C96D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814DB6B">
            <w:pPr>
              <w:adjustRightInd w:val="0"/>
              <w:snapToGrid w:val="0"/>
              <w:rPr>
                <w:rFonts w:asciiTheme="majorEastAsia" w:hAnsiTheme="majorEastAsia" w:eastAsiaTheme="majorEastAsia"/>
                <w:b/>
                <w:sz w:val="24"/>
                <w:szCs w:val="21"/>
              </w:rPr>
            </w:pPr>
          </w:p>
        </w:tc>
        <w:tc>
          <w:tcPr>
            <w:tcW w:w="935" w:type="dxa"/>
            <w:vMerge w:val="continue"/>
          </w:tcPr>
          <w:p w14:paraId="59B34BDE">
            <w:pPr>
              <w:adjustRightInd w:val="0"/>
              <w:snapToGrid w:val="0"/>
              <w:rPr>
                <w:rFonts w:asciiTheme="majorEastAsia" w:hAnsiTheme="majorEastAsia" w:eastAsiaTheme="majorEastAsia"/>
                <w:b/>
                <w:sz w:val="24"/>
                <w:szCs w:val="21"/>
              </w:rPr>
            </w:pPr>
          </w:p>
        </w:tc>
        <w:tc>
          <w:tcPr>
            <w:tcW w:w="7564" w:type="dxa"/>
            <w:gridSpan w:val="2"/>
            <w:vAlign w:val="center"/>
          </w:tcPr>
          <w:p w14:paraId="40C5DC41">
            <w:pPr>
              <w:pStyle w:val="3"/>
              <w:spacing w:line="240" w:lineRule="auto"/>
              <w:rPr>
                <w:rFonts w:cs="宋体" w:asciiTheme="minorEastAsia" w:hAnsiTheme="minorEastAsia" w:eastAsiaTheme="minorEastAsia"/>
                <w:bCs w:val="0"/>
                <w:sz w:val="24"/>
              </w:rPr>
            </w:pPr>
            <w:r>
              <w:rPr>
                <w:rFonts w:hint="eastAsia" w:cs="宋体" w:asciiTheme="minorEastAsia" w:hAnsiTheme="minorEastAsia" w:eastAsiaTheme="minorEastAsia"/>
                <w:bCs w:val="0"/>
                <w:sz w:val="24"/>
              </w:rPr>
              <w:t>3、</w:t>
            </w:r>
            <w:r>
              <w:rPr>
                <w:rFonts w:hint="eastAsia" w:cs="宋体" w:asciiTheme="minorEastAsia" w:hAnsiTheme="minorEastAsia" w:eastAsiaTheme="minorEastAsia"/>
                <w:b/>
                <w:bCs w:val="0"/>
                <w:kern w:val="0"/>
                <w:sz w:val="20"/>
                <w:szCs w:val="20"/>
                <w:highlight w:val="yellow"/>
              </w:rPr>
              <w:t>体成分检测模式：</w:t>
            </w:r>
            <w:r>
              <w:rPr>
                <w:rFonts w:hint="eastAsia" w:cs="宋体" w:asciiTheme="minorEastAsia" w:hAnsiTheme="minorEastAsia" w:eastAsiaTheme="minorEastAsia"/>
                <w:kern w:val="0"/>
                <w:sz w:val="20"/>
                <w:szCs w:val="20"/>
                <w:highlight w:val="yellow"/>
              </w:rPr>
              <w:t>使用三维人体扫描模块准确采集人体图像。</w:t>
            </w:r>
          </w:p>
        </w:tc>
        <w:tc>
          <w:tcPr>
            <w:tcW w:w="817" w:type="dxa"/>
          </w:tcPr>
          <w:p w14:paraId="6425B439">
            <w:pPr>
              <w:adjustRightInd w:val="0"/>
              <w:snapToGrid w:val="0"/>
              <w:rPr>
                <w:rFonts w:asciiTheme="minorEastAsia" w:hAnsiTheme="minorEastAsia" w:eastAsiaTheme="minorEastAsia"/>
                <w:b/>
                <w:sz w:val="24"/>
                <w:szCs w:val="21"/>
              </w:rPr>
            </w:pPr>
            <w:r>
              <w:rPr>
                <w:rFonts w:hint="eastAsia" w:cs="宋体" w:asciiTheme="majorEastAsia" w:hAnsiTheme="majorEastAsia" w:eastAsiaTheme="majorEastAsia"/>
                <w:sz w:val="20"/>
                <w:szCs w:val="20"/>
              </w:rPr>
              <w:t>▲</w:t>
            </w:r>
          </w:p>
        </w:tc>
      </w:tr>
      <w:tr w14:paraId="6D91F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CC00E3C">
            <w:pPr>
              <w:adjustRightInd w:val="0"/>
              <w:snapToGrid w:val="0"/>
              <w:rPr>
                <w:rFonts w:asciiTheme="majorEastAsia" w:hAnsiTheme="majorEastAsia" w:eastAsiaTheme="majorEastAsia"/>
                <w:b/>
                <w:sz w:val="24"/>
                <w:szCs w:val="21"/>
              </w:rPr>
            </w:pPr>
          </w:p>
        </w:tc>
        <w:tc>
          <w:tcPr>
            <w:tcW w:w="935" w:type="dxa"/>
            <w:vMerge w:val="continue"/>
          </w:tcPr>
          <w:p w14:paraId="38CD8DA6">
            <w:pPr>
              <w:adjustRightInd w:val="0"/>
              <w:snapToGrid w:val="0"/>
              <w:rPr>
                <w:rFonts w:asciiTheme="majorEastAsia" w:hAnsiTheme="majorEastAsia" w:eastAsiaTheme="majorEastAsia"/>
                <w:b/>
                <w:sz w:val="24"/>
                <w:szCs w:val="21"/>
              </w:rPr>
            </w:pPr>
          </w:p>
        </w:tc>
        <w:tc>
          <w:tcPr>
            <w:tcW w:w="7564" w:type="dxa"/>
            <w:gridSpan w:val="2"/>
            <w:vAlign w:val="center"/>
          </w:tcPr>
          <w:p w14:paraId="4218EEC5">
            <w:pPr>
              <w:pStyle w:val="3"/>
              <w:spacing w:line="240" w:lineRule="auto"/>
              <w:rPr>
                <w:rFonts w:cs="宋体" w:asciiTheme="minorEastAsia" w:hAnsiTheme="minorEastAsia" w:eastAsiaTheme="minorEastAsia"/>
                <w:bCs w:val="0"/>
                <w:sz w:val="24"/>
              </w:rPr>
            </w:pPr>
            <w:r>
              <w:rPr>
                <w:rFonts w:hint="eastAsia" w:cs="宋体" w:asciiTheme="minorEastAsia" w:hAnsiTheme="minorEastAsia" w:eastAsiaTheme="minorEastAsia"/>
                <w:bCs w:val="0"/>
                <w:sz w:val="24"/>
              </w:rPr>
              <w:t>4、</w:t>
            </w:r>
            <w:r>
              <w:rPr>
                <w:rFonts w:hint="eastAsia" w:cs="宋体" w:asciiTheme="minorEastAsia" w:hAnsiTheme="minorEastAsia" w:eastAsiaTheme="minorEastAsia"/>
                <w:b/>
                <w:bCs w:val="0"/>
                <w:kern w:val="0"/>
                <w:sz w:val="20"/>
                <w:szCs w:val="20"/>
                <w:highlight w:val="yellow"/>
              </w:rPr>
              <w:t>体成分数据采集：</w:t>
            </w:r>
            <w:r>
              <w:rPr>
                <w:rFonts w:hint="eastAsia" w:cs="宋体" w:asciiTheme="minorEastAsia" w:hAnsiTheme="minorEastAsia" w:eastAsiaTheme="minorEastAsia"/>
                <w:kern w:val="0"/>
                <w:sz w:val="20"/>
                <w:szCs w:val="20"/>
                <w:highlight w:val="yellow"/>
              </w:rPr>
              <w:t xml:space="preserve"> </w:t>
            </w:r>
            <w:r>
              <w:rPr>
                <w:rFonts w:hint="eastAsia" w:hAnsi="宋体" w:cs="宋体"/>
                <w:kern w:val="0"/>
                <w:sz w:val="20"/>
                <w:szCs w:val="20"/>
                <w:highlight w:val="yellow"/>
              </w:rPr>
              <w:t>人性化的3D测量空间，全自动检测，智能定位，精确采集人体数据，计算机智能运算，高精准人体建模。</w:t>
            </w:r>
            <w:r>
              <w:rPr>
                <w:rFonts w:hint="eastAsia" w:cs="宋体" w:asciiTheme="minorEastAsia" w:hAnsiTheme="minorEastAsia" w:eastAsiaTheme="minorEastAsia"/>
                <w:kern w:val="0"/>
                <w:sz w:val="20"/>
                <w:szCs w:val="20"/>
                <w:highlight w:val="yellow"/>
              </w:rPr>
              <w:t>一键快速检测，20s内出检测结果。</w:t>
            </w:r>
          </w:p>
        </w:tc>
        <w:tc>
          <w:tcPr>
            <w:tcW w:w="817" w:type="dxa"/>
          </w:tcPr>
          <w:p w14:paraId="7E343D59">
            <w:pPr>
              <w:adjustRightInd w:val="0"/>
              <w:snapToGrid w:val="0"/>
              <w:rPr>
                <w:rFonts w:asciiTheme="minorEastAsia" w:hAnsiTheme="minorEastAsia" w:eastAsiaTheme="minorEastAsia"/>
                <w:b/>
                <w:sz w:val="24"/>
                <w:szCs w:val="21"/>
              </w:rPr>
            </w:pPr>
          </w:p>
        </w:tc>
      </w:tr>
      <w:tr w14:paraId="14724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4C61883">
            <w:pPr>
              <w:adjustRightInd w:val="0"/>
              <w:snapToGrid w:val="0"/>
              <w:rPr>
                <w:rFonts w:asciiTheme="majorEastAsia" w:hAnsiTheme="majorEastAsia" w:eastAsiaTheme="majorEastAsia"/>
                <w:b/>
                <w:sz w:val="24"/>
                <w:szCs w:val="21"/>
              </w:rPr>
            </w:pPr>
          </w:p>
        </w:tc>
        <w:tc>
          <w:tcPr>
            <w:tcW w:w="935" w:type="dxa"/>
            <w:vMerge w:val="continue"/>
          </w:tcPr>
          <w:p w14:paraId="74408B8D">
            <w:pPr>
              <w:adjustRightInd w:val="0"/>
              <w:snapToGrid w:val="0"/>
              <w:rPr>
                <w:rFonts w:asciiTheme="majorEastAsia" w:hAnsiTheme="majorEastAsia" w:eastAsiaTheme="majorEastAsia"/>
                <w:b/>
                <w:sz w:val="24"/>
                <w:szCs w:val="21"/>
              </w:rPr>
            </w:pPr>
          </w:p>
        </w:tc>
        <w:tc>
          <w:tcPr>
            <w:tcW w:w="7564" w:type="dxa"/>
            <w:gridSpan w:val="2"/>
            <w:vAlign w:val="center"/>
          </w:tcPr>
          <w:p w14:paraId="10563DAF">
            <w:pPr>
              <w:widowControl/>
              <w:jc w:val="left"/>
              <w:textAlignment w:val="center"/>
              <w:rPr>
                <w:rFonts w:cs="宋体" w:asciiTheme="minorEastAsia" w:hAnsiTheme="minorEastAsia" w:eastAsiaTheme="minorEastAsia"/>
                <w:b/>
                <w:color w:val="000000"/>
                <w:szCs w:val="21"/>
              </w:rPr>
            </w:pPr>
            <w:r>
              <w:rPr>
                <w:rFonts w:hint="eastAsia" w:cs="宋体" w:asciiTheme="minorEastAsia" w:hAnsiTheme="minorEastAsia" w:eastAsiaTheme="minorEastAsia"/>
                <w:b/>
                <w:color w:val="000000"/>
                <w:szCs w:val="21"/>
              </w:rPr>
              <w:t>5、</w:t>
            </w:r>
            <w:r>
              <w:rPr>
                <w:rFonts w:hint="eastAsia" w:cs="宋体" w:asciiTheme="minorEastAsia" w:hAnsiTheme="minorEastAsia" w:eastAsiaTheme="minorEastAsia"/>
                <w:b/>
                <w:kern w:val="0"/>
                <w:sz w:val="20"/>
                <w:szCs w:val="20"/>
              </w:rPr>
              <w:t>孕期全营养模块：</w:t>
            </w:r>
            <w:r>
              <w:rPr>
                <w:rFonts w:hint="eastAsia" w:cs="宋体" w:asciiTheme="minorEastAsia" w:hAnsiTheme="minorEastAsia" w:eastAsiaTheme="minorEastAsia"/>
                <w:sz w:val="20"/>
                <w:szCs w:val="20"/>
              </w:rPr>
              <w:t>出具至少包含能量、蛋白质、脂肪、碳水化合物、多种维生素和矿物质的摄入量分析，以及膳食结构分析、餐次能量分析，或食物摄入种类及食物摄入频率的分析；</w:t>
            </w:r>
          </w:p>
        </w:tc>
        <w:tc>
          <w:tcPr>
            <w:tcW w:w="817" w:type="dxa"/>
          </w:tcPr>
          <w:p w14:paraId="1B1D22A4">
            <w:pPr>
              <w:adjustRightInd w:val="0"/>
              <w:snapToGrid w:val="0"/>
              <w:rPr>
                <w:rFonts w:asciiTheme="minorEastAsia" w:hAnsiTheme="minorEastAsia" w:eastAsiaTheme="minorEastAsia"/>
                <w:b/>
                <w:sz w:val="24"/>
                <w:szCs w:val="21"/>
              </w:rPr>
            </w:pPr>
          </w:p>
        </w:tc>
      </w:tr>
      <w:tr w14:paraId="56EF8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CF2E3B">
            <w:pPr>
              <w:adjustRightInd w:val="0"/>
              <w:snapToGrid w:val="0"/>
              <w:rPr>
                <w:rFonts w:asciiTheme="majorEastAsia" w:hAnsiTheme="majorEastAsia" w:eastAsiaTheme="majorEastAsia"/>
                <w:b/>
                <w:sz w:val="24"/>
                <w:szCs w:val="21"/>
              </w:rPr>
            </w:pPr>
          </w:p>
        </w:tc>
        <w:tc>
          <w:tcPr>
            <w:tcW w:w="935" w:type="dxa"/>
            <w:vMerge w:val="continue"/>
          </w:tcPr>
          <w:p w14:paraId="5E5B0425">
            <w:pPr>
              <w:adjustRightInd w:val="0"/>
              <w:snapToGrid w:val="0"/>
              <w:rPr>
                <w:rFonts w:asciiTheme="majorEastAsia" w:hAnsiTheme="majorEastAsia" w:eastAsiaTheme="majorEastAsia"/>
                <w:b/>
                <w:sz w:val="24"/>
                <w:szCs w:val="21"/>
              </w:rPr>
            </w:pPr>
          </w:p>
        </w:tc>
        <w:tc>
          <w:tcPr>
            <w:tcW w:w="7564" w:type="dxa"/>
            <w:gridSpan w:val="2"/>
            <w:vAlign w:val="center"/>
          </w:tcPr>
          <w:p w14:paraId="0976929D">
            <w:pPr>
              <w:widowControl/>
              <w:jc w:val="left"/>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6、</w:t>
            </w:r>
            <w:r>
              <w:rPr>
                <w:rFonts w:hint="eastAsia" w:cs="宋体" w:asciiTheme="minorEastAsia" w:hAnsiTheme="minorEastAsia" w:eastAsiaTheme="minorEastAsia"/>
                <w:sz w:val="20"/>
                <w:szCs w:val="20"/>
              </w:rPr>
              <w:t>膳食调查方法：包含不少于24小时膳食回顾法、标准食谱调查法、标准快捷医嘱膳调法、快速图像调查法、食物频率法FFQ、膳食结构分析调查法六种膳调方法；</w:t>
            </w:r>
          </w:p>
        </w:tc>
        <w:tc>
          <w:tcPr>
            <w:tcW w:w="817" w:type="dxa"/>
          </w:tcPr>
          <w:p w14:paraId="0A6C06AB">
            <w:pPr>
              <w:adjustRightInd w:val="0"/>
              <w:snapToGrid w:val="0"/>
              <w:rPr>
                <w:rFonts w:asciiTheme="minorEastAsia" w:hAnsiTheme="minorEastAsia" w:eastAsiaTheme="minorEastAsia"/>
                <w:b/>
                <w:sz w:val="24"/>
                <w:szCs w:val="21"/>
              </w:rPr>
            </w:pPr>
            <w:r>
              <w:rPr>
                <w:rFonts w:hint="eastAsia" w:cs="宋体" w:asciiTheme="majorEastAsia" w:hAnsiTheme="majorEastAsia" w:eastAsiaTheme="majorEastAsia"/>
                <w:sz w:val="20"/>
                <w:szCs w:val="20"/>
              </w:rPr>
              <w:t>▲</w:t>
            </w:r>
          </w:p>
        </w:tc>
      </w:tr>
      <w:tr w14:paraId="7B3E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DFF3E56">
            <w:pPr>
              <w:adjustRightInd w:val="0"/>
              <w:snapToGrid w:val="0"/>
              <w:rPr>
                <w:rFonts w:asciiTheme="majorEastAsia" w:hAnsiTheme="majorEastAsia" w:eastAsiaTheme="majorEastAsia"/>
                <w:b/>
                <w:sz w:val="24"/>
                <w:szCs w:val="21"/>
              </w:rPr>
            </w:pPr>
          </w:p>
        </w:tc>
        <w:tc>
          <w:tcPr>
            <w:tcW w:w="935" w:type="dxa"/>
            <w:vMerge w:val="continue"/>
          </w:tcPr>
          <w:p w14:paraId="6F1E4DD2">
            <w:pPr>
              <w:adjustRightInd w:val="0"/>
              <w:snapToGrid w:val="0"/>
              <w:rPr>
                <w:rFonts w:asciiTheme="majorEastAsia" w:hAnsiTheme="majorEastAsia" w:eastAsiaTheme="majorEastAsia"/>
                <w:b/>
                <w:sz w:val="24"/>
                <w:szCs w:val="21"/>
              </w:rPr>
            </w:pPr>
          </w:p>
        </w:tc>
        <w:tc>
          <w:tcPr>
            <w:tcW w:w="7564" w:type="dxa"/>
            <w:gridSpan w:val="2"/>
            <w:vAlign w:val="center"/>
          </w:tcPr>
          <w:p w14:paraId="57FE0E36">
            <w:pPr>
              <w:widowControl/>
              <w:jc w:val="left"/>
              <w:textAlignment w:val="center"/>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7、</w:t>
            </w:r>
            <w:r>
              <w:rPr>
                <w:rFonts w:hint="eastAsia" w:cs="宋体" w:asciiTheme="minorEastAsia" w:hAnsiTheme="minorEastAsia" w:eastAsiaTheme="minorEastAsia"/>
                <w:sz w:val="20"/>
                <w:szCs w:val="20"/>
                <w:highlight w:val="yellow"/>
              </w:rPr>
              <w:t>地区化食材库:可配置不同省份的食材库，根据不同省份的饮食习惯，优先查询和显示符合本地饮食习惯的食材；</w:t>
            </w:r>
          </w:p>
        </w:tc>
        <w:tc>
          <w:tcPr>
            <w:tcW w:w="817" w:type="dxa"/>
          </w:tcPr>
          <w:p w14:paraId="6B82035B">
            <w:pPr>
              <w:adjustRightInd w:val="0"/>
              <w:snapToGrid w:val="0"/>
              <w:rPr>
                <w:rFonts w:asciiTheme="minorEastAsia" w:hAnsiTheme="minorEastAsia" w:eastAsiaTheme="minorEastAsia"/>
                <w:b/>
                <w:sz w:val="24"/>
                <w:szCs w:val="21"/>
              </w:rPr>
            </w:pPr>
          </w:p>
        </w:tc>
      </w:tr>
      <w:tr w14:paraId="43FA2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1B3819">
            <w:pPr>
              <w:adjustRightInd w:val="0"/>
              <w:snapToGrid w:val="0"/>
              <w:rPr>
                <w:rFonts w:asciiTheme="majorEastAsia" w:hAnsiTheme="majorEastAsia" w:eastAsiaTheme="majorEastAsia"/>
                <w:b/>
                <w:sz w:val="24"/>
                <w:szCs w:val="21"/>
              </w:rPr>
            </w:pPr>
          </w:p>
        </w:tc>
        <w:tc>
          <w:tcPr>
            <w:tcW w:w="935" w:type="dxa"/>
            <w:vMerge w:val="continue"/>
          </w:tcPr>
          <w:p w14:paraId="12A19478">
            <w:pPr>
              <w:adjustRightInd w:val="0"/>
              <w:snapToGrid w:val="0"/>
              <w:rPr>
                <w:rFonts w:asciiTheme="majorEastAsia" w:hAnsiTheme="majorEastAsia" w:eastAsiaTheme="majorEastAsia"/>
                <w:b/>
                <w:sz w:val="24"/>
                <w:szCs w:val="21"/>
              </w:rPr>
            </w:pPr>
          </w:p>
        </w:tc>
        <w:tc>
          <w:tcPr>
            <w:tcW w:w="7564" w:type="dxa"/>
            <w:gridSpan w:val="2"/>
          </w:tcPr>
          <w:p w14:paraId="1B51C2F4">
            <w:pPr>
              <w:adjustRightInd w:val="0"/>
              <w:snapToGrid w:val="0"/>
              <w:rPr>
                <w:rFonts w:asciiTheme="minorEastAsia" w:hAnsiTheme="minorEastAsia" w:eastAsiaTheme="minorEastAsia"/>
                <w:b/>
                <w:sz w:val="24"/>
                <w:szCs w:val="21"/>
              </w:rPr>
            </w:pPr>
            <w:r>
              <w:rPr>
                <w:rFonts w:hint="eastAsia" w:asciiTheme="minorEastAsia" w:hAnsiTheme="minorEastAsia" w:eastAsiaTheme="minorEastAsia"/>
                <w:b/>
                <w:sz w:val="24"/>
                <w:szCs w:val="21"/>
              </w:rPr>
              <w:t>8、</w:t>
            </w:r>
            <w:r>
              <w:rPr>
                <w:rFonts w:hint="eastAsia" w:cs="宋体" w:asciiTheme="minorEastAsia" w:hAnsiTheme="minorEastAsia" w:eastAsiaTheme="minorEastAsia"/>
                <w:sz w:val="20"/>
                <w:szCs w:val="20"/>
              </w:rPr>
              <w:t>膳食指导方法：至少包括食物交换份法、推荐食谱法、图像营养指导法、快速图片指导法四种膳食指导方法；</w:t>
            </w:r>
          </w:p>
        </w:tc>
        <w:tc>
          <w:tcPr>
            <w:tcW w:w="817" w:type="dxa"/>
          </w:tcPr>
          <w:p w14:paraId="3EBA7F59">
            <w:pPr>
              <w:adjustRightInd w:val="0"/>
              <w:snapToGrid w:val="0"/>
              <w:rPr>
                <w:rFonts w:asciiTheme="minorEastAsia" w:hAnsiTheme="minorEastAsia" w:eastAsiaTheme="minorEastAsia"/>
                <w:b/>
                <w:sz w:val="24"/>
                <w:szCs w:val="21"/>
              </w:rPr>
            </w:pPr>
          </w:p>
        </w:tc>
      </w:tr>
      <w:tr w14:paraId="2EC2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64B34A">
            <w:pPr>
              <w:adjustRightInd w:val="0"/>
              <w:snapToGrid w:val="0"/>
              <w:rPr>
                <w:rFonts w:asciiTheme="majorEastAsia" w:hAnsiTheme="majorEastAsia" w:eastAsiaTheme="majorEastAsia"/>
                <w:b/>
                <w:sz w:val="24"/>
                <w:szCs w:val="21"/>
              </w:rPr>
            </w:pPr>
          </w:p>
        </w:tc>
        <w:tc>
          <w:tcPr>
            <w:tcW w:w="935" w:type="dxa"/>
            <w:vMerge w:val="continue"/>
          </w:tcPr>
          <w:p w14:paraId="6EE11194">
            <w:pPr>
              <w:adjustRightInd w:val="0"/>
              <w:snapToGrid w:val="0"/>
              <w:rPr>
                <w:rFonts w:asciiTheme="majorEastAsia" w:hAnsiTheme="majorEastAsia" w:eastAsiaTheme="majorEastAsia"/>
                <w:b/>
                <w:sz w:val="24"/>
                <w:szCs w:val="21"/>
              </w:rPr>
            </w:pPr>
          </w:p>
        </w:tc>
        <w:tc>
          <w:tcPr>
            <w:tcW w:w="7564" w:type="dxa"/>
            <w:gridSpan w:val="2"/>
          </w:tcPr>
          <w:p w14:paraId="342AD9E9">
            <w:pPr>
              <w:pStyle w:val="3"/>
              <w:spacing w:line="24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9、</w:t>
            </w:r>
            <w:r>
              <w:rPr>
                <w:rFonts w:hint="eastAsia" w:cs="宋体" w:asciiTheme="minorEastAsia" w:hAnsiTheme="minorEastAsia" w:eastAsiaTheme="minorEastAsia"/>
                <w:sz w:val="20"/>
                <w:szCs w:val="20"/>
              </w:rPr>
              <w:t>疾病营养干预方案：可结合体征、病症信息智能分析孕妇健康数据，并且可以自动生成出具营养干预方案；</w:t>
            </w:r>
          </w:p>
        </w:tc>
        <w:tc>
          <w:tcPr>
            <w:tcW w:w="817" w:type="dxa"/>
          </w:tcPr>
          <w:p w14:paraId="655D9E19">
            <w:pPr>
              <w:adjustRightInd w:val="0"/>
              <w:snapToGrid w:val="0"/>
              <w:rPr>
                <w:rFonts w:asciiTheme="minorEastAsia" w:hAnsiTheme="minorEastAsia" w:eastAsiaTheme="minorEastAsia"/>
                <w:b/>
                <w:sz w:val="24"/>
                <w:szCs w:val="21"/>
              </w:rPr>
            </w:pPr>
          </w:p>
        </w:tc>
      </w:tr>
      <w:tr w14:paraId="4BD08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2491978">
            <w:pPr>
              <w:adjustRightInd w:val="0"/>
              <w:snapToGrid w:val="0"/>
              <w:rPr>
                <w:rFonts w:asciiTheme="majorEastAsia" w:hAnsiTheme="majorEastAsia" w:eastAsiaTheme="majorEastAsia"/>
                <w:b/>
                <w:sz w:val="24"/>
                <w:szCs w:val="21"/>
              </w:rPr>
            </w:pPr>
          </w:p>
        </w:tc>
        <w:tc>
          <w:tcPr>
            <w:tcW w:w="935" w:type="dxa"/>
            <w:vMerge w:val="continue"/>
          </w:tcPr>
          <w:p w14:paraId="2EBCE627">
            <w:pPr>
              <w:adjustRightInd w:val="0"/>
              <w:snapToGrid w:val="0"/>
              <w:rPr>
                <w:rFonts w:asciiTheme="majorEastAsia" w:hAnsiTheme="majorEastAsia" w:eastAsiaTheme="majorEastAsia"/>
                <w:b/>
                <w:sz w:val="24"/>
                <w:szCs w:val="21"/>
              </w:rPr>
            </w:pPr>
          </w:p>
        </w:tc>
        <w:tc>
          <w:tcPr>
            <w:tcW w:w="7564" w:type="dxa"/>
            <w:gridSpan w:val="2"/>
          </w:tcPr>
          <w:p w14:paraId="5B0A4D03">
            <w:pPr>
              <w:jc w:val="left"/>
              <w:rPr>
                <w:rFonts w:asciiTheme="minorEastAsia" w:hAnsiTheme="minorEastAsia" w:eastAsiaTheme="minorEastAsia"/>
                <w:b/>
                <w:sz w:val="24"/>
                <w:szCs w:val="21"/>
              </w:rPr>
            </w:pPr>
            <w:r>
              <w:rPr>
                <w:rFonts w:hint="eastAsia" w:cs="宋体" w:asciiTheme="minorEastAsia" w:hAnsiTheme="minorEastAsia" w:eastAsiaTheme="minorEastAsia"/>
                <w:sz w:val="20"/>
                <w:szCs w:val="20"/>
              </w:rPr>
              <w:t>10、多种膳食推荐模式：至少包括智能AI营养模式、标准膳食模式、自定义膳食等三种方式；</w:t>
            </w:r>
          </w:p>
        </w:tc>
        <w:tc>
          <w:tcPr>
            <w:tcW w:w="817" w:type="dxa"/>
          </w:tcPr>
          <w:p w14:paraId="5F6DE15E">
            <w:pPr>
              <w:adjustRightInd w:val="0"/>
              <w:snapToGrid w:val="0"/>
              <w:rPr>
                <w:rFonts w:asciiTheme="minorEastAsia" w:hAnsiTheme="minorEastAsia" w:eastAsiaTheme="minorEastAsia"/>
                <w:b/>
                <w:sz w:val="24"/>
                <w:szCs w:val="21"/>
              </w:rPr>
            </w:pPr>
          </w:p>
        </w:tc>
      </w:tr>
      <w:tr w14:paraId="2B887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7E38482">
            <w:pPr>
              <w:adjustRightInd w:val="0"/>
              <w:snapToGrid w:val="0"/>
              <w:rPr>
                <w:rFonts w:asciiTheme="majorEastAsia" w:hAnsiTheme="majorEastAsia" w:eastAsiaTheme="majorEastAsia"/>
                <w:b/>
                <w:sz w:val="24"/>
                <w:szCs w:val="21"/>
              </w:rPr>
            </w:pPr>
          </w:p>
        </w:tc>
        <w:tc>
          <w:tcPr>
            <w:tcW w:w="935" w:type="dxa"/>
            <w:vMerge w:val="continue"/>
          </w:tcPr>
          <w:p w14:paraId="7ADF67B4">
            <w:pPr>
              <w:adjustRightInd w:val="0"/>
              <w:snapToGrid w:val="0"/>
              <w:rPr>
                <w:rFonts w:asciiTheme="majorEastAsia" w:hAnsiTheme="majorEastAsia" w:eastAsiaTheme="majorEastAsia"/>
                <w:b/>
                <w:sz w:val="24"/>
                <w:szCs w:val="21"/>
              </w:rPr>
            </w:pPr>
          </w:p>
        </w:tc>
        <w:tc>
          <w:tcPr>
            <w:tcW w:w="7564" w:type="dxa"/>
            <w:gridSpan w:val="2"/>
          </w:tcPr>
          <w:p w14:paraId="18C6C14C">
            <w:pPr>
              <w:jc w:val="left"/>
              <w:rPr>
                <w:rFonts w:asciiTheme="minorEastAsia" w:hAnsiTheme="minorEastAsia" w:eastAsiaTheme="minorEastAsia"/>
                <w:b/>
                <w:sz w:val="24"/>
                <w:szCs w:val="21"/>
                <w:highlight w:val="yellow"/>
              </w:rPr>
            </w:pPr>
            <w:r>
              <w:rPr>
                <w:rFonts w:hint="eastAsia" w:cs="宋体" w:asciiTheme="minorEastAsia" w:hAnsiTheme="minorEastAsia" w:eastAsiaTheme="minorEastAsia"/>
                <w:sz w:val="20"/>
                <w:szCs w:val="20"/>
              </w:rPr>
              <w:t>11、食物食谱编辑功能：可自行添加编辑、保存病症适宜食物和食谱功能;</w:t>
            </w:r>
          </w:p>
        </w:tc>
        <w:tc>
          <w:tcPr>
            <w:tcW w:w="817" w:type="dxa"/>
          </w:tcPr>
          <w:p w14:paraId="4A904429">
            <w:pPr>
              <w:adjustRightInd w:val="0"/>
              <w:snapToGrid w:val="0"/>
              <w:rPr>
                <w:rFonts w:asciiTheme="minorEastAsia" w:hAnsiTheme="minorEastAsia" w:eastAsiaTheme="minorEastAsia"/>
                <w:b/>
                <w:sz w:val="24"/>
                <w:szCs w:val="21"/>
              </w:rPr>
            </w:pPr>
          </w:p>
        </w:tc>
      </w:tr>
      <w:tr w14:paraId="367C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B98AB58">
            <w:pPr>
              <w:adjustRightInd w:val="0"/>
              <w:snapToGrid w:val="0"/>
              <w:rPr>
                <w:rFonts w:asciiTheme="majorEastAsia" w:hAnsiTheme="majorEastAsia" w:eastAsiaTheme="majorEastAsia"/>
                <w:b/>
                <w:sz w:val="24"/>
                <w:szCs w:val="21"/>
              </w:rPr>
            </w:pPr>
          </w:p>
        </w:tc>
        <w:tc>
          <w:tcPr>
            <w:tcW w:w="935" w:type="dxa"/>
            <w:vMerge w:val="continue"/>
          </w:tcPr>
          <w:p w14:paraId="2B2B9FBF">
            <w:pPr>
              <w:adjustRightInd w:val="0"/>
              <w:snapToGrid w:val="0"/>
              <w:rPr>
                <w:rFonts w:asciiTheme="majorEastAsia" w:hAnsiTheme="majorEastAsia" w:eastAsiaTheme="majorEastAsia"/>
                <w:b/>
                <w:sz w:val="24"/>
                <w:szCs w:val="21"/>
              </w:rPr>
            </w:pPr>
          </w:p>
        </w:tc>
        <w:tc>
          <w:tcPr>
            <w:tcW w:w="7564" w:type="dxa"/>
            <w:gridSpan w:val="2"/>
          </w:tcPr>
          <w:p w14:paraId="488F3767">
            <w:pPr>
              <w:jc w:val="left"/>
              <w:rPr>
                <w:rFonts w:asciiTheme="minorEastAsia" w:hAnsiTheme="minorEastAsia" w:eastAsiaTheme="minorEastAsia"/>
                <w:b/>
                <w:sz w:val="24"/>
                <w:szCs w:val="21"/>
                <w:highlight w:val="yellow"/>
              </w:rPr>
            </w:pPr>
            <w:r>
              <w:rPr>
                <w:rFonts w:hint="eastAsia" w:cs="宋体" w:asciiTheme="minorEastAsia" w:hAnsiTheme="minorEastAsia" w:eastAsiaTheme="minorEastAsia"/>
                <w:sz w:val="20"/>
                <w:szCs w:val="20"/>
              </w:rPr>
              <w:t>12、食谱科学化：依据膳食能量需求，将膳食指导食谱进行科学换算自动生成</w:t>
            </w:r>
          </w:p>
        </w:tc>
        <w:tc>
          <w:tcPr>
            <w:tcW w:w="817" w:type="dxa"/>
          </w:tcPr>
          <w:p w14:paraId="131FCA01">
            <w:pPr>
              <w:adjustRightInd w:val="0"/>
              <w:snapToGrid w:val="0"/>
              <w:rPr>
                <w:rFonts w:asciiTheme="minorEastAsia" w:hAnsiTheme="minorEastAsia" w:eastAsiaTheme="minorEastAsia"/>
                <w:b/>
                <w:sz w:val="24"/>
                <w:szCs w:val="21"/>
              </w:rPr>
            </w:pPr>
          </w:p>
        </w:tc>
      </w:tr>
      <w:tr w14:paraId="2E7FA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D9DAF14">
            <w:pPr>
              <w:adjustRightInd w:val="0"/>
              <w:snapToGrid w:val="0"/>
              <w:rPr>
                <w:rFonts w:asciiTheme="majorEastAsia" w:hAnsiTheme="majorEastAsia" w:eastAsiaTheme="majorEastAsia"/>
                <w:b/>
                <w:sz w:val="24"/>
                <w:szCs w:val="21"/>
              </w:rPr>
            </w:pPr>
          </w:p>
        </w:tc>
        <w:tc>
          <w:tcPr>
            <w:tcW w:w="935" w:type="dxa"/>
            <w:vMerge w:val="continue"/>
          </w:tcPr>
          <w:p w14:paraId="5C32B3F2">
            <w:pPr>
              <w:adjustRightInd w:val="0"/>
              <w:snapToGrid w:val="0"/>
              <w:rPr>
                <w:rFonts w:asciiTheme="majorEastAsia" w:hAnsiTheme="majorEastAsia" w:eastAsiaTheme="majorEastAsia"/>
                <w:b/>
                <w:sz w:val="24"/>
                <w:szCs w:val="21"/>
              </w:rPr>
            </w:pPr>
          </w:p>
        </w:tc>
        <w:tc>
          <w:tcPr>
            <w:tcW w:w="7564" w:type="dxa"/>
            <w:gridSpan w:val="2"/>
          </w:tcPr>
          <w:p w14:paraId="3E8238B0">
            <w:pPr>
              <w:jc w:val="left"/>
              <w:rPr>
                <w:rFonts w:cs="宋体" w:asciiTheme="minorEastAsia" w:hAnsiTheme="minorEastAsia" w:eastAsiaTheme="minorEastAsia"/>
                <w:color w:val="FF0000"/>
                <w:sz w:val="20"/>
                <w:szCs w:val="20"/>
              </w:rPr>
            </w:pPr>
            <w:r>
              <w:rPr>
                <w:rFonts w:hint="eastAsia" w:cs="宋体" w:asciiTheme="minorEastAsia" w:hAnsiTheme="minorEastAsia" w:eastAsiaTheme="minorEastAsia"/>
                <w:color w:val="FF0000"/>
                <w:sz w:val="20"/>
                <w:szCs w:val="20"/>
              </w:rPr>
              <w:t>13、食物营养素饮食方案：自动匹配和自定义营养素优选食物方案，用户根据特定的营养素需求自动优化食物选择方案，一键完成优选食物替换，生成个性化的营养素干预饮食方案并标注食物类别和食物推荐。</w:t>
            </w:r>
          </w:p>
        </w:tc>
        <w:tc>
          <w:tcPr>
            <w:tcW w:w="817" w:type="dxa"/>
          </w:tcPr>
          <w:p w14:paraId="0178DA78">
            <w:pPr>
              <w:adjustRightInd w:val="0"/>
              <w:snapToGrid w:val="0"/>
              <w:rPr>
                <w:rFonts w:asciiTheme="minorEastAsia" w:hAnsiTheme="minorEastAsia" w:eastAsiaTheme="minorEastAsia"/>
                <w:b/>
                <w:color w:val="FF0000"/>
                <w:sz w:val="24"/>
                <w:szCs w:val="21"/>
              </w:rPr>
            </w:pPr>
            <w:r>
              <w:rPr>
                <w:rFonts w:hint="eastAsia" w:cs="宋体" w:asciiTheme="majorEastAsia" w:hAnsiTheme="majorEastAsia" w:eastAsiaTheme="majorEastAsia"/>
                <w:color w:val="FF0000"/>
                <w:sz w:val="20"/>
                <w:szCs w:val="20"/>
              </w:rPr>
              <w:t>▲</w:t>
            </w:r>
          </w:p>
        </w:tc>
      </w:tr>
      <w:tr w14:paraId="780A3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A1AD7CA">
            <w:pPr>
              <w:adjustRightInd w:val="0"/>
              <w:snapToGrid w:val="0"/>
              <w:rPr>
                <w:rFonts w:asciiTheme="majorEastAsia" w:hAnsiTheme="majorEastAsia" w:eastAsiaTheme="majorEastAsia"/>
                <w:b/>
                <w:sz w:val="24"/>
                <w:szCs w:val="21"/>
              </w:rPr>
            </w:pPr>
          </w:p>
        </w:tc>
        <w:tc>
          <w:tcPr>
            <w:tcW w:w="935" w:type="dxa"/>
            <w:vMerge w:val="continue"/>
          </w:tcPr>
          <w:p w14:paraId="7715AC5D">
            <w:pPr>
              <w:adjustRightInd w:val="0"/>
              <w:snapToGrid w:val="0"/>
              <w:rPr>
                <w:rFonts w:asciiTheme="majorEastAsia" w:hAnsiTheme="majorEastAsia" w:eastAsiaTheme="majorEastAsia"/>
                <w:b/>
                <w:sz w:val="24"/>
                <w:szCs w:val="21"/>
              </w:rPr>
            </w:pPr>
          </w:p>
        </w:tc>
        <w:tc>
          <w:tcPr>
            <w:tcW w:w="7564" w:type="dxa"/>
            <w:gridSpan w:val="2"/>
          </w:tcPr>
          <w:p w14:paraId="11E28B29">
            <w:pPr>
              <w:jc w:val="left"/>
              <w:rPr>
                <w:rFonts w:cs="宋体" w:asciiTheme="minorEastAsia" w:hAnsiTheme="minorEastAsia" w:eastAsiaTheme="minorEastAsia"/>
                <w:color w:val="FF0000"/>
                <w:sz w:val="20"/>
                <w:szCs w:val="20"/>
              </w:rPr>
            </w:pPr>
            <w:r>
              <w:rPr>
                <w:rFonts w:hint="eastAsia" w:cs="宋体" w:asciiTheme="minorEastAsia" w:hAnsiTheme="minorEastAsia" w:eastAsiaTheme="minorEastAsia"/>
                <w:color w:val="FF0000"/>
                <w:sz w:val="20"/>
                <w:szCs w:val="20"/>
              </w:rPr>
              <w:t>14、个性化七日食谱方案：系统可根据食物优选方案全自动出具七天食谱方案，可增加、减少、替换当地食物和病症干预方案食物，可自定义七天食物模版，自动锁定食物和类别，确保医生的专业经验、当地适宜食物与数据智能干预的饮食指导建议高效结合，实现个性、精准可执行的七天食物方案干预。</w:t>
            </w:r>
          </w:p>
        </w:tc>
        <w:tc>
          <w:tcPr>
            <w:tcW w:w="817" w:type="dxa"/>
          </w:tcPr>
          <w:p w14:paraId="70A67059">
            <w:pPr>
              <w:adjustRightInd w:val="0"/>
              <w:snapToGrid w:val="0"/>
              <w:rPr>
                <w:rFonts w:asciiTheme="minorEastAsia" w:hAnsiTheme="minorEastAsia" w:eastAsiaTheme="minorEastAsia"/>
                <w:b/>
                <w:color w:val="FF0000"/>
                <w:sz w:val="24"/>
                <w:szCs w:val="21"/>
              </w:rPr>
            </w:pPr>
            <w:r>
              <w:rPr>
                <w:rFonts w:hint="eastAsia" w:cs="宋体" w:asciiTheme="majorEastAsia" w:hAnsiTheme="majorEastAsia" w:eastAsiaTheme="majorEastAsia"/>
                <w:color w:val="FF0000"/>
                <w:sz w:val="20"/>
                <w:szCs w:val="20"/>
              </w:rPr>
              <w:t>▲</w:t>
            </w:r>
          </w:p>
        </w:tc>
      </w:tr>
      <w:tr w14:paraId="2FD4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3162ED4">
            <w:pPr>
              <w:adjustRightInd w:val="0"/>
              <w:snapToGrid w:val="0"/>
              <w:rPr>
                <w:rFonts w:asciiTheme="majorEastAsia" w:hAnsiTheme="majorEastAsia" w:eastAsiaTheme="majorEastAsia"/>
                <w:b/>
                <w:sz w:val="24"/>
                <w:szCs w:val="21"/>
              </w:rPr>
            </w:pPr>
          </w:p>
        </w:tc>
        <w:tc>
          <w:tcPr>
            <w:tcW w:w="935" w:type="dxa"/>
            <w:vMerge w:val="continue"/>
          </w:tcPr>
          <w:p w14:paraId="1302E7BA">
            <w:pPr>
              <w:adjustRightInd w:val="0"/>
              <w:snapToGrid w:val="0"/>
              <w:rPr>
                <w:rFonts w:asciiTheme="majorEastAsia" w:hAnsiTheme="majorEastAsia" w:eastAsiaTheme="majorEastAsia"/>
                <w:b/>
                <w:sz w:val="24"/>
                <w:szCs w:val="21"/>
              </w:rPr>
            </w:pPr>
          </w:p>
        </w:tc>
        <w:tc>
          <w:tcPr>
            <w:tcW w:w="7564" w:type="dxa"/>
            <w:gridSpan w:val="2"/>
          </w:tcPr>
          <w:p w14:paraId="1DD0118B">
            <w:pPr>
              <w:rPr>
                <w:rFonts w:asciiTheme="minorEastAsia" w:hAnsiTheme="minorEastAsia" w:eastAsiaTheme="minorEastAsia"/>
                <w:b/>
                <w:sz w:val="24"/>
                <w:szCs w:val="21"/>
                <w:highlight w:val="yellow"/>
              </w:rPr>
            </w:pPr>
            <w:r>
              <w:rPr>
                <w:rFonts w:hint="eastAsia" w:cs="宋体" w:asciiTheme="minorEastAsia" w:hAnsiTheme="minorEastAsia" w:eastAsiaTheme="minorEastAsia"/>
                <w:bCs/>
                <w:kern w:val="0"/>
                <w:sz w:val="20"/>
                <w:szCs w:val="20"/>
              </w:rPr>
              <w:t>15、</w:t>
            </w:r>
            <w:r>
              <w:rPr>
                <w:rFonts w:hint="eastAsia" w:cs="宋体" w:asciiTheme="minorEastAsia" w:hAnsiTheme="minorEastAsia" w:eastAsiaTheme="minorEastAsia"/>
                <w:bCs/>
                <w:kern w:val="0"/>
                <w:sz w:val="20"/>
                <w:szCs w:val="20"/>
                <w:lang w:val="zh-TW"/>
              </w:rPr>
              <w:t>档案管理：</w:t>
            </w:r>
            <w:r>
              <w:rPr>
                <w:rFonts w:hint="eastAsia" w:cs="宋体" w:asciiTheme="minorEastAsia" w:hAnsiTheme="minorEastAsia" w:eastAsiaTheme="minorEastAsia"/>
                <w:bCs/>
                <w:kern w:val="0"/>
                <w:sz w:val="20"/>
                <w:szCs w:val="20"/>
              </w:rPr>
              <w:t>建档信息至少包含姓名、性别、身高、体重、出生日期等，可对档案的新增和修改。</w:t>
            </w:r>
          </w:p>
        </w:tc>
        <w:tc>
          <w:tcPr>
            <w:tcW w:w="817" w:type="dxa"/>
          </w:tcPr>
          <w:p w14:paraId="7D2BB400">
            <w:pPr>
              <w:adjustRightInd w:val="0"/>
              <w:snapToGrid w:val="0"/>
              <w:rPr>
                <w:rFonts w:asciiTheme="minorEastAsia" w:hAnsiTheme="minorEastAsia" w:eastAsiaTheme="minorEastAsia"/>
                <w:b/>
                <w:sz w:val="24"/>
                <w:szCs w:val="21"/>
              </w:rPr>
            </w:pPr>
          </w:p>
        </w:tc>
      </w:tr>
      <w:tr w14:paraId="64695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319807">
            <w:pPr>
              <w:adjustRightInd w:val="0"/>
              <w:snapToGrid w:val="0"/>
              <w:rPr>
                <w:rFonts w:asciiTheme="majorEastAsia" w:hAnsiTheme="majorEastAsia" w:eastAsiaTheme="majorEastAsia"/>
                <w:b/>
                <w:sz w:val="24"/>
                <w:szCs w:val="21"/>
              </w:rPr>
            </w:pPr>
          </w:p>
        </w:tc>
        <w:tc>
          <w:tcPr>
            <w:tcW w:w="935" w:type="dxa"/>
            <w:vMerge w:val="continue"/>
          </w:tcPr>
          <w:p w14:paraId="4B7BBAC9">
            <w:pPr>
              <w:adjustRightInd w:val="0"/>
              <w:snapToGrid w:val="0"/>
              <w:rPr>
                <w:rFonts w:asciiTheme="majorEastAsia" w:hAnsiTheme="majorEastAsia" w:eastAsiaTheme="majorEastAsia"/>
                <w:b/>
                <w:sz w:val="24"/>
                <w:szCs w:val="21"/>
              </w:rPr>
            </w:pPr>
          </w:p>
        </w:tc>
        <w:tc>
          <w:tcPr>
            <w:tcW w:w="7564" w:type="dxa"/>
            <w:gridSpan w:val="2"/>
          </w:tcPr>
          <w:p w14:paraId="74C09440">
            <w:pPr>
              <w:rPr>
                <w:rFonts w:asciiTheme="minorEastAsia" w:hAnsiTheme="minorEastAsia" w:eastAsiaTheme="minorEastAsia"/>
                <w:b/>
                <w:sz w:val="24"/>
                <w:szCs w:val="21"/>
                <w:highlight w:val="yellow"/>
              </w:rPr>
            </w:pPr>
            <w:r>
              <w:rPr>
                <w:rFonts w:hint="eastAsia" w:cs="宋体" w:asciiTheme="minorEastAsia" w:hAnsiTheme="minorEastAsia" w:eastAsiaTheme="minorEastAsia"/>
                <w:bCs/>
                <w:kern w:val="0"/>
                <w:sz w:val="20"/>
                <w:szCs w:val="20"/>
              </w:rPr>
              <w:t>16、</w:t>
            </w:r>
            <w:r>
              <w:rPr>
                <w:rFonts w:hint="eastAsia" w:cs="宋体" w:asciiTheme="minorEastAsia" w:hAnsiTheme="minorEastAsia" w:eastAsiaTheme="minorEastAsia"/>
                <w:bCs/>
                <w:kern w:val="0"/>
                <w:sz w:val="20"/>
                <w:szCs w:val="20"/>
                <w:highlight w:val="yellow"/>
              </w:rPr>
              <w:t>数据分析：系统根据不同孕周、常见病症、医生自定义分类，可通过智能AI全自动出具基于营养、运动、心理、睡眠、饮水等数据的全方位膳食营养改善方案；</w:t>
            </w:r>
          </w:p>
        </w:tc>
        <w:tc>
          <w:tcPr>
            <w:tcW w:w="817" w:type="dxa"/>
          </w:tcPr>
          <w:p w14:paraId="4DDA32F7">
            <w:pPr>
              <w:adjustRightInd w:val="0"/>
              <w:snapToGrid w:val="0"/>
              <w:rPr>
                <w:rFonts w:asciiTheme="minorEastAsia" w:hAnsiTheme="minorEastAsia" w:eastAsiaTheme="minorEastAsia"/>
                <w:b/>
                <w:sz w:val="24"/>
                <w:szCs w:val="21"/>
              </w:rPr>
            </w:pPr>
          </w:p>
        </w:tc>
      </w:tr>
      <w:tr w14:paraId="10CB0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24D2D0">
            <w:pPr>
              <w:adjustRightInd w:val="0"/>
              <w:snapToGrid w:val="0"/>
              <w:rPr>
                <w:rFonts w:asciiTheme="majorEastAsia" w:hAnsiTheme="majorEastAsia" w:eastAsiaTheme="majorEastAsia"/>
                <w:b/>
                <w:sz w:val="24"/>
                <w:szCs w:val="21"/>
              </w:rPr>
            </w:pPr>
          </w:p>
        </w:tc>
        <w:tc>
          <w:tcPr>
            <w:tcW w:w="935" w:type="dxa"/>
            <w:vMerge w:val="continue"/>
          </w:tcPr>
          <w:p w14:paraId="7EF9CB17">
            <w:pPr>
              <w:adjustRightInd w:val="0"/>
              <w:snapToGrid w:val="0"/>
              <w:rPr>
                <w:rFonts w:asciiTheme="majorEastAsia" w:hAnsiTheme="majorEastAsia" w:eastAsiaTheme="majorEastAsia"/>
                <w:b/>
                <w:sz w:val="24"/>
                <w:szCs w:val="21"/>
              </w:rPr>
            </w:pPr>
          </w:p>
        </w:tc>
        <w:tc>
          <w:tcPr>
            <w:tcW w:w="7564" w:type="dxa"/>
            <w:gridSpan w:val="2"/>
          </w:tcPr>
          <w:p w14:paraId="7232FB73">
            <w:pPr>
              <w:rPr>
                <w:rFonts w:asciiTheme="minorEastAsia" w:hAnsiTheme="minorEastAsia" w:eastAsiaTheme="minorEastAsia"/>
                <w:b/>
                <w:sz w:val="24"/>
                <w:szCs w:val="21"/>
                <w:highlight w:val="yellow"/>
              </w:rPr>
            </w:pPr>
            <w:r>
              <w:rPr>
                <w:rFonts w:hint="eastAsia" w:cs="宋体" w:asciiTheme="minorEastAsia" w:hAnsiTheme="minorEastAsia" w:eastAsiaTheme="minorEastAsia"/>
                <w:bCs/>
                <w:kern w:val="0"/>
                <w:sz w:val="20"/>
                <w:szCs w:val="20"/>
              </w:rPr>
              <w:t>17、</w:t>
            </w:r>
            <w:r>
              <w:rPr>
                <w:rFonts w:hint="eastAsia" w:cs="宋体" w:asciiTheme="minorEastAsia" w:hAnsiTheme="minorEastAsia" w:eastAsiaTheme="minorEastAsia"/>
                <w:bCs/>
                <w:kern w:val="0"/>
                <w:sz w:val="20"/>
                <w:szCs w:val="20"/>
                <w:highlight w:val="yellow"/>
              </w:rPr>
              <w:t>数据查询：对</w:t>
            </w:r>
            <w:r>
              <w:rPr>
                <w:rFonts w:cs="宋体" w:asciiTheme="minorEastAsia" w:hAnsiTheme="minorEastAsia" w:eastAsiaTheme="minorEastAsia"/>
                <w:bCs/>
                <w:kern w:val="0"/>
                <w:sz w:val="20"/>
                <w:szCs w:val="20"/>
                <w:highlight w:val="yellow"/>
              </w:rPr>
              <w:t>数据进行多条件</w:t>
            </w:r>
            <w:r>
              <w:rPr>
                <w:rFonts w:hint="eastAsia" w:cs="宋体" w:asciiTheme="minorEastAsia" w:hAnsiTheme="minorEastAsia" w:eastAsiaTheme="minorEastAsia"/>
                <w:bCs/>
                <w:kern w:val="0"/>
                <w:sz w:val="20"/>
                <w:szCs w:val="20"/>
                <w:highlight w:val="yellow"/>
              </w:rPr>
              <w:t>的</w:t>
            </w:r>
            <w:r>
              <w:rPr>
                <w:rFonts w:cs="宋体" w:asciiTheme="minorEastAsia" w:hAnsiTheme="minorEastAsia" w:eastAsiaTheme="minorEastAsia"/>
                <w:bCs/>
                <w:kern w:val="0"/>
                <w:sz w:val="20"/>
                <w:szCs w:val="20"/>
                <w:highlight w:val="yellow"/>
              </w:rPr>
              <w:t>搜索、编辑、导出等管理</w:t>
            </w:r>
            <w:r>
              <w:rPr>
                <w:rFonts w:hint="eastAsia" w:cs="宋体" w:asciiTheme="minorEastAsia" w:hAnsiTheme="minorEastAsia" w:eastAsiaTheme="minorEastAsia"/>
                <w:bCs/>
                <w:kern w:val="0"/>
                <w:sz w:val="20"/>
                <w:szCs w:val="20"/>
                <w:highlight w:val="yellow"/>
              </w:rPr>
              <w:t>；</w:t>
            </w:r>
            <w:r>
              <w:rPr>
                <w:rFonts w:cs="宋体" w:asciiTheme="minorEastAsia" w:hAnsiTheme="minorEastAsia" w:eastAsiaTheme="minorEastAsia"/>
                <w:bCs/>
                <w:kern w:val="0"/>
                <w:sz w:val="20"/>
                <w:szCs w:val="20"/>
                <w:highlight w:val="yellow"/>
              </w:rPr>
              <w:t>可通过多种方式检索病案管理监测数据</w:t>
            </w:r>
            <w:r>
              <w:rPr>
                <w:rFonts w:hint="eastAsia" w:cs="宋体" w:asciiTheme="minorEastAsia" w:hAnsiTheme="minorEastAsia" w:eastAsiaTheme="minorEastAsia"/>
                <w:bCs/>
                <w:kern w:val="0"/>
                <w:sz w:val="20"/>
                <w:szCs w:val="20"/>
                <w:highlight w:val="yellow"/>
              </w:rPr>
              <w:t>；</w:t>
            </w:r>
            <w:r>
              <w:rPr>
                <w:rFonts w:cs="宋体" w:asciiTheme="minorEastAsia" w:hAnsiTheme="minorEastAsia" w:eastAsiaTheme="minorEastAsia"/>
                <w:bCs/>
                <w:kern w:val="0"/>
                <w:sz w:val="20"/>
                <w:szCs w:val="20"/>
                <w:highlight w:val="yellow"/>
              </w:rPr>
              <w:t>历次接诊信息、历次检查项目及检测结果</w:t>
            </w:r>
            <w:r>
              <w:rPr>
                <w:rFonts w:hint="eastAsia" w:cs="宋体" w:asciiTheme="minorEastAsia" w:hAnsiTheme="minorEastAsia" w:eastAsiaTheme="minorEastAsia"/>
                <w:bCs/>
                <w:kern w:val="0"/>
                <w:sz w:val="20"/>
                <w:szCs w:val="20"/>
                <w:highlight w:val="yellow"/>
              </w:rPr>
              <w:t>；</w:t>
            </w:r>
          </w:p>
        </w:tc>
        <w:tc>
          <w:tcPr>
            <w:tcW w:w="817" w:type="dxa"/>
          </w:tcPr>
          <w:p w14:paraId="7B6EA72F">
            <w:pPr>
              <w:adjustRightInd w:val="0"/>
              <w:snapToGrid w:val="0"/>
              <w:rPr>
                <w:rFonts w:asciiTheme="minorEastAsia" w:hAnsiTheme="minorEastAsia" w:eastAsiaTheme="minorEastAsia"/>
                <w:b/>
                <w:sz w:val="24"/>
                <w:szCs w:val="21"/>
              </w:rPr>
            </w:pPr>
          </w:p>
        </w:tc>
      </w:tr>
      <w:tr w14:paraId="66F5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20C3992">
            <w:pPr>
              <w:adjustRightInd w:val="0"/>
              <w:snapToGrid w:val="0"/>
              <w:rPr>
                <w:rFonts w:asciiTheme="majorEastAsia" w:hAnsiTheme="majorEastAsia" w:eastAsiaTheme="majorEastAsia"/>
                <w:b/>
                <w:sz w:val="24"/>
                <w:szCs w:val="21"/>
              </w:rPr>
            </w:pPr>
          </w:p>
        </w:tc>
        <w:tc>
          <w:tcPr>
            <w:tcW w:w="935" w:type="dxa"/>
            <w:vMerge w:val="continue"/>
          </w:tcPr>
          <w:p w14:paraId="13E5F77B">
            <w:pPr>
              <w:adjustRightInd w:val="0"/>
              <w:snapToGrid w:val="0"/>
              <w:rPr>
                <w:rFonts w:asciiTheme="majorEastAsia" w:hAnsiTheme="majorEastAsia" w:eastAsiaTheme="majorEastAsia"/>
                <w:b/>
                <w:sz w:val="24"/>
                <w:szCs w:val="21"/>
              </w:rPr>
            </w:pPr>
          </w:p>
        </w:tc>
        <w:tc>
          <w:tcPr>
            <w:tcW w:w="7564" w:type="dxa"/>
            <w:gridSpan w:val="2"/>
          </w:tcPr>
          <w:p w14:paraId="5073D5CB">
            <w:pPr>
              <w:jc w:val="left"/>
              <w:rPr>
                <w:rFonts w:asciiTheme="minorEastAsia" w:hAnsiTheme="minorEastAsia" w:eastAsiaTheme="minorEastAsia"/>
                <w:b/>
                <w:sz w:val="24"/>
                <w:szCs w:val="21"/>
                <w:highlight w:val="yellow"/>
              </w:rPr>
            </w:pPr>
            <w:r>
              <w:rPr>
                <w:rFonts w:hint="eastAsia" w:cs="宋体" w:asciiTheme="minorEastAsia" w:hAnsiTheme="minorEastAsia" w:eastAsiaTheme="minorEastAsia"/>
                <w:sz w:val="20"/>
                <w:szCs w:val="20"/>
              </w:rPr>
              <w:t>18、数据存储：</w:t>
            </w:r>
            <w:r>
              <w:rPr>
                <w:rFonts w:hint="eastAsia" w:cs="宋体" w:asciiTheme="minorEastAsia" w:hAnsiTheme="minorEastAsia" w:eastAsiaTheme="minorEastAsia"/>
                <w:kern w:val="0"/>
                <w:sz w:val="20"/>
                <w:szCs w:val="20"/>
              </w:rPr>
              <w:t>≥</w:t>
            </w:r>
            <w:r>
              <w:rPr>
                <w:rFonts w:hint="eastAsia" w:cs="宋体" w:asciiTheme="minorEastAsia" w:hAnsiTheme="minorEastAsia" w:eastAsiaTheme="minorEastAsia"/>
                <w:sz w:val="20"/>
                <w:szCs w:val="20"/>
              </w:rPr>
              <w:t>10万条，可实时查询、编辑及导出数据方便备份保存；</w:t>
            </w:r>
          </w:p>
        </w:tc>
        <w:tc>
          <w:tcPr>
            <w:tcW w:w="817" w:type="dxa"/>
          </w:tcPr>
          <w:p w14:paraId="0BACCAC9">
            <w:pPr>
              <w:adjustRightInd w:val="0"/>
              <w:snapToGrid w:val="0"/>
              <w:rPr>
                <w:rFonts w:asciiTheme="minorEastAsia" w:hAnsiTheme="minorEastAsia" w:eastAsiaTheme="minorEastAsia"/>
                <w:b/>
                <w:sz w:val="24"/>
                <w:szCs w:val="21"/>
              </w:rPr>
            </w:pPr>
          </w:p>
        </w:tc>
      </w:tr>
      <w:tr w14:paraId="206A9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3FE84D">
            <w:pPr>
              <w:adjustRightInd w:val="0"/>
              <w:snapToGrid w:val="0"/>
              <w:rPr>
                <w:rFonts w:asciiTheme="majorEastAsia" w:hAnsiTheme="majorEastAsia" w:eastAsiaTheme="majorEastAsia"/>
                <w:b/>
                <w:sz w:val="24"/>
                <w:szCs w:val="21"/>
              </w:rPr>
            </w:pPr>
          </w:p>
        </w:tc>
        <w:tc>
          <w:tcPr>
            <w:tcW w:w="935" w:type="dxa"/>
            <w:vMerge w:val="continue"/>
          </w:tcPr>
          <w:p w14:paraId="7B856D51">
            <w:pPr>
              <w:adjustRightInd w:val="0"/>
              <w:snapToGrid w:val="0"/>
              <w:rPr>
                <w:rFonts w:asciiTheme="majorEastAsia" w:hAnsiTheme="majorEastAsia" w:eastAsiaTheme="majorEastAsia"/>
                <w:b/>
                <w:sz w:val="24"/>
                <w:szCs w:val="21"/>
              </w:rPr>
            </w:pPr>
          </w:p>
        </w:tc>
        <w:tc>
          <w:tcPr>
            <w:tcW w:w="7564" w:type="dxa"/>
            <w:gridSpan w:val="2"/>
          </w:tcPr>
          <w:p w14:paraId="49A05D9D">
            <w:pPr>
              <w:pStyle w:val="2"/>
              <w:rPr>
                <w:rFonts w:asciiTheme="minorEastAsia" w:hAnsiTheme="minorEastAsia" w:eastAsiaTheme="minorEastAsia"/>
                <w:b/>
                <w:sz w:val="24"/>
                <w:szCs w:val="21"/>
                <w:highlight w:val="yellow"/>
              </w:rPr>
            </w:pPr>
            <w:r>
              <w:rPr>
                <w:rFonts w:hint="eastAsia" w:cs="宋体" w:asciiTheme="minorEastAsia" w:hAnsiTheme="minorEastAsia" w:eastAsiaTheme="minorEastAsia"/>
                <w:sz w:val="20"/>
                <w:szCs w:val="20"/>
              </w:rPr>
              <w:t>19、出具报告单：至少包括体成分检测报告、胎儿宫内发育评估报告单、孕期体重增长评估报告单、营养状况分析报告单、标准快捷医嘱膳调报告单、FFQ营养状况分析报告单、食物交换份报告单、推荐食谱报告单、图像营养指导报告单；</w:t>
            </w:r>
          </w:p>
        </w:tc>
        <w:tc>
          <w:tcPr>
            <w:tcW w:w="817" w:type="dxa"/>
          </w:tcPr>
          <w:p w14:paraId="3CAE8FD3">
            <w:pPr>
              <w:adjustRightInd w:val="0"/>
              <w:snapToGrid w:val="0"/>
              <w:rPr>
                <w:rFonts w:asciiTheme="minorEastAsia" w:hAnsiTheme="minorEastAsia" w:eastAsiaTheme="minorEastAsia"/>
                <w:b/>
                <w:sz w:val="24"/>
                <w:szCs w:val="21"/>
              </w:rPr>
            </w:pPr>
          </w:p>
        </w:tc>
      </w:tr>
      <w:tr w14:paraId="7FC1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537C34">
            <w:pPr>
              <w:adjustRightInd w:val="0"/>
              <w:snapToGrid w:val="0"/>
              <w:rPr>
                <w:rFonts w:asciiTheme="majorEastAsia" w:hAnsiTheme="majorEastAsia" w:eastAsiaTheme="majorEastAsia"/>
                <w:b/>
                <w:sz w:val="24"/>
                <w:szCs w:val="21"/>
              </w:rPr>
            </w:pPr>
          </w:p>
        </w:tc>
        <w:tc>
          <w:tcPr>
            <w:tcW w:w="935" w:type="dxa"/>
            <w:vMerge w:val="continue"/>
          </w:tcPr>
          <w:p w14:paraId="04B5DB8E">
            <w:pPr>
              <w:adjustRightInd w:val="0"/>
              <w:snapToGrid w:val="0"/>
              <w:rPr>
                <w:rFonts w:asciiTheme="majorEastAsia" w:hAnsiTheme="majorEastAsia" w:eastAsiaTheme="majorEastAsia"/>
                <w:b/>
                <w:sz w:val="24"/>
                <w:szCs w:val="21"/>
              </w:rPr>
            </w:pPr>
          </w:p>
        </w:tc>
        <w:tc>
          <w:tcPr>
            <w:tcW w:w="7564" w:type="dxa"/>
            <w:gridSpan w:val="2"/>
          </w:tcPr>
          <w:p w14:paraId="3A4A40D6">
            <w:pPr>
              <w:jc w:val="left"/>
              <w:rPr>
                <w:rFonts w:asciiTheme="minorEastAsia" w:hAnsiTheme="minorEastAsia" w:eastAsiaTheme="minorEastAsia"/>
                <w:b/>
                <w:sz w:val="24"/>
                <w:szCs w:val="21"/>
                <w:highlight w:val="yellow"/>
              </w:rPr>
            </w:pPr>
            <w:r>
              <w:rPr>
                <w:rFonts w:hint="eastAsia" w:cs="宋体" w:asciiTheme="minorEastAsia" w:hAnsiTheme="minorEastAsia" w:eastAsiaTheme="minorEastAsia"/>
                <w:sz w:val="20"/>
                <w:szCs w:val="20"/>
              </w:rPr>
              <w:t>20、拓展功能：设备可搭配智能营养健康管理平台，通过互联网可实现院内多台设备数据互联互通、医院与家庭、医疗机构之间远程干预场景的全面打通。</w:t>
            </w:r>
          </w:p>
        </w:tc>
        <w:tc>
          <w:tcPr>
            <w:tcW w:w="817" w:type="dxa"/>
          </w:tcPr>
          <w:p w14:paraId="1D5DE66B">
            <w:pPr>
              <w:adjustRightInd w:val="0"/>
              <w:snapToGrid w:val="0"/>
              <w:rPr>
                <w:rFonts w:asciiTheme="minorEastAsia" w:hAnsiTheme="minorEastAsia" w:eastAsiaTheme="minorEastAsia"/>
                <w:b/>
                <w:sz w:val="24"/>
                <w:szCs w:val="21"/>
              </w:rPr>
            </w:pPr>
          </w:p>
        </w:tc>
      </w:tr>
      <w:tr w14:paraId="49092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2A14A8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15D4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9B9E83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0B398B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60</w:t>
            </w:r>
            <w:r>
              <w:rPr>
                <w:rFonts w:hint="eastAsia" w:asciiTheme="majorEastAsia" w:hAnsiTheme="majorEastAsia" w:eastAsiaTheme="majorEastAsia"/>
                <w:b/>
                <w:sz w:val="24"/>
                <w:szCs w:val="21"/>
              </w:rPr>
              <w:t>日内。</w:t>
            </w:r>
          </w:p>
        </w:tc>
      </w:tr>
      <w:tr w14:paraId="00EA5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B34B93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6168C9DF">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C3DE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8E0323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143F264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4BB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E031CC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6305C9E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70209F2D">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2E877AE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1E81FB8F">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4BE7BE7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货到清点、安装调试验收合格正常使用后，出具全额发票，采购人凭中标人提供的完整资料，自发票到达采购人财务之日起10个工作日内，支付100%合同货款到中标人指定账户。</w:t>
            </w:r>
          </w:p>
        </w:tc>
      </w:tr>
      <w:tr w14:paraId="2767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02F12B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CE9F82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24592D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4845326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974A00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4C0D233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9A71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D716F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31946F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18256A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78C840E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011150C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7A68FA0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05A9E1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21034B6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03B837D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291CC87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03EB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C005264">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2CA37222">
            <w:pPr>
              <w:adjustRightInd w:val="0"/>
              <w:snapToGrid w:val="0"/>
              <w:rPr>
                <w:rFonts w:asciiTheme="majorEastAsia" w:hAnsiTheme="majorEastAsia" w:eastAsiaTheme="majorEastAsia"/>
                <w:sz w:val="24"/>
                <w:szCs w:val="21"/>
              </w:rPr>
            </w:pPr>
          </w:p>
        </w:tc>
        <w:tc>
          <w:tcPr>
            <w:tcW w:w="8261" w:type="dxa"/>
            <w:gridSpan w:val="2"/>
          </w:tcPr>
          <w:p w14:paraId="7349E81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      年（填写的数值≥</w:t>
            </w:r>
            <w:r>
              <w:rPr>
                <w:rFonts w:hint="eastAsia" w:ascii="宋体" w:hAnsi="宋体"/>
                <w:bCs/>
                <w:color w:val="0070C0"/>
                <w:szCs w:val="21"/>
                <w:lang w:val="en-US" w:eastAsia="zh-CN"/>
              </w:rPr>
              <w:t>5</w:t>
            </w:r>
            <w:r>
              <w:rPr>
                <w:rFonts w:hint="eastAsia" w:ascii="宋体" w:hAnsi="宋体"/>
                <w:bCs/>
                <w:color w:val="0070C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3607A2AC">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DA665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A693C3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E7A62D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70BBB1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074A817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66B4D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9F4585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DD0FF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658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8D0E13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5D8777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9248F7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38F51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226E8BF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0F7F0EC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ABBEDA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27BB9A1D">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64ED64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59D24385">
      <w:pPr>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6C61D75C">
      <w:pPr>
        <w:pStyle w:val="3"/>
        <w:spacing w:line="240" w:lineRule="auto"/>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0"/>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400AB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9DC4AF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3C3E4A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1B9966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 ☑无配套耗材 </w:t>
            </w:r>
          </w:p>
        </w:tc>
      </w:tr>
      <w:tr w14:paraId="21AE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C4767D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7FE896E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3ED9779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 ☑无配套试剂 </w:t>
            </w:r>
          </w:p>
        </w:tc>
      </w:tr>
      <w:tr w14:paraId="5AB6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5D697D8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18B054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679B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2F36756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543A3CD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25F4AB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2787C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60AE8F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3BDF2F8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334BFB5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B232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4E16423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49FBDBAF">
            <w:pPr>
              <w:adjustRightInd w:val="0"/>
              <w:snapToGrid w:val="0"/>
              <w:rPr>
                <w:rFonts w:ascii="宋体" w:hAnsi="宋体" w:cs="宋体"/>
                <w:bCs/>
                <w:color w:val="000000"/>
                <w:szCs w:val="21"/>
              </w:rPr>
            </w:pPr>
            <w:r>
              <w:rPr>
                <w:rFonts w:hint="eastAsia" w:ascii="宋体" w:hAnsi="宋体" w:cs="宋体"/>
                <w:bCs/>
                <w:color w:val="000000"/>
                <w:szCs w:val="21"/>
              </w:rPr>
              <w:t>5年</w:t>
            </w:r>
          </w:p>
        </w:tc>
      </w:tr>
      <w:tr w14:paraId="5534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C8E574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69B3E13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0B0E7C92">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66ECC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F57567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45DFC6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36AA6BDB">
      <w:pPr>
        <w:adjustRightInd w:val="0"/>
        <w:snapToGrid w:val="0"/>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1"/>
        <w:tblW w:w="1049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2247"/>
        <w:gridCol w:w="2005"/>
        <w:gridCol w:w="1843"/>
        <w:gridCol w:w="1417"/>
        <w:gridCol w:w="1843"/>
      </w:tblGrid>
      <w:tr w14:paraId="5FE5E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5" w:type="dxa"/>
            <w:vAlign w:val="center"/>
          </w:tcPr>
          <w:p w14:paraId="58B47547">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082F7DE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7EF75CC">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5DAA37EC">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23115FB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843" w:type="dxa"/>
            <w:vAlign w:val="center"/>
          </w:tcPr>
          <w:p w14:paraId="2C77986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68BF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35" w:type="dxa"/>
          </w:tcPr>
          <w:p w14:paraId="5A84AE29">
            <w:pPr>
              <w:widowControl/>
              <w:adjustRightInd w:val="0"/>
              <w:snapToGrid w:val="0"/>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6F749A6D">
            <w:pPr>
              <w:widowControl/>
              <w:adjustRightInd w:val="0"/>
              <w:snapToGrid w:val="0"/>
              <w:jc w:val="center"/>
              <w:rPr>
                <w:rFonts w:cs="方正小标宋简体" w:asciiTheme="majorEastAsia" w:hAnsiTheme="majorEastAsia" w:eastAsiaTheme="majorEastAsia"/>
                <w:sz w:val="24"/>
              </w:rPr>
            </w:pPr>
            <w:r>
              <w:rPr>
                <w:rFonts w:hint="eastAsia" w:ascii="宋体" w:hAnsi="宋体" w:cs="宋体"/>
                <w:szCs w:val="21"/>
              </w:rPr>
              <w:t>营养代谢调理工作站</w:t>
            </w:r>
          </w:p>
        </w:tc>
        <w:tc>
          <w:tcPr>
            <w:tcW w:w="2005" w:type="dxa"/>
          </w:tcPr>
          <w:p w14:paraId="14B94D47">
            <w:pPr>
              <w:widowControl/>
              <w:adjustRightInd w:val="0"/>
              <w:snapToGrid w:val="0"/>
              <w:jc w:val="center"/>
              <w:rPr>
                <w:rFonts w:cs="方正小标宋简体" w:asciiTheme="majorEastAsia" w:hAnsiTheme="majorEastAsia" w:eastAsiaTheme="majorEastAsia"/>
                <w:sz w:val="24"/>
              </w:rPr>
            </w:pPr>
          </w:p>
        </w:tc>
        <w:tc>
          <w:tcPr>
            <w:tcW w:w="1843" w:type="dxa"/>
          </w:tcPr>
          <w:p w14:paraId="52F4FBAD">
            <w:pPr>
              <w:widowControl/>
              <w:adjustRightInd w:val="0"/>
              <w:snapToGrid w:val="0"/>
              <w:jc w:val="center"/>
              <w:rPr>
                <w:rFonts w:cs="方正小标宋简体" w:asciiTheme="majorEastAsia" w:hAnsiTheme="majorEastAsia" w:eastAsiaTheme="majorEastAsia"/>
                <w:sz w:val="24"/>
              </w:rPr>
            </w:pPr>
          </w:p>
        </w:tc>
        <w:tc>
          <w:tcPr>
            <w:tcW w:w="1417" w:type="dxa"/>
          </w:tcPr>
          <w:p w14:paraId="7F59C4AD">
            <w:pPr>
              <w:widowControl/>
              <w:adjustRightInd w:val="0"/>
              <w:snapToGrid w:val="0"/>
              <w:jc w:val="center"/>
              <w:rPr>
                <w:rFonts w:cs="方正小标宋简体" w:asciiTheme="majorEastAsia" w:hAnsiTheme="majorEastAsia" w:eastAsiaTheme="majorEastAsia"/>
                <w:sz w:val="24"/>
              </w:rPr>
            </w:pPr>
          </w:p>
        </w:tc>
        <w:tc>
          <w:tcPr>
            <w:tcW w:w="1843" w:type="dxa"/>
          </w:tcPr>
          <w:p w14:paraId="38AB5EF2">
            <w:pPr>
              <w:widowControl/>
              <w:adjustRightInd w:val="0"/>
              <w:snapToGrid w:val="0"/>
              <w:jc w:val="center"/>
              <w:rPr>
                <w:rFonts w:cs="方正小标宋简体" w:asciiTheme="majorEastAsia" w:hAnsiTheme="majorEastAsia" w:eastAsiaTheme="majorEastAsia"/>
                <w:sz w:val="24"/>
              </w:rPr>
            </w:pPr>
          </w:p>
        </w:tc>
      </w:tr>
    </w:tbl>
    <w:p w14:paraId="31BCCC6C">
      <w:pPr>
        <w:adjustRightInd w:val="0"/>
        <w:snapToGrid w:val="0"/>
        <w:jc w:val="center"/>
        <w:rPr>
          <w:rFonts w:asciiTheme="majorEastAsia" w:hAnsiTheme="majorEastAsia" w:eastAsiaTheme="majorEastAsia"/>
          <w:b/>
          <w:sz w:val="24"/>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3FE0E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1101" w:type="dxa"/>
            <w:vAlign w:val="center"/>
          </w:tcPr>
          <w:p w14:paraId="07AD8136">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512C93C0">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2EA74D4B">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AAC75BD">
            <w:pPr>
              <w:adjustRightInd w:val="0"/>
              <w:snapToGrid w:val="0"/>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1FD3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4159A05">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3CE481CF">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4D10C946">
            <w:pPr>
              <w:widowControl/>
              <w:jc w:val="center"/>
              <w:rPr>
                <w:rFonts w:cs="方正小标宋简体" w:asciiTheme="majorEastAsia" w:hAnsiTheme="majorEastAsia" w:eastAsiaTheme="majorEastAsia"/>
                <w:sz w:val="24"/>
              </w:rPr>
            </w:pPr>
          </w:p>
        </w:tc>
        <w:tc>
          <w:tcPr>
            <w:tcW w:w="2605" w:type="dxa"/>
            <w:vAlign w:val="center"/>
          </w:tcPr>
          <w:p w14:paraId="7DA60232">
            <w:pPr>
              <w:widowControl/>
              <w:jc w:val="center"/>
              <w:rPr>
                <w:rFonts w:cs="方正小标宋简体" w:asciiTheme="majorEastAsia" w:hAnsiTheme="majorEastAsia" w:eastAsiaTheme="majorEastAsia"/>
                <w:sz w:val="24"/>
              </w:rPr>
            </w:pPr>
          </w:p>
        </w:tc>
      </w:tr>
    </w:tbl>
    <w:p w14:paraId="4F4F3DBA">
      <w:pPr>
        <w:widowControl/>
        <w:rPr>
          <w:rFonts w:cs="方正小标宋简体" w:asciiTheme="majorEastAsia" w:hAnsiTheme="majorEastAsia" w:eastAsiaTheme="majorEastAsia"/>
          <w:sz w:val="13"/>
          <w:szCs w:val="13"/>
        </w:rPr>
      </w:pPr>
    </w:p>
    <w:tbl>
      <w:tblPr>
        <w:tblStyle w:val="10"/>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7A605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2120" w:type="dxa"/>
            <w:vAlign w:val="center"/>
          </w:tcPr>
          <w:p w14:paraId="406A7535">
            <w:pPr>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5C2AD168">
            <w:pPr>
              <w:rPr>
                <w:rFonts w:ascii="宋体" w:hAnsi="宋体"/>
                <w:bCs/>
                <w:sz w:val="28"/>
                <w:szCs w:val="28"/>
              </w:rPr>
            </w:pPr>
          </w:p>
        </w:tc>
      </w:tr>
      <w:tr w14:paraId="517CF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120" w:type="dxa"/>
            <w:vAlign w:val="center"/>
          </w:tcPr>
          <w:p w14:paraId="6B9DBA00">
            <w:pPr>
              <w:jc w:val="center"/>
              <w:rPr>
                <w:rFonts w:ascii="宋体" w:hAnsi="宋体"/>
                <w:b/>
                <w:bCs/>
                <w:sz w:val="28"/>
                <w:szCs w:val="28"/>
              </w:rPr>
            </w:pPr>
            <w:r>
              <w:rPr>
                <w:rFonts w:hint="eastAsia" w:ascii="宋体" w:hAnsi="宋体"/>
                <w:b/>
                <w:bCs/>
                <w:sz w:val="28"/>
                <w:szCs w:val="28"/>
              </w:rPr>
              <w:t>论证小组汇签</w:t>
            </w:r>
          </w:p>
        </w:tc>
        <w:tc>
          <w:tcPr>
            <w:tcW w:w="8723" w:type="dxa"/>
          </w:tcPr>
          <w:p w14:paraId="0081EE4A">
            <w:pPr>
              <w:rPr>
                <w:rFonts w:ascii="宋体" w:hAnsi="宋体"/>
                <w:bCs/>
                <w:sz w:val="18"/>
                <w:szCs w:val="18"/>
              </w:rPr>
            </w:pPr>
          </w:p>
        </w:tc>
      </w:tr>
      <w:tr w14:paraId="15C7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2120" w:type="dxa"/>
            <w:vAlign w:val="center"/>
          </w:tcPr>
          <w:p w14:paraId="3F819481">
            <w:pPr>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1B37B30C">
            <w:pPr>
              <w:jc w:val="left"/>
              <w:rPr>
                <w:rFonts w:ascii="宋体" w:hAnsi="宋体"/>
                <w:bCs/>
                <w:sz w:val="18"/>
                <w:szCs w:val="18"/>
              </w:rPr>
            </w:pPr>
          </w:p>
        </w:tc>
      </w:tr>
    </w:tbl>
    <w:p w14:paraId="639677B5">
      <w:pPr>
        <w:rPr>
          <w:rFonts w:cs="方正小标宋简体" w:asciiTheme="majorEastAsia" w:hAnsiTheme="majorEastAsia" w:eastAsiaTheme="majorEastAsia"/>
          <w:sz w:val="10"/>
          <w:szCs w:val="10"/>
        </w:rPr>
      </w:pPr>
    </w:p>
    <w:sectPr>
      <w:footerReference r:id="rId3" w:type="default"/>
      <w:pgSz w:w="11906" w:h="16838"/>
      <w:pgMar w:top="284" w:right="851" w:bottom="284" w:left="851" w:header="0" w:footer="5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32326A33-06AD-4BEA-8B96-F637DBFF852E}"/>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DB896A0">
            <w:pPr>
              <w:pStyle w:val="7"/>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48897E0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75619"/>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01D"/>
    <w:rsid w:val="00162C8C"/>
    <w:rsid w:val="00164210"/>
    <w:rsid w:val="0017347E"/>
    <w:rsid w:val="00173505"/>
    <w:rsid w:val="001755A1"/>
    <w:rsid w:val="0018628F"/>
    <w:rsid w:val="001B112F"/>
    <w:rsid w:val="001B29FF"/>
    <w:rsid w:val="001F45BE"/>
    <w:rsid w:val="001F5D4E"/>
    <w:rsid w:val="00201CE8"/>
    <w:rsid w:val="00207531"/>
    <w:rsid w:val="00213A4E"/>
    <w:rsid w:val="00213CD0"/>
    <w:rsid w:val="00214240"/>
    <w:rsid w:val="0022066A"/>
    <w:rsid w:val="00223188"/>
    <w:rsid w:val="002243DF"/>
    <w:rsid w:val="0024191C"/>
    <w:rsid w:val="00244C7F"/>
    <w:rsid w:val="00262E90"/>
    <w:rsid w:val="002850D0"/>
    <w:rsid w:val="002916C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277E"/>
    <w:rsid w:val="003942D3"/>
    <w:rsid w:val="0039648A"/>
    <w:rsid w:val="003D442D"/>
    <w:rsid w:val="003D7EF0"/>
    <w:rsid w:val="004164F9"/>
    <w:rsid w:val="00423853"/>
    <w:rsid w:val="00423C2F"/>
    <w:rsid w:val="004278D0"/>
    <w:rsid w:val="00446E5F"/>
    <w:rsid w:val="00455236"/>
    <w:rsid w:val="00456EA0"/>
    <w:rsid w:val="00465CFB"/>
    <w:rsid w:val="00465E46"/>
    <w:rsid w:val="00472034"/>
    <w:rsid w:val="00497BF4"/>
    <w:rsid w:val="004B1081"/>
    <w:rsid w:val="004B3240"/>
    <w:rsid w:val="004B3CFF"/>
    <w:rsid w:val="004C1160"/>
    <w:rsid w:val="004C5D37"/>
    <w:rsid w:val="004C74AE"/>
    <w:rsid w:val="004D0A11"/>
    <w:rsid w:val="004E0D21"/>
    <w:rsid w:val="004E4C77"/>
    <w:rsid w:val="004F0466"/>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B2026"/>
    <w:rsid w:val="005C211C"/>
    <w:rsid w:val="005C239D"/>
    <w:rsid w:val="005C57CC"/>
    <w:rsid w:val="005D1F81"/>
    <w:rsid w:val="00603257"/>
    <w:rsid w:val="0060593D"/>
    <w:rsid w:val="006231CE"/>
    <w:rsid w:val="00634730"/>
    <w:rsid w:val="00651D42"/>
    <w:rsid w:val="00654133"/>
    <w:rsid w:val="00662021"/>
    <w:rsid w:val="00662B11"/>
    <w:rsid w:val="006C7CF0"/>
    <w:rsid w:val="006D3D0D"/>
    <w:rsid w:val="006D571D"/>
    <w:rsid w:val="007024B9"/>
    <w:rsid w:val="007130B5"/>
    <w:rsid w:val="00716C4F"/>
    <w:rsid w:val="007246DD"/>
    <w:rsid w:val="00750A3D"/>
    <w:rsid w:val="007554DF"/>
    <w:rsid w:val="0075783C"/>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62DCE"/>
    <w:rsid w:val="00972C2D"/>
    <w:rsid w:val="009764EB"/>
    <w:rsid w:val="00983E85"/>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C6623"/>
    <w:rsid w:val="00CE2EC9"/>
    <w:rsid w:val="00CF09E5"/>
    <w:rsid w:val="00D05083"/>
    <w:rsid w:val="00D45C4D"/>
    <w:rsid w:val="00D5343F"/>
    <w:rsid w:val="00D54D59"/>
    <w:rsid w:val="00D647C2"/>
    <w:rsid w:val="00D976F6"/>
    <w:rsid w:val="00DA6EC9"/>
    <w:rsid w:val="00DB1E59"/>
    <w:rsid w:val="00DB4D7A"/>
    <w:rsid w:val="00DB528F"/>
    <w:rsid w:val="00DC4CC7"/>
    <w:rsid w:val="00DC7DA0"/>
    <w:rsid w:val="00DD34DA"/>
    <w:rsid w:val="00DF5E92"/>
    <w:rsid w:val="00E052D9"/>
    <w:rsid w:val="00E1520C"/>
    <w:rsid w:val="00E35AFC"/>
    <w:rsid w:val="00E93F8F"/>
    <w:rsid w:val="00EC7D92"/>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0FF7E04"/>
    <w:rsid w:val="023536AE"/>
    <w:rsid w:val="0611217C"/>
    <w:rsid w:val="07AE3385"/>
    <w:rsid w:val="084D32F5"/>
    <w:rsid w:val="0BF406F2"/>
    <w:rsid w:val="0F8E7447"/>
    <w:rsid w:val="114856D8"/>
    <w:rsid w:val="119B6051"/>
    <w:rsid w:val="12A25084"/>
    <w:rsid w:val="142B2292"/>
    <w:rsid w:val="15FB47D0"/>
    <w:rsid w:val="19A66D0D"/>
    <w:rsid w:val="1A385FE8"/>
    <w:rsid w:val="1E12700E"/>
    <w:rsid w:val="20CD33B9"/>
    <w:rsid w:val="21971856"/>
    <w:rsid w:val="22946AF4"/>
    <w:rsid w:val="22E10C1D"/>
    <w:rsid w:val="2B252436"/>
    <w:rsid w:val="359B56E2"/>
    <w:rsid w:val="3616578C"/>
    <w:rsid w:val="36406C73"/>
    <w:rsid w:val="366D6BB6"/>
    <w:rsid w:val="39D9652B"/>
    <w:rsid w:val="3C624EE7"/>
    <w:rsid w:val="3D1631BD"/>
    <w:rsid w:val="3EB2662C"/>
    <w:rsid w:val="445F60B6"/>
    <w:rsid w:val="4A1E1C3A"/>
    <w:rsid w:val="4B534E32"/>
    <w:rsid w:val="4E280CF3"/>
    <w:rsid w:val="51E52E0E"/>
    <w:rsid w:val="559B3A22"/>
    <w:rsid w:val="566D4594"/>
    <w:rsid w:val="56992892"/>
    <w:rsid w:val="58242AE0"/>
    <w:rsid w:val="58AB396B"/>
    <w:rsid w:val="5B7E7ED1"/>
    <w:rsid w:val="5BDE3A84"/>
    <w:rsid w:val="5C483C8E"/>
    <w:rsid w:val="5CD765E0"/>
    <w:rsid w:val="5CDD4471"/>
    <w:rsid w:val="6508708D"/>
    <w:rsid w:val="663B31C1"/>
    <w:rsid w:val="66441055"/>
    <w:rsid w:val="66AC0259"/>
    <w:rsid w:val="66D71C2F"/>
    <w:rsid w:val="6AFD60D5"/>
    <w:rsid w:val="6F633413"/>
    <w:rsid w:val="6F9E571F"/>
    <w:rsid w:val="73071325"/>
    <w:rsid w:val="73374A1C"/>
    <w:rsid w:val="7364413D"/>
    <w:rsid w:val="738F7392"/>
    <w:rsid w:val="762C283F"/>
    <w:rsid w:val="767D5D1E"/>
    <w:rsid w:val="76E03ABB"/>
    <w:rsid w:val="78E658D7"/>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ody Text"/>
    <w:basedOn w:val="1"/>
    <w:next w:val="4"/>
    <w:link w:val="23"/>
    <w:qFormat/>
    <w:uiPriority w:val="0"/>
    <w:pPr>
      <w:adjustRightInd w:val="0"/>
      <w:snapToGrid w:val="0"/>
      <w:spacing w:line="500" w:lineRule="atLeast"/>
    </w:pPr>
    <w:rPr>
      <w:rFonts w:ascii="宋体"/>
      <w:bCs/>
      <w:sz w:val="28"/>
    </w:rPr>
  </w:style>
  <w:style w:type="paragraph" w:styleId="4">
    <w:name w:val="Date"/>
    <w:basedOn w:val="1"/>
    <w:next w:val="1"/>
    <w:qFormat/>
    <w:uiPriority w:val="0"/>
    <w:rPr>
      <w:color w:val="000000"/>
      <w:kern w:val="0"/>
      <w:sz w:val="30"/>
    </w:rPr>
  </w:style>
  <w:style w:type="paragraph" w:styleId="5">
    <w:name w:val="Plain Text"/>
    <w:basedOn w:val="1"/>
    <w:link w:val="18"/>
    <w:unhideWhenUsed/>
    <w:qFormat/>
    <w:uiPriority w:val="99"/>
    <w:rPr>
      <w:rFonts w:ascii="宋体" w:hAnsi="Courier New" w:cs="Courier New"/>
      <w:szCs w:val="21"/>
    </w:rPr>
  </w:style>
  <w:style w:type="paragraph" w:styleId="6">
    <w:name w:val="Balloon Text"/>
    <w:basedOn w:val="1"/>
    <w:link w:val="20"/>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22"/>
    <w:semiHidden/>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8"/>
    <w:qFormat/>
    <w:uiPriority w:val="99"/>
    <w:rPr>
      <w:sz w:val="18"/>
      <w:szCs w:val="18"/>
    </w:rPr>
  </w:style>
  <w:style w:type="character" w:customStyle="1" w:styleId="16">
    <w:name w:val="页脚 字符"/>
    <w:basedOn w:val="12"/>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纯文本 字符"/>
    <w:basedOn w:val="12"/>
    <w:link w:val="5"/>
    <w:qFormat/>
    <w:uiPriority w:val="99"/>
    <w:rPr>
      <w:rFonts w:ascii="宋体" w:hAnsi="Courier New" w:eastAsia="宋体" w:cs="Courier New"/>
      <w:szCs w:val="21"/>
    </w:rPr>
  </w:style>
  <w:style w:type="paragraph" w:customStyle="1" w:styleId="19">
    <w:name w:val="样式1 Char Char"/>
    <w:basedOn w:val="1"/>
    <w:next w:val="5"/>
    <w:qFormat/>
    <w:uiPriority w:val="0"/>
    <w:pPr>
      <w:spacing w:line="360" w:lineRule="auto"/>
      <w:ind w:firstLine="516" w:firstLineChars="215"/>
    </w:pPr>
    <w:rPr>
      <w:sz w:val="24"/>
    </w:rPr>
  </w:style>
  <w:style w:type="character" w:customStyle="1" w:styleId="20">
    <w:name w:val="批注框文本 字符"/>
    <w:basedOn w:val="12"/>
    <w:link w:val="6"/>
    <w:semiHidden/>
    <w:qFormat/>
    <w:uiPriority w:val="99"/>
    <w:rPr>
      <w:rFonts w:ascii="Times New Roman" w:hAnsi="Times New Roman" w:eastAsia="宋体" w:cs="Times New Roman"/>
      <w:kern w:val="2"/>
      <w:sz w:val="18"/>
      <w:szCs w:val="18"/>
    </w:rPr>
  </w:style>
  <w:style w:type="character" w:customStyle="1" w:styleId="21">
    <w:name w:val="批注文字 字符"/>
    <w:basedOn w:val="12"/>
    <w:link w:val="2"/>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正文文本 字符"/>
    <w:basedOn w:val="12"/>
    <w:link w:val="3"/>
    <w:qFormat/>
    <w:uiPriority w:val="0"/>
    <w:rPr>
      <w:rFonts w:ascii="宋体" w:hAnsi="Times New Roman" w:eastAsia="宋体" w:cs="Times New Roman"/>
      <w:bCs/>
      <w:kern w:val="2"/>
      <w:sz w:val="28"/>
      <w:szCs w:val="24"/>
    </w:rPr>
  </w:style>
  <w:style w:type="paragraph" w:customStyle="1" w:styleId="24">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5883</Words>
  <Characters>6063</Characters>
  <Lines>46</Lines>
  <Paragraphs>13</Paragraphs>
  <TotalTime>4</TotalTime>
  <ScaleCrop>false</ScaleCrop>
  <LinksUpToDate>false</LinksUpToDate>
  <CharactersWithSpaces>6163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2025-12-31T03:51:49Z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FAB1B8D21C024C90892F6F81E9A26E7C_13</vt:lpwstr>
  </property>
</Properties>
</file>