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D39E3">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DEEF4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D30EE61">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524829CF">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0F671BC4">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6BC4882F">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eastAsia="zh-CN"/>
        </w:rPr>
        <w:t>风湿免疫科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069"/>
        <w:gridCol w:w="840"/>
        <w:gridCol w:w="588"/>
        <w:gridCol w:w="479"/>
        <w:gridCol w:w="97"/>
        <w:gridCol w:w="1037"/>
        <w:gridCol w:w="391"/>
        <w:gridCol w:w="524"/>
        <w:gridCol w:w="992"/>
        <w:gridCol w:w="992"/>
        <w:gridCol w:w="993"/>
        <w:gridCol w:w="1062"/>
      </w:tblGrid>
      <w:tr w14:paraId="43E1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gridSpan w:val="3"/>
          </w:tcPr>
          <w:p w14:paraId="24A14D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907" w:type="dxa"/>
            <w:gridSpan w:val="3"/>
          </w:tcPr>
          <w:p w14:paraId="74898C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0464E60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73C244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7BB4D94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BCF806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3E5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gridSpan w:val="3"/>
            <w:vAlign w:val="center"/>
          </w:tcPr>
          <w:p w14:paraId="40975EA9">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磁振热治疗仪</w:t>
            </w:r>
          </w:p>
        </w:tc>
        <w:tc>
          <w:tcPr>
            <w:tcW w:w="1907" w:type="dxa"/>
            <w:gridSpan w:val="3"/>
            <w:vAlign w:val="center"/>
          </w:tcPr>
          <w:p w14:paraId="1A73B120">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134" w:type="dxa"/>
            <w:gridSpan w:val="2"/>
            <w:vAlign w:val="center"/>
          </w:tcPr>
          <w:p w14:paraId="422B8D14">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w:t>
            </w:r>
          </w:p>
        </w:tc>
        <w:tc>
          <w:tcPr>
            <w:tcW w:w="915" w:type="dxa"/>
            <w:gridSpan w:val="2"/>
            <w:vAlign w:val="center"/>
          </w:tcPr>
          <w:p w14:paraId="10C2F696">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984" w:type="dxa"/>
            <w:gridSpan w:val="2"/>
          </w:tcPr>
          <w:p w14:paraId="0CE9BC45">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4.7</w:t>
            </w:r>
          </w:p>
        </w:tc>
        <w:tc>
          <w:tcPr>
            <w:tcW w:w="2055" w:type="dxa"/>
            <w:gridSpan w:val="2"/>
            <w:vAlign w:val="center"/>
          </w:tcPr>
          <w:p w14:paraId="2C7AD2DF">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4.7</w:t>
            </w:r>
          </w:p>
        </w:tc>
      </w:tr>
      <w:tr w14:paraId="1D9B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BCE6D8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71236F44">
            <w:r>
              <w:t>磁振热治疗仪是一种结合交变磁场、生物磁振和温热三种物理因子的同步物理治疗仪。该设备通过磁、热、振动等多重作用，促进血液循环，缓解疼痛，改善组织功能，具有疗效显著、安全性高、操作简便等特点。磁振热治疗仪能够有效治疗多种慢性疾病，如颈椎病、腰椎病、关节炎等，为患者提供了一种新的治疗选择。</w:t>
            </w:r>
          </w:p>
          <w:p w14:paraId="6482AA27">
            <w:r>
              <w:t>磁振热治疗作为一种非侵入性、无创伤的治疗手段，在慢性疾病的治疗中具有显著的优势。</w:t>
            </w:r>
          </w:p>
        </w:tc>
      </w:tr>
      <w:tr w14:paraId="2C668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066DD0A6">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003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B69E6F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91" w:type="dxa"/>
            <w:gridSpan w:val="2"/>
            <w:vAlign w:val="center"/>
          </w:tcPr>
          <w:p w14:paraId="050B0B9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40" w:type="dxa"/>
            <w:vAlign w:val="center"/>
          </w:tcPr>
          <w:p w14:paraId="1EF98F9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88" w:type="dxa"/>
            <w:vAlign w:val="center"/>
          </w:tcPr>
          <w:p w14:paraId="312069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76" w:type="dxa"/>
            <w:gridSpan w:val="2"/>
            <w:vAlign w:val="center"/>
          </w:tcPr>
          <w:p w14:paraId="5072709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428" w:type="dxa"/>
            <w:gridSpan w:val="2"/>
            <w:vAlign w:val="center"/>
          </w:tcPr>
          <w:p w14:paraId="70E6D2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516" w:type="dxa"/>
            <w:gridSpan w:val="2"/>
            <w:vAlign w:val="center"/>
          </w:tcPr>
          <w:p w14:paraId="48D3A5A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0A1FE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499B13E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33EA4A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7CEAD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31EF0CD">
            <w:pPr>
              <w:jc w:val="center"/>
              <w:rPr>
                <w:rFonts w:hint="eastAsia" w:asciiTheme="majorEastAsia" w:hAnsiTheme="majorEastAsia" w:eastAsiaTheme="majorEastAsia"/>
                <w:b/>
                <w:sz w:val="24"/>
                <w:szCs w:val="21"/>
              </w:rPr>
            </w:pPr>
          </w:p>
        </w:tc>
        <w:tc>
          <w:tcPr>
            <w:tcW w:w="2291" w:type="dxa"/>
            <w:gridSpan w:val="2"/>
            <w:shd w:val="clear" w:color="auto" w:fill="auto"/>
            <w:vAlign w:val="center"/>
          </w:tcPr>
          <w:p w14:paraId="75294586">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磁振热治疗仪</w:t>
            </w:r>
          </w:p>
        </w:tc>
        <w:tc>
          <w:tcPr>
            <w:tcW w:w="840" w:type="dxa"/>
            <w:shd w:val="clear" w:color="auto" w:fill="auto"/>
            <w:vAlign w:val="center"/>
          </w:tcPr>
          <w:p w14:paraId="55E12519">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88" w:type="dxa"/>
            <w:shd w:val="clear" w:color="auto" w:fill="auto"/>
            <w:vAlign w:val="center"/>
          </w:tcPr>
          <w:p w14:paraId="504C8683">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576" w:type="dxa"/>
            <w:gridSpan w:val="2"/>
            <w:shd w:val="clear" w:color="auto" w:fill="auto"/>
            <w:vAlign w:val="center"/>
          </w:tcPr>
          <w:p w14:paraId="41147D62">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1428" w:type="dxa"/>
            <w:gridSpan w:val="2"/>
            <w:shd w:val="clear" w:color="auto" w:fill="auto"/>
            <w:vAlign w:val="top"/>
          </w:tcPr>
          <w:p w14:paraId="46C84C17">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4.7</w:t>
            </w:r>
          </w:p>
        </w:tc>
        <w:tc>
          <w:tcPr>
            <w:tcW w:w="1516" w:type="dxa"/>
            <w:gridSpan w:val="2"/>
            <w:shd w:val="clear" w:color="auto" w:fill="auto"/>
            <w:vAlign w:val="center"/>
          </w:tcPr>
          <w:p w14:paraId="5069924E">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4.7</w:t>
            </w:r>
          </w:p>
        </w:tc>
        <w:tc>
          <w:tcPr>
            <w:tcW w:w="992" w:type="dxa"/>
            <w:vAlign w:val="center"/>
          </w:tcPr>
          <w:p w14:paraId="142CEFF6">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w:t>
            </w:r>
          </w:p>
        </w:tc>
        <w:tc>
          <w:tcPr>
            <w:tcW w:w="993" w:type="dxa"/>
            <w:vAlign w:val="center"/>
          </w:tcPr>
          <w:p w14:paraId="7C7ACD6C">
            <w:pPr>
              <w:jc w:val="center"/>
              <w:rPr>
                <w:rFonts w:hint="eastAsia" w:asciiTheme="majorEastAsia" w:hAnsiTheme="majorEastAsia" w:eastAsiaTheme="majorEastAsia"/>
                <w:b/>
                <w:sz w:val="24"/>
                <w:szCs w:val="21"/>
              </w:rPr>
            </w:pPr>
          </w:p>
        </w:tc>
        <w:tc>
          <w:tcPr>
            <w:tcW w:w="1062" w:type="dxa"/>
            <w:vAlign w:val="center"/>
          </w:tcPr>
          <w:p w14:paraId="1DE5BFE5">
            <w:pPr>
              <w:jc w:val="center"/>
              <w:rPr>
                <w:rFonts w:hint="eastAsia" w:asciiTheme="majorEastAsia" w:hAnsiTheme="majorEastAsia" w:eastAsiaTheme="majorEastAsia"/>
                <w:b/>
                <w:sz w:val="24"/>
                <w:szCs w:val="21"/>
              </w:rPr>
            </w:pPr>
          </w:p>
        </w:tc>
      </w:tr>
      <w:tr w14:paraId="622A1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631" w:type="dxa"/>
            <w:vAlign w:val="center"/>
          </w:tcPr>
          <w:p w14:paraId="3D7F2E3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2291" w:type="dxa"/>
            <w:gridSpan w:val="2"/>
            <w:vAlign w:val="center"/>
          </w:tcPr>
          <w:p w14:paraId="48D1611B">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磁振热治疗仪主机</w:t>
            </w:r>
          </w:p>
        </w:tc>
        <w:tc>
          <w:tcPr>
            <w:tcW w:w="840" w:type="dxa"/>
            <w:vAlign w:val="center"/>
          </w:tcPr>
          <w:p w14:paraId="41DE9D7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588" w:type="dxa"/>
            <w:vAlign w:val="center"/>
          </w:tcPr>
          <w:p w14:paraId="1B118A5F">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6" w:type="dxa"/>
            <w:gridSpan w:val="2"/>
            <w:vAlign w:val="center"/>
          </w:tcPr>
          <w:p w14:paraId="37072EEE">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台</w:t>
            </w:r>
          </w:p>
        </w:tc>
        <w:tc>
          <w:tcPr>
            <w:tcW w:w="1428" w:type="dxa"/>
            <w:gridSpan w:val="2"/>
            <w:vAlign w:val="center"/>
          </w:tcPr>
          <w:p w14:paraId="5D7341ED">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1516" w:type="dxa"/>
            <w:gridSpan w:val="2"/>
            <w:vAlign w:val="center"/>
          </w:tcPr>
          <w:p w14:paraId="3B054401">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992" w:type="dxa"/>
            <w:vAlign w:val="center"/>
          </w:tcPr>
          <w:p w14:paraId="1012414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1EE1594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1062" w:type="dxa"/>
            <w:vAlign w:val="center"/>
          </w:tcPr>
          <w:p w14:paraId="1A1182A8">
            <w:pPr>
              <w:jc w:val="center"/>
              <w:rPr>
                <w:rFonts w:asciiTheme="majorEastAsia" w:hAnsiTheme="majorEastAsia" w:eastAsiaTheme="majorEastAsia"/>
                <w:b/>
                <w:sz w:val="24"/>
                <w:szCs w:val="21"/>
              </w:rPr>
            </w:pPr>
          </w:p>
        </w:tc>
      </w:tr>
      <w:tr w14:paraId="4AFE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631" w:type="dxa"/>
            <w:vAlign w:val="center"/>
          </w:tcPr>
          <w:p w14:paraId="66ECBA0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2291" w:type="dxa"/>
            <w:gridSpan w:val="2"/>
            <w:vAlign w:val="center"/>
          </w:tcPr>
          <w:p w14:paraId="202AB575">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等电位接地线</w:t>
            </w:r>
          </w:p>
        </w:tc>
        <w:tc>
          <w:tcPr>
            <w:tcW w:w="840" w:type="dxa"/>
            <w:vAlign w:val="center"/>
          </w:tcPr>
          <w:p w14:paraId="773A331B">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588" w:type="dxa"/>
            <w:vAlign w:val="center"/>
          </w:tcPr>
          <w:p w14:paraId="0A13F4EB">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6" w:type="dxa"/>
            <w:gridSpan w:val="2"/>
            <w:vAlign w:val="center"/>
          </w:tcPr>
          <w:p w14:paraId="7F41D9E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条</w:t>
            </w:r>
          </w:p>
        </w:tc>
        <w:tc>
          <w:tcPr>
            <w:tcW w:w="1428" w:type="dxa"/>
            <w:gridSpan w:val="2"/>
            <w:vAlign w:val="center"/>
          </w:tcPr>
          <w:p w14:paraId="762454FD">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1516" w:type="dxa"/>
            <w:gridSpan w:val="2"/>
            <w:vAlign w:val="center"/>
          </w:tcPr>
          <w:p w14:paraId="0F627271">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992" w:type="dxa"/>
            <w:vAlign w:val="center"/>
          </w:tcPr>
          <w:p w14:paraId="185E1C78">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5194820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1062" w:type="dxa"/>
            <w:vAlign w:val="center"/>
          </w:tcPr>
          <w:p w14:paraId="2A4A4811">
            <w:pPr>
              <w:jc w:val="center"/>
              <w:rPr>
                <w:rFonts w:asciiTheme="majorEastAsia" w:hAnsiTheme="majorEastAsia" w:eastAsiaTheme="majorEastAsia"/>
                <w:b/>
                <w:sz w:val="24"/>
                <w:szCs w:val="21"/>
              </w:rPr>
            </w:pPr>
          </w:p>
        </w:tc>
      </w:tr>
      <w:tr w14:paraId="759C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E9F29E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2291" w:type="dxa"/>
            <w:gridSpan w:val="2"/>
            <w:vAlign w:val="center"/>
          </w:tcPr>
          <w:p w14:paraId="171F2F69">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电源线</w:t>
            </w:r>
          </w:p>
        </w:tc>
        <w:tc>
          <w:tcPr>
            <w:tcW w:w="840" w:type="dxa"/>
            <w:vAlign w:val="center"/>
          </w:tcPr>
          <w:p w14:paraId="20FB852B">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588" w:type="dxa"/>
            <w:vAlign w:val="center"/>
          </w:tcPr>
          <w:p w14:paraId="5EF7462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6" w:type="dxa"/>
            <w:gridSpan w:val="2"/>
            <w:vAlign w:val="center"/>
          </w:tcPr>
          <w:p w14:paraId="191A709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条</w:t>
            </w:r>
          </w:p>
        </w:tc>
        <w:tc>
          <w:tcPr>
            <w:tcW w:w="1428" w:type="dxa"/>
            <w:gridSpan w:val="2"/>
            <w:vAlign w:val="center"/>
          </w:tcPr>
          <w:p w14:paraId="63FF9AB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1516" w:type="dxa"/>
            <w:gridSpan w:val="2"/>
            <w:vAlign w:val="center"/>
          </w:tcPr>
          <w:p w14:paraId="4B8F5D87">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992" w:type="dxa"/>
            <w:vAlign w:val="center"/>
          </w:tcPr>
          <w:p w14:paraId="5DFE65A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1976084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1062" w:type="dxa"/>
            <w:vAlign w:val="center"/>
          </w:tcPr>
          <w:p w14:paraId="5066D368">
            <w:pPr>
              <w:jc w:val="center"/>
              <w:rPr>
                <w:rFonts w:asciiTheme="majorEastAsia" w:hAnsiTheme="majorEastAsia" w:eastAsiaTheme="majorEastAsia"/>
                <w:b/>
                <w:sz w:val="24"/>
                <w:szCs w:val="21"/>
              </w:rPr>
            </w:pPr>
          </w:p>
        </w:tc>
      </w:tr>
      <w:tr w14:paraId="023E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9FB57B1">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4</w:t>
            </w:r>
          </w:p>
        </w:tc>
        <w:tc>
          <w:tcPr>
            <w:tcW w:w="2291" w:type="dxa"/>
            <w:gridSpan w:val="2"/>
            <w:vAlign w:val="center"/>
          </w:tcPr>
          <w:p w14:paraId="080C3A19">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治疗垫</w:t>
            </w:r>
          </w:p>
        </w:tc>
        <w:tc>
          <w:tcPr>
            <w:tcW w:w="840" w:type="dxa"/>
            <w:vAlign w:val="center"/>
          </w:tcPr>
          <w:p w14:paraId="3E228FD4">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588" w:type="dxa"/>
            <w:vAlign w:val="center"/>
          </w:tcPr>
          <w:p w14:paraId="6CD2B49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w:t>
            </w:r>
          </w:p>
        </w:tc>
        <w:tc>
          <w:tcPr>
            <w:tcW w:w="576" w:type="dxa"/>
            <w:gridSpan w:val="2"/>
            <w:vAlign w:val="center"/>
          </w:tcPr>
          <w:p w14:paraId="0483733F">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个</w:t>
            </w:r>
          </w:p>
        </w:tc>
        <w:tc>
          <w:tcPr>
            <w:tcW w:w="1428" w:type="dxa"/>
            <w:gridSpan w:val="2"/>
            <w:vAlign w:val="center"/>
          </w:tcPr>
          <w:p w14:paraId="4BB2EF35">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1516" w:type="dxa"/>
            <w:gridSpan w:val="2"/>
            <w:vAlign w:val="center"/>
          </w:tcPr>
          <w:p w14:paraId="4C27851B">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含总价内</w:t>
            </w:r>
          </w:p>
        </w:tc>
        <w:tc>
          <w:tcPr>
            <w:tcW w:w="992" w:type="dxa"/>
            <w:vAlign w:val="center"/>
          </w:tcPr>
          <w:p w14:paraId="1B27171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6953894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1062" w:type="dxa"/>
            <w:vAlign w:val="center"/>
          </w:tcPr>
          <w:p w14:paraId="3EC41A0F">
            <w:pPr>
              <w:jc w:val="center"/>
              <w:rPr>
                <w:rFonts w:asciiTheme="majorEastAsia" w:hAnsiTheme="majorEastAsia" w:eastAsiaTheme="majorEastAsia"/>
                <w:b/>
                <w:sz w:val="24"/>
                <w:szCs w:val="21"/>
              </w:rPr>
            </w:pPr>
          </w:p>
        </w:tc>
      </w:tr>
    </w:tbl>
    <w:p w14:paraId="7F645740">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7494F4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5ECC99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09DB74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2023C17">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2F2D41E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3D96031">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73FBBA8">
      <w:pPr>
        <w:ind w:firstLine="210" w:firstLineChars="100"/>
      </w:pPr>
    </w:p>
    <w:p w14:paraId="6320B57C">
      <w:pPr>
        <w:ind w:firstLine="210" w:firstLineChars="100"/>
      </w:pPr>
    </w:p>
    <w:p w14:paraId="33020785">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D1C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F622969">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30E2BD4">
            <w:pPr>
              <w:adjustRightInd w:val="0"/>
              <w:snapToGrid w:val="0"/>
              <w:jc w:val="center"/>
              <w:rPr>
                <w:rFonts w:asciiTheme="majorEastAsia" w:hAnsiTheme="majorEastAsia" w:eastAsiaTheme="majorEastAsia"/>
                <w:b/>
                <w:sz w:val="24"/>
                <w:szCs w:val="21"/>
              </w:rPr>
            </w:pPr>
          </w:p>
        </w:tc>
      </w:tr>
      <w:tr w14:paraId="385C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CF2EA9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E22496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BAAFA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5237D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1CE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6A8AF6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748FF30F">
            <w:pPr>
              <w:adjustRightInd w:val="0"/>
              <w:snapToGrid w:val="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磁振热治疗仪</w:t>
            </w:r>
          </w:p>
        </w:tc>
        <w:tc>
          <w:tcPr>
            <w:tcW w:w="7564" w:type="dxa"/>
            <w:gridSpan w:val="2"/>
          </w:tcPr>
          <w:p w14:paraId="62F2642E">
            <w:pPr>
              <w:spacing w:line="276" w:lineRule="auto"/>
              <w:rPr>
                <w:rFonts w:asciiTheme="majorEastAsia" w:hAnsiTheme="majorEastAsia" w:eastAsiaTheme="majorEastAsia"/>
                <w:b/>
                <w:color w:val="auto"/>
                <w:sz w:val="24"/>
                <w:szCs w:val="21"/>
              </w:rPr>
            </w:pPr>
            <w:r>
              <w:rPr>
                <w:rFonts w:hint="eastAsia" w:ascii="宋体" w:hAnsi="宋体" w:eastAsia="宋体" w:cs="宋体"/>
                <w:b w:val="0"/>
                <w:bCs/>
                <w:color w:val="auto"/>
                <w:sz w:val="21"/>
                <w:szCs w:val="21"/>
              </w:rPr>
              <w:t>1</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采用磁场、振动、热疗三种物理因子由同一种导子同时输出进行同步治疗。</w:t>
            </w:r>
          </w:p>
        </w:tc>
        <w:tc>
          <w:tcPr>
            <w:tcW w:w="817" w:type="dxa"/>
          </w:tcPr>
          <w:p w14:paraId="240D6A41">
            <w:pPr>
              <w:adjustRightInd w:val="0"/>
              <w:snapToGrid w:val="0"/>
              <w:rPr>
                <w:rFonts w:asciiTheme="majorEastAsia" w:hAnsiTheme="majorEastAsia" w:eastAsiaTheme="majorEastAsia"/>
                <w:b/>
                <w:sz w:val="24"/>
                <w:szCs w:val="21"/>
              </w:rPr>
            </w:pPr>
          </w:p>
        </w:tc>
      </w:tr>
      <w:tr w14:paraId="7DEB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7CDFDA">
            <w:pPr>
              <w:adjustRightInd w:val="0"/>
              <w:snapToGrid w:val="0"/>
              <w:rPr>
                <w:rFonts w:asciiTheme="majorEastAsia" w:hAnsiTheme="majorEastAsia" w:eastAsiaTheme="majorEastAsia"/>
                <w:b/>
                <w:sz w:val="24"/>
                <w:szCs w:val="21"/>
              </w:rPr>
            </w:pPr>
          </w:p>
        </w:tc>
        <w:tc>
          <w:tcPr>
            <w:tcW w:w="935" w:type="dxa"/>
            <w:vMerge w:val="continue"/>
          </w:tcPr>
          <w:p w14:paraId="0A618AD0">
            <w:pPr>
              <w:adjustRightInd w:val="0"/>
              <w:snapToGrid w:val="0"/>
              <w:rPr>
                <w:rFonts w:asciiTheme="majorEastAsia" w:hAnsiTheme="majorEastAsia" w:eastAsiaTheme="majorEastAsia"/>
                <w:b/>
                <w:sz w:val="24"/>
                <w:szCs w:val="21"/>
              </w:rPr>
            </w:pPr>
          </w:p>
        </w:tc>
        <w:tc>
          <w:tcPr>
            <w:tcW w:w="7564" w:type="dxa"/>
            <w:gridSpan w:val="2"/>
            <w:vAlign w:val="center"/>
          </w:tcPr>
          <w:p w14:paraId="020D02D7">
            <w:pPr>
              <w:widowControl/>
              <w:textAlignment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2、</w:t>
            </w:r>
            <w:r>
              <w:rPr>
                <w:rFonts w:hint="eastAsia" w:ascii="宋体" w:hAnsi="宋体" w:eastAsia="宋体" w:cs="宋体"/>
                <w:color w:val="auto"/>
                <w:sz w:val="21"/>
                <w:szCs w:val="21"/>
              </w:rPr>
              <w:t>磁导子具有温热治疗及急性炎症期无热量治疗方式</w:t>
            </w:r>
            <w:r>
              <w:rPr>
                <w:rFonts w:hint="eastAsia" w:ascii="宋体" w:hAnsi="宋体" w:eastAsia="宋体" w:cs="宋体"/>
                <w:color w:val="auto"/>
                <w:sz w:val="21"/>
                <w:szCs w:val="21"/>
                <w:lang w:eastAsia="zh-CN"/>
              </w:rPr>
              <w:t>。</w:t>
            </w:r>
          </w:p>
        </w:tc>
        <w:tc>
          <w:tcPr>
            <w:tcW w:w="817" w:type="dxa"/>
          </w:tcPr>
          <w:p w14:paraId="38F48511">
            <w:pPr>
              <w:adjustRightInd w:val="0"/>
              <w:snapToGrid w:val="0"/>
              <w:rPr>
                <w:rFonts w:asciiTheme="majorEastAsia" w:hAnsiTheme="majorEastAsia" w:eastAsiaTheme="majorEastAsia"/>
                <w:b/>
                <w:sz w:val="24"/>
                <w:szCs w:val="21"/>
              </w:rPr>
            </w:pPr>
          </w:p>
        </w:tc>
      </w:tr>
      <w:tr w14:paraId="2494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710" w:type="dxa"/>
            <w:vMerge w:val="continue"/>
          </w:tcPr>
          <w:p w14:paraId="6E1C3204">
            <w:pPr>
              <w:adjustRightInd w:val="0"/>
              <w:snapToGrid w:val="0"/>
              <w:rPr>
                <w:rFonts w:asciiTheme="majorEastAsia" w:hAnsiTheme="majorEastAsia" w:eastAsiaTheme="majorEastAsia"/>
                <w:b/>
                <w:sz w:val="24"/>
                <w:szCs w:val="21"/>
              </w:rPr>
            </w:pPr>
          </w:p>
        </w:tc>
        <w:tc>
          <w:tcPr>
            <w:tcW w:w="935" w:type="dxa"/>
            <w:vMerge w:val="continue"/>
          </w:tcPr>
          <w:p w14:paraId="2B851E5C">
            <w:pPr>
              <w:adjustRightInd w:val="0"/>
              <w:snapToGrid w:val="0"/>
              <w:rPr>
                <w:rFonts w:asciiTheme="majorEastAsia" w:hAnsiTheme="majorEastAsia" w:eastAsiaTheme="majorEastAsia"/>
                <w:b/>
                <w:sz w:val="24"/>
                <w:szCs w:val="21"/>
              </w:rPr>
            </w:pPr>
          </w:p>
        </w:tc>
        <w:tc>
          <w:tcPr>
            <w:tcW w:w="7564" w:type="dxa"/>
            <w:gridSpan w:val="2"/>
            <w:vAlign w:val="center"/>
          </w:tcPr>
          <w:p w14:paraId="3F5BA8EC">
            <w:pPr>
              <w:widowControl/>
              <w:jc w:val="left"/>
              <w:textAlignment w:val="center"/>
              <w:rPr>
                <w:rFonts w:ascii="宋体" w:hAnsi="宋体" w:cs="宋体"/>
                <w:color w:val="auto"/>
                <w:szCs w:val="21"/>
              </w:rPr>
            </w:pPr>
            <w:r>
              <w:rPr>
                <w:rFonts w:hint="eastAsia" w:ascii="宋体" w:hAnsi="宋体" w:eastAsia="宋体" w:cs="宋体"/>
                <w:color w:val="auto"/>
                <w:sz w:val="21"/>
                <w:szCs w:val="21"/>
              </w:rPr>
              <w:t>3、磁场强度：治疗垫周围1cm范围内的磁场强度为0mT≤B≤38mT。</w:t>
            </w:r>
          </w:p>
        </w:tc>
        <w:tc>
          <w:tcPr>
            <w:tcW w:w="817" w:type="dxa"/>
          </w:tcPr>
          <w:p w14:paraId="7112F73E">
            <w:pPr>
              <w:adjustRightInd w:val="0"/>
              <w:snapToGrid w:val="0"/>
              <w:rPr>
                <w:rFonts w:asciiTheme="majorEastAsia" w:hAnsiTheme="majorEastAsia" w:eastAsiaTheme="majorEastAsia"/>
                <w:b/>
                <w:sz w:val="24"/>
                <w:szCs w:val="21"/>
              </w:rPr>
            </w:pPr>
          </w:p>
        </w:tc>
      </w:tr>
      <w:tr w14:paraId="5217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710" w:type="dxa"/>
            <w:vMerge w:val="continue"/>
          </w:tcPr>
          <w:p w14:paraId="6F1CEE50">
            <w:pPr>
              <w:adjustRightInd w:val="0"/>
              <w:snapToGrid w:val="0"/>
              <w:rPr>
                <w:rFonts w:asciiTheme="majorEastAsia" w:hAnsiTheme="majorEastAsia" w:eastAsiaTheme="majorEastAsia"/>
                <w:b/>
                <w:sz w:val="24"/>
                <w:szCs w:val="21"/>
              </w:rPr>
            </w:pPr>
          </w:p>
        </w:tc>
        <w:tc>
          <w:tcPr>
            <w:tcW w:w="935" w:type="dxa"/>
            <w:vMerge w:val="continue"/>
          </w:tcPr>
          <w:p w14:paraId="2C444BB4">
            <w:pPr>
              <w:adjustRightInd w:val="0"/>
              <w:snapToGrid w:val="0"/>
              <w:rPr>
                <w:rFonts w:asciiTheme="majorEastAsia" w:hAnsiTheme="majorEastAsia" w:eastAsiaTheme="majorEastAsia"/>
                <w:b/>
                <w:sz w:val="24"/>
                <w:szCs w:val="21"/>
              </w:rPr>
            </w:pPr>
          </w:p>
        </w:tc>
        <w:tc>
          <w:tcPr>
            <w:tcW w:w="7564" w:type="dxa"/>
            <w:gridSpan w:val="2"/>
            <w:vAlign w:val="center"/>
          </w:tcPr>
          <w:p w14:paraId="5DF097AF">
            <w:pPr>
              <w:widowControl/>
              <w:jc w:val="left"/>
              <w:textAlignment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4、</w:t>
            </w:r>
            <w:r>
              <w:rPr>
                <w:rFonts w:hint="eastAsia" w:ascii="宋体" w:hAnsi="宋体" w:eastAsia="宋体" w:cs="宋体"/>
                <w:color w:val="auto"/>
                <w:sz w:val="21"/>
                <w:szCs w:val="21"/>
              </w:rPr>
              <w:t>磁振动频率：磁振动频率为</w:t>
            </w:r>
            <w:r>
              <w:rPr>
                <w:rFonts w:hint="eastAsia" w:ascii="宋体" w:hAnsi="宋体" w:cs="宋体"/>
                <w:color w:val="auto"/>
                <w:sz w:val="21"/>
                <w:szCs w:val="21"/>
                <w:lang w:val="en-US" w:eastAsia="zh-CN"/>
              </w:rPr>
              <w:t>30~70</w:t>
            </w:r>
            <w:r>
              <w:rPr>
                <w:rFonts w:hint="eastAsia" w:ascii="宋体" w:hAnsi="宋体" w:eastAsia="宋体" w:cs="宋体"/>
                <w:color w:val="auto"/>
                <w:sz w:val="21"/>
                <w:szCs w:val="21"/>
              </w:rPr>
              <w:t>Hz，精度为±10%  。</w:t>
            </w:r>
          </w:p>
        </w:tc>
        <w:tc>
          <w:tcPr>
            <w:tcW w:w="817" w:type="dxa"/>
          </w:tcPr>
          <w:p w14:paraId="6D9C6E42">
            <w:pPr>
              <w:adjustRightInd w:val="0"/>
              <w:snapToGrid w:val="0"/>
              <w:rPr>
                <w:rFonts w:asciiTheme="majorEastAsia" w:hAnsiTheme="majorEastAsia" w:eastAsiaTheme="majorEastAsia"/>
                <w:b/>
                <w:sz w:val="24"/>
                <w:szCs w:val="21"/>
              </w:rPr>
            </w:pPr>
            <w:r>
              <w:rPr>
                <w:rFonts w:hint="eastAsia" w:ascii="宋体" w:hAnsi="宋体" w:eastAsia="宋体" w:cs="宋体"/>
                <w:color w:val="000000"/>
                <w:sz w:val="21"/>
                <w:szCs w:val="21"/>
              </w:rPr>
              <w:t>▲</w:t>
            </w:r>
          </w:p>
        </w:tc>
      </w:tr>
      <w:tr w14:paraId="075D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C263A1">
            <w:pPr>
              <w:adjustRightInd w:val="0"/>
              <w:snapToGrid w:val="0"/>
              <w:rPr>
                <w:rFonts w:asciiTheme="majorEastAsia" w:hAnsiTheme="majorEastAsia" w:eastAsiaTheme="majorEastAsia"/>
                <w:b/>
                <w:sz w:val="24"/>
                <w:szCs w:val="21"/>
              </w:rPr>
            </w:pPr>
          </w:p>
        </w:tc>
        <w:tc>
          <w:tcPr>
            <w:tcW w:w="935" w:type="dxa"/>
            <w:vMerge w:val="continue"/>
          </w:tcPr>
          <w:p w14:paraId="25FC3F7F">
            <w:pPr>
              <w:adjustRightInd w:val="0"/>
              <w:snapToGrid w:val="0"/>
              <w:rPr>
                <w:rFonts w:asciiTheme="majorEastAsia" w:hAnsiTheme="majorEastAsia" w:eastAsiaTheme="majorEastAsia"/>
                <w:b/>
                <w:sz w:val="24"/>
                <w:szCs w:val="21"/>
              </w:rPr>
            </w:pPr>
          </w:p>
        </w:tc>
        <w:tc>
          <w:tcPr>
            <w:tcW w:w="7564" w:type="dxa"/>
            <w:gridSpan w:val="2"/>
            <w:vAlign w:val="center"/>
          </w:tcPr>
          <w:p w14:paraId="32012F79">
            <w:pPr>
              <w:widowControl/>
              <w:jc w:val="left"/>
              <w:textAlignment w:val="center"/>
              <w:rPr>
                <w:rFonts w:hint="default" w:ascii="宋体" w:hAnsi="宋体" w:eastAsia="宋体" w:cs="宋体"/>
                <w:b/>
                <w:color w:val="auto"/>
                <w:szCs w:val="21"/>
                <w:lang w:val="en-US" w:eastAsia="zh-CN"/>
              </w:rPr>
            </w:pPr>
            <w:r>
              <w:rPr>
                <w:rFonts w:hint="eastAsia" w:ascii="宋体" w:hAnsi="宋体" w:eastAsia="宋体" w:cs="宋体"/>
                <w:color w:val="auto"/>
                <w:sz w:val="21"/>
                <w:szCs w:val="21"/>
              </w:rPr>
              <w:t>5、振动输出电压：最大输出电压的有效值小于50V。在带负载的情况下，仪器最大输出电压的有效值应小于55V。</w:t>
            </w:r>
          </w:p>
        </w:tc>
        <w:tc>
          <w:tcPr>
            <w:tcW w:w="817" w:type="dxa"/>
          </w:tcPr>
          <w:p w14:paraId="188853E1">
            <w:pPr>
              <w:adjustRightInd w:val="0"/>
              <w:snapToGrid w:val="0"/>
              <w:rPr>
                <w:rFonts w:asciiTheme="majorEastAsia" w:hAnsiTheme="majorEastAsia" w:eastAsiaTheme="majorEastAsia"/>
                <w:b/>
                <w:sz w:val="24"/>
                <w:szCs w:val="21"/>
              </w:rPr>
            </w:pPr>
          </w:p>
        </w:tc>
      </w:tr>
      <w:tr w14:paraId="234E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10" w:type="dxa"/>
            <w:vMerge w:val="continue"/>
          </w:tcPr>
          <w:p w14:paraId="2608C364">
            <w:pPr>
              <w:adjustRightInd w:val="0"/>
              <w:snapToGrid w:val="0"/>
              <w:rPr>
                <w:rFonts w:asciiTheme="majorEastAsia" w:hAnsiTheme="majorEastAsia" w:eastAsiaTheme="majorEastAsia"/>
                <w:b/>
                <w:sz w:val="24"/>
                <w:szCs w:val="21"/>
              </w:rPr>
            </w:pPr>
          </w:p>
        </w:tc>
        <w:tc>
          <w:tcPr>
            <w:tcW w:w="935" w:type="dxa"/>
            <w:vMerge w:val="continue"/>
          </w:tcPr>
          <w:p w14:paraId="3577B277">
            <w:pPr>
              <w:adjustRightInd w:val="0"/>
              <w:snapToGrid w:val="0"/>
              <w:rPr>
                <w:rFonts w:asciiTheme="majorEastAsia" w:hAnsiTheme="majorEastAsia" w:eastAsiaTheme="majorEastAsia"/>
                <w:b/>
                <w:sz w:val="24"/>
                <w:szCs w:val="21"/>
              </w:rPr>
            </w:pPr>
          </w:p>
        </w:tc>
        <w:tc>
          <w:tcPr>
            <w:tcW w:w="7564" w:type="dxa"/>
            <w:gridSpan w:val="2"/>
            <w:vAlign w:val="center"/>
          </w:tcPr>
          <w:p w14:paraId="53EE089C">
            <w:pPr>
              <w:widowControl/>
              <w:jc w:val="left"/>
              <w:textAlignment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6、</w:t>
            </w:r>
            <w:r>
              <w:rPr>
                <w:rFonts w:hint="eastAsia" w:ascii="宋体" w:hAnsi="宋体" w:eastAsia="宋体" w:cs="宋体"/>
                <w:color w:val="auto"/>
                <w:sz w:val="21"/>
                <w:szCs w:val="21"/>
              </w:rPr>
              <w:t>输出温度：</w:t>
            </w:r>
            <w:r>
              <w:rPr>
                <w:rFonts w:hint="eastAsia" w:ascii="宋体" w:hAnsi="宋体" w:cs="宋体"/>
                <w:color w:val="auto"/>
                <w:sz w:val="21"/>
                <w:szCs w:val="21"/>
                <w:highlight w:val="none"/>
                <w:lang w:eastAsia="zh-CN"/>
              </w:rPr>
              <w:t>至少有</w:t>
            </w:r>
            <w:r>
              <w:rPr>
                <w:rFonts w:hint="eastAsia" w:ascii="宋体" w:hAnsi="宋体" w:eastAsia="宋体" w:cs="宋体"/>
                <w:color w:val="auto"/>
                <w:sz w:val="21"/>
                <w:szCs w:val="21"/>
              </w:rPr>
              <w:t>40℃、45℃、50℃、55℃可供选择。</w:t>
            </w:r>
          </w:p>
        </w:tc>
        <w:tc>
          <w:tcPr>
            <w:tcW w:w="817" w:type="dxa"/>
          </w:tcPr>
          <w:p w14:paraId="1643C5C0">
            <w:pPr>
              <w:adjustRightInd w:val="0"/>
              <w:snapToGrid w:val="0"/>
              <w:rPr>
                <w:rFonts w:asciiTheme="majorEastAsia" w:hAnsiTheme="majorEastAsia" w:eastAsiaTheme="majorEastAsia"/>
                <w:b/>
                <w:sz w:val="24"/>
                <w:szCs w:val="21"/>
              </w:rPr>
            </w:pPr>
          </w:p>
        </w:tc>
      </w:tr>
      <w:tr w14:paraId="5E6D8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10" w:type="dxa"/>
            <w:vMerge w:val="continue"/>
          </w:tcPr>
          <w:p w14:paraId="61AC741D">
            <w:pPr>
              <w:adjustRightInd w:val="0"/>
              <w:snapToGrid w:val="0"/>
              <w:rPr>
                <w:rFonts w:asciiTheme="majorEastAsia" w:hAnsiTheme="majorEastAsia" w:eastAsiaTheme="majorEastAsia"/>
                <w:b/>
                <w:sz w:val="24"/>
                <w:szCs w:val="21"/>
              </w:rPr>
            </w:pPr>
          </w:p>
        </w:tc>
        <w:tc>
          <w:tcPr>
            <w:tcW w:w="935" w:type="dxa"/>
            <w:vMerge w:val="continue"/>
          </w:tcPr>
          <w:p w14:paraId="5A5E9C05">
            <w:pPr>
              <w:adjustRightInd w:val="0"/>
              <w:snapToGrid w:val="0"/>
              <w:rPr>
                <w:rFonts w:asciiTheme="majorEastAsia" w:hAnsiTheme="majorEastAsia" w:eastAsiaTheme="majorEastAsia"/>
                <w:b/>
                <w:sz w:val="24"/>
                <w:szCs w:val="21"/>
              </w:rPr>
            </w:pPr>
          </w:p>
        </w:tc>
        <w:tc>
          <w:tcPr>
            <w:tcW w:w="7564" w:type="dxa"/>
            <w:gridSpan w:val="2"/>
            <w:vAlign w:val="center"/>
          </w:tcPr>
          <w:p w14:paraId="4F4F0A3D">
            <w:pPr>
              <w:widowControl/>
              <w:jc w:val="left"/>
              <w:textAlignment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7、</w:t>
            </w:r>
            <w:r>
              <w:rPr>
                <w:rFonts w:hint="eastAsia" w:ascii="宋体" w:hAnsi="宋体" w:eastAsia="宋体" w:cs="宋体"/>
                <w:color w:val="auto"/>
                <w:sz w:val="21"/>
                <w:szCs w:val="21"/>
              </w:rPr>
              <w:t>定时功能：定时时间在0min~99min范围内可调，短按步长为1min，长按步长为10min，精度±1min。</w:t>
            </w:r>
          </w:p>
        </w:tc>
        <w:tc>
          <w:tcPr>
            <w:tcW w:w="817" w:type="dxa"/>
          </w:tcPr>
          <w:p w14:paraId="05D03781">
            <w:pPr>
              <w:adjustRightInd w:val="0"/>
              <w:snapToGrid w:val="0"/>
              <w:rPr>
                <w:rFonts w:asciiTheme="majorEastAsia" w:hAnsiTheme="majorEastAsia" w:eastAsiaTheme="majorEastAsia"/>
                <w:b/>
                <w:sz w:val="24"/>
                <w:szCs w:val="21"/>
              </w:rPr>
            </w:pPr>
          </w:p>
        </w:tc>
      </w:tr>
      <w:tr w14:paraId="5D02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7768ACA">
            <w:pPr>
              <w:adjustRightInd w:val="0"/>
              <w:snapToGrid w:val="0"/>
              <w:rPr>
                <w:rFonts w:asciiTheme="majorEastAsia" w:hAnsiTheme="majorEastAsia" w:eastAsiaTheme="majorEastAsia"/>
                <w:b/>
                <w:sz w:val="24"/>
                <w:szCs w:val="21"/>
              </w:rPr>
            </w:pPr>
          </w:p>
        </w:tc>
        <w:tc>
          <w:tcPr>
            <w:tcW w:w="935" w:type="dxa"/>
            <w:vMerge w:val="continue"/>
          </w:tcPr>
          <w:p w14:paraId="157F4331">
            <w:pPr>
              <w:adjustRightInd w:val="0"/>
              <w:snapToGrid w:val="0"/>
              <w:rPr>
                <w:rFonts w:asciiTheme="majorEastAsia" w:hAnsiTheme="majorEastAsia" w:eastAsiaTheme="majorEastAsia"/>
                <w:b/>
                <w:sz w:val="24"/>
                <w:szCs w:val="21"/>
              </w:rPr>
            </w:pPr>
          </w:p>
        </w:tc>
        <w:tc>
          <w:tcPr>
            <w:tcW w:w="7564" w:type="dxa"/>
            <w:gridSpan w:val="2"/>
          </w:tcPr>
          <w:p w14:paraId="153E0ABE">
            <w:pPr>
              <w:adjustRightInd w:val="0"/>
              <w:snapToGrid w:val="0"/>
              <w:rPr>
                <w:rFonts w:asciiTheme="majorEastAsia" w:hAnsiTheme="majorEastAsia" w:eastAsiaTheme="majorEastAsia"/>
                <w:b/>
                <w:color w:val="auto"/>
                <w:sz w:val="24"/>
                <w:szCs w:val="21"/>
              </w:rPr>
            </w:pPr>
            <w:r>
              <w:rPr>
                <w:rFonts w:hint="eastAsia" w:ascii="宋体" w:hAnsi="宋体" w:eastAsia="宋体" w:cs="宋体"/>
                <w:color w:val="auto"/>
                <w:sz w:val="21"/>
                <w:szCs w:val="21"/>
              </w:rPr>
              <w:t>8、防电击类型为BF型。</w:t>
            </w:r>
          </w:p>
        </w:tc>
        <w:tc>
          <w:tcPr>
            <w:tcW w:w="817" w:type="dxa"/>
          </w:tcPr>
          <w:p w14:paraId="5455F581">
            <w:pPr>
              <w:adjustRightInd w:val="0"/>
              <w:snapToGrid w:val="0"/>
              <w:rPr>
                <w:rFonts w:asciiTheme="majorEastAsia" w:hAnsiTheme="majorEastAsia" w:eastAsiaTheme="majorEastAsia"/>
                <w:b/>
                <w:sz w:val="24"/>
                <w:szCs w:val="21"/>
              </w:rPr>
            </w:pPr>
          </w:p>
        </w:tc>
      </w:tr>
      <w:tr w14:paraId="5C2E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7E4365">
            <w:pPr>
              <w:adjustRightInd w:val="0"/>
              <w:snapToGrid w:val="0"/>
              <w:rPr>
                <w:rFonts w:asciiTheme="majorEastAsia" w:hAnsiTheme="majorEastAsia" w:eastAsiaTheme="majorEastAsia"/>
                <w:b/>
                <w:sz w:val="24"/>
                <w:szCs w:val="21"/>
              </w:rPr>
            </w:pPr>
          </w:p>
        </w:tc>
        <w:tc>
          <w:tcPr>
            <w:tcW w:w="935" w:type="dxa"/>
            <w:vMerge w:val="continue"/>
          </w:tcPr>
          <w:p w14:paraId="5F0B1C20">
            <w:pPr>
              <w:adjustRightInd w:val="0"/>
              <w:snapToGrid w:val="0"/>
              <w:rPr>
                <w:rFonts w:asciiTheme="majorEastAsia" w:hAnsiTheme="majorEastAsia" w:eastAsiaTheme="majorEastAsia"/>
                <w:b/>
                <w:sz w:val="24"/>
                <w:szCs w:val="21"/>
              </w:rPr>
            </w:pPr>
          </w:p>
        </w:tc>
        <w:tc>
          <w:tcPr>
            <w:tcW w:w="7564" w:type="dxa"/>
            <w:gridSpan w:val="2"/>
          </w:tcPr>
          <w:p w14:paraId="709CFA50">
            <w:pPr>
              <w:adjustRightInd w:val="0"/>
              <w:snapToGrid w:val="0"/>
              <w:rPr>
                <w:rFonts w:asciiTheme="majorEastAsia" w:hAnsiTheme="majorEastAsia" w:eastAsiaTheme="majorEastAsia"/>
                <w:b/>
                <w:color w:val="auto"/>
                <w:sz w:val="24"/>
                <w:szCs w:val="21"/>
              </w:rPr>
            </w:pPr>
            <w:r>
              <w:rPr>
                <w:rFonts w:hint="eastAsia" w:ascii="宋体" w:hAnsi="宋体" w:eastAsia="宋体" w:cs="宋体"/>
                <w:color w:val="auto"/>
                <w:sz w:val="21"/>
                <w:szCs w:val="21"/>
              </w:rPr>
              <w:t>9、具有短路及过流保护功能。</w:t>
            </w:r>
          </w:p>
        </w:tc>
        <w:tc>
          <w:tcPr>
            <w:tcW w:w="817" w:type="dxa"/>
          </w:tcPr>
          <w:p w14:paraId="66846752">
            <w:pPr>
              <w:adjustRightInd w:val="0"/>
              <w:snapToGrid w:val="0"/>
              <w:rPr>
                <w:rFonts w:asciiTheme="majorEastAsia" w:hAnsiTheme="majorEastAsia" w:eastAsiaTheme="majorEastAsia"/>
                <w:b/>
                <w:sz w:val="24"/>
                <w:szCs w:val="21"/>
              </w:rPr>
            </w:pPr>
          </w:p>
        </w:tc>
      </w:tr>
      <w:tr w14:paraId="5545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D749AB">
            <w:pPr>
              <w:adjustRightInd w:val="0"/>
              <w:snapToGrid w:val="0"/>
              <w:rPr>
                <w:rFonts w:asciiTheme="majorEastAsia" w:hAnsiTheme="majorEastAsia" w:eastAsiaTheme="majorEastAsia"/>
                <w:b/>
                <w:sz w:val="24"/>
                <w:szCs w:val="21"/>
              </w:rPr>
            </w:pPr>
          </w:p>
        </w:tc>
        <w:tc>
          <w:tcPr>
            <w:tcW w:w="935" w:type="dxa"/>
            <w:vMerge w:val="continue"/>
          </w:tcPr>
          <w:p w14:paraId="7CE9B4A9">
            <w:pPr>
              <w:adjustRightInd w:val="0"/>
              <w:snapToGrid w:val="0"/>
              <w:rPr>
                <w:rFonts w:asciiTheme="majorEastAsia" w:hAnsiTheme="majorEastAsia" w:eastAsiaTheme="majorEastAsia"/>
                <w:b/>
                <w:sz w:val="24"/>
                <w:szCs w:val="21"/>
              </w:rPr>
            </w:pPr>
          </w:p>
        </w:tc>
        <w:tc>
          <w:tcPr>
            <w:tcW w:w="7564" w:type="dxa"/>
            <w:gridSpan w:val="2"/>
          </w:tcPr>
          <w:p w14:paraId="7E0D551F">
            <w:pPr>
              <w:adjustRightInd w:val="0"/>
              <w:snapToGrid w:val="0"/>
              <w:rPr>
                <w:rFonts w:asciiTheme="majorEastAsia" w:hAnsiTheme="majorEastAsia" w:eastAsiaTheme="majorEastAsia"/>
                <w:b/>
                <w:color w:val="auto"/>
                <w:sz w:val="24"/>
                <w:szCs w:val="21"/>
              </w:rPr>
            </w:pPr>
            <w:r>
              <w:rPr>
                <w:rFonts w:hint="eastAsia" w:ascii="宋体" w:hAnsi="宋体" w:eastAsia="宋体" w:cs="宋体"/>
                <w:color w:val="auto"/>
                <w:sz w:val="21"/>
                <w:szCs w:val="21"/>
              </w:rPr>
              <w:t>10、具有双重超温及隔离保护功能，确保治疗的安全性。治疗仪具有两路独立的超温保护装置</w:t>
            </w:r>
          </w:p>
        </w:tc>
        <w:tc>
          <w:tcPr>
            <w:tcW w:w="817" w:type="dxa"/>
          </w:tcPr>
          <w:p w14:paraId="1ACE7684">
            <w:pPr>
              <w:adjustRightInd w:val="0"/>
              <w:snapToGrid w:val="0"/>
              <w:rPr>
                <w:rFonts w:asciiTheme="majorEastAsia" w:hAnsiTheme="majorEastAsia" w:eastAsiaTheme="majorEastAsia"/>
                <w:b/>
                <w:sz w:val="24"/>
                <w:szCs w:val="21"/>
              </w:rPr>
            </w:pPr>
          </w:p>
        </w:tc>
      </w:tr>
      <w:tr w14:paraId="07C3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102F4F">
            <w:pPr>
              <w:adjustRightInd w:val="0"/>
              <w:snapToGrid w:val="0"/>
              <w:rPr>
                <w:rFonts w:asciiTheme="majorEastAsia" w:hAnsiTheme="majorEastAsia" w:eastAsiaTheme="majorEastAsia"/>
                <w:b/>
                <w:sz w:val="24"/>
                <w:szCs w:val="21"/>
              </w:rPr>
            </w:pPr>
          </w:p>
        </w:tc>
        <w:tc>
          <w:tcPr>
            <w:tcW w:w="935" w:type="dxa"/>
            <w:vMerge w:val="continue"/>
          </w:tcPr>
          <w:p w14:paraId="526D6F8F">
            <w:pPr>
              <w:adjustRightInd w:val="0"/>
              <w:snapToGrid w:val="0"/>
              <w:rPr>
                <w:rFonts w:asciiTheme="majorEastAsia" w:hAnsiTheme="majorEastAsia" w:eastAsiaTheme="majorEastAsia"/>
                <w:b/>
                <w:sz w:val="24"/>
                <w:szCs w:val="21"/>
              </w:rPr>
            </w:pPr>
          </w:p>
        </w:tc>
        <w:tc>
          <w:tcPr>
            <w:tcW w:w="7564" w:type="dxa"/>
            <w:gridSpan w:val="2"/>
          </w:tcPr>
          <w:p w14:paraId="4107D020">
            <w:pPr>
              <w:adjustRightInd w:val="0"/>
              <w:snapToGrid w:val="0"/>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b w:val="0"/>
                <w:bCs/>
                <w:color w:val="auto"/>
                <w:sz w:val="24"/>
                <w:szCs w:val="21"/>
                <w:lang w:val="en-US" w:eastAsia="zh-CN"/>
              </w:rPr>
              <w:t>11、</w:t>
            </w:r>
            <w:r>
              <w:rPr>
                <w:rFonts w:hint="eastAsia" w:ascii="宋体" w:hAnsi="宋体" w:eastAsia="宋体" w:cs="宋体"/>
                <w:color w:val="auto"/>
                <w:sz w:val="21"/>
                <w:szCs w:val="21"/>
              </w:rPr>
              <w:t>具有软件升级接口及信息存储功能。</w:t>
            </w:r>
          </w:p>
        </w:tc>
        <w:tc>
          <w:tcPr>
            <w:tcW w:w="817" w:type="dxa"/>
          </w:tcPr>
          <w:p w14:paraId="5C8D3B47">
            <w:pPr>
              <w:adjustRightInd w:val="0"/>
              <w:snapToGrid w:val="0"/>
              <w:rPr>
                <w:rFonts w:asciiTheme="majorEastAsia" w:hAnsiTheme="majorEastAsia" w:eastAsiaTheme="majorEastAsia"/>
                <w:b/>
                <w:sz w:val="24"/>
                <w:szCs w:val="21"/>
              </w:rPr>
            </w:pPr>
          </w:p>
        </w:tc>
      </w:tr>
      <w:tr w14:paraId="225B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62AF063">
            <w:pPr>
              <w:adjustRightInd w:val="0"/>
              <w:snapToGrid w:val="0"/>
              <w:rPr>
                <w:rFonts w:asciiTheme="majorEastAsia" w:hAnsiTheme="majorEastAsia" w:eastAsiaTheme="majorEastAsia"/>
                <w:b/>
                <w:sz w:val="24"/>
                <w:szCs w:val="21"/>
              </w:rPr>
            </w:pPr>
          </w:p>
        </w:tc>
        <w:tc>
          <w:tcPr>
            <w:tcW w:w="935" w:type="dxa"/>
            <w:vMerge w:val="continue"/>
          </w:tcPr>
          <w:p w14:paraId="56711872">
            <w:pPr>
              <w:adjustRightInd w:val="0"/>
              <w:snapToGrid w:val="0"/>
              <w:rPr>
                <w:rFonts w:asciiTheme="majorEastAsia" w:hAnsiTheme="majorEastAsia" w:eastAsiaTheme="majorEastAsia"/>
                <w:b/>
                <w:sz w:val="24"/>
                <w:szCs w:val="21"/>
              </w:rPr>
            </w:pPr>
          </w:p>
        </w:tc>
        <w:tc>
          <w:tcPr>
            <w:tcW w:w="7564" w:type="dxa"/>
            <w:gridSpan w:val="2"/>
          </w:tcPr>
          <w:p w14:paraId="72171481">
            <w:pPr>
              <w:adjustRightInd w:val="0"/>
              <w:snapToGrid w:val="0"/>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b w:val="0"/>
                <w:bCs/>
                <w:color w:val="auto"/>
                <w:sz w:val="24"/>
                <w:szCs w:val="21"/>
                <w:lang w:val="en-US" w:eastAsia="zh-CN"/>
              </w:rPr>
              <w:t>12、</w:t>
            </w:r>
            <w:r>
              <w:rPr>
                <w:rFonts w:hint="eastAsia" w:ascii="宋体" w:hAnsi="宋体" w:eastAsia="宋体" w:cs="宋体"/>
                <w:color w:val="auto"/>
                <w:sz w:val="21"/>
                <w:szCs w:val="21"/>
              </w:rPr>
              <w:t>输出通道：四通道</w:t>
            </w:r>
          </w:p>
        </w:tc>
        <w:tc>
          <w:tcPr>
            <w:tcW w:w="817" w:type="dxa"/>
          </w:tcPr>
          <w:p w14:paraId="36E8CA55">
            <w:pPr>
              <w:adjustRightInd w:val="0"/>
              <w:snapToGrid w:val="0"/>
              <w:rPr>
                <w:rFonts w:asciiTheme="majorEastAsia" w:hAnsiTheme="majorEastAsia" w:eastAsiaTheme="majorEastAsia"/>
                <w:b/>
                <w:sz w:val="24"/>
                <w:szCs w:val="21"/>
              </w:rPr>
            </w:pPr>
          </w:p>
        </w:tc>
      </w:tr>
      <w:tr w14:paraId="44D2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2C260D">
            <w:pPr>
              <w:adjustRightInd w:val="0"/>
              <w:snapToGrid w:val="0"/>
              <w:rPr>
                <w:rFonts w:asciiTheme="majorEastAsia" w:hAnsiTheme="majorEastAsia" w:eastAsiaTheme="majorEastAsia"/>
                <w:b/>
                <w:sz w:val="24"/>
                <w:szCs w:val="21"/>
              </w:rPr>
            </w:pPr>
          </w:p>
        </w:tc>
        <w:tc>
          <w:tcPr>
            <w:tcW w:w="935" w:type="dxa"/>
            <w:vMerge w:val="continue"/>
          </w:tcPr>
          <w:p w14:paraId="00CD8168">
            <w:pPr>
              <w:adjustRightInd w:val="0"/>
              <w:snapToGrid w:val="0"/>
              <w:rPr>
                <w:rFonts w:asciiTheme="majorEastAsia" w:hAnsiTheme="majorEastAsia" w:eastAsiaTheme="majorEastAsia"/>
                <w:b/>
                <w:sz w:val="24"/>
                <w:szCs w:val="21"/>
              </w:rPr>
            </w:pPr>
          </w:p>
        </w:tc>
        <w:tc>
          <w:tcPr>
            <w:tcW w:w="7564" w:type="dxa"/>
            <w:gridSpan w:val="2"/>
          </w:tcPr>
          <w:p w14:paraId="2EA714B0">
            <w:pPr>
              <w:adjustRightInd w:val="0"/>
              <w:snapToGrid w:val="0"/>
              <w:rPr>
                <w:rFonts w:hint="eastAsia" w:asciiTheme="majorEastAsia" w:hAnsiTheme="majorEastAsia" w:eastAsiaTheme="majorEastAsia"/>
                <w:b/>
                <w:color w:val="auto"/>
                <w:sz w:val="24"/>
                <w:szCs w:val="21"/>
                <w:highlight w:val="none"/>
                <w:lang w:val="en-US" w:eastAsia="zh-CN"/>
              </w:rPr>
            </w:pPr>
            <w:r>
              <w:rPr>
                <w:rFonts w:hint="eastAsia" w:ascii="宋体" w:hAnsi="宋体" w:eastAsia="宋体" w:cs="宋体"/>
                <w:color w:val="auto"/>
                <w:sz w:val="21"/>
                <w:szCs w:val="21"/>
                <w:highlight w:val="none"/>
                <w:lang w:val="en-US" w:eastAsia="zh-CN"/>
              </w:rPr>
              <w:t>13、</w:t>
            </w:r>
            <w:r>
              <w:rPr>
                <w:rFonts w:hint="eastAsia" w:ascii="宋体" w:hAnsi="宋体" w:cs="宋体"/>
                <w:color w:val="auto"/>
                <w:sz w:val="21"/>
                <w:szCs w:val="21"/>
                <w:highlight w:val="none"/>
                <w:lang w:val="en-US" w:eastAsia="zh-CN"/>
              </w:rPr>
              <w:t>至少≥6</w:t>
            </w:r>
            <w:r>
              <w:rPr>
                <w:rFonts w:hint="eastAsia" w:ascii="宋体" w:hAnsi="宋体" w:eastAsia="宋体" w:cs="宋体"/>
                <w:color w:val="auto"/>
                <w:sz w:val="21"/>
                <w:szCs w:val="21"/>
                <w:highlight w:val="none"/>
              </w:rPr>
              <w:t>种治疗模式</w:t>
            </w:r>
          </w:p>
        </w:tc>
        <w:tc>
          <w:tcPr>
            <w:tcW w:w="817" w:type="dxa"/>
          </w:tcPr>
          <w:p w14:paraId="6B75D98F">
            <w:pPr>
              <w:adjustRightInd w:val="0"/>
              <w:snapToGrid w:val="0"/>
              <w:rPr>
                <w:rFonts w:asciiTheme="majorEastAsia" w:hAnsiTheme="majorEastAsia" w:eastAsiaTheme="majorEastAsia"/>
                <w:b/>
                <w:sz w:val="24"/>
                <w:szCs w:val="21"/>
              </w:rPr>
            </w:pPr>
            <w:r>
              <w:rPr>
                <w:rFonts w:hint="eastAsia" w:ascii="宋体" w:hAnsi="宋体" w:eastAsia="宋体" w:cs="宋体"/>
                <w:color w:val="000000"/>
                <w:sz w:val="21"/>
                <w:szCs w:val="21"/>
              </w:rPr>
              <w:t>▲</w:t>
            </w:r>
          </w:p>
        </w:tc>
      </w:tr>
      <w:tr w14:paraId="5F9E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10" w:type="dxa"/>
            <w:vMerge w:val="continue"/>
          </w:tcPr>
          <w:p w14:paraId="54CAB31A">
            <w:pPr>
              <w:adjustRightInd w:val="0"/>
              <w:snapToGrid w:val="0"/>
              <w:rPr>
                <w:rFonts w:asciiTheme="majorEastAsia" w:hAnsiTheme="majorEastAsia" w:eastAsiaTheme="majorEastAsia"/>
                <w:b/>
                <w:sz w:val="24"/>
                <w:szCs w:val="21"/>
              </w:rPr>
            </w:pPr>
          </w:p>
        </w:tc>
        <w:tc>
          <w:tcPr>
            <w:tcW w:w="935" w:type="dxa"/>
            <w:vMerge w:val="continue"/>
          </w:tcPr>
          <w:p w14:paraId="78B5EEAA">
            <w:pPr>
              <w:adjustRightInd w:val="0"/>
              <w:snapToGrid w:val="0"/>
              <w:rPr>
                <w:rFonts w:asciiTheme="majorEastAsia" w:hAnsiTheme="majorEastAsia" w:eastAsiaTheme="majorEastAsia"/>
                <w:b/>
                <w:sz w:val="24"/>
                <w:szCs w:val="21"/>
              </w:rPr>
            </w:pPr>
          </w:p>
        </w:tc>
        <w:tc>
          <w:tcPr>
            <w:tcW w:w="7564" w:type="dxa"/>
            <w:gridSpan w:val="2"/>
          </w:tcPr>
          <w:p w14:paraId="4B095BAB">
            <w:pPr>
              <w:adjustRightInd w:val="0"/>
              <w:snapToGrid w:val="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w:t>
            </w:r>
            <w:r>
              <w:rPr>
                <w:rFonts w:hint="eastAsia" w:ascii="宋体" w:hAnsi="宋体" w:eastAsia="宋体" w:cs="宋体"/>
                <w:color w:val="auto"/>
                <w:sz w:val="21"/>
                <w:szCs w:val="21"/>
                <w:highlight w:val="none"/>
                <w:lang w:val="en-US" w:eastAsia="zh-CN"/>
              </w:rPr>
              <w:t>、</w:t>
            </w:r>
            <w:r>
              <w:rPr>
                <w:rFonts w:hint="eastAsia" w:ascii="黑体" w:hAnsi="黑体" w:eastAsia="黑体" w:cs="黑体"/>
                <w:color w:val="auto"/>
                <w:sz w:val="21"/>
                <w:szCs w:val="21"/>
                <w:highlight w:val="none"/>
                <w:lang w:val="en-US" w:eastAsia="zh-CN"/>
              </w:rPr>
              <w:t>≥</w:t>
            </w:r>
            <w:r>
              <w:rPr>
                <w:rFonts w:hint="eastAsia" w:ascii="宋体" w:hAnsi="宋体" w:eastAsia="宋体" w:cs="宋体"/>
                <w:color w:val="auto"/>
                <w:sz w:val="21"/>
                <w:szCs w:val="21"/>
                <w:highlight w:val="none"/>
              </w:rPr>
              <w:t>7寸彩色液晶显示屏</w:t>
            </w:r>
          </w:p>
        </w:tc>
        <w:tc>
          <w:tcPr>
            <w:tcW w:w="817" w:type="dxa"/>
          </w:tcPr>
          <w:p w14:paraId="4CA9AB04">
            <w:pPr>
              <w:adjustRightInd w:val="0"/>
              <w:snapToGrid w:val="0"/>
              <w:rPr>
                <w:rFonts w:asciiTheme="majorEastAsia" w:hAnsiTheme="majorEastAsia" w:eastAsiaTheme="majorEastAsia"/>
                <w:b/>
                <w:sz w:val="24"/>
                <w:szCs w:val="21"/>
              </w:rPr>
            </w:pPr>
          </w:p>
        </w:tc>
      </w:tr>
      <w:tr w14:paraId="46E2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6D1FEEA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63B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AF855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0A892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w:t>
            </w:r>
            <w:r>
              <w:rPr>
                <w:rFonts w:hint="eastAsia" w:asciiTheme="majorEastAsia" w:hAnsiTheme="majorEastAsia" w:eastAsiaTheme="majorEastAsia"/>
                <w:b/>
                <w:sz w:val="24"/>
                <w:szCs w:val="21"/>
                <w:lang w:val="en-US" w:eastAsia="zh-CN"/>
              </w:rPr>
              <w:t>10</w:t>
            </w:r>
            <w:r>
              <w:rPr>
                <w:rFonts w:hint="eastAsia" w:asciiTheme="majorEastAsia" w:hAnsiTheme="majorEastAsia" w:eastAsiaTheme="majorEastAsia"/>
                <w:b/>
                <w:sz w:val="24"/>
                <w:szCs w:val="21"/>
              </w:rPr>
              <w:t>___日历日内。</w:t>
            </w:r>
          </w:p>
        </w:tc>
      </w:tr>
      <w:tr w14:paraId="7E54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1439D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C2BFFA1">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654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58DA7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0F75B0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2C57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441B7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D0A639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2A13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0F2DD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846802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1694D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5F644C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428FF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525C26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A9A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3AB0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CAE14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D2573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CE33E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924B00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97E14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04138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E7152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38A8A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C0474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62E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2897F63">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06CC7F2">
            <w:pPr>
              <w:adjustRightInd w:val="0"/>
              <w:snapToGrid w:val="0"/>
              <w:rPr>
                <w:rFonts w:asciiTheme="majorEastAsia" w:hAnsiTheme="majorEastAsia" w:eastAsiaTheme="majorEastAsia"/>
                <w:sz w:val="24"/>
                <w:szCs w:val="21"/>
              </w:rPr>
            </w:pPr>
          </w:p>
        </w:tc>
        <w:tc>
          <w:tcPr>
            <w:tcW w:w="8261" w:type="dxa"/>
            <w:gridSpan w:val="2"/>
          </w:tcPr>
          <w:p w14:paraId="6041AE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3</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187BA1B0">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01E0BB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A1C206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3D818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5FB36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5F214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91A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729359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DADF2C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AED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F7BA7C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AE065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BDC98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946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4A9003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7532BA6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79C093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A0577B4">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6F4C39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DD92E73">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71FBC2D2">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A6C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EA3CB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154213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□否）（具体列明）：______________</w:t>
            </w:r>
          </w:p>
          <w:p w14:paraId="3D61642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2FD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C49B36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7516A4D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w:t>
            </w:r>
          </w:p>
          <w:p w14:paraId="02F6327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6E1B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E3B2E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518801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F8AA4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1012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3BC05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7CE6F59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C8FA26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34F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26F90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30BFDC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是（具体列明）：□中型企业；</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小微企业</w:t>
            </w:r>
          </w:p>
          <w:p w14:paraId="30C3ADC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650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64599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733EC6A2">
            <w:pPr>
              <w:adjustRightInd w:val="0"/>
              <w:snapToGrid w:val="0"/>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8年</w:t>
            </w:r>
          </w:p>
        </w:tc>
      </w:tr>
    </w:tbl>
    <w:p w14:paraId="651CAAB7">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338"/>
        <w:gridCol w:w="1562"/>
        <w:gridCol w:w="2926"/>
        <w:gridCol w:w="1326"/>
        <w:gridCol w:w="1479"/>
      </w:tblGrid>
      <w:tr w14:paraId="09A5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1" w:type="dxa"/>
            <w:vAlign w:val="center"/>
          </w:tcPr>
          <w:p w14:paraId="277D9705">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38" w:type="dxa"/>
            <w:vAlign w:val="center"/>
          </w:tcPr>
          <w:p w14:paraId="4226706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562" w:type="dxa"/>
            <w:vAlign w:val="center"/>
          </w:tcPr>
          <w:p w14:paraId="4F100A8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2926" w:type="dxa"/>
            <w:vAlign w:val="center"/>
          </w:tcPr>
          <w:p w14:paraId="048FF545">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326" w:type="dxa"/>
            <w:vAlign w:val="center"/>
          </w:tcPr>
          <w:p w14:paraId="00417AE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479" w:type="dxa"/>
            <w:vAlign w:val="center"/>
          </w:tcPr>
          <w:p w14:paraId="530AD98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4202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1" w:type="dxa"/>
            <w:shd w:val="clear" w:color="auto" w:fill="auto"/>
            <w:vAlign w:val="top"/>
          </w:tcPr>
          <w:p w14:paraId="1E229215">
            <w:pPr>
              <w:widowControl/>
              <w:adjustRightInd w:val="0"/>
              <w:snapToGrid w:val="0"/>
              <w:rPr>
                <w:rFonts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rPr>
              <w:t>1</w:t>
            </w:r>
          </w:p>
        </w:tc>
        <w:tc>
          <w:tcPr>
            <w:tcW w:w="2338" w:type="dxa"/>
            <w:shd w:val="clear" w:color="auto" w:fill="auto"/>
            <w:vAlign w:val="top"/>
          </w:tcPr>
          <w:p w14:paraId="70662DE8">
            <w:pPr>
              <w:widowControl/>
              <w:adjustRightInd w:val="0"/>
              <w:snapToGrid w:val="0"/>
              <w:rPr>
                <w:rFonts w:hint="default"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标准磁导子</w:t>
            </w:r>
          </w:p>
        </w:tc>
        <w:tc>
          <w:tcPr>
            <w:tcW w:w="1562" w:type="dxa"/>
            <w:shd w:val="clear" w:color="auto" w:fill="auto"/>
            <w:vAlign w:val="top"/>
          </w:tcPr>
          <w:p w14:paraId="6E920B86">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标准</w:t>
            </w:r>
          </w:p>
        </w:tc>
        <w:tc>
          <w:tcPr>
            <w:tcW w:w="2926" w:type="dxa"/>
            <w:shd w:val="clear" w:color="auto" w:fill="auto"/>
            <w:vAlign w:val="top"/>
          </w:tcPr>
          <w:p w14:paraId="7098AC14">
            <w:pPr>
              <w:widowControl/>
              <w:adjustRightInd w:val="0"/>
              <w:snapToGrid w:val="0"/>
              <w:rPr>
                <w:rFonts w:hint="eastAsia" w:cs="方正小标宋简体" w:asciiTheme="majorEastAsia" w:hAnsiTheme="majorEastAsia" w:eastAsiaTheme="majorEastAsia"/>
                <w:kern w:val="2"/>
                <w:sz w:val="24"/>
                <w:szCs w:val="24"/>
                <w:lang w:val="en-US" w:eastAsia="zh-CN" w:bidi="ar-SA"/>
              </w:rPr>
            </w:pPr>
          </w:p>
        </w:tc>
        <w:tc>
          <w:tcPr>
            <w:tcW w:w="1326" w:type="dxa"/>
            <w:shd w:val="clear" w:color="auto" w:fill="auto"/>
            <w:vAlign w:val="top"/>
          </w:tcPr>
          <w:p w14:paraId="55FBEDF8">
            <w:pPr>
              <w:widowControl/>
              <w:adjustRightInd w:val="0"/>
              <w:snapToGrid w:val="0"/>
              <w:rPr>
                <w:rFonts w:hint="eastAsia" w:cs="方正小标宋简体" w:asciiTheme="majorEastAsia" w:hAnsiTheme="majorEastAsia" w:eastAsiaTheme="majorEastAsia"/>
                <w:kern w:val="2"/>
                <w:sz w:val="24"/>
                <w:szCs w:val="24"/>
                <w:lang w:val="en-US" w:eastAsia="zh-CN" w:bidi="ar-SA"/>
              </w:rPr>
            </w:pPr>
          </w:p>
        </w:tc>
        <w:tc>
          <w:tcPr>
            <w:tcW w:w="1479" w:type="dxa"/>
            <w:shd w:val="clear" w:color="auto" w:fill="auto"/>
            <w:vAlign w:val="top"/>
          </w:tcPr>
          <w:p w14:paraId="16D6CBB7">
            <w:pPr>
              <w:widowControl/>
              <w:adjustRightInd w:val="0"/>
              <w:snapToGrid w:val="0"/>
              <w:rPr>
                <w:rFonts w:hint="default" w:cs="方正小标宋简体" w:asciiTheme="majorEastAsia" w:hAnsiTheme="majorEastAsia" w:eastAsiaTheme="majorEastAsia"/>
                <w:kern w:val="2"/>
                <w:sz w:val="24"/>
                <w:szCs w:val="24"/>
                <w:lang w:val="en-US" w:eastAsia="zh-CN" w:bidi="ar-SA"/>
              </w:rPr>
            </w:pPr>
          </w:p>
        </w:tc>
      </w:tr>
      <w:tr w14:paraId="426F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1" w:type="dxa"/>
            <w:shd w:val="clear" w:color="auto" w:fill="auto"/>
            <w:vAlign w:val="top"/>
          </w:tcPr>
          <w:p w14:paraId="0153181E">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val="en-US" w:eastAsia="zh-CN"/>
              </w:rPr>
              <w:t>2</w:t>
            </w:r>
          </w:p>
        </w:tc>
        <w:tc>
          <w:tcPr>
            <w:tcW w:w="2338" w:type="dxa"/>
            <w:shd w:val="clear" w:color="auto" w:fill="auto"/>
            <w:vAlign w:val="top"/>
          </w:tcPr>
          <w:p w14:paraId="704CCC7B">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标准磁导子外布套</w:t>
            </w:r>
          </w:p>
        </w:tc>
        <w:tc>
          <w:tcPr>
            <w:tcW w:w="1562" w:type="dxa"/>
            <w:shd w:val="clear" w:color="auto" w:fill="auto"/>
            <w:vAlign w:val="top"/>
          </w:tcPr>
          <w:p w14:paraId="2FA7687F">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标准</w:t>
            </w:r>
          </w:p>
        </w:tc>
        <w:tc>
          <w:tcPr>
            <w:tcW w:w="2926" w:type="dxa"/>
            <w:shd w:val="clear" w:color="auto" w:fill="auto"/>
            <w:vAlign w:val="top"/>
          </w:tcPr>
          <w:p w14:paraId="368FE428">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326" w:type="dxa"/>
            <w:shd w:val="clear" w:color="auto" w:fill="auto"/>
            <w:vAlign w:val="top"/>
          </w:tcPr>
          <w:p w14:paraId="021FEA64">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479" w:type="dxa"/>
            <w:shd w:val="clear" w:color="auto" w:fill="auto"/>
            <w:vAlign w:val="top"/>
          </w:tcPr>
          <w:p w14:paraId="649F049B">
            <w:pPr>
              <w:widowControl/>
              <w:adjustRightInd w:val="0"/>
              <w:snapToGrid w:val="0"/>
              <w:rPr>
                <w:rFonts w:hint="default" w:cs="方正小标宋简体" w:asciiTheme="majorEastAsia" w:hAnsiTheme="majorEastAsia" w:eastAsiaTheme="majorEastAsia"/>
                <w:kern w:val="2"/>
                <w:sz w:val="24"/>
                <w:szCs w:val="24"/>
                <w:lang w:val="en-US" w:eastAsia="zh-CN" w:bidi="ar-SA"/>
              </w:rPr>
            </w:pPr>
          </w:p>
        </w:tc>
      </w:tr>
      <w:tr w14:paraId="65AB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1" w:type="dxa"/>
            <w:shd w:val="clear" w:color="auto" w:fill="auto"/>
            <w:vAlign w:val="top"/>
          </w:tcPr>
          <w:p w14:paraId="0638020E">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val="en-US" w:eastAsia="zh-CN"/>
              </w:rPr>
              <w:t>3</w:t>
            </w:r>
          </w:p>
        </w:tc>
        <w:tc>
          <w:tcPr>
            <w:tcW w:w="2338" w:type="dxa"/>
            <w:shd w:val="clear" w:color="auto" w:fill="auto"/>
            <w:vAlign w:val="top"/>
          </w:tcPr>
          <w:p w14:paraId="1B36AAEB">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颈部磁导子</w:t>
            </w:r>
          </w:p>
        </w:tc>
        <w:tc>
          <w:tcPr>
            <w:tcW w:w="1562" w:type="dxa"/>
            <w:shd w:val="clear" w:color="auto" w:fill="auto"/>
            <w:vAlign w:val="top"/>
          </w:tcPr>
          <w:p w14:paraId="422D997A">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颈部</w:t>
            </w:r>
          </w:p>
        </w:tc>
        <w:tc>
          <w:tcPr>
            <w:tcW w:w="2926" w:type="dxa"/>
            <w:shd w:val="clear" w:color="auto" w:fill="auto"/>
            <w:vAlign w:val="top"/>
          </w:tcPr>
          <w:p w14:paraId="0304B40C">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326" w:type="dxa"/>
            <w:shd w:val="clear" w:color="auto" w:fill="auto"/>
            <w:vAlign w:val="top"/>
          </w:tcPr>
          <w:p w14:paraId="7B811098">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479" w:type="dxa"/>
            <w:shd w:val="clear" w:color="auto" w:fill="auto"/>
            <w:vAlign w:val="top"/>
          </w:tcPr>
          <w:p w14:paraId="748E41A6">
            <w:pPr>
              <w:widowControl/>
              <w:adjustRightInd w:val="0"/>
              <w:snapToGrid w:val="0"/>
              <w:rPr>
                <w:rFonts w:hint="default" w:cs="方正小标宋简体" w:asciiTheme="majorEastAsia" w:hAnsiTheme="majorEastAsia" w:eastAsiaTheme="majorEastAsia"/>
                <w:kern w:val="2"/>
                <w:sz w:val="24"/>
                <w:szCs w:val="24"/>
                <w:lang w:val="en-US" w:eastAsia="zh-CN" w:bidi="ar-SA"/>
              </w:rPr>
            </w:pPr>
          </w:p>
        </w:tc>
      </w:tr>
      <w:tr w14:paraId="3799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1" w:type="dxa"/>
            <w:shd w:val="clear" w:color="auto" w:fill="auto"/>
            <w:vAlign w:val="top"/>
          </w:tcPr>
          <w:p w14:paraId="7F36B18B">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val="en-US" w:eastAsia="zh-CN"/>
              </w:rPr>
              <w:t>4</w:t>
            </w:r>
          </w:p>
        </w:tc>
        <w:tc>
          <w:tcPr>
            <w:tcW w:w="2338" w:type="dxa"/>
            <w:shd w:val="clear" w:color="auto" w:fill="auto"/>
            <w:vAlign w:val="top"/>
          </w:tcPr>
          <w:p w14:paraId="02AAE244">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颈部磁导子外布套</w:t>
            </w:r>
          </w:p>
        </w:tc>
        <w:tc>
          <w:tcPr>
            <w:tcW w:w="1562" w:type="dxa"/>
            <w:shd w:val="clear" w:color="auto" w:fill="auto"/>
            <w:vAlign w:val="top"/>
          </w:tcPr>
          <w:p w14:paraId="2379E25B">
            <w:pPr>
              <w:widowControl/>
              <w:adjustRightInd w:val="0"/>
              <w:snapToGrid w:val="0"/>
              <w:rPr>
                <w:rFonts w:hint="eastAsia"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颈部</w:t>
            </w:r>
          </w:p>
        </w:tc>
        <w:tc>
          <w:tcPr>
            <w:tcW w:w="2926" w:type="dxa"/>
            <w:shd w:val="clear" w:color="auto" w:fill="auto"/>
            <w:vAlign w:val="top"/>
          </w:tcPr>
          <w:p w14:paraId="5A8EF5E1">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326" w:type="dxa"/>
            <w:shd w:val="clear" w:color="auto" w:fill="auto"/>
            <w:vAlign w:val="top"/>
          </w:tcPr>
          <w:p w14:paraId="39684780">
            <w:pPr>
              <w:widowControl/>
              <w:adjustRightInd w:val="0"/>
              <w:snapToGrid w:val="0"/>
              <w:rPr>
                <w:rFonts w:cs="方正小标宋简体" w:asciiTheme="majorEastAsia" w:hAnsiTheme="majorEastAsia" w:eastAsiaTheme="majorEastAsia"/>
                <w:kern w:val="2"/>
                <w:sz w:val="24"/>
                <w:szCs w:val="24"/>
                <w:lang w:val="en-US" w:eastAsia="zh-CN" w:bidi="ar-SA"/>
              </w:rPr>
            </w:pPr>
          </w:p>
        </w:tc>
        <w:tc>
          <w:tcPr>
            <w:tcW w:w="1479" w:type="dxa"/>
            <w:shd w:val="clear" w:color="auto" w:fill="auto"/>
            <w:vAlign w:val="top"/>
          </w:tcPr>
          <w:p w14:paraId="775AF03C">
            <w:pPr>
              <w:widowControl/>
              <w:adjustRightInd w:val="0"/>
              <w:snapToGrid w:val="0"/>
              <w:rPr>
                <w:rFonts w:hint="default" w:cs="方正小标宋简体" w:asciiTheme="majorEastAsia" w:hAnsiTheme="majorEastAsia" w:eastAsiaTheme="majorEastAsia"/>
                <w:kern w:val="2"/>
                <w:sz w:val="24"/>
                <w:szCs w:val="24"/>
                <w:lang w:val="en-US" w:eastAsia="zh-CN" w:bidi="ar-SA"/>
              </w:rPr>
            </w:pPr>
          </w:p>
        </w:tc>
      </w:tr>
    </w:tbl>
    <w:p w14:paraId="6B26CA04">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6"/>
        <w:gridCol w:w="4638"/>
        <w:gridCol w:w="2605"/>
      </w:tblGrid>
      <w:tr w14:paraId="6AB0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10E3B6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2076" w:type="dxa"/>
            <w:vAlign w:val="center"/>
          </w:tcPr>
          <w:p w14:paraId="7C6FD1A0">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4638" w:type="dxa"/>
            <w:vAlign w:val="center"/>
          </w:tcPr>
          <w:p w14:paraId="6BE9514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68707D0">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8DF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shd w:val="clear" w:color="auto" w:fill="auto"/>
            <w:vAlign w:val="center"/>
          </w:tcPr>
          <w:p w14:paraId="70D7266D">
            <w:pPr>
              <w:widowControl/>
              <w:jc w:val="center"/>
              <w:rPr>
                <w:rFonts w:cs="Times New Roman" w:asciiTheme="majorEastAsia" w:hAnsiTheme="majorEastAsia" w:eastAsiaTheme="majorEastAsia"/>
                <w:b/>
                <w:kern w:val="2"/>
                <w:sz w:val="24"/>
                <w:szCs w:val="24"/>
                <w:lang w:val="en-US" w:eastAsia="zh-CN" w:bidi="ar-SA"/>
              </w:rPr>
            </w:pPr>
            <w:r>
              <w:rPr>
                <w:rFonts w:hint="eastAsia" w:asciiTheme="majorEastAsia" w:hAnsiTheme="majorEastAsia" w:eastAsiaTheme="majorEastAsia"/>
                <w:b/>
                <w:sz w:val="24"/>
              </w:rPr>
              <w:t>1</w:t>
            </w:r>
          </w:p>
        </w:tc>
        <w:tc>
          <w:tcPr>
            <w:tcW w:w="2076" w:type="dxa"/>
            <w:shd w:val="clear" w:color="auto" w:fill="auto"/>
            <w:vAlign w:val="center"/>
          </w:tcPr>
          <w:p w14:paraId="74FEB082">
            <w:pPr>
              <w:widowControl/>
              <w:jc w:val="center"/>
              <w:rPr>
                <w:rFonts w:cs="Times New Roman" w:asciiTheme="majorEastAsia" w:hAnsiTheme="majorEastAsia" w:eastAsiaTheme="majorEastAsia"/>
                <w:b/>
                <w:kern w:val="2"/>
                <w:sz w:val="24"/>
                <w:szCs w:val="24"/>
                <w:lang w:val="en-US" w:eastAsia="zh-CN" w:bidi="ar-SA"/>
              </w:rPr>
            </w:pPr>
            <w:r>
              <w:rPr>
                <w:rFonts w:hint="eastAsia" w:asciiTheme="majorEastAsia" w:hAnsiTheme="majorEastAsia" w:eastAsiaTheme="majorEastAsia"/>
                <w:b/>
                <w:sz w:val="24"/>
              </w:rPr>
              <w:t>延续保修合同</w:t>
            </w:r>
          </w:p>
        </w:tc>
        <w:tc>
          <w:tcPr>
            <w:tcW w:w="4638" w:type="dxa"/>
            <w:shd w:val="clear" w:color="auto" w:fill="auto"/>
            <w:vAlign w:val="center"/>
          </w:tcPr>
          <w:p w14:paraId="2C580EB9">
            <w:pPr>
              <w:widowControl/>
              <w:jc w:val="center"/>
              <w:rPr>
                <w:rFonts w:hint="default" w:cs="方正小标宋简体" w:asciiTheme="majorEastAsia" w:hAnsiTheme="majorEastAsia" w:eastAsiaTheme="majorEastAsia"/>
                <w:kern w:val="2"/>
                <w:sz w:val="24"/>
                <w:szCs w:val="24"/>
                <w:lang w:val="en-US" w:eastAsia="zh-CN" w:bidi="ar-SA"/>
              </w:rPr>
            </w:pPr>
            <w:r>
              <w:rPr>
                <w:rFonts w:hint="eastAsia" w:cs="方正小标宋简体" w:asciiTheme="majorEastAsia" w:hAnsiTheme="majorEastAsia" w:eastAsiaTheme="majorEastAsia"/>
                <w:sz w:val="24"/>
                <w:lang w:eastAsia="zh-CN"/>
              </w:rPr>
              <w:t>提供整机免费原厂保修，年度定期预防性维护保养次数</w:t>
            </w:r>
            <w:r>
              <w:rPr>
                <w:rFonts w:hint="eastAsia" w:cs="方正小标宋简体" w:asciiTheme="majorEastAsia" w:hAnsiTheme="majorEastAsia" w:eastAsiaTheme="majorEastAsia"/>
                <w:sz w:val="24"/>
                <w:lang w:val="en-US" w:eastAsia="zh-CN"/>
              </w:rPr>
              <w:t>2次并留存维护记录。延保期内免费更换零配件、免工时费。</w:t>
            </w:r>
          </w:p>
        </w:tc>
        <w:tc>
          <w:tcPr>
            <w:tcW w:w="2605" w:type="dxa"/>
            <w:shd w:val="clear" w:color="auto" w:fill="auto"/>
            <w:vAlign w:val="center"/>
          </w:tcPr>
          <w:p w14:paraId="1EC7156F">
            <w:pPr>
              <w:widowControl/>
              <w:jc w:val="center"/>
              <w:rPr>
                <w:rFonts w:hint="default" w:cs="方正小标宋简体" w:asciiTheme="majorEastAsia" w:hAnsiTheme="majorEastAsia" w:eastAsiaTheme="majorEastAsia"/>
                <w:kern w:val="2"/>
                <w:sz w:val="24"/>
                <w:szCs w:val="24"/>
                <w:lang w:val="en-US" w:eastAsia="zh-CN" w:bidi="ar-SA"/>
              </w:rPr>
            </w:pPr>
          </w:p>
        </w:tc>
      </w:tr>
    </w:tbl>
    <w:p w14:paraId="6A0869BC">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5B5F92E0">
      <w:pPr>
        <w:rPr>
          <w:rFonts w:ascii="宋体" w:hAnsi="宋体"/>
          <w:sz w:val="24"/>
        </w:rPr>
      </w:pPr>
      <w:r>
        <w:rPr>
          <w:rFonts w:hint="eastAsia" w:ascii="宋体" w:hAnsi="宋体"/>
          <w:color w:val="FF0000"/>
          <w:sz w:val="24"/>
        </w:rPr>
        <w:t>*****</w:t>
      </w:r>
      <w:r>
        <w:rPr>
          <w:rFonts w:hint="eastAsia" w:ascii="宋体" w:hAnsi="宋体"/>
          <w:sz w:val="24"/>
        </w:rPr>
        <w:t>：</w:t>
      </w:r>
    </w:p>
    <w:p w14:paraId="5B5A3638">
      <w:pPr>
        <w:keepNext w:val="0"/>
        <w:keepLines w:val="0"/>
        <w:pageBreakBefore w:val="0"/>
        <w:widowControl w:val="0"/>
        <w:kinsoku/>
        <w:wordWrap/>
        <w:overflowPunct/>
        <w:topLinePunct w:val="0"/>
        <w:autoSpaceDE/>
        <w:autoSpaceDN/>
        <w:bidi w:val="0"/>
        <w:adjustRightInd/>
        <w:snapToGrid/>
        <w:spacing w:line="240" w:lineRule="exact"/>
        <w:ind w:left="403" w:firstLine="480" w:firstLineChars="200"/>
        <w:jc w:val="left"/>
        <w:textAlignment w:val="auto"/>
        <w:rPr>
          <w:rFonts w:cs="方正小标宋简体" w:asciiTheme="majorEastAsia" w:hAnsiTheme="majorEastAsia" w:eastAsiaTheme="majorEastAsia"/>
          <w:b/>
          <w:sz w:val="36"/>
          <w:szCs w:val="36"/>
        </w:rPr>
      </w:pPr>
      <w:r>
        <w:rPr>
          <w:rFonts w:hint="eastAsia" w:ascii="宋体" w:hAnsi="宋体"/>
          <w:sz w:val="24"/>
        </w:rPr>
        <w:t>就我单位申报的</w:t>
      </w:r>
      <w:r>
        <w:rPr>
          <w:rFonts w:hint="eastAsia" w:ascii="宋体" w:hAnsi="宋体"/>
          <w:sz w:val="24"/>
          <w:u w:val="single"/>
        </w:rPr>
        <w:t xml:space="preserve"> </w:t>
      </w:r>
      <w:r>
        <w:rPr>
          <w:rFonts w:hint="eastAsia" w:ascii="宋体" w:hAnsi="宋体"/>
          <w:sz w:val="24"/>
          <w:u w:val="single"/>
          <w:lang w:val="en-US" w:eastAsia="zh-CN"/>
        </w:rPr>
        <w:t>磁振热治疗仪</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079" w:type="dxa"/>
        <w:tblInd w:w="94" w:type="dxa"/>
        <w:tblLayout w:type="fixed"/>
        <w:tblCellMar>
          <w:top w:w="0" w:type="dxa"/>
          <w:left w:w="108" w:type="dxa"/>
          <w:bottom w:w="0" w:type="dxa"/>
          <w:right w:w="108" w:type="dxa"/>
        </w:tblCellMar>
      </w:tblPr>
      <w:tblGrid>
        <w:gridCol w:w="509"/>
        <w:gridCol w:w="2340"/>
        <w:gridCol w:w="2694"/>
        <w:gridCol w:w="1559"/>
        <w:gridCol w:w="1559"/>
        <w:gridCol w:w="1418"/>
      </w:tblGrid>
      <w:tr w14:paraId="0C8E18D3">
        <w:tblPrEx>
          <w:tblCellMar>
            <w:top w:w="0" w:type="dxa"/>
            <w:left w:w="108" w:type="dxa"/>
            <w:bottom w:w="0" w:type="dxa"/>
            <w:right w:w="108" w:type="dxa"/>
          </w:tblCellMar>
        </w:tblPrEx>
        <w:trPr>
          <w:trHeight w:val="20" w:hRule="atLeast"/>
        </w:trPr>
        <w:tc>
          <w:tcPr>
            <w:tcW w:w="509" w:type="dxa"/>
            <w:tcBorders>
              <w:top w:val="single" w:color="auto" w:sz="4" w:space="0"/>
              <w:left w:val="single" w:color="auto" w:sz="4" w:space="0"/>
              <w:bottom w:val="single" w:color="auto" w:sz="4" w:space="0"/>
              <w:right w:val="single" w:color="auto" w:sz="4" w:space="0"/>
            </w:tcBorders>
            <w:shd w:val="clear" w:color="auto" w:fill="auto"/>
            <w:vAlign w:val="center"/>
          </w:tcPr>
          <w:p w14:paraId="04C6E697">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40" w:type="dxa"/>
            <w:tcBorders>
              <w:top w:val="single" w:color="auto" w:sz="4" w:space="0"/>
              <w:left w:val="nil"/>
              <w:bottom w:val="single" w:color="auto" w:sz="4" w:space="0"/>
              <w:right w:val="single" w:color="auto" w:sz="4" w:space="0"/>
            </w:tcBorders>
            <w:shd w:val="clear" w:color="auto" w:fill="auto"/>
            <w:vAlign w:val="center"/>
          </w:tcPr>
          <w:p w14:paraId="496E19EE">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94" w:type="dxa"/>
            <w:tcBorders>
              <w:top w:val="single" w:color="auto" w:sz="4" w:space="0"/>
              <w:left w:val="nil"/>
              <w:bottom w:val="single" w:color="auto" w:sz="4" w:space="0"/>
              <w:right w:val="single" w:color="auto" w:sz="4" w:space="0"/>
            </w:tcBorders>
            <w:shd w:val="clear" w:color="auto" w:fill="auto"/>
            <w:vAlign w:val="center"/>
          </w:tcPr>
          <w:p w14:paraId="761E2691">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1559" w:type="dxa"/>
            <w:tcBorders>
              <w:top w:val="single" w:color="auto" w:sz="4" w:space="0"/>
              <w:left w:val="nil"/>
              <w:bottom w:val="single" w:color="auto" w:sz="4" w:space="0"/>
              <w:right w:val="single" w:color="auto" w:sz="4" w:space="0"/>
            </w:tcBorders>
            <w:shd w:val="clear" w:color="auto" w:fill="auto"/>
            <w:vAlign w:val="center"/>
          </w:tcPr>
          <w:p w14:paraId="57BC7984">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1559" w:type="dxa"/>
            <w:tcBorders>
              <w:top w:val="single" w:color="auto" w:sz="4" w:space="0"/>
              <w:left w:val="nil"/>
              <w:bottom w:val="single" w:color="auto" w:sz="4" w:space="0"/>
              <w:right w:val="single" w:color="auto" w:sz="4" w:space="0"/>
            </w:tcBorders>
            <w:shd w:val="clear" w:color="auto" w:fill="auto"/>
            <w:vAlign w:val="center"/>
          </w:tcPr>
          <w:p w14:paraId="54D32669">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29D1F908">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4F01222E">
        <w:tblPrEx>
          <w:tblCellMar>
            <w:top w:w="0" w:type="dxa"/>
            <w:left w:w="108" w:type="dxa"/>
            <w:bottom w:w="0" w:type="dxa"/>
            <w:right w:w="108" w:type="dxa"/>
          </w:tblCellMar>
        </w:tblPrEx>
        <w:trPr>
          <w:trHeight w:val="20" w:hRule="atLeast"/>
        </w:trPr>
        <w:tc>
          <w:tcPr>
            <w:tcW w:w="509" w:type="dxa"/>
            <w:vMerge w:val="restart"/>
            <w:tcBorders>
              <w:top w:val="single" w:color="auto" w:sz="4" w:space="0"/>
              <w:left w:val="single" w:color="auto" w:sz="4" w:space="0"/>
              <w:right w:val="single" w:color="auto" w:sz="4" w:space="0"/>
            </w:tcBorders>
            <w:shd w:val="clear" w:color="auto" w:fill="auto"/>
            <w:vAlign w:val="center"/>
          </w:tcPr>
          <w:p w14:paraId="1853AD67">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星号1</w:t>
            </w:r>
          </w:p>
        </w:tc>
        <w:tc>
          <w:tcPr>
            <w:tcW w:w="2340" w:type="dxa"/>
            <w:vMerge w:val="restart"/>
            <w:tcBorders>
              <w:top w:val="single" w:color="auto" w:sz="4" w:space="0"/>
              <w:left w:val="single" w:color="auto" w:sz="4" w:space="0"/>
              <w:right w:val="single" w:color="auto" w:sz="4" w:space="0"/>
            </w:tcBorders>
            <w:shd w:val="clear" w:color="auto" w:fill="auto"/>
            <w:vAlign w:val="center"/>
          </w:tcPr>
          <w:p w14:paraId="5965CBFA">
            <w:pPr>
              <w:widowControl/>
              <w:jc w:val="center"/>
              <w:rPr>
                <w:rFonts w:hint="default"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无“★”号技术要求条款</w:t>
            </w:r>
          </w:p>
        </w:tc>
        <w:tc>
          <w:tcPr>
            <w:tcW w:w="2694" w:type="dxa"/>
            <w:vMerge w:val="restart"/>
            <w:tcBorders>
              <w:top w:val="single" w:color="auto" w:sz="4" w:space="0"/>
              <w:left w:val="single" w:color="auto" w:sz="4" w:space="0"/>
              <w:right w:val="single" w:color="auto" w:sz="4" w:space="0"/>
            </w:tcBorders>
            <w:shd w:val="clear" w:color="auto" w:fill="auto"/>
            <w:vAlign w:val="center"/>
          </w:tcPr>
          <w:p w14:paraId="68140EF2">
            <w:pPr>
              <w:widowControl/>
              <w:jc w:val="center"/>
              <w:rPr>
                <w:rFonts w:hint="eastAsia" w:eastAsia="宋体" w:cs="Tahoma" w:asciiTheme="minorEastAsia" w:hAnsiTheme="minorEastAsia"/>
                <w:kern w:val="0"/>
                <w:szCs w:val="21"/>
                <w:lang w:val="en-US" w:eastAsia="zh-CN"/>
              </w:rPr>
            </w:pPr>
            <w:r>
              <w:rPr>
                <w:rFonts w:hint="eastAsia"/>
                <w:lang w:val="en-US" w:eastAsia="zh-CN"/>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2482115">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C2118D0">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0BA6E56">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r>
      <w:tr w14:paraId="680C82C5">
        <w:tblPrEx>
          <w:tblCellMar>
            <w:top w:w="0" w:type="dxa"/>
            <w:left w:w="108" w:type="dxa"/>
            <w:bottom w:w="0" w:type="dxa"/>
            <w:right w:w="108" w:type="dxa"/>
          </w:tblCellMar>
        </w:tblPrEx>
        <w:trPr>
          <w:trHeight w:val="20" w:hRule="atLeast"/>
        </w:trPr>
        <w:tc>
          <w:tcPr>
            <w:tcW w:w="509" w:type="dxa"/>
            <w:vMerge w:val="continue"/>
            <w:tcBorders>
              <w:left w:val="single" w:color="auto" w:sz="4" w:space="0"/>
              <w:right w:val="single" w:color="auto" w:sz="4" w:space="0"/>
            </w:tcBorders>
            <w:shd w:val="clear" w:color="auto" w:fill="auto"/>
            <w:vAlign w:val="center"/>
          </w:tcPr>
          <w:p w14:paraId="46C9122F">
            <w:pPr>
              <w:widowControl/>
              <w:jc w:val="center"/>
              <w:rPr>
                <w:rFonts w:hint="eastAsia" w:cs="Tahoma" w:asciiTheme="minorEastAsia" w:hAnsiTheme="minorEastAsia" w:eastAsiaTheme="minorEastAsia"/>
                <w:b/>
                <w:bCs/>
                <w:kern w:val="0"/>
                <w:szCs w:val="21"/>
              </w:rPr>
            </w:pPr>
          </w:p>
        </w:tc>
        <w:tc>
          <w:tcPr>
            <w:tcW w:w="2340" w:type="dxa"/>
            <w:vMerge w:val="continue"/>
            <w:tcBorders>
              <w:left w:val="single" w:color="auto" w:sz="4" w:space="0"/>
              <w:right w:val="single" w:color="auto" w:sz="4" w:space="0"/>
            </w:tcBorders>
            <w:shd w:val="clear" w:color="auto" w:fill="auto"/>
            <w:vAlign w:val="center"/>
          </w:tcPr>
          <w:p w14:paraId="13E72000">
            <w:pPr>
              <w:widowControl/>
              <w:jc w:val="center"/>
              <w:rPr>
                <w:rFonts w:cs="Tahoma" w:asciiTheme="minorEastAsia" w:hAnsiTheme="minorEastAsia" w:eastAsiaTheme="minorEastAsia"/>
                <w:kern w:val="0"/>
                <w:szCs w:val="21"/>
              </w:rPr>
            </w:pPr>
          </w:p>
        </w:tc>
        <w:tc>
          <w:tcPr>
            <w:tcW w:w="2694" w:type="dxa"/>
            <w:vMerge w:val="continue"/>
            <w:tcBorders>
              <w:left w:val="single" w:color="auto" w:sz="4" w:space="0"/>
              <w:right w:val="single" w:color="auto" w:sz="4" w:space="0"/>
            </w:tcBorders>
            <w:shd w:val="clear" w:color="auto" w:fill="auto"/>
            <w:vAlign w:val="center"/>
          </w:tcPr>
          <w:p w14:paraId="555807CB">
            <w:pPr>
              <w:widowControl/>
              <w:jc w:val="center"/>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A2512DE">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85F12AF">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176E2DD">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r>
      <w:tr w14:paraId="30B4E410">
        <w:tblPrEx>
          <w:tblCellMar>
            <w:top w:w="0" w:type="dxa"/>
            <w:left w:w="108" w:type="dxa"/>
            <w:bottom w:w="0" w:type="dxa"/>
            <w:right w:w="108" w:type="dxa"/>
          </w:tblCellMar>
        </w:tblPrEx>
        <w:trPr>
          <w:trHeight w:val="20" w:hRule="atLeast"/>
        </w:trPr>
        <w:tc>
          <w:tcPr>
            <w:tcW w:w="509" w:type="dxa"/>
            <w:vMerge w:val="continue"/>
            <w:tcBorders>
              <w:left w:val="single" w:color="auto" w:sz="4" w:space="0"/>
              <w:bottom w:val="single" w:color="auto" w:sz="4" w:space="0"/>
              <w:right w:val="single" w:color="auto" w:sz="4" w:space="0"/>
            </w:tcBorders>
            <w:shd w:val="clear" w:color="auto" w:fill="auto"/>
            <w:vAlign w:val="center"/>
          </w:tcPr>
          <w:p w14:paraId="3CA38DB9">
            <w:pPr>
              <w:widowControl/>
              <w:jc w:val="center"/>
              <w:rPr>
                <w:rFonts w:hint="eastAsia" w:cs="Tahoma" w:asciiTheme="minorEastAsia" w:hAnsiTheme="minorEastAsia" w:eastAsiaTheme="minorEastAsia"/>
                <w:b/>
                <w:bCs/>
                <w:kern w:val="0"/>
                <w:szCs w:val="21"/>
              </w:rPr>
            </w:pPr>
          </w:p>
        </w:tc>
        <w:tc>
          <w:tcPr>
            <w:tcW w:w="2340" w:type="dxa"/>
            <w:vMerge w:val="continue"/>
            <w:tcBorders>
              <w:left w:val="single" w:color="auto" w:sz="4" w:space="0"/>
              <w:bottom w:val="single" w:color="auto" w:sz="4" w:space="0"/>
              <w:right w:val="single" w:color="auto" w:sz="4" w:space="0"/>
            </w:tcBorders>
            <w:shd w:val="clear" w:color="auto" w:fill="auto"/>
            <w:vAlign w:val="center"/>
          </w:tcPr>
          <w:p w14:paraId="06CCA3ED">
            <w:pPr>
              <w:widowControl/>
              <w:jc w:val="center"/>
              <w:rPr>
                <w:rFonts w:cs="Tahoma" w:asciiTheme="minorEastAsia" w:hAnsiTheme="minorEastAsia" w:eastAsiaTheme="minorEastAsia"/>
                <w:kern w:val="0"/>
                <w:szCs w:val="21"/>
              </w:rPr>
            </w:pPr>
          </w:p>
        </w:tc>
        <w:tc>
          <w:tcPr>
            <w:tcW w:w="2694" w:type="dxa"/>
            <w:vMerge w:val="continue"/>
            <w:tcBorders>
              <w:left w:val="single" w:color="auto" w:sz="4" w:space="0"/>
              <w:bottom w:val="single" w:color="auto" w:sz="4" w:space="0"/>
              <w:right w:val="single" w:color="auto" w:sz="4" w:space="0"/>
            </w:tcBorders>
            <w:shd w:val="clear" w:color="auto" w:fill="auto"/>
            <w:vAlign w:val="center"/>
          </w:tcPr>
          <w:p w14:paraId="6871239D">
            <w:pPr>
              <w:widowControl/>
              <w:jc w:val="center"/>
              <w:rPr>
                <w:rFonts w:cs="Tahoma" w:asciiTheme="minorEastAsia" w:hAnsiTheme="minorEastAsia" w:eastAsiaTheme="minorEastAsia"/>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223CE08">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2B30726">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EAC441B">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w:t>
            </w:r>
          </w:p>
        </w:tc>
      </w:tr>
    </w:tbl>
    <w:p w14:paraId="35ECC7B7">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altName w:val="黑体"/>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791147A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57BF7B7">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06713"/>
    <w:rsid w:val="0AE1521B"/>
    <w:rsid w:val="0B0F5BD5"/>
    <w:rsid w:val="0D9B3111"/>
    <w:rsid w:val="29CA60F5"/>
    <w:rsid w:val="2C220CB1"/>
    <w:rsid w:val="2E4B42DA"/>
    <w:rsid w:val="2E6C0E97"/>
    <w:rsid w:val="36407780"/>
    <w:rsid w:val="3C917BD2"/>
    <w:rsid w:val="4CD37591"/>
    <w:rsid w:val="4FEC476C"/>
    <w:rsid w:val="54A61BEA"/>
    <w:rsid w:val="553933AE"/>
    <w:rsid w:val="686B0388"/>
    <w:rsid w:val="6886098C"/>
    <w:rsid w:val="6B553DB3"/>
    <w:rsid w:val="73263829"/>
    <w:rsid w:val="76921ECE"/>
    <w:rsid w:val="77B41A42"/>
    <w:rsid w:val="7A551D98"/>
    <w:rsid w:val="7BB038E4"/>
    <w:rsid w:val="7DCB04F8"/>
    <w:rsid w:val="7DCE6F97"/>
    <w:rsid w:val="7E6B2A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customStyle="1"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4853</Words>
  <Characters>5059</Characters>
  <Lines>32</Lines>
  <Paragraphs>9</Paragraphs>
  <TotalTime>52</TotalTime>
  <ScaleCrop>false</ScaleCrop>
  <LinksUpToDate>false</LinksUpToDate>
  <CharactersWithSpaces>5133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2024-11-20T09:50:00Z</dcterms:created>
  <dc:creator>陈蕾</dc:creator>
  <cp:lastModifiedBy>振东</cp:lastModifiedBy>
  <cp:lastPrinted>2025-03-20T09:54:00Z</cp:lastPrinted>
  <dcterms:modified xsi:type="dcterms:W3CDTF">2025-11-27T02:29:02Z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CE451288E32F4AE094F13E0C217636B6_13</vt:lpwstr>
  </property>
  <property fmtid="{D5CDD505-2E9C-101B-9397-08002B2CF9AE}" pid="4" name="KSOTemplateDocerSaveRecord">
    <vt:lpwstr>eyJoZGlkIjoiM2NlOTA3ODNjNmMxZjBjYzdjNDZlOTg2ZmRlZjMxNmMiLCJ1c2VySWQiOiI0MzMzNzUwODcifQ==</vt:lpwstr>
  </property>
</Properties>
</file>