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0834F">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F188A92">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7AFFD24">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3F63954">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5F785EF">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C186541">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申请科室：社管中心        </w:t>
      </w:r>
      <w:r>
        <w:rPr>
          <w:rFonts w:hint="eastAsia" w:cs="宋体" w:asciiTheme="majorEastAsia" w:hAnsiTheme="majorEastAsia" w:eastAsiaTheme="majorEastAsia"/>
          <w:b/>
          <w:color w:val="000000"/>
          <w:sz w:val="24"/>
          <w:szCs w:val="21"/>
        </w:rPr>
        <w:t>负责人姓名：</w:t>
      </w:r>
      <w:bookmarkStart w:id="0" w:name="_GoBack"/>
      <w:bookmarkEnd w:id="0"/>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159"/>
        <w:gridCol w:w="933"/>
        <w:gridCol w:w="467"/>
        <w:gridCol w:w="394"/>
        <w:gridCol w:w="521"/>
        <w:gridCol w:w="219"/>
        <w:gridCol w:w="773"/>
        <w:gridCol w:w="142"/>
        <w:gridCol w:w="992"/>
        <w:gridCol w:w="992"/>
        <w:gridCol w:w="993"/>
        <w:gridCol w:w="1062"/>
      </w:tblGrid>
      <w:tr w14:paraId="66DA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3A2B2C7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2744750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65935A6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47615E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6B492A4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38B92EA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AB8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7FCD414">
            <w:pPr>
              <w:jc w:val="center"/>
              <w:rPr>
                <w:rFonts w:asciiTheme="majorEastAsia" w:hAnsiTheme="majorEastAsia" w:eastAsiaTheme="majorEastAsia"/>
                <w:sz w:val="24"/>
                <w:szCs w:val="21"/>
              </w:rPr>
            </w:pPr>
            <w:r>
              <w:rPr>
                <w:rFonts w:hint="eastAsia"/>
                <w:lang w:val="en-US" w:eastAsia="zh-CN"/>
              </w:rPr>
              <w:t>尿常规仪</w:t>
            </w:r>
          </w:p>
        </w:tc>
        <w:tc>
          <w:tcPr>
            <w:tcW w:w="1559" w:type="dxa"/>
            <w:gridSpan w:val="3"/>
            <w:vAlign w:val="center"/>
          </w:tcPr>
          <w:p w14:paraId="41452BCC">
            <w:pPr>
              <w:jc w:val="center"/>
              <w:rPr>
                <w:rFonts w:asciiTheme="majorEastAsia" w:hAnsiTheme="majorEastAsia" w:eastAsiaTheme="majorEastAsia"/>
                <w:sz w:val="24"/>
                <w:szCs w:val="21"/>
              </w:rPr>
            </w:pPr>
            <w:r>
              <w:rPr>
                <w:rFonts w:hint="eastAsia" w:asciiTheme="majorEastAsia" w:hAnsiTheme="majorEastAsia" w:eastAsiaTheme="majorEastAsia"/>
                <w:b w:val="0"/>
                <w:bCs/>
                <w:sz w:val="24"/>
                <w:szCs w:val="24"/>
              </w:rPr>
              <w:t>国产</w:t>
            </w:r>
          </w:p>
        </w:tc>
        <w:tc>
          <w:tcPr>
            <w:tcW w:w="1134" w:type="dxa"/>
            <w:gridSpan w:val="3"/>
            <w:vAlign w:val="center"/>
          </w:tcPr>
          <w:p w14:paraId="5942CB3E">
            <w:pPr>
              <w:spacing w:line="276" w:lineRule="auto"/>
              <w:jc w:val="center"/>
              <w:rPr>
                <w:rFonts w:asciiTheme="majorEastAsia" w:hAnsiTheme="majorEastAsia" w:eastAsiaTheme="majorEastAsia"/>
                <w:sz w:val="24"/>
                <w:szCs w:val="21"/>
              </w:rPr>
            </w:pPr>
            <w:r>
              <w:rPr>
                <w:rFonts w:hint="eastAsia" w:asciiTheme="majorEastAsia" w:hAnsiTheme="majorEastAsia" w:eastAsiaTheme="majorEastAsia"/>
                <w:b w:val="0"/>
                <w:bCs/>
                <w:sz w:val="24"/>
                <w:szCs w:val="24"/>
                <w:lang w:val="en-US" w:eastAsia="zh-CN"/>
              </w:rPr>
              <w:t>1</w:t>
            </w:r>
          </w:p>
        </w:tc>
        <w:tc>
          <w:tcPr>
            <w:tcW w:w="915" w:type="dxa"/>
            <w:gridSpan w:val="2"/>
            <w:vAlign w:val="center"/>
          </w:tcPr>
          <w:p w14:paraId="6F3CAECA">
            <w:pPr>
              <w:spacing w:line="276" w:lineRule="auto"/>
              <w:jc w:val="center"/>
              <w:rPr>
                <w:rFonts w:asciiTheme="majorEastAsia" w:hAnsiTheme="majorEastAsia" w:eastAsiaTheme="majorEastAsia"/>
                <w:sz w:val="24"/>
                <w:szCs w:val="21"/>
              </w:rPr>
            </w:pPr>
            <w:r>
              <w:rPr>
                <w:rFonts w:hint="eastAsia" w:asciiTheme="majorEastAsia" w:hAnsiTheme="majorEastAsia" w:eastAsiaTheme="majorEastAsia"/>
                <w:b w:val="0"/>
                <w:bCs/>
                <w:sz w:val="24"/>
                <w:szCs w:val="24"/>
                <w:lang w:eastAsia="zh-CN"/>
              </w:rPr>
              <w:t>台</w:t>
            </w:r>
          </w:p>
        </w:tc>
        <w:tc>
          <w:tcPr>
            <w:tcW w:w="1984" w:type="dxa"/>
            <w:gridSpan w:val="2"/>
            <w:vAlign w:val="center"/>
          </w:tcPr>
          <w:p w14:paraId="3029825F">
            <w:pPr>
              <w:spacing w:line="276" w:lineRule="auto"/>
              <w:jc w:val="center"/>
              <w:rPr>
                <w:rFonts w:asciiTheme="majorEastAsia" w:hAnsiTheme="majorEastAsia" w:eastAsiaTheme="majorEastAsia"/>
                <w:sz w:val="24"/>
                <w:szCs w:val="21"/>
              </w:rPr>
            </w:pPr>
            <w:r>
              <w:rPr>
                <w:rFonts w:hint="eastAsia" w:asciiTheme="majorEastAsia" w:hAnsiTheme="majorEastAsia" w:eastAsiaTheme="majorEastAsia"/>
                <w:b w:val="0"/>
                <w:bCs/>
                <w:sz w:val="24"/>
                <w:szCs w:val="24"/>
                <w:lang w:val="en-US" w:eastAsia="zh-CN"/>
              </w:rPr>
              <w:t>0.15</w:t>
            </w:r>
          </w:p>
        </w:tc>
        <w:tc>
          <w:tcPr>
            <w:tcW w:w="2055" w:type="dxa"/>
            <w:gridSpan w:val="2"/>
            <w:vAlign w:val="center"/>
          </w:tcPr>
          <w:p w14:paraId="0160FEA1">
            <w:pPr>
              <w:spacing w:line="276" w:lineRule="auto"/>
              <w:jc w:val="center"/>
              <w:rPr>
                <w:rFonts w:asciiTheme="majorEastAsia" w:hAnsiTheme="majorEastAsia" w:eastAsiaTheme="majorEastAsia"/>
                <w:sz w:val="24"/>
                <w:szCs w:val="21"/>
              </w:rPr>
            </w:pPr>
            <w:r>
              <w:rPr>
                <w:rFonts w:hint="eastAsia" w:asciiTheme="majorEastAsia" w:hAnsiTheme="majorEastAsia" w:eastAsiaTheme="majorEastAsia"/>
                <w:b w:val="0"/>
                <w:bCs/>
                <w:sz w:val="24"/>
                <w:szCs w:val="24"/>
                <w:lang w:val="en-US" w:eastAsia="zh-CN"/>
              </w:rPr>
              <w:t>0.15</w:t>
            </w:r>
          </w:p>
        </w:tc>
      </w:tr>
      <w:tr w14:paraId="66E7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853" w:type="dxa"/>
            <w:gridSpan w:val="2"/>
            <w:vAlign w:val="center"/>
          </w:tcPr>
          <w:p w14:paraId="628EE6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8F89806">
            <w:pPr>
              <w:rPr>
                <w:rFonts w:asciiTheme="majorEastAsia" w:hAnsiTheme="majorEastAsia" w:eastAsiaTheme="majorEastAsia"/>
                <w:sz w:val="24"/>
                <w:szCs w:val="21"/>
              </w:rPr>
            </w:pPr>
            <w:r>
              <w:rPr>
                <w:rFonts w:hint="eastAsia" w:cs="Times New Roman" w:asciiTheme="majorEastAsia" w:hAnsiTheme="majorEastAsia" w:eastAsiaTheme="majorEastAsia"/>
                <w:sz w:val="24"/>
                <w:szCs w:val="21"/>
                <w:lang w:val="en-US" w:eastAsia="zh-CN"/>
              </w:rPr>
              <w:t>社康检验基础设备，尿常规检测仪器。尿液分析仪是测定尿中某些化学成分的自动化仪器，它是医学实验室尿液自动化检查的重要工具，具有操作简单、快速等优点。尿常规检测仪是基础医疗检验基础设施，测定的尿液中化学成分含量，满足临床需求。</w:t>
            </w:r>
          </w:p>
        </w:tc>
      </w:tr>
      <w:tr w14:paraId="7011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110F5155">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A26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2A3D86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798" w:type="dxa"/>
            <w:gridSpan w:val="3"/>
            <w:vAlign w:val="center"/>
          </w:tcPr>
          <w:p w14:paraId="295D67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933" w:type="dxa"/>
            <w:vAlign w:val="center"/>
          </w:tcPr>
          <w:p w14:paraId="28B624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861" w:type="dxa"/>
            <w:gridSpan w:val="2"/>
            <w:vAlign w:val="center"/>
          </w:tcPr>
          <w:p w14:paraId="2361EE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21" w:type="dxa"/>
            <w:vAlign w:val="center"/>
          </w:tcPr>
          <w:p w14:paraId="56E2CC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7AFC2B7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8A3627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0ECE78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18F830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8DF1A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C3A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99C42A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w:t>
            </w:r>
          </w:p>
        </w:tc>
        <w:tc>
          <w:tcPr>
            <w:tcW w:w="2798" w:type="dxa"/>
            <w:gridSpan w:val="3"/>
            <w:vAlign w:val="center"/>
          </w:tcPr>
          <w:p w14:paraId="66C6E59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尿液分析仪</w:t>
            </w:r>
          </w:p>
        </w:tc>
        <w:tc>
          <w:tcPr>
            <w:tcW w:w="933" w:type="dxa"/>
            <w:vAlign w:val="center"/>
          </w:tcPr>
          <w:p w14:paraId="3BCF2F8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22D819CE">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kern w:val="2"/>
                <w:sz w:val="24"/>
                <w:szCs w:val="21"/>
                <w:lang w:val="en-US" w:eastAsia="zh-CN" w:bidi="ar-SA"/>
              </w:rPr>
              <w:t>1</w:t>
            </w:r>
          </w:p>
        </w:tc>
        <w:tc>
          <w:tcPr>
            <w:tcW w:w="521" w:type="dxa"/>
            <w:vAlign w:val="center"/>
          </w:tcPr>
          <w:p w14:paraId="6DBDE273">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台</w:t>
            </w:r>
          </w:p>
        </w:tc>
        <w:tc>
          <w:tcPr>
            <w:tcW w:w="992" w:type="dxa"/>
            <w:gridSpan w:val="2"/>
            <w:vAlign w:val="center"/>
          </w:tcPr>
          <w:p w14:paraId="00CD66A7">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0.15</w:t>
            </w:r>
          </w:p>
        </w:tc>
        <w:tc>
          <w:tcPr>
            <w:tcW w:w="1134" w:type="dxa"/>
            <w:gridSpan w:val="2"/>
            <w:vAlign w:val="center"/>
          </w:tcPr>
          <w:p w14:paraId="56F0E63A">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0.15</w:t>
            </w:r>
          </w:p>
        </w:tc>
        <w:tc>
          <w:tcPr>
            <w:tcW w:w="992" w:type="dxa"/>
            <w:vAlign w:val="center"/>
          </w:tcPr>
          <w:p w14:paraId="7E68A8B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是</w:t>
            </w:r>
          </w:p>
        </w:tc>
        <w:tc>
          <w:tcPr>
            <w:tcW w:w="993" w:type="dxa"/>
            <w:vAlign w:val="center"/>
          </w:tcPr>
          <w:p w14:paraId="28ABB2C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087E4AC3">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7F9D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263AE3">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1.1</w:t>
            </w:r>
          </w:p>
        </w:tc>
        <w:tc>
          <w:tcPr>
            <w:tcW w:w="2798" w:type="dxa"/>
            <w:gridSpan w:val="3"/>
            <w:vAlign w:val="center"/>
          </w:tcPr>
          <w:p w14:paraId="00CBEB1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尿液分析仪主机</w:t>
            </w:r>
          </w:p>
        </w:tc>
        <w:tc>
          <w:tcPr>
            <w:tcW w:w="933" w:type="dxa"/>
            <w:vAlign w:val="center"/>
          </w:tcPr>
          <w:p w14:paraId="73A5298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69DCB82D">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w:t>
            </w:r>
          </w:p>
        </w:tc>
        <w:tc>
          <w:tcPr>
            <w:tcW w:w="521" w:type="dxa"/>
            <w:vAlign w:val="center"/>
          </w:tcPr>
          <w:p w14:paraId="0D91A75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台</w:t>
            </w:r>
          </w:p>
        </w:tc>
        <w:tc>
          <w:tcPr>
            <w:tcW w:w="992" w:type="dxa"/>
            <w:gridSpan w:val="2"/>
            <w:vAlign w:val="center"/>
          </w:tcPr>
          <w:p w14:paraId="356FDAC7">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7D8E00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5829949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4A3F7328">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2DAD93E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1B96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34B3CA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1.2</w:t>
            </w:r>
          </w:p>
        </w:tc>
        <w:tc>
          <w:tcPr>
            <w:tcW w:w="2798" w:type="dxa"/>
            <w:gridSpan w:val="3"/>
            <w:vAlign w:val="center"/>
          </w:tcPr>
          <w:p w14:paraId="30A8639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校验试纸条</w:t>
            </w:r>
          </w:p>
        </w:tc>
        <w:tc>
          <w:tcPr>
            <w:tcW w:w="933" w:type="dxa"/>
            <w:vAlign w:val="center"/>
          </w:tcPr>
          <w:p w14:paraId="41971DC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3610FEA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2</w:t>
            </w:r>
          </w:p>
        </w:tc>
        <w:tc>
          <w:tcPr>
            <w:tcW w:w="521" w:type="dxa"/>
            <w:vAlign w:val="center"/>
          </w:tcPr>
          <w:p w14:paraId="7A3A33EB">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条</w:t>
            </w:r>
          </w:p>
        </w:tc>
        <w:tc>
          <w:tcPr>
            <w:tcW w:w="992" w:type="dxa"/>
            <w:gridSpan w:val="2"/>
            <w:vAlign w:val="center"/>
          </w:tcPr>
          <w:p w14:paraId="380A10D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5CBBCD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5CA9EF8">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3FA574C7">
            <w:pPr>
              <w:jc w:val="center"/>
              <w:rPr>
                <w:rFonts w:asciiTheme="majorEastAsia" w:hAnsiTheme="majorEastAsia" w:eastAsiaTheme="majorEastAsia"/>
                <w:b/>
                <w:sz w:val="24"/>
                <w:szCs w:val="21"/>
              </w:rPr>
            </w:pPr>
            <w:r>
              <w:rPr>
                <w:rFonts w:hint="eastAsia" w:cs="Times New Roman" w:asciiTheme="majorEastAsia" w:hAnsiTheme="majorEastAsia" w:eastAsiaTheme="majorEastAsia"/>
                <w:kern w:val="2"/>
                <w:sz w:val="24"/>
                <w:szCs w:val="21"/>
                <w:lang w:val="en-US" w:eastAsia="zh-CN" w:bidi="ar-SA"/>
              </w:rPr>
              <w:t>否</w:t>
            </w:r>
          </w:p>
        </w:tc>
        <w:tc>
          <w:tcPr>
            <w:tcW w:w="1062" w:type="dxa"/>
            <w:vAlign w:val="center"/>
          </w:tcPr>
          <w:p w14:paraId="0929B42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21EB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7DB8E74">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1.3</w:t>
            </w:r>
          </w:p>
        </w:tc>
        <w:tc>
          <w:tcPr>
            <w:tcW w:w="2798" w:type="dxa"/>
            <w:gridSpan w:val="3"/>
            <w:vAlign w:val="center"/>
          </w:tcPr>
          <w:p w14:paraId="1A509E3F">
            <w:pPr>
              <w:jc w:val="center"/>
              <w:rPr>
                <w:rFonts w:hint="eastAsia"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报告</w:t>
            </w:r>
            <w:r>
              <w:rPr>
                <w:rFonts w:hint="eastAsia" w:asciiTheme="majorEastAsia" w:hAnsiTheme="majorEastAsia" w:eastAsiaTheme="majorEastAsia"/>
                <w:sz w:val="24"/>
                <w:szCs w:val="21"/>
              </w:rPr>
              <w:t>打印纸</w:t>
            </w:r>
          </w:p>
        </w:tc>
        <w:tc>
          <w:tcPr>
            <w:tcW w:w="933" w:type="dxa"/>
            <w:vAlign w:val="center"/>
          </w:tcPr>
          <w:p w14:paraId="5A1EC8E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661E502D">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w:t>
            </w:r>
          </w:p>
        </w:tc>
        <w:tc>
          <w:tcPr>
            <w:tcW w:w="521" w:type="dxa"/>
            <w:vAlign w:val="center"/>
          </w:tcPr>
          <w:p w14:paraId="3C5BAFC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卷</w:t>
            </w:r>
          </w:p>
        </w:tc>
        <w:tc>
          <w:tcPr>
            <w:tcW w:w="992" w:type="dxa"/>
            <w:gridSpan w:val="2"/>
            <w:vAlign w:val="center"/>
          </w:tcPr>
          <w:p w14:paraId="2E15A27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81624B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102713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2F909507">
            <w:pPr>
              <w:jc w:val="center"/>
              <w:rPr>
                <w:rFonts w:asciiTheme="majorEastAsia" w:hAnsiTheme="majorEastAsia" w:eastAsiaTheme="majorEastAsia"/>
                <w:b/>
                <w:sz w:val="24"/>
                <w:szCs w:val="21"/>
              </w:rPr>
            </w:pPr>
            <w:r>
              <w:rPr>
                <w:rFonts w:hint="eastAsia" w:cs="Times New Roman" w:asciiTheme="majorEastAsia" w:hAnsiTheme="majorEastAsia" w:eastAsiaTheme="majorEastAsia"/>
                <w:kern w:val="2"/>
                <w:sz w:val="24"/>
                <w:szCs w:val="21"/>
                <w:lang w:val="en-US" w:eastAsia="zh-CN" w:bidi="ar-SA"/>
              </w:rPr>
              <w:t>是</w:t>
            </w:r>
          </w:p>
        </w:tc>
        <w:tc>
          <w:tcPr>
            <w:tcW w:w="1062" w:type="dxa"/>
            <w:vAlign w:val="center"/>
          </w:tcPr>
          <w:p w14:paraId="47156CD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7C7D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85942E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1.4</w:t>
            </w:r>
          </w:p>
        </w:tc>
        <w:tc>
          <w:tcPr>
            <w:tcW w:w="2798" w:type="dxa"/>
            <w:gridSpan w:val="3"/>
            <w:vAlign w:val="center"/>
          </w:tcPr>
          <w:p w14:paraId="0DE5E37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电源线</w:t>
            </w:r>
          </w:p>
        </w:tc>
        <w:tc>
          <w:tcPr>
            <w:tcW w:w="933" w:type="dxa"/>
            <w:vAlign w:val="center"/>
          </w:tcPr>
          <w:p w14:paraId="0D5CA78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4DC8C5C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w:t>
            </w:r>
          </w:p>
        </w:tc>
        <w:tc>
          <w:tcPr>
            <w:tcW w:w="521" w:type="dxa"/>
            <w:vAlign w:val="center"/>
          </w:tcPr>
          <w:p w14:paraId="1E62092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根</w:t>
            </w:r>
          </w:p>
        </w:tc>
        <w:tc>
          <w:tcPr>
            <w:tcW w:w="992" w:type="dxa"/>
            <w:gridSpan w:val="2"/>
            <w:vAlign w:val="center"/>
          </w:tcPr>
          <w:p w14:paraId="069A798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F9A502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00642FA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79D681C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2473F13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31A8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EB6F3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1.5</w:t>
            </w:r>
          </w:p>
        </w:tc>
        <w:tc>
          <w:tcPr>
            <w:tcW w:w="2798" w:type="dxa"/>
            <w:gridSpan w:val="3"/>
            <w:vAlign w:val="center"/>
          </w:tcPr>
          <w:p w14:paraId="17408D2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电源适配器</w:t>
            </w:r>
          </w:p>
        </w:tc>
        <w:tc>
          <w:tcPr>
            <w:tcW w:w="933" w:type="dxa"/>
            <w:vAlign w:val="center"/>
          </w:tcPr>
          <w:p w14:paraId="01D62C4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30E64CB8">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w:t>
            </w:r>
          </w:p>
        </w:tc>
        <w:tc>
          <w:tcPr>
            <w:tcW w:w="521" w:type="dxa"/>
            <w:vAlign w:val="center"/>
          </w:tcPr>
          <w:p w14:paraId="724A8463">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个</w:t>
            </w:r>
          </w:p>
        </w:tc>
        <w:tc>
          <w:tcPr>
            <w:tcW w:w="992" w:type="dxa"/>
            <w:gridSpan w:val="2"/>
            <w:vAlign w:val="center"/>
          </w:tcPr>
          <w:p w14:paraId="76A37F8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524C2E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DE1CED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4B37766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77CEAAB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123E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B59C57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1.6</w:t>
            </w:r>
          </w:p>
        </w:tc>
        <w:tc>
          <w:tcPr>
            <w:tcW w:w="2798" w:type="dxa"/>
            <w:gridSpan w:val="3"/>
            <w:vAlign w:val="center"/>
          </w:tcPr>
          <w:p w14:paraId="4A6CA934">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拨动杆</w:t>
            </w:r>
          </w:p>
        </w:tc>
        <w:tc>
          <w:tcPr>
            <w:tcW w:w="933" w:type="dxa"/>
            <w:vAlign w:val="center"/>
          </w:tcPr>
          <w:p w14:paraId="7F133F5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36EAB55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2</w:t>
            </w:r>
          </w:p>
        </w:tc>
        <w:tc>
          <w:tcPr>
            <w:tcW w:w="521" w:type="dxa"/>
            <w:vAlign w:val="center"/>
          </w:tcPr>
          <w:p w14:paraId="53C17BB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个</w:t>
            </w:r>
          </w:p>
        </w:tc>
        <w:tc>
          <w:tcPr>
            <w:tcW w:w="992" w:type="dxa"/>
            <w:gridSpan w:val="2"/>
            <w:vAlign w:val="center"/>
          </w:tcPr>
          <w:p w14:paraId="4AA0EE1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F4F077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42339C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0418599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5804448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42DC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5F6A7C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1.7</w:t>
            </w:r>
          </w:p>
        </w:tc>
        <w:tc>
          <w:tcPr>
            <w:tcW w:w="2798" w:type="dxa"/>
            <w:gridSpan w:val="3"/>
            <w:vAlign w:val="center"/>
          </w:tcPr>
          <w:p w14:paraId="5149C57D">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移动平台</w:t>
            </w:r>
          </w:p>
        </w:tc>
        <w:tc>
          <w:tcPr>
            <w:tcW w:w="933" w:type="dxa"/>
            <w:vAlign w:val="center"/>
          </w:tcPr>
          <w:p w14:paraId="191776E5">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0A6AFD1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2</w:t>
            </w:r>
          </w:p>
        </w:tc>
        <w:tc>
          <w:tcPr>
            <w:tcW w:w="521" w:type="dxa"/>
            <w:vAlign w:val="center"/>
          </w:tcPr>
          <w:p w14:paraId="551D5D7B">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个</w:t>
            </w:r>
          </w:p>
        </w:tc>
        <w:tc>
          <w:tcPr>
            <w:tcW w:w="992" w:type="dxa"/>
            <w:gridSpan w:val="2"/>
            <w:vAlign w:val="center"/>
          </w:tcPr>
          <w:p w14:paraId="2FFDBA9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B1940D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6B76D85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532C029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518F4B0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6E2B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26386F8">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1.8</w:t>
            </w:r>
          </w:p>
        </w:tc>
        <w:tc>
          <w:tcPr>
            <w:tcW w:w="2798" w:type="dxa"/>
            <w:gridSpan w:val="3"/>
            <w:vAlign w:val="center"/>
          </w:tcPr>
          <w:p w14:paraId="3431040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固定平台</w:t>
            </w:r>
          </w:p>
        </w:tc>
        <w:tc>
          <w:tcPr>
            <w:tcW w:w="933" w:type="dxa"/>
            <w:vAlign w:val="center"/>
          </w:tcPr>
          <w:p w14:paraId="3FCB6D6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141F497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1</w:t>
            </w:r>
          </w:p>
        </w:tc>
        <w:tc>
          <w:tcPr>
            <w:tcW w:w="521" w:type="dxa"/>
            <w:vAlign w:val="center"/>
          </w:tcPr>
          <w:p w14:paraId="7860DF1D">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个</w:t>
            </w:r>
          </w:p>
        </w:tc>
        <w:tc>
          <w:tcPr>
            <w:tcW w:w="992" w:type="dxa"/>
            <w:gridSpan w:val="2"/>
            <w:vAlign w:val="center"/>
          </w:tcPr>
          <w:p w14:paraId="19A4A45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29F38AB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52F5D001">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59BE46C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1062" w:type="dxa"/>
            <w:vAlign w:val="center"/>
          </w:tcPr>
          <w:p w14:paraId="5D0427F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r w14:paraId="3FF5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C1D544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1.9</w:t>
            </w:r>
          </w:p>
        </w:tc>
        <w:tc>
          <w:tcPr>
            <w:tcW w:w="2798" w:type="dxa"/>
            <w:gridSpan w:val="3"/>
            <w:vAlign w:val="center"/>
          </w:tcPr>
          <w:p w14:paraId="0F2F543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废料盒</w:t>
            </w:r>
          </w:p>
        </w:tc>
        <w:tc>
          <w:tcPr>
            <w:tcW w:w="933" w:type="dxa"/>
            <w:vAlign w:val="center"/>
          </w:tcPr>
          <w:p w14:paraId="440B30D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4"/>
              </w:rPr>
              <w:t>国产</w:t>
            </w:r>
          </w:p>
        </w:tc>
        <w:tc>
          <w:tcPr>
            <w:tcW w:w="861" w:type="dxa"/>
            <w:gridSpan w:val="2"/>
            <w:vAlign w:val="center"/>
          </w:tcPr>
          <w:p w14:paraId="4A6015D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2</w:t>
            </w:r>
          </w:p>
        </w:tc>
        <w:tc>
          <w:tcPr>
            <w:tcW w:w="521" w:type="dxa"/>
            <w:vAlign w:val="center"/>
          </w:tcPr>
          <w:p w14:paraId="3E14D78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个</w:t>
            </w:r>
          </w:p>
        </w:tc>
        <w:tc>
          <w:tcPr>
            <w:tcW w:w="992" w:type="dxa"/>
            <w:gridSpan w:val="2"/>
            <w:vAlign w:val="center"/>
          </w:tcPr>
          <w:p w14:paraId="7C78DF1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54632F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238F455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c>
          <w:tcPr>
            <w:tcW w:w="993" w:type="dxa"/>
            <w:vAlign w:val="center"/>
          </w:tcPr>
          <w:p w14:paraId="3B6A8102">
            <w:pPr>
              <w:jc w:val="center"/>
              <w:rPr>
                <w:rFonts w:asciiTheme="majorEastAsia" w:hAnsiTheme="majorEastAsia" w:eastAsiaTheme="majorEastAsia"/>
                <w:b/>
                <w:sz w:val="24"/>
                <w:szCs w:val="21"/>
              </w:rPr>
            </w:pPr>
            <w:r>
              <w:rPr>
                <w:rFonts w:hint="eastAsia" w:cs="Times New Roman" w:asciiTheme="majorEastAsia" w:hAnsiTheme="majorEastAsia" w:eastAsiaTheme="majorEastAsia"/>
                <w:kern w:val="2"/>
                <w:sz w:val="24"/>
                <w:szCs w:val="21"/>
                <w:lang w:val="en-US" w:eastAsia="zh-CN" w:bidi="ar-SA"/>
              </w:rPr>
              <w:t>否</w:t>
            </w:r>
          </w:p>
        </w:tc>
        <w:tc>
          <w:tcPr>
            <w:tcW w:w="1062" w:type="dxa"/>
            <w:vAlign w:val="center"/>
          </w:tcPr>
          <w:p w14:paraId="328A7AF4">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否</w:t>
            </w:r>
          </w:p>
        </w:tc>
      </w:tr>
    </w:tbl>
    <w:p w14:paraId="62A30BBA">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2FA7929F">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F82AC28">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A914C8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503763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E980537">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5870BFD">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4333CC95">
      <w:pPr>
        <w:ind w:firstLine="210" w:firstLineChars="100"/>
      </w:pPr>
    </w:p>
    <w:p w14:paraId="5AF80E29">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E60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DB7CC16">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2D963DD">
            <w:pPr>
              <w:adjustRightInd w:val="0"/>
              <w:snapToGrid w:val="0"/>
              <w:jc w:val="center"/>
              <w:rPr>
                <w:rFonts w:asciiTheme="majorEastAsia" w:hAnsiTheme="majorEastAsia" w:eastAsiaTheme="majorEastAsia"/>
                <w:b/>
                <w:sz w:val="24"/>
                <w:szCs w:val="21"/>
              </w:rPr>
            </w:pPr>
          </w:p>
        </w:tc>
      </w:tr>
      <w:tr w14:paraId="67CF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201DAE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D61AE8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6EBD5B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47C90B1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535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18DCD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08ABA17D">
            <w:pPr>
              <w:adjustRightInd w:val="0"/>
              <w:snapToGrid w:val="0"/>
              <w:rPr>
                <w:rFonts w:asciiTheme="majorEastAsia" w:hAnsiTheme="majorEastAsia" w:eastAsiaTheme="majorEastAsia"/>
                <w:b/>
                <w:sz w:val="24"/>
                <w:szCs w:val="21"/>
              </w:rPr>
            </w:pPr>
            <w:r>
              <w:rPr>
                <w:rFonts w:hint="eastAsia"/>
                <w:lang w:val="en-US" w:eastAsia="zh-CN"/>
              </w:rPr>
              <w:t>尿常规仪</w:t>
            </w:r>
          </w:p>
        </w:tc>
        <w:tc>
          <w:tcPr>
            <w:tcW w:w="7564" w:type="dxa"/>
            <w:gridSpan w:val="2"/>
            <w:vAlign w:val="center"/>
          </w:tcPr>
          <w:p w14:paraId="4848C73D">
            <w:pPr>
              <w:widowControl/>
              <w:spacing w:line="240" w:lineRule="auto"/>
              <w:textAlignment w:val="center"/>
              <w:rPr>
                <w:rFonts w:asciiTheme="majorEastAsia" w:hAnsiTheme="majorEastAsia" w:eastAsiaTheme="majorEastAsia"/>
                <w:b/>
                <w:sz w:val="24"/>
                <w:szCs w:val="21"/>
              </w:rPr>
            </w:pPr>
            <w:r>
              <w:rPr>
                <w:rFonts w:hint="eastAsia" w:ascii="宋体" w:hAnsi="宋体" w:cs="宋体"/>
                <w:color w:val="000000" w:themeColor="text1"/>
                <w:sz w:val="21"/>
                <w:szCs w:val="21"/>
                <w14:textFill>
                  <w14:solidFill>
                    <w14:schemeClr w14:val="tx1"/>
                  </w14:solidFill>
                </w14:textFill>
              </w:rPr>
              <w:t xml:space="preserve">1.1 </w:t>
            </w:r>
            <w:r>
              <w:rPr>
                <w:rFonts w:hint="eastAsia" w:ascii="宋体" w:hAnsi="宋体"/>
                <w:sz w:val="21"/>
                <w:szCs w:val="21"/>
              </w:rPr>
              <w:t>测定原理：反射光电比色法</w:t>
            </w:r>
          </w:p>
        </w:tc>
        <w:tc>
          <w:tcPr>
            <w:tcW w:w="817" w:type="dxa"/>
            <w:vAlign w:val="top"/>
          </w:tcPr>
          <w:p w14:paraId="19CF8A9E">
            <w:pPr>
              <w:adjustRightInd w:val="0"/>
              <w:snapToGrid w:val="0"/>
              <w:spacing w:line="240" w:lineRule="auto"/>
              <w:rPr>
                <w:rFonts w:asciiTheme="majorEastAsia" w:hAnsiTheme="majorEastAsia" w:eastAsiaTheme="majorEastAsia"/>
                <w:b/>
                <w:sz w:val="24"/>
                <w:szCs w:val="21"/>
              </w:rPr>
            </w:pPr>
          </w:p>
        </w:tc>
      </w:tr>
      <w:tr w14:paraId="6D06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83F4FA">
            <w:pPr>
              <w:adjustRightInd w:val="0"/>
              <w:snapToGrid w:val="0"/>
              <w:rPr>
                <w:rFonts w:hint="eastAsia" w:asciiTheme="majorEastAsia" w:hAnsiTheme="majorEastAsia" w:eastAsiaTheme="majorEastAsia"/>
                <w:b/>
                <w:sz w:val="24"/>
                <w:szCs w:val="21"/>
              </w:rPr>
            </w:pPr>
          </w:p>
        </w:tc>
        <w:tc>
          <w:tcPr>
            <w:tcW w:w="935" w:type="dxa"/>
            <w:vMerge w:val="continue"/>
          </w:tcPr>
          <w:p w14:paraId="4A17CACE">
            <w:pPr>
              <w:adjustRightInd w:val="0"/>
              <w:snapToGrid w:val="0"/>
              <w:rPr>
                <w:rFonts w:asciiTheme="majorEastAsia" w:hAnsiTheme="majorEastAsia" w:eastAsiaTheme="majorEastAsia"/>
                <w:b/>
                <w:sz w:val="24"/>
                <w:szCs w:val="21"/>
              </w:rPr>
            </w:pPr>
          </w:p>
        </w:tc>
        <w:tc>
          <w:tcPr>
            <w:tcW w:w="7564" w:type="dxa"/>
            <w:gridSpan w:val="2"/>
            <w:vAlign w:val="center"/>
          </w:tcPr>
          <w:p w14:paraId="307E8DA6">
            <w:pPr>
              <w:widowControl/>
              <w:spacing w:line="240" w:lineRule="auto"/>
              <w:jc w:val="left"/>
              <w:textAlignment w:val="center"/>
              <w:rPr>
                <w:rFonts w:asciiTheme="majorEastAsia" w:hAnsiTheme="majorEastAsia" w:eastAsiaTheme="majorEastAsia"/>
                <w:b/>
                <w:sz w:val="24"/>
                <w:szCs w:val="21"/>
              </w:rPr>
            </w:pPr>
            <w:r>
              <w:rPr>
                <w:rFonts w:hint="eastAsia" w:ascii="宋体" w:hAnsi="宋体" w:cs="宋体"/>
                <w:color w:val="000000" w:themeColor="text1"/>
                <w:sz w:val="21"/>
                <w:szCs w:val="21"/>
                <w14:textFill>
                  <w14:solidFill>
                    <w14:schemeClr w14:val="tx1"/>
                  </w14:solidFill>
                </w14:textFill>
              </w:rPr>
              <w:t xml:space="preserve">1.2 </w:t>
            </w:r>
            <w:r>
              <w:rPr>
                <w:rFonts w:hint="eastAsia" w:ascii="宋体" w:hAnsi="宋体"/>
                <w:sz w:val="21"/>
                <w:szCs w:val="21"/>
              </w:rPr>
              <w:t>测定速度≥5</w:t>
            </w:r>
            <w:r>
              <w:rPr>
                <w:rFonts w:hint="eastAsia" w:ascii="宋体" w:hAnsi="宋体"/>
                <w:sz w:val="21"/>
                <w:szCs w:val="21"/>
                <w:lang w:val="en-US" w:eastAsia="zh-CN"/>
              </w:rPr>
              <w:t>0</w:t>
            </w:r>
            <w:r>
              <w:rPr>
                <w:rFonts w:hint="eastAsia" w:ascii="宋体" w:hAnsi="宋体"/>
                <w:sz w:val="21"/>
                <w:szCs w:val="21"/>
              </w:rPr>
              <w:t>0条/小时</w:t>
            </w:r>
          </w:p>
        </w:tc>
        <w:tc>
          <w:tcPr>
            <w:tcW w:w="817" w:type="dxa"/>
            <w:vAlign w:val="top"/>
          </w:tcPr>
          <w:p w14:paraId="1F33F6D9">
            <w:pPr>
              <w:adjustRightInd w:val="0"/>
              <w:snapToGrid w:val="0"/>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698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5CB6C2">
            <w:pPr>
              <w:adjustRightInd w:val="0"/>
              <w:snapToGrid w:val="0"/>
              <w:rPr>
                <w:rFonts w:hint="eastAsia" w:asciiTheme="majorEastAsia" w:hAnsiTheme="majorEastAsia" w:eastAsiaTheme="majorEastAsia"/>
                <w:b/>
                <w:sz w:val="24"/>
                <w:szCs w:val="21"/>
              </w:rPr>
            </w:pPr>
          </w:p>
        </w:tc>
        <w:tc>
          <w:tcPr>
            <w:tcW w:w="935" w:type="dxa"/>
            <w:vMerge w:val="continue"/>
          </w:tcPr>
          <w:p w14:paraId="19F2AEB8">
            <w:pPr>
              <w:adjustRightInd w:val="0"/>
              <w:snapToGrid w:val="0"/>
              <w:rPr>
                <w:rFonts w:asciiTheme="majorEastAsia" w:hAnsiTheme="majorEastAsia" w:eastAsiaTheme="majorEastAsia"/>
                <w:b/>
                <w:sz w:val="24"/>
                <w:szCs w:val="21"/>
              </w:rPr>
            </w:pPr>
          </w:p>
        </w:tc>
        <w:tc>
          <w:tcPr>
            <w:tcW w:w="7564" w:type="dxa"/>
            <w:gridSpan w:val="2"/>
            <w:vAlign w:val="center"/>
          </w:tcPr>
          <w:p w14:paraId="70C45D92">
            <w:pPr>
              <w:spacing w:line="240" w:lineRule="auto"/>
              <w:rPr>
                <w:rFonts w:asciiTheme="majorEastAsia" w:hAnsiTheme="majorEastAsia" w:eastAsiaTheme="majorEastAsia"/>
                <w:b/>
                <w:sz w:val="24"/>
                <w:szCs w:val="21"/>
              </w:rPr>
            </w:pPr>
            <w:r>
              <w:rPr>
                <w:rFonts w:hint="eastAsia" w:ascii="宋体" w:hAnsi="宋体" w:cs="宋体"/>
                <w:color w:val="000000" w:themeColor="text1"/>
                <w:sz w:val="21"/>
                <w:szCs w:val="21"/>
                <w14:textFill>
                  <w14:solidFill>
                    <w14:schemeClr w14:val="tx1"/>
                  </w14:solidFill>
                </w14:textFill>
              </w:rPr>
              <w:t xml:space="preserve">1.3 </w:t>
            </w:r>
            <w:r>
              <w:rPr>
                <w:rFonts w:hint="eastAsia" w:ascii="宋体" w:hAnsi="宋体"/>
                <w:sz w:val="21"/>
                <w:szCs w:val="21"/>
              </w:rPr>
              <w:t>可测项目：白细胞、酮体、亚硝酸盐、尿胆原、胆红素、蛋白质、葡萄糖、尿比重、隐血、pH值、维生素C、肌酐、尿钙、微白蛋白</w:t>
            </w:r>
          </w:p>
        </w:tc>
        <w:tc>
          <w:tcPr>
            <w:tcW w:w="817" w:type="dxa"/>
            <w:vAlign w:val="top"/>
          </w:tcPr>
          <w:p w14:paraId="79D8499A">
            <w:pPr>
              <w:adjustRightInd w:val="0"/>
              <w:snapToGrid w:val="0"/>
              <w:spacing w:line="240" w:lineRule="auto"/>
              <w:rPr>
                <w:rFonts w:asciiTheme="majorEastAsia" w:hAnsiTheme="majorEastAsia" w:eastAsiaTheme="majorEastAsia"/>
                <w:b/>
                <w:sz w:val="24"/>
                <w:szCs w:val="21"/>
              </w:rPr>
            </w:pPr>
          </w:p>
        </w:tc>
      </w:tr>
      <w:tr w14:paraId="18AE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DDE834">
            <w:pPr>
              <w:adjustRightInd w:val="0"/>
              <w:snapToGrid w:val="0"/>
              <w:rPr>
                <w:rFonts w:hint="eastAsia" w:asciiTheme="majorEastAsia" w:hAnsiTheme="majorEastAsia" w:eastAsiaTheme="majorEastAsia"/>
                <w:b/>
                <w:sz w:val="24"/>
                <w:szCs w:val="21"/>
              </w:rPr>
            </w:pPr>
          </w:p>
        </w:tc>
        <w:tc>
          <w:tcPr>
            <w:tcW w:w="935" w:type="dxa"/>
            <w:vMerge w:val="continue"/>
          </w:tcPr>
          <w:p w14:paraId="41AF5EF6">
            <w:pPr>
              <w:adjustRightInd w:val="0"/>
              <w:snapToGrid w:val="0"/>
              <w:rPr>
                <w:rFonts w:asciiTheme="majorEastAsia" w:hAnsiTheme="majorEastAsia" w:eastAsiaTheme="majorEastAsia"/>
                <w:b/>
                <w:sz w:val="24"/>
                <w:szCs w:val="21"/>
              </w:rPr>
            </w:pPr>
          </w:p>
        </w:tc>
        <w:tc>
          <w:tcPr>
            <w:tcW w:w="7564" w:type="dxa"/>
            <w:gridSpan w:val="2"/>
            <w:vAlign w:val="center"/>
          </w:tcPr>
          <w:p w14:paraId="7BEDD19B">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1.4</w:t>
            </w:r>
            <w:r>
              <w:rPr>
                <w:rFonts w:hint="eastAsia" w:ascii="宋体" w:hAnsi="宋体"/>
                <w:sz w:val="21"/>
                <w:szCs w:val="21"/>
              </w:rPr>
              <w:t>工作方式：自动连续测试，单条测试</w:t>
            </w:r>
          </w:p>
        </w:tc>
        <w:tc>
          <w:tcPr>
            <w:tcW w:w="817" w:type="dxa"/>
            <w:vAlign w:val="top"/>
          </w:tcPr>
          <w:p w14:paraId="31E4B2D5">
            <w:pPr>
              <w:adjustRightInd w:val="0"/>
              <w:snapToGrid w:val="0"/>
              <w:spacing w:line="240" w:lineRule="auto"/>
              <w:rPr>
                <w:rFonts w:asciiTheme="majorEastAsia" w:hAnsiTheme="majorEastAsia" w:eastAsiaTheme="majorEastAsia"/>
                <w:b/>
                <w:sz w:val="24"/>
                <w:szCs w:val="21"/>
              </w:rPr>
            </w:pPr>
          </w:p>
        </w:tc>
      </w:tr>
      <w:tr w14:paraId="7E642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630CB13">
            <w:pPr>
              <w:adjustRightInd w:val="0"/>
              <w:snapToGrid w:val="0"/>
              <w:rPr>
                <w:rFonts w:hint="eastAsia" w:asciiTheme="majorEastAsia" w:hAnsiTheme="majorEastAsia" w:eastAsiaTheme="majorEastAsia"/>
                <w:b/>
                <w:sz w:val="24"/>
                <w:szCs w:val="21"/>
              </w:rPr>
            </w:pPr>
          </w:p>
        </w:tc>
        <w:tc>
          <w:tcPr>
            <w:tcW w:w="935" w:type="dxa"/>
            <w:vMerge w:val="continue"/>
          </w:tcPr>
          <w:p w14:paraId="34DCCD51">
            <w:pPr>
              <w:adjustRightInd w:val="0"/>
              <w:snapToGrid w:val="0"/>
              <w:rPr>
                <w:rFonts w:asciiTheme="majorEastAsia" w:hAnsiTheme="majorEastAsia" w:eastAsiaTheme="majorEastAsia"/>
                <w:b/>
                <w:sz w:val="24"/>
                <w:szCs w:val="21"/>
              </w:rPr>
            </w:pPr>
          </w:p>
        </w:tc>
        <w:tc>
          <w:tcPr>
            <w:tcW w:w="7564" w:type="dxa"/>
            <w:gridSpan w:val="2"/>
            <w:vAlign w:val="center"/>
          </w:tcPr>
          <w:p w14:paraId="5808E145">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1.5</w:t>
            </w:r>
            <w:r>
              <w:rPr>
                <w:rFonts w:hint="eastAsia" w:ascii="宋体" w:hAnsi="宋体"/>
                <w:sz w:val="21"/>
                <w:szCs w:val="21"/>
              </w:rPr>
              <w:t>测定波长：470nm、550nm、620nm、720nm；</w:t>
            </w:r>
          </w:p>
        </w:tc>
        <w:tc>
          <w:tcPr>
            <w:tcW w:w="817" w:type="dxa"/>
            <w:vAlign w:val="top"/>
          </w:tcPr>
          <w:p w14:paraId="7DF8A6E8">
            <w:pPr>
              <w:adjustRightInd w:val="0"/>
              <w:snapToGrid w:val="0"/>
              <w:spacing w:line="240" w:lineRule="auto"/>
              <w:rPr>
                <w:rFonts w:asciiTheme="majorEastAsia" w:hAnsiTheme="majorEastAsia" w:eastAsiaTheme="majorEastAsia"/>
                <w:b/>
                <w:sz w:val="24"/>
                <w:szCs w:val="21"/>
              </w:rPr>
            </w:pPr>
          </w:p>
        </w:tc>
      </w:tr>
      <w:tr w14:paraId="3E8D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6EDB8C">
            <w:pPr>
              <w:adjustRightInd w:val="0"/>
              <w:snapToGrid w:val="0"/>
              <w:rPr>
                <w:rFonts w:hint="eastAsia" w:asciiTheme="majorEastAsia" w:hAnsiTheme="majorEastAsia" w:eastAsiaTheme="majorEastAsia"/>
                <w:b/>
                <w:sz w:val="24"/>
                <w:szCs w:val="21"/>
              </w:rPr>
            </w:pPr>
          </w:p>
        </w:tc>
        <w:tc>
          <w:tcPr>
            <w:tcW w:w="935" w:type="dxa"/>
            <w:vMerge w:val="continue"/>
          </w:tcPr>
          <w:p w14:paraId="1C7096D2">
            <w:pPr>
              <w:adjustRightInd w:val="0"/>
              <w:snapToGrid w:val="0"/>
              <w:rPr>
                <w:rFonts w:asciiTheme="majorEastAsia" w:hAnsiTheme="majorEastAsia" w:eastAsiaTheme="majorEastAsia"/>
                <w:b/>
                <w:sz w:val="24"/>
                <w:szCs w:val="21"/>
              </w:rPr>
            </w:pPr>
          </w:p>
        </w:tc>
        <w:tc>
          <w:tcPr>
            <w:tcW w:w="7564" w:type="dxa"/>
            <w:gridSpan w:val="2"/>
            <w:vAlign w:val="center"/>
          </w:tcPr>
          <w:p w14:paraId="09CDA042">
            <w:pPr>
              <w:spacing w:line="240" w:lineRule="auto"/>
              <w:rPr>
                <w:rFonts w:hint="eastAsia"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1.6</w:t>
            </w:r>
            <w:r>
              <w:rPr>
                <w:rFonts w:hint="eastAsia" w:ascii="宋体" w:hAnsi="宋体"/>
                <w:sz w:val="21"/>
                <w:szCs w:val="21"/>
              </w:rPr>
              <w:t>显示：液晶显示屏显示中英文菜单、操作、提示信息和测试结果，测试结果用半定量、符号和SI国际单位表示</w:t>
            </w:r>
          </w:p>
        </w:tc>
        <w:tc>
          <w:tcPr>
            <w:tcW w:w="817" w:type="dxa"/>
            <w:vAlign w:val="top"/>
          </w:tcPr>
          <w:p w14:paraId="0118B7ED">
            <w:pPr>
              <w:adjustRightInd w:val="0"/>
              <w:snapToGrid w:val="0"/>
              <w:spacing w:line="240" w:lineRule="auto"/>
              <w:rPr>
                <w:rFonts w:asciiTheme="majorEastAsia" w:hAnsiTheme="majorEastAsia" w:eastAsiaTheme="majorEastAsia"/>
                <w:b/>
                <w:sz w:val="24"/>
                <w:szCs w:val="21"/>
              </w:rPr>
            </w:pPr>
          </w:p>
        </w:tc>
      </w:tr>
      <w:tr w14:paraId="6D57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23F325">
            <w:pPr>
              <w:adjustRightInd w:val="0"/>
              <w:snapToGrid w:val="0"/>
              <w:rPr>
                <w:rFonts w:asciiTheme="majorEastAsia" w:hAnsiTheme="majorEastAsia" w:eastAsiaTheme="majorEastAsia"/>
                <w:b/>
                <w:sz w:val="24"/>
                <w:szCs w:val="21"/>
              </w:rPr>
            </w:pPr>
          </w:p>
        </w:tc>
        <w:tc>
          <w:tcPr>
            <w:tcW w:w="935" w:type="dxa"/>
            <w:vMerge w:val="continue"/>
          </w:tcPr>
          <w:p w14:paraId="42E88613">
            <w:pPr>
              <w:adjustRightInd w:val="0"/>
              <w:snapToGrid w:val="0"/>
              <w:rPr>
                <w:rFonts w:asciiTheme="majorEastAsia" w:hAnsiTheme="majorEastAsia" w:eastAsiaTheme="majorEastAsia"/>
                <w:b/>
                <w:sz w:val="24"/>
                <w:szCs w:val="21"/>
              </w:rPr>
            </w:pPr>
          </w:p>
        </w:tc>
        <w:tc>
          <w:tcPr>
            <w:tcW w:w="7564" w:type="dxa"/>
            <w:gridSpan w:val="2"/>
            <w:vAlign w:val="center"/>
          </w:tcPr>
          <w:p w14:paraId="11984A62">
            <w:pPr>
              <w:spacing w:line="240" w:lineRule="auto"/>
              <w:rPr>
                <w:rFonts w:ascii="宋体" w:hAnsi="宋体" w:cs="宋体"/>
                <w:color w:val="000000" w:themeColor="text1"/>
                <w:szCs w:val="21"/>
                <w14:textFill>
                  <w14:solidFill>
                    <w14:schemeClr w14:val="tx1"/>
                  </w14:solidFill>
                </w14:textFill>
              </w:rPr>
            </w:pPr>
            <w:r>
              <w:rPr>
                <w:rFonts w:hint="eastAsia" w:cs="宋体" w:asciiTheme="majorEastAsia" w:hAnsiTheme="majorEastAsia" w:eastAsiaTheme="majorEastAsia"/>
                <w:b w:val="0"/>
                <w:bCs/>
                <w:sz w:val="21"/>
                <w:szCs w:val="21"/>
                <w:lang w:val="en-US" w:eastAsia="zh-CN"/>
              </w:rPr>
              <w:t>1.7</w:t>
            </w:r>
            <w:r>
              <w:rPr>
                <w:rFonts w:hint="eastAsia" w:ascii="宋体" w:hAnsi="宋体"/>
                <w:sz w:val="21"/>
                <w:szCs w:val="21"/>
              </w:rPr>
              <w:t>仪器能准确感应尿试纸条的数量</w:t>
            </w:r>
          </w:p>
        </w:tc>
        <w:tc>
          <w:tcPr>
            <w:tcW w:w="817" w:type="dxa"/>
            <w:vAlign w:val="top"/>
          </w:tcPr>
          <w:p w14:paraId="2B7AB1A7">
            <w:pPr>
              <w:adjustRightInd w:val="0"/>
              <w:snapToGrid w:val="0"/>
              <w:spacing w:line="240" w:lineRule="auto"/>
              <w:rPr>
                <w:rFonts w:asciiTheme="majorEastAsia" w:hAnsiTheme="majorEastAsia" w:eastAsiaTheme="majorEastAsia"/>
                <w:b/>
                <w:sz w:val="24"/>
                <w:szCs w:val="21"/>
              </w:rPr>
            </w:pPr>
          </w:p>
        </w:tc>
      </w:tr>
      <w:tr w14:paraId="2BAE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46155E">
            <w:pPr>
              <w:adjustRightInd w:val="0"/>
              <w:snapToGrid w:val="0"/>
              <w:rPr>
                <w:rFonts w:asciiTheme="majorEastAsia" w:hAnsiTheme="majorEastAsia" w:eastAsiaTheme="majorEastAsia"/>
                <w:b/>
                <w:sz w:val="24"/>
                <w:szCs w:val="21"/>
              </w:rPr>
            </w:pPr>
          </w:p>
        </w:tc>
        <w:tc>
          <w:tcPr>
            <w:tcW w:w="935" w:type="dxa"/>
            <w:vMerge w:val="continue"/>
          </w:tcPr>
          <w:p w14:paraId="62FC6A57">
            <w:pPr>
              <w:adjustRightInd w:val="0"/>
              <w:snapToGrid w:val="0"/>
              <w:rPr>
                <w:rFonts w:asciiTheme="majorEastAsia" w:hAnsiTheme="majorEastAsia" w:eastAsiaTheme="majorEastAsia"/>
                <w:b/>
                <w:sz w:val="24"/>
                <w:szCs w:val="21"/>
              </w:rPr>
            </w:pPr>
          </w:p>
        </w:tc>
        <w:tc>
          <w:tcPr>
            <w:tcW w:w="7564" w:type="dxa"/>
            <w:gridSpan w:val="2"/>
            <w:vAlign w:val="center"/>
          </w:tcPr>
          <w:p w14:paraId="5EE0FBFE">
            <w:pPr>
              <w:spacing w:line="240" w:lineRule="auto"/>
              <w:rPr>
                <w:rFonts w:ascii="宋体" w:hAnsi="宋体" w:cs="宋体"/>
                <w:color w:val="000000" w:themeColor="text1"/>
                <w:szCs w:val="21"/>
                <w14:textFill>
                  <w14:solidFill>
                    <w14:schemeClr w14:val="tx1"/>
                  </w14:solidFill>
                </w14:textFill>
              </w:rPr>
            </w:pPr>
            <w:r>
              <w:rPr>
                <w:rFonts w:hint="eastAsia" w:cs="宋体" w:asciiTheme="majorEastAsia" w:hAnsiTheme="majorEastAsia" w:eastAsiaTheme="majorEastAsia"/>
                <w:b w:val="0"/>
                <w:bCs/>
                <w:sz w:val="21"/>
                <w:szCs w:val="21"/>
                <w:lang w:val="en-US" w:eastAsia="zh-CN"/>
              </w:rPr>
              <w:t>1.8</w:t>
            </w:r>
            <w:r>
              <w:rPr>
                <w:rFonts w:hint="eastAsia" w:ascii="宋体" w:hAnsi="宋体"/>
                <w:sz w:val="21"/>
                <w:szCs w:val="21"/>
              </w:rPr>
              <w:t>仪器具有自动感应尿试纸条功能，将感应到得试纸条送入仪器内部</w:t>
            </w:r>
          </w:p>
        </w:tc>
        <w:tc>
          <w:tcPr>
            <w:tcW w:w="817" w:type="dxa"/>
            <w:vAlign w:val="top"/>
          </w:tcPr>
          <w:p w14:paraId="2D3E9158">
            <w:pPr>
              <w:adjustRightInd w:val="0"/>
              <w:snapToGrid w:val="0"/>
              <w:spacing w:line="240" w:lineRule="auto"/>
              <w:rPr>
                <w:rFonts w:asciiTheme="majorEastAsia" w:hAnsiTheme="majorEastAsia" w:eastAsiaTheme="majorEastAsia"/>
                <w:b/>
                <w:sz w:val="24"/>
                <w:szCs w:val="21"/>
              </w:rPr>
            </w:pPr>
          </w:p>
        </w:tc>
      </w:tr>
      <w:tr w14:paraId="31A4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DCFA04">
            <w:pPr>
              <w:adjustRightInd w:val="0"/>
              <w:snapToGrid w:val="0"/>
              <w:rPr>
                <w:rFonts w:asciiTheme="majorEastAsia" w:hAnsiTheme="majorEastAsia" w:eastAsiaTheme="majorEastAsia"/>
                <w:b/>
                <w:sz w:val="24"/>
                <w:szCs w:val="21"/>
              </w:rPr>
            </w:pPr>
          </w:p>
        </w:tc>
        <w:tc>
          <w:tcPr>
            <w:tcW w:w="935" w:type="dxa"/>
            <w:vMerge w:val="continue"/>
          </w:tcPr>
          <w:p w14:paraId="194464AB">
            <w:pPr>
              <w:adjustRightInd w:val="0"/>
              <w:snapToGrid w:val="0"/>
              <w:rPr>
                <w:rFonts w:asciiTheme="majorEastAsia" w:hAnsiTheme="majorEastAsia" w:eastAsiaTheme="majorEastAsia"/>
                <w:b/>
                <w:sz w:val="24"/>
                <w:szCs w:val="21"/>
              </w:rPr>
            </w:pPr>
          </w:p>
        </w:tc>
        <w:tc>
          <w:tcPr>
            <w:tcW w:w="7564" w:type="dxa"/>
            <w:gridSpan w:val="2"/>
            <w:vAlign w:val="center"/>
          </w:tcPr>
          <w:p w14:paraId="36164992">
            <w:pPr>
              <w:spacing w:line="240" w:lineRule="auto"/>
              <w:rPr>
                <w:rFonts w:ascii="宋体" w:hAnsi="宋体" w:cs="宋体"/>
                <w:color w:val="000000" w:themeColor="text1"/>
                <w:szCs w:val="21"/>
                <w14:textFill>
                  <w14:solidFill>
                    <w14:schemeClr w14:val="tx1"/>
                  </w14:solidFill>
                </w14:textFill>
              </w:rPr>
            </w:pPr>
            <w:r>
              <w:rPr>
                <w:rFonts w:hint="eastAsia" w:cs="宋体" w:asciiTheme="majorEastAsia" w:hAnsiTheme="majorEastAsia" w:eastAsiaTheme="majorEastAsia"/>
                <w:b w:val="0"/>
                <w:bCs/>
                <w:sz w:val="21"/>
                <w:szCs w:val="21"/>
                <w:lang w:val="en-US" w:eastAsia="zh-CN"/>
              </w:rPr>
              <w:t>1.9</w:t>
            </w:r>
            <w:r>
              <w:rPr>
                <w:rFonts w:hint="eastAsia" w:ascii="宋体" w:hAnsi="宋体"/>
                <w:sz w:val="21"/>
                <w:szCs w:val="21"/>
              </w:rPr>
              <w:t>自动卸条功能：能自动将测试过的试纸条卸到废料盒内</w:t>
            </w:r>
          </w:p>
        </w:tc>
        <w:tc>
          <w:tcPr>
            <w:tcW w:w="817" w:type="dxa"/>
            <w:vAlign w:val="top"/>
          </w:tcPr>
          <w:p w14:paraId="3BFBDF98">
            <w:pPr>
              <w:adjustRightInd w:val="0"/>
              <w:snapToGrid w:val="0"/>
              <w:spacing w:line="240" w:lineRule="auto"/>
              <w:rPr>
                <w:rFonts w:asciiTheme="majorEastAsia" w:hAnsiTheme="majorEastAsia" w:eastAsiaTheme="majorEastAsia"/>
                <w:b/>
                <w:sz w:val="24"/>
                <w:szCs w:val="21"/>
              </w:rPr>
            </w:pPr>
          </w:p>
        </w:tc>
      </w:tr>
      <w:tr w14:paraId="78B1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3EBD27">
            <w:pPr>
              <w:adjustRightInd w:val="0"/>
              <w:snapToGrid w:val="0"/>
              <w:rPr>
                <w:rFonts w:asciiTheme="majorEastAsia" w:hAnsiTheme="majorEastAsia" w:eastAsiaTheme="majorEastAsia"/>
                <w:b/>
                <w:sz w:val="24"/>
                <w:szCs w:val="21"/>
              </w:rPr>
            </w:pPr>
          </w:p>
        </w:tc>
        <w:tc>
          <w:tcPr>
            <w:tcW w:w="935" w:type="dxa"/>
            <w:vMerge w:val="continue"/>
          </w:tcPr>
          <w:p w14:paraId="513427D0">
            <w:pPr>
              <w:adjustRightInd w:val="0"/>
              <w:snapToGrid w:val="0"/>
              <w:rPr>
                <w:rFonts w:asciiTheme="majorEastAsia" w:hAnsiTheme="majorEastAsia" w:eastAsiaTheme="majorEastAsia"/>
                <w:b/>
                <w:sz w:val="24"/>
                <w:szCs w:val="21"/>
              </w:rPr>
            </w:pPr>
          </w:p>
        </w:tc>
        <w:tc>
          <w:tcPr>
            <w:tcW w:w="7564" w:type="dxa"/>
            <w:gridSpan w:val="2"/>
            <w:vAlign w:val="center"/>
          </w:tcPr>
          <w:p w14:paraId="3A18ADCB">
            <w:pPr>
              <w:spacing w:line="240" w:lineRule="auto"/>
              <w:rPr>
                <w:rFonts w:ascii="宋体" w:hAnsi="宋体" w:cs="宋体"/>
                <w:b/>
                <w:color w:val="000000"/>
                <w:szCs w:val="21"/>
              </w:rPr>
            </w:pPr>
            <w:r>
              <w:rPr>
                <w:rFonts w:hint="eastAsia" w:cs="宋体" w:asciiTheme="majorEastAsia" w:hAnsiTheme="majorEastAsia" w:eastAsiaTheme="majorEastAsia"/>
                <w:b w:val="0"/>
                <w:bCs/>
                <w:sz w:val="21"/>
                <w:szCs w:val="21"/>
                <w:lang w:val="en-US" w:eastAsia="zh-CN"/>
              </w:rPr>
              <w:t>1.10</w:t>
            </w:r>
            <w:r>
              <w:rPr>
                <w:rFonts w:hint="eastAsia" w:ascii="宋体" w:hAnsi="宋体"/>
                <w:sz w:val="21"/>
                <w:szCs w:val="21"/>
              </w:rPr>
              <w:t>重复性：分析仪对灰度条的反射比进行重复测试，测试结果的变异系数≤0.8%</w:t>
            </w:r>
          </w:p>
        </w:tc>
        <w:tc>
          <w:tcPr>
            <w:tcW w:w="817" w:type="dxa"/>
            <w:vAlign w:val="top"/>
          </w:tcPr>
          <w:p w14:paraId="4E166B93">
            <w:pPr>
              <w:adjustRightInd w:val="0"/>
              <w:snapToGrid w:val="0"/>
              <w:spacing w:line="240" w:lineRule="auto"/>
              <w:rPr>
                <w:rFonts w:asciiTheme="majorEastAsia" w:hAnsiTheme="majorEastAsia" w:eastAsiaTheme="majorEastAsia"/>
                <w:b/>
                <w:sz w:val="24"/>
                <w:szCs w:val="21"/>
              </w:rPr>
            </w:pPr>
          </w:p>
        </w:tc>
      </w:tr>
      <w:tr w14:paraId="17AC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9629E58">
            <w:pPr>
              <w:adjustRightInd w:val="0"/>
              <w:snapToGrid w:val="0"/>
              <w:rPr>
                <w:rFonts w:asciiTheme="majorEastAsia" w:hAnsiTheme="majorEastAsia" w:eastAsiaTheme="majorEastAsia"/>
                <w:b/>
                <w:sz w:val="24"/>
                <w:szCs w:val="21"/>
              </w:rPr>
            </w:pPr>
          </w:p>
        </w:tc>
        <w:tc>
          <w:tcPr>
            <w:tcW w:w="935" w:type="dxa"/>
            <w:vMerge w:val="continue"/>
          </w:tcPr>
          <w:p w14:paraId="341DAEDE">
            <w:pPr>
              <w:adjustRightInd w:val="0"/>
              <w:snapToGrid w:val="0"/>
              <w:rPr>
                <w:rFonts w:asciiTheme="majorEastAsia" w:hAnsiTheme="majorEastAsia" w:eastAsiaTheme="majorEastAsia"/>
                <w:b/>
                <w:sz w:val="24"/>
                <w:szCs w:val="21"/>
              </w:rPr>
            </w:pPr>
          </w:p>
        </w:tc>
        <w:tc>
          <w:tcPr>
            <w:tcW w:w="7564" w:type="dxa"/>
            <w:gridSpan w:val="2"/>
            <w:vAlign w:val="center"/>
          </w:tcPr>
          <w:p w14:paraId="41FE053C">
            <w:pPr>
              <w:spacing w:line="240" w:lineRule="auto"/>
              <w:rPr>
                <w:rFonts w:ascii="宋体" w:hAnsi="宋体" w:cs="宋体"/>
                <w:color w:val="000000"/>
                <w:szCs w:val="21"/>
              </w:rPr>
            </w:pPr>
            <w:r>
              <w:rPr>
                <w:rFonts w:hint="eastAsia" w:cs="宋体" w:asciiTheme="majorEastAsia" w:hAnsiTheme="majorEastAsia" w:eastAsiaTheme="majorEastAsia"/>
                <w:b w:val="0"/>
                <w:bCs/>
                <w:sz w:val="21"/>
                <w:szCs w:val="21"/>
                <w:lang w:val="en-US" w:eastAsia="zh-CN"/>
              </w:rPr>
              <w:t>1.11</w:t>
            </w:r>
            <w:r>
              <w:rPr>
                <w:rFonts w:hint="eastAsia" w:ascii="宋体" w:hAnsi="宋体"/>
                <w:sz w:val="21"/>
                <w:szCs w:val="21"/>
              </w:rPr>
              <w:t>稳定性：分析仪开机8h内，对灰度条的反射比进行重复测试，测试结果的变异系数≤0.8%</w:t>
            </w:r>
          </w:p>
        </w:tc>
        <w:tc>
          <w:tcPr>
            <w:tcW w:w="817" w:type="dxa"/>
            <w:vAlign w:val="top"/>
          </w:tcPr>
          <w:p w14:paraId="79F747BB">
            <w:pPr>
              <w:adjustRightInd w:val="0"/>
              <w:snapToGrid w:val="0"/>
              <w:spacing w:line="240" w:lineRule="auto"/>
              <w:rPr>
                <w:rFonts w:asciiTheme="majorEastAsia" w:hAnsiTheme="majorEastAsia" w:eastAsiaTheme="majorEastAsia"/>
                <w:b/>
                <w:sz w:val="24"/>
                <w:szCs w:val="21"/>
              </w:rPr>
            </w:pPr>
          </w:p>
        </w:tc>
      </w:tr>
      <w:tr w14:paraId="0578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9AC210">
            <w:pPr>
              <w:adjustRightInd w:val="0"/>
              <w:snapToGrid w:val="0"/>
              <w:rPr>
                <w:rFonts w:asciiTheme="majorEastAsia" w:hAnsiTheme="majorEastAsia" w:eastAsiaTheme="majorEastAsia"/>
                <w:b/>
                <w:sz w:val="24"/>
                <w:szCs w:val="21"/>
              </w:rPr>
            </w:pPr>
          </w:p>
        </w:tc>
        <w:tc>
          <w:tcPr>
            <w:tcW w:w="935" w:type="dxa"/>
            <w:vMerge w:val="continue"/>
          </w:tcPr>
          <w:p w14:paraId="2B53E909">
            <w:pPr>
              <w:adjustRightInd w:val="0"/>
              <w:snapToGrid w:val="0"/>
              <w:rPr>
                <w:rFonts w:asciiTheme="majorEastAsia" w:hAnsiTheme="majorEastAsia" w:eastAsiaTheme="majorEastAsia"/>
                <w:b/>
                <w:sz w:val="24"/>
                <w:szCs w:val="21"/>
              </w:rPr>
            </w:pPr>
          </w:p>
        </w:tc>
        <w:tc>
          <w:tcPr>
            <w:tcW w:w="7564" w:type="dxa"/>
            <w:gridSpan w:val="2"/>
            <w:vAlign w:val="center"/>
          </w:tcPr>
          <w:p w14:paraId="13813323">
            <w:pPr>
              <w:spacing w:line="240" w:lineRule="auto"/>
              <w:rPr>
                <w:rFonts w:ascii="宋体" w:hAnsi="宋体" w:cs="宋体"/>
                <w:color w:val="000000"/>
                <w:szCs w:val="21"/>
              </w:rPr>
            </w:pPr>
            <w:r>
              <w:rPr>
                <w:rFonts w:hint="eastAsia" w:cs="宋体" w:asciiTheme="majorEastAsia" w:hAnsiTheme="majorEastAsia" w:eastAsiaTheme="majorEastAsia"/>
                <w:b w:val="0"/>
                <w:bCs/>
                <w:sz w:val="21"/>
                <w:szCs w:val="21"/>
                <w:lang w:val="en-US" w:eastAsia="zh-CN"/>
              </w:rPr>
              <w:t>1.12</w:t>
            </w:r>
            <w:r>
              <w:rPr>
                <w:rFonts w:hint="eastAsia" w:ascii="宋体" w:hAnsi="宋体"/>
                <w:sz w:val="21"/>
                <w:szCs w:val="21"/>
              </w:rPr>
              <w:t>携带污染：分析仪检测各项目最高浓度结果的阳性样本，随后检测阴性样本，再检测阳性标本，阴性样本的结果不得出阳性，阳性样本结果不能出现阴性</w:t>
            </w:r>
          </w:p>
        </w:tc>
        <w:tc>
          <w:tcPr>
            <w:tcW w:w="817" w:type="dxa"/>
            <w:vAlign w:val="top"/>
          </w:tcPr>
          <w:p w14:paraId="369FFCAD">
            <w:pPr>
              <w:adjustRightInd w:val="0"/>
              <w:snapToGrid w:val="0"/>
              <w:spacing w:line="240" w:lineRule="auto"/>
              <w:rPr>
                <w:rFonts w:asciiTheme="majorEastAsia" w:hAnsiTheme="majorEastAsia" w:eastAsiaTheme="majorEastAsia"/>
                <w:b/>
                <w:sz w:val="24"/>
                <w:szCs w:val="21"/>
              </w:rPr>
            </w:pPr>
          </w:p>
        </w:tc>
      </w:tr>
      <w:tr w14:paraId="2A7D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D50A4B">
            <w:pPr>
              <w:adjustRightInd w:val="0"/>
              <w:snapToGrid w:val="0"/>
              <w:rPr>
                <w:rFonts w:asciiTheme="majorEastAsia" w:hAnsiTheme="majorEastAsia" w:eastAsiaTheme="majorEastAsia"/>
                <w:b/>
                <w:sz w:val="24"/>
                <w:szCs w:val="21"/>
              </w:rPr>
            </w:pPr>
          </w:p>
        </w:tc>
        <w:tc>
          <w:tcPr>
            <w:tcW w:w="935" w:type="dxa"/>
            <w:vMerge w:val="continue"/>
          </w:tcPr>
          <w:p w14:paraId="39096FA2">
            <w:pPr>
              <w:adjustRightInd w:val="0"/>
              <w:snapToGrid w:val="0"/>
              <w:rPr>
                <w:rFonts w:asciiTheme="majorEastAsia" w:hAnsiTheme="majorEastAsia" w:eastAsiaTheme="majorEastAsia"/>
                <w:b/>
                <w:sz w:val="24"/>
                <w:szCs w:val="21"/>
              </w:rPr>
            </w:pPr>
          </w:p>
        </w:tc>
        <w:tc>
          <w:tcPr>
            <w:tcW w:w="7564" w:type="dxa"/>
            <w:gridSpan w:val="2"/>
            <w:vAlign w:val="center"/>
          </w:tcPr>
          <w:p w14:paraId="1A332361">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1.13</w:t>
            </w:r>
            <w:r>
              <w:rPr>
                <w:rFonts w:hint="eastAsia" w:ascii="宋体" w:hAnsi="宋体"/>
                <w:sz w:val="21"/>
                <w:szCs w:val="21"/>
              </w:rPr>
              <w:t>打印：内置热敏打印机打印测试结果，及尿液样本的颜色和浑浊度</w:t>
            </w:r>
          </w:p>
        </w:tc>
        <w:tc>
          <w:tcPr>
            <w:tcW w:w="817" w:type="dxa"/>
            <w:vAlign w:val="top"/>
          </w:tcPr>
          <w:p w14:paraId="751FF4F7">
            <w:pPr>
              <w:adjustRightInd w:val="0"/>
              <w:snapToGrid w:val="0"/>
              <w:spacing w:line="240" w:lineRule="auto"/>
              <w:rPr>
                <w:rFonts w:asciiTheme="majorEastAsia" w:hAnsiTheme="majorEastAsia" w:eastAsiaTheme="majorEastAsia"/>
                <w:b/>
                <w:sz w:val="24"/>
                <w:szCs w:val="21"/>
              </w:rPr>
            </w:pPr>
          </w:p>
        </w:tc>
      </w:tr>
      <w:tr w14:paraId="250E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F8DC4F">
            <w:pPr>
              <w:adjustRightInd w:val="0"/>
              <w:snapToGrid w:val="0"/>
              <w:rPr>
                <w:rFonts w:asciiTheme="majorEastAsia" w:hAnsiTheme="majorEastAsia" w:eastAsiaTheme="majorEastAsia"/>
                <w:b/>
                <w:sz w:val="24"/>
                <w:szCs w:val="21"/>
              </w:rPr>
            </w:pPr>
          </w:p>
        </w:tc>
        <w:tc>
          <w:tcPr>
            <w:tcW w:w="935" w:type="dxa"/>
            <w:vMerge w:val="continue"/>
          </w:tcPr>
          <w:p w14:paraId="727AE749">
            <w:pPr>
              <w:adjustRightInd w:val="0"/>
              <w:snapToGrid w:val="0"/>
              <w:rPr>
                <w:rFonts w:asciiTheme="majorEastAsia" w:hAnsiTheme="majorEastAsia" w:eastAsiaTheme="majorEastAsia"/>
                <w:b/>
                <w:sz w:val="24"/>
                <w:szCs w:val="21"/>
              </w:rPr>
            </w:pPr>
          </w:p>
        </w:tc>
        <w:tc>
          <w:tcPr>
            <w:tcW w:w="7564" w:type="dxa"/>
            <w:gridSpan w:val="2"/>
            <w:vAlign w:val="center"/>
          </w:tcPr>
          <w:p w14:paraId="44884E2A">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1.14</w:t>
            </w:r>
            <w:r>
              <w:rPr>
                <w:rFonts w:hint="eastAsia" w:ascii="宋体" w:hAnsi="宋体"/>
                <w:sz w:val="21"/>
                <w:szCs w:val="21"/>
              </w:rPr>
              <w:t>仪器具有自检和故障识别功能</w:t>
            </w:r>
          </w:p>
        </w:tc>
        <w:tc>
          <w:tcPr>
            <w:tcW w:w="817" w:type="dxa"/>
            <w:vAlign w:val="top"/>
          </w:tcPr>
          <w:p w14:paraId="77D3E386">
            <w:pPr>
              <w:adjustRightInd w:val="0"/>
              <w:snapToGrid w:val="0"/>
              <w:spacing w:line="240" w:lineRule="auto"/>
              <w:rPr>
                <w:rFonts w:asciiTheme="majorEastAsia" w:hAnsiTheme="majorEastAsia" w:eastAsiaTheme="majorEastAsia"/>
                <w:b/>
                <w:sz w:val="24"/>
                <w:szCs w:val="21"/>
              </w:rPr>
            </w:pPr>
          </w:p>
        </w:tc>
      </w:tr>
      <w:tr w14:paraId="4BCE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76E8CF">
            <w:pPr>
              <w:adjustRightInd w:val="0"/>
              <w:snapToGrid w:val="0"/>
              <w:rPr>
                <w:rFonts w:asciiTheme="majorEastAsia" w:hAnsiTheme="majorEastAsia" w:eastAsiaTheme="majorEastAsia"/>
                <w:b/>
                <w:sz w:val="24"/>
                <w:szCs w:val="21"/>
              </w:rPr>
            </w:pPr>
          </w:p>
        </w:tc>
        <w:tc>
          <w:tcPr>
            <w:tcW w:w="935" w:type="dxa"/>
            <w:vMerge w:val="continue"/>
          </w:tcPr>
          <w:p w14:paraId="71F20890">
            <w:pPr>
              <w:adjustRightInd w:val="0"/>
              <w:snapToGrid w:val="0"/>
              <w:rPr>
                <w:rFonts w:asciiTheme="majorEastAsia" w:hAnsiTheme="majorEastAsia" w:eastAsiaTheme="majorEastAsia"/>
                <w:b/>
                <w:sz w:val="24"/>
                <w:szCs w:val="21"/>
              </w:rPr>
            </w:pPr>
          </w:p>
        </w:tc>
        <w:tc>
          <w:tcPr>
            <w:tcW w:w="7564" w:type="dxa"/>
            <w:gridSpan w:val="2"/>
            <w:vAlign w:val="center"/>
          </w:tcPr>
          <w:p w14:paraId="464DDFF1">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1.15</w:t>
            </w:r>
            <w:r>
              <w:rPr>
                <w:rFonts w:hint="eastAsia" w:ascii="宋体" w:hAnsi="宋体"/>
                <w:sz w:val="21"/>
                <w:szCs w:val="21"/>
              </w:rPr>
              <w:t>条形码识别：可接条形码扫描器识别条形码</w:t>
            </w:r>
          </w:p>
        </w:tc>
        <w:tc>
          <w:tcPr>
            <w:tcW w:w="817" w:type="dxa"/>
            <w:vAlign w:val="top"/>
          </w:tcPr>
          <w:p w14:paraId="0DA08C9B">
            <w:pPr>
              <w:adjustRightInd w:val="0"/>
              <w:snapToGrid w:val="0"/>
              <w:spacing w:line="240" w:lineRule="auto"/>
              <w:rPr>
                <w:rFonts w:asciiTheme="majorEastAsia" w:hAnsiTheme="majorEastAsia" w:eastAsiaTheme="majorEastAsia"/>
                <w:b/>
                <w:sz w:val="24"/>
                <w:szCs w:val="21"/>
              </w:rPr>
            </w:pPr>
          </w:p>
        </w:tc>
      </w:tr>
      <w:tr w14:paraId="5DF7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130C98">
            <w:pPr>
              <w:adjustRightInd w:val="0"/>
              <w:snapToGrid w:val="0"/>
              <w:rPr>
                <w:rFonts w:asciiTheme="majorEastAsia" w:hAnsiTheme="majorEastAsia" w:eastAsiaTheme="majorEastAsia"/>
                <w:b/>
                <w:sz w:val="24"/>
                <w:szCs w:val="21"/>
              </w:rPr>
            </w:pPr>
          </w:p>
        </w:tc>
        <w:tc>
          <w:tcPr>
            <w:tcW w:w="935" w:type="dxa"/>
            <w:vMerge w:val="continue"/>
          </w:tcPr>
          <w:p w14:paraId="38BC94CA">
            <w:pPr>
              <w:adjustRightInd w:val="0"/>
              <w:snapToGrid w:val="0"/>
              <w:rPr>
                <w:rFonts w:asciiTheme="majorEastAsia" w:hAnsiTheme="majorEastAsia" w:eastAsiaTheme="majorEastAsia"/>
                <w:b/>
                <w:sz w:val="24"/>
                <w:szCs w:val="21"/>
              </w:rPr>
            </w:pPr>
          </w:p>
        </w:tc>
        <w:tc>
          <w:tcPr>
            <w:tcW w:w="7564" w:type="dxa"/>
            <w:gridSpan w:val="2"/>
            <w:vAlign w:val="center"/>
          </w:tcPr>
          <w:p w14:paraId="6CBDCBBA">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1.16</w:t>
            </w:r>
            <w:r>
              <w:rPr>
                <w:rFonts w:hint="eastAsia" w:ascii="宋体" w:hAnsi="宋体"/>
                <w:sz w:val="21"/>
                <w:szCs w:val="21"/>
              </w:rPr>
              <w:t>存储功能：≥9000个测量结果</w:t>
            </w:r>
          </w:p>
        </w:tc>
        <w:tc>
          <w:tcPr>
            <w:tcW w:w="817" w:type="dxa"/>
            <w:vAlign w:val="top"/>
          </w:tcPr>
          <w:p w14:paraId="57210767">
            <w:pPr>
              <w:adjustRightInd w:val="0"/>
              <w:snapToGrid w:val="0"/>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61C2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24D7E8">
            <w:pPr>
              <w:adjustRightInd w:val="0"/>
              <w:snapToGrid w:val="0"/>
              <w:rPr>
                <w:rFonts w:asciiTheme="majorEastAsia" w:hAnsiTheme="majorEastAsia" w:eastAsiaTheme="majorEastAsia"/>
                <w:b/>
                <w:sz w:val="24"/>
                <w:szCs w:val="21"/>
              </w:rPr>
            </w:pPr>
          </w:p>
        </w:tc>
        <w:tc>
          <w:tcPr>
            <w:tcW w:w="935" w:type="dxa"/>
            <w:vMerge w:val="continue"/>
          </w:tcPr>
          <w:p w14:paraId="7325F53A">
            <w:pPr>
              <w:adjustRightInd w:val="0"/>
              <w:snapToGrid w:val="0"/>
              <w:rPr>
                <w:rFonts w:asciiTheme="majorEastAsia" w:hAnsiTheme="majorEastAsia" w:eastAsiaTheme="majorEastAsia"/>
                <w:b/>
                <w:sz w:val="24"/>
                <w:szCs w:val="21"/>
              </w:rPr>
            </w:pPr>
          </w:p>
        </w:tc>
        <w:tc>
          <w:tcPr>
            <w:tcW w:w="7564" w:type="dxa"/>
            <w:gridSpan w:val="2"/>
            <w:vAlign w:val="center"/>
          </w:tcPr>
          <w:p w14:paraId="220E2277">
            <w:pPr>
              <w:spacing w:line="240" w:lineRule="auto"/>
              <w:rPr>
                <w:rFonts w:asciiTheme="majorEastAsia" w:hAnsiTheme="majorEastAsia" w:eastAsiaTheme="majorEastAsia"/>
                <w:b/>
                <w:sz w:val="24"/>
                <w:szCs w:val="21"/>
              </w:rPr>
            </w:pPr>
            <w:r>
              <w:rPr>
                <w:rFonts w:hint="eastAsia" w:cs="宋体" w:asciiTheme="majorEastAsia" w:hAnsiTheme="majorEastAsia" w:eastAsiaTheme="majorEastAsia"/>
                <w:b w:val="0"/>
                <w:bCs/>
                <w:sz w:val="21"/>
                <w:szCs w:val="21"/>
                <w:lang w:val="en-US" w:eastAsia="zh-CN"/>
              </w:rPr>
              <w:t>1.17</w:t>
            </w:r>
            <w:r>
              <w:rPr>
                <w:rFonts w:hint="eastAsia" w:ascii="宋体" w:hAnsi="宋体"/>
                <w:sz w:val="21"/>
                <w:szCs w:val="21"/>
              </w:rPr>
              <w:t>校准功能：仪器配有试纸条校准功能</w:t>
            </w:r>
          </w:p>
        </w:tc>
        <w:tc>
          <w:tcPr>
            <w:tcW w:w="817" w:type="dxa"/>
            <w:vAlign w:val="top"/>
          </w:tcPr>
          <w:p w14:paraId="3354400B">
            <w:pPr>
              <w:adjustRightInd w:val="0"/>
              <w:snapToGrid w:val="0"/>
              <w:spacing w:line="240" w:lineRule="auto"/>
              <w:rPr>
                <w:rFonts w:asciiTheme="majorEastAsia" w:hAnsiTheme="majorEastAsia" w:eastAsiaTheme="majorEastAsia"/>
                <w:b/>
                <w:sz w:val="24"/>
                <w:szCs w:val="21"/>
              </w:rPr>
            </w:pPr>
          </w:p>
        </w:tc>
      </w:tr>
      <w:tr w14:paraId="5060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6BD76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6D3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92077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B204C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__日历日内。</w:t>
            </w:r>
          </w:p>
        </w:tc>
      </w:tr>
      <w:tr w14:paraId="5869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C04536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7DAEFD9">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0CD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38A14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44909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2165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9710A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44D360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7B1F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E118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6A49B2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8EB4F6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90531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2FAF1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D0B43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1C54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EDD9D8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6E7AEFF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E13D92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0C76D0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B6A28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75E9E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5EDC8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96FD5A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6A7BF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18B86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06F94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96DA7BF">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27F0660">
            <w:pPr>
              <w:adjustRightInd w:val="0"/>
              <w:snapToGrid w:val="0"/>
              <w:rPr>
                <w:rFonts w:asciiTheme="majorEastAsia" w:hAnsiTheme="majorEastAsia" w:eastAsiaTheme="majorEastAsia"/>
                <w:sz w:val="24"/>
                <w:szCs w:val="21"/>
              </w:rPr>
            </w:pPr>
          </w:p>
        </w:tc>
        <w:tc>
          <w:tcPr>
            <w:tcW w:w="8261" w:type="dxa"/>
            <w:gridSpan w:val="2"/>
          </w:tcPr>
          <w:p w14:paraId="7BA5B9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80F61BA">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0E6B79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936EB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24D5F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D11C8D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695A8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C43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AA6B7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856FC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3BA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209EC8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3DBCC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26BE40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024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0FD53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1DB0DE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72AD9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9C35E05">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34512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D6F83DE">
      <w:pPr>
        <w:spacing w:line="360" w:lineRule="auto"/>
        <w:ind w:firstLine="150" w:firstLineChars="100"/>
        <w:rPr>
          <w:rFonts w:cs="方正小标宋简体" w:asciiTheme="majorEastAsia" w:hAnsiTheme="majorEastAsia" w:eastAsiaTheme="majorEastAsia"/>
          <w:sz w:val="15"/>
          <w:szCs w:val="15"/>
        </w:rPr>
      </w:pPr>
    </w:p>
    <w:p w14:paraId="20ABA02C">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040BA59">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5AC2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A97A10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452F9AA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00BEF3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408EC602">
            <w:pPr>
              <w:adjustRightInd w:val="0"/>
              <w:snapToGrid w:val="0"/>
              <w:rPr>
                <w:rFonts w:asciiTheme="majorEastAsia" w:hAnsiTheme="majorEastAsia" w:eastAsiaTheme="majorEastAsia"/>
                <w:b/>
                <w:sz w:val="24"/>
                <w:szCs w:val="21"/>
              </w:rPr>
            </w:pPr>
          </w:p>
          <w:p w14:paraId="7F8EF5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2CD1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A41B6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44BCF92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有配套试剂（是否专机专用：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□否）（具体列明）：____</w:t>
            </w:r>
            <w:r>
              <w:rPr>
                <w:rFonts w:hint="eastAsia" w:asciiTheme="majorEastAsia" w:hAnsiTheme="majorEastAsia" w:eastAsiaTheme="majorEastAsia"/>
                <w:b w:val="0"/>
                <w:bCs/>
                <w:sz w:val="24"/>
                <w:szCs w:val="21"/>
                <w:u w:val="single"/>
                <w:lang w:eastAsia="zh-CN"/>
              </w:rPr>
              <w:t>尿液干化学试纸条</w:t>
            </w:r>
            <w:r>
              <w:rPr>
                <w:rFonts w:hint="eastAsia" w:asciiTheme="majorEastAsia" w:hAnsiTheme="majorEastAsia" w:eastAsiaTheme="majorEastAsia"/>
                <w:b/>
                <w:sz w:val="24"/>
                <w:szCs w:val="21"/>
              </w:rPr>
              <w:t>_______</w:t>
            </w:r>
          </w:p>
          <w:p w14:paraId="1E2584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33D74C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2D81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D4A6E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5C8950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5C6225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7C7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8D584F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2B7B059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1BFCEB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70E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A3EF3C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1EB88DD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60466F9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6299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5DD57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81D1AF8">
            <w:pPr>
              <w:adjustRightInd w:val="0"/>
              <w:snapToGrid w:val="0"/>
              <w:rPr>
                <w:rFonts w:ascii="宋体" w:hAnsi="宋体" w:cs="宋体"/>
                <w:bCs/>
                <w:color w:val="000000"/>
                <w:szCs w:val="21"/>
              </w:rPr>
            </w:pPr>
            <w:r>
              <w:rPr>
                <w:rFonts w:hint="eastAsia" w:ascii="宋体" w:hAnsi="宋体" w:cs="宋体"/>
                <w:bCs/>
                <w:color w:val="000000"/>
                <w:szCs w:val="21"/>
                <w:lang w:val="en-US" w:eastAsia="zh-CN"/>
              </w:rPr>
              <w:t>5年</w:t>
            </w:r>
          </w:p>
        </w:tc>
      </w:tr>
      <w:tr w14:paraId="299D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FECDA5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1DEB8B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2B5B9FA6">
            <w:pPr>
              <w:adjustRightInd w:val="0"/>
              <w:snapToGrid w:val="0"/>
              <w:rPr>
                <w:rFonts w:hint="eastAsia" w:ascii="宋体" w:hAnsi="宋体" w:eastAsia="宋体" w:cs="宋体"/>
                <w:bCs/>
                <w:color w:val="000000"/>
                <w:sz w:val="24"/>
                <w:szCs w:val="24"/>
                <w:lang w:val="en-US" w:eastAsia="zh-CN"/>
              </w:rPr>
            </w:pPr>
            <w:r>
              <w:rPr>
                <w:rFonts w:hint="eastAsia" w:asciiTheme="majorEastAsia" w:hAnsiTheme="majorEastAsia" w:eastAsiaTheme="majorEastAsia"/>
                <w:b/>
                <w:sz w:val="24"/>
                <w:szCs w:val="21"/>
              </w:rPr>
              <w:t xml:space="preserve">□无  </w:t>
            </w:r>
          </w:p>
        </w:tc>
      </w:tr>
      <w:tr w14:paraId="3A40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2F2F17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07FBEB0D">
            <w:pPr>
              <w:adjustRightInd w:val="0"/>
              <w:snapToGrid w:val="0"/>
              <w:rPr>
                <w:rFonts w:hint="eastAsia" w:ascii="宋体" w:hAnsi="宋体" w:eastAsia="宋体" w:cs="宋体"/>
                <w:bCs/>
                <w:color w:val="000000"/>
                <w:sz w:val="24"/>
                <w:szCs w:val="24"/>
                <w:lang w:val="en-US" w:eastAsia="zh-CN"/>
              </w:rPr>
            </w:pPr>
            <w:r>
              <w:rPr>
                <w:rFonts w:hint="eastAsia" w:asciiTheme="majorEastAsia" w:hAnsiTheme="majorEastAsia" w:eastAsiaTheme="majorEastAsia"/>
                <w:b/>
                <w:sz w:val="24"/>
                <w:szCs w:val="21"/>
                <w:lang w:eastAsia="zh-CN"/>
              </w:rPr>
              <w:t>无</w:t>
            </w:r>
          </w:p>
        </w:tc>
      </w:tr>
    </w:tbl>
    <w:p w14:paraId="4723AA00">
      <w:pPr>
        <w:spacing w:line="360" w:lineRule="auto"/>
        <w:ind w:left="400"/>
        <w:jc w:val="center"/>
        <w:rPr>
          <w:rFonts w:cs="方正小标宋简体" w:asciiTheme="majorEastAsia" w:hAnsiTheme="majorEastAsia" w:eastAsiaTheme="majorEastAsia"/>
          <w:b/>
          <w:sz w:val="36"/>
          <w:szCs w:val="36"/>
        </w:rPr>
      </w:pPr>
    </w:p>
    <w:p w14:paraId="7FCF1124">
      <w:pPr>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28C94239">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93043B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66EBC"/>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CE5F43"/>
    <w:rsid w:val="045A63CB"/>
    <w:rsid w:val="0611217C"/>
    <w:rsid w:val="077B519D"/>
    <w:rsid w:val="07AE3385"/>
    <w:rsid w:val="0A9D21CB"/>
    <w:rsid w:val="0E3177FA"/>
    <w:rsid w:val="0EBB3568"/>
    <w:rsid w:val="0F8E7447"/>
    <w:rsid w:val="0FFA6E3B"/>
    <w:rsid w:val="10360280"/>
    <w:rsid w:val="10AC1F50"/>
    <w:rsid w:val="119B6051"/>
    <w:rsid w:val="12A25084"/>
    <w:rsid w:val="142B2292"/>
    <w:rsid w:val="150953F2"/>
    <w:rsid w:val="1528516C"/>
    <w:rsid w:val="15FB47D0"/>
    <w:rsid w:val="18CF0CDE"/>
    <w:rsid w:val="194128BC"/>
    <w:rsid w:val="19A66D0D"/>
    <w:rsid w:val="1A385FE8"/>
    <w:rsid w:val="1DAB47A7"/>
    <w:rsid w:val="1E12700E"/>
    <w:rsid w:val="21971856"/>
    <w:rsid w:val="21CD2CAD"/>
    <w:rsid w:val="22E10C1D"/>
    <w:rsid w:val="2542569D"/>
    <w:rsid w:val="26435EC5"/>
    <w:rsid w:val="267A6254"/>
    <w:rsid w:val="27435A51"/>
    <w:rsid w:val="2B252436"/>
    <w:rsid w:val="2C6646BB"/>
    <w:rsid w:val="30B654E5"/>
    <w:rsid w:val="315728F1"/>
    <w:rsid w:val="32493457"/>
    <w:rsid w:val="32BD4E64"/>
    <w:rsid w:val="359B56E2"/>
    <w:rsid w:val="366D6BB6"/>
    <w:rsid w:val="36BD75CE"/>
    <w:rsid w:val="38CC58A6"/>
    <w:rsid w:val="3BC42F68"/>
    <w:rsid w:val="3EB2662C"/>
    <w:rsid w:val="427A140B"/>
    <w:rsid w:val="43F9776B"/>
    <w:rsid w:val="445F60B6"/>
    <w:rsid w:val="475250BC"/>
    <w:rsid w:val="49C46503"/>
    <w:rsid w:val="49E77BA9"/>
    <w:rsid w:val="4E280CF3"/>
    <w:rsid w:val="537D2167"/>
    <w:rsid w:val="53BA2BE1"/>
    <w:rsid w:val="540F387D"/>
    <w:rsid w:val="55FA3D1D"/>
    <w:rsid w:val="566D4594"/>
    <w:rsid w:val="5697495F"/>
    <w:rsid w:val="58242AE0"/>
    <w:rsid w:val="58AB396B"/>
    <w:rsid w:val="58C6010C"/>
    <w:rsid w:val="5AB908D4"/>
    <w:rsid w:val="5BDE3A84"/>
    <w:rsid w:val="5C483C8E"/>
    <w:rsid w:val="62422353"/>
    <w:rsid w:val="65AC79FE"/>
    <w:rsid w:val="663B31C1"/>
    <w:rsid w:val="66AC0259"/>
    <w:rsid w:val="68C47A98"/>
    <w:rsid w:val="6AFD60D5"/>
    <w:rsid w:val="6E751F61"/>
    <w:rsid w:val="6F633413"/>
    <w:rsid w:val="6F9E571F"/>
    <w:rsid w:val="6FB22D40"/>
    <w:rsid w:val="7319733F"/>
    <w:rsid w:val="73374A1C"/>
    <w:rsid w:val="738F7392"/>
    <w:rsid w:val="74127C5E"/>
    <w:rsid w:val="74263DA8"/>
    <w:rsid w:val="747E715B"/>
    <w:rsid w:val="75AB6268"/>
    <w:rsid w:val="762C283F"/>
    <w:rsid w:val="767D5D1E"/>
    <w:rsid w:val="76E03ABB"/>
    <w:rsid w:val="78D635FC"/>
    <w:rsid w:val="7A6F030F"/>
    <w:rsid w:val="7A89169D"/>
    <w:rsid w:val="7B940F8A"/>
    <w:rsid w:val="7BFF5F02"/>
    <w:rsid w:val="7DC41F1A"/>
    <w:rsid w:val="7E4E2D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5012</Words>
  <Characters>5263</Characters>
  <Lines>32</Lines>
  <Paragraphs>9</Paragraphs>
  <TotalTime>17</TotalTime>
  <ScaleCrop>false</ScaleCrop>
  <LinksUpToDate>false</LinksUpToDate>
  <CharactersWithSpaces>5350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2025-11-25T07:14:00Z</cp:lastPrinted>
  <dcterms:modified xsi:type="dcterms:W3CDTF">2025-12-08T08:08:47Z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64C35C5FA3FF4DCFA9F704280FA57A92_13</vt:lpwstr>
  </property>
</Properties>
</file>