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尿常规仪</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ascii="Times New Roman" w:hAnsi="宋体" w:eastAsia="宋体" w:cs="Times New Roman"/>
          <w:b/>
          <w:bCs/>
          <w:color w:val="000000"/>
          <w:kern w:val="0"/>
          <w:sz w:val="24"/>
          <w:szCs w:val="22"/>
          <w:lang w:val="en-US" w:eastAsia="zh-CN"/>
        </w:rPr>
        <w:t>尿常规仪</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imes New Roman" w:hAnsi="宋体" w:eastAsia="宋体" w:cs="Times New Roman"/>
                <w:b/>
                <w:bCs/>
                <w:color w:val="000000"/>
                <w:kern w:val="0"/>
                <w:sz w:val="24"/>
                <w:szCs w:val="22"/>
                <w:lang w:val="en-US" w:eastAsia="zh-CN"/>
              </w:rPr>
              <w:t>尿常规仪</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社管中心</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167</w:t>
                  </w:r>
                </w:p>
              </w:tc>
              <w:tc>
                <w:tcPr>
                  <w:tcW w:w="768"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imes New Roman" w:hAnsi="宋体" w:eastAsia="宋体" w:cs="Times New Roman"/>
                      <w:b w:val="0"/>
                      <w:bCs w:val="0"/>
                      <w:color w:val="000000"/>
                      <w:kern w:val="0"/>
                      <w:sz w:val="24"/>
                      <w:szCs w:val="22"/>
                      <w:lang w:val="en-US" w:eastAsia="zh-CN"/>
                    </w:rPr>
                    <w:t>尿常规仪设备及配套专机专用试剂采购项目</w:t>
                  </w:r>
                </w:p>
              </w:tc>
              <w:tc>
                <w:tcPr>
                  <w:tcW w:w="474"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val="0"/>
                      <w:bCs/>
                      <w:sz w:val="24"/>
                      <w:szCs w:val="24"/>
                    </w:rPr>
                    <w:t>国产</w:t>
                  </w:r>
                </w:p>
              </w:tc>
              <w:tc>
                <w:tcPr>
                  <w:tcW w:w="209"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0.15</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 xml:space="preserve">0.15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19</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23</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default" w:hAnsi="宋体"/>
                <w:b/>
                <w:bCs/>
                <w:color w:val="000000"/>
                <w:kern w:val="0"/>
                <w:sz w:val="24"/>
              </w:rPr>
              <w:t>zdbycgb@163.com</w:t>
            </w:r>
            <w:r>
              <w:rPr>
                <w:rFonts w:hint="default"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highlight w:val="none"/>
                    </w:rPr>
                  </w:pPr>
                  <w:bookmarkStart w:id="23" w:name="_GoBack" w:colFirst="0" w:colLast="10"/>
                  <w:r>
                    <w:rPr>
                      <w:rFonts w:hint="eastAsia" w:asciiTheme="minorEastAsia" w:hAnsiTheme="minorEastAsia" w:eastAsiaTheme="minorEastAsia" w:cstheme="minorEastAsia"/>
                      <w:b/>
                      <w:bCs/>
                      <w:color w:val="000000"/>
                      <w:kern w:val="0"/>
                      <w:sz w:val="24"/>
                      <w:szCs w:val="22"/>
                      <w:highlight w:val="none"/>
                    </w:rPr>
                    <w:t>**设备及配套专机专用耗材</w:t>
                  </w:r>
                  <w:r>
                    <w:rPr>
                      <w:rFonts w:hint="eastAsia" w:asciiTheme="minorEastAsia" w:hAnsiTheme="minorEastAsia" w:eastAsiaTheme="minorEastAsia" w:cstheme="minorEastAsia"/>
                      <w:b/>
                      <w:bCs/>
                      <w:color w:val="000000"/>
                      <w:kern w:val="0"/>
                      <w:sz w:val="24"/>
                      <w:szCs w:val="22"/>
                      <w:highlight w:val="none"/>
                      <w:lang w:val="en-US" w:eastAsia="zh-CN"/>
                    </w:rPr>
                    <w:t>/试剂</w:t>
                  </w:r>
                  <w:r>
                    <w:rPr>
                      <w:rFonts w:hint="eastAsia" w:asciiTheme="minorEastAsia" w:hAnsiTheme="minorEastAsia" w:eastAsiaTheme="minorEastAsia" w:cstheme="minorEastAsia"/>
                      <w:b/>
                      <w:bCs/>
                      <w:color w:val="000000"/>
                      <w:kern w:val="0"/>
                      <w:sz w:val="24"/>
                      <w:szCs w:val="22"/>
                      <w:highlight w:val="none"/>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highlight w:val="none"/>
                    </w:rPr>
                  </w:pPr>
                  <w:r>
                    <w:rPr>
                      <w:rFonts w:hint="eastAsia" w:asciiTheme="minorEastAsia" w:hAnsiTheme="minorEastAsia" w:cstheme="minorEastAsia"/>
                      <w:kern w:val="0"/>
                      <w:szCs w:val="21"/>
                      <w:highlight w:val="none"/>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highlight w:val="none"/>
                    </w:rPr>
                  </w:pPr>
                  <w:r>
                    <w:rPr>
                      <w:rFonts w:hint="eastAsia" w:asciiTheme="minorEastAsia" w:hAnsiTheme="minorEastAsia" w:cstheme="minorEastAsia"/>
                      <w:b/>
                      <w:bCs/>
                      <w:kern w:val="0"/>
                      <w:szCs w:val="21"/>
                      <w:highlight w:val="none"/>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bookmarkEnd w:id="23"/>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26</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color w:val="000000"/>
                <w:kern w:val="0"/>
                <w:sz w:val="24"/>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林</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0755-82898683</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2025年12月</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w:t>
      </w:r>
      <w:r>
        <w:rPr>
          <w:rFonts w:hint="eastAsia" w:ascii="宋体" w:hAnsi="宋体" w:cs="宋体"/>
          <w:b/>
          <w:bCs/>
          <w:sz w:val="24"/>
          <w:lang w:val="en-US" w:eastAsia="zh-CN"/>
        </w:rPr>
        <w:t>尿常规仪</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798"/>
        <w:gridCol w:w="933"/>
        <w:gridCol w:w="861"/>
        <w:gridCol w:w="521"/>
        <w:gridCol w:w="992"/>
        <w:gridCol w:w="1134"/>
        <w:gridCol w:w="992"/>
        <w:gridCol w:w="993"/>
        <w:gridCol w:w="1062"/>
      </w:tblGrid>
      <w:tr w14:paraId="7A26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2A3D86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798" w:type="dxa"/>
            <w:vAlign w:val="center"/>
          </w:tcPr>
          <w:p w14:paraId="295D67D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33" w:type="dxa"/>
            <w:vAlign w:val="center"/>
          </w:tcPr>
          <w:p w14:paraId="28B6240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861" w:type="dxa"/>
            <w:vAlign w:val="center"/>
          </w:tcPr>
          <w:p w14:paraId="2361EE4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21" w:type="dxa"/>
            <w:vAlign w:val="center"/>
          </w:tcPr>
          <w:p w14:paraId="56E2CC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992" w:type="dxa"/>
            <w:vAlign w:val="center"/>
          </w:tcPr>
          <w:p w14:paraId="7AFC2B7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vAlign w:val="center"/>
          </w:tcPr>
          <w:p w14:paraId="08A3627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992" w:type="dxa"/>
            <w:vAlign w:val="center"/>
          </w:tcPr>
          <w:p w14:paraId="0ECE78B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vAlign w:val="center"/>
          </w:tcPr>
          <w:p w14:paraId="18F8303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vAlign w:val="center"/>
          </w:tcPr>
          <w:p w14:paraId="78DF1A3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4C3A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99C42A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2798" w:type="dxa"/>
            <w:vAlign w:val="center"/>
          </w:tcPr>
          <w:p w14:paraId="66C6E59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尿液分析仪</w:t>
            </w:r>
          </w:p>
        </w:tc>
        <w:tc>
          <w:tcPr>
            <w:tcW w:w="933" w:type="dxa"/>
            <w:vAlign w:val="center"/>
          </w:tcPr>
          <w:p w14:paraId="3BCF2F8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22D819C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cs="Times New Roman" w:asciiTheme="majorEastAsia" w:hAnsiTheme="majorEastAsia" w:eastAsiaTheme="majorEastAsia"/>
                <w:b w:val="0"/>
                <w:bCs/>
                <w:kern w:val="2"/>
                <w:sz w:val="24"/>
                <w:szCs w:val="21"/>
                <w:lang w:val="en-US" w:eastAsia="zh-CN" w:bidi="ar-SA"/>
              </w:rPr>
              <w:t>1</w:t>
            </w:r>
          </w:p>
        </w:tc>
        <w:tc>
          <w:tcPr>
            <w:tcW w:w="521" w:type="dxa"/>
            <w:vAlign w:val="center"/>
          </w:tcPr>
          <w:p w14:paraId="6DBDE27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992" w:type="dxa"/>
            <w:vAlign w:val="center"/>
          </w:tcPr>
          <w:p w14:paraId="00CD66A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0.15</w:t>
            </w:r>
          </w:p>
        </w:tc>
        <w:tc>
          <w:tcPr>
            <w:tcW w:w="1134" w:type="dxa"/>
            <w:vAlign w:val="center"/>
          </w:tcPr>
          <w:p w14:paraId="56F0E63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0.15</w:t>
            </w:r>
          </w:p>
        </w:tc>
        <w:tc>
          <w:tcPr>
            <w:tcW w:w="992" w:type="dxa"/>
            <w:vAlign w:val="center"/>
          </w:tcPr>
          <w:p w14:paraId="7E68A8B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是</w:t>
            </w:r>
          </w:p>
        </w:tc>
        <w:tc>
          <w:tcPr>
            <w:tcW w:w="993" w:type="dxa"/>
            <w:vAlign w:val="center"/>
          </w:tcPr>
          <w:p w14:paraId="28ABB2C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087E4AC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7F9D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1263A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1.1</w:t>
            </w:r>
          </w:p>
        </w:tc>
        <w:tc>
          <w:tcPr>
            <w:tcW w:w="2798" w:type="dxa"/>
            <w:vAlign w:val="center"/>
          </w:tcPr>
          <w:p w14:paraId="00CBEB1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尿液分析仪主机</w:t>
            </w:r>
          </w:p>
        </w:tc>
        <w:tc>
          <w:tcPr>
            <w:tcW w:w="933" w:type="dxa"/>
            <w:vAlign w:val="center"/>
          </w:tcPr>
          <w:p w14:paraId="73A5298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69DCB8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0D91A75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992" w:type="dxa"/>
            <w:vAlign w:val="center"/>
          </w:tcPr>
          <w:p w14:paraId="356FDAC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w:t>
            </w:r>
          </w:p>
        </w:tc>
        <w:tc>
          <w:tcPr>
            <w:tcW w:w="1134" w:type="dxa"/>
            <w:vAlign w:val="center"/>
          </w:tcPr>
          <w:p w14:paraId="07D8E00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5829949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4A3F732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2DAD93E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1B96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34B3CA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1.2</w:t>
            </w:r>
          </w:p>
        </w:tc>
        <w:tc>
          <w:tcPr>
            <w:tcW w:w="2798" w:type="dxa"/>
            <w:vAlign w:val="center"/>
          </w:tcPr>
          <w:p w14:paraId="30A8639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校验试纸条</w:t>
            </w:r>
          </w:p>
        </w:tc>
        <w:tc>
          <w:tcPr>
            <w:tcW w:w="933" w:type="dxa"/>
            <w:vAlign w:val="center"/>
          </w:tcPr>
          <w:p w14:paraId="41971DC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610FEA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7A3A33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条</w:t>
            </w:r>
          </w:p>
        </w:tc>
        <w:tc>
          <w:tcPr>
            <w:tcW w:w="992" w:type="dxa"/>
            <w:vAlign w:val="center"/>
          </w:tcPr>
          <w:p w14:paraId="380A10D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45CBBCD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35CA9EF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3FA574C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否</w:t>
            </w:r>
          </w:p>
        </w:tc>
        <w:tc>
          <w:tcPr>
            <w:tcW w:w="1062" w:type="dxa"/>
            <w:vAlign w:val="center"/>
          </w:tcPr>
          <w:p w14:paraId="0929B42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21E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7DB8E7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1.3</w:t>
            </w:r>
          </w:p>
        </w:tc>
        <w:tc>
          <w:tcPr>
            <w:tcW w:w="2798" w:type="dxa"/>
            <w:vAlign w:val="center"/>
          </w:tcPr>
          <w:p w14:paraId="1A509E3F">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报告</w:t>
            </w:r>
            <w:r>
              <w:rPr>
                <w:rFonts w:hint="eastAsia" w:asciiTheme="majorEastAsia" w:hAnsiTheme="majorEastAsia" w:eastAsiaTheme="majorEastAsia"/>
                <w:sz w:val="24"/>
                <w:szCs w:val="21"/>
              </w:rPr>
              <w:t>打印纸</w:t>
            </w:r>
          </w:p>
        </w:tc>
        <w:tc>
          <w:tcPr>
            <w:tcW w:w="933" w:type="dxa"/>
            <w:vAlign w:val="center"/>
          </w:tcPr>
          <w:p w14:paraId="5A1EC8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661E50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3C5BAFC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卷</w:t>
            </w:r>
          </w:p>
        </w:tc>
        <w:tc>
          <w:tcPr>
            <w:tcW w:w="992" w:type="dxa"/>
            <w:vAlign w:val="center"/>
          </w:tcPr>
          <w:p w14:paraId="2E15A27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081624B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1102713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2F90950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是</w:t>
            </w:r>
          </w:p>
        </w:tc>
        <w:tc>
          <w:tcPr>
            <w:tcW w:w="1062" w:type="dxa"/>
            <w:vAlign w:val="center"/>
          </w:tcPr>
          <w:p w14:paraId="47156CD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7C7D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85942E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1.4</w:t>
            </w:r>
          </w:p>
        </w:tc>
        <w:tc>
          <w:tcPr>
            <w:tcW w:w="2798" w:type="dxa"/>
            <w:vAlign w:val="center"/>
          </w:tcPr>
          <w:p w14:paraId="0DE5E37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电源线</w:t>
            </w:r>
          </w:p>
        </w:tc>
        <w:tc>
          <w:tcPr>
            <w:tcW w:w="933" w:type="dxa"/>
            <w:vAlign w:val="center"/>
          </w:tcPr>
          <w:p w14:paraId="0D5CA78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4DC8C5C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1E62092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根</w:t>
            </w:r>
          </w:p>
        </w:tc>
        <w:tc>
          <w:tcPr>
            <w:tcW w:w="992" w:type="dxa"/>
            <w:vAlign w:val="center"/>
          </w:tcPr>
          <w:p w14:paraId="069A798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6F9A502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00642FA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79D681C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2473F13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31A8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1EB6F3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1.5</w:t>
            </w:r>
          </w:p>
        </w:tc>
        <w:tc>
          <w:tcPr>
            <w:tcW w:w="2798" w:type="dxa"/>
            <w:vAlign w:val="center"/>
          </w:tcPr>
          <w:p w14:paraId="17408D2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电源适配器</w:t>
            </w:r>
          </w:p>
        </w:tc>
        <w:tc>
          <w:tcPr>
            <w:tcW w:w="933" w:type="dxa"/>
            <w:vAlign w:val="center"/>
          </w:tcPr>
          <w:p w14:paraId="01D62C4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0E64CB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724A846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76A37F8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1524C2E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1DE1CED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4B3776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77CEAAB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123E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4B59C57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1.6</w:t>
            </w:r>
          </w:p>
        </w:tc>
        <w:tc>
          <w:tcPr>
            <w:tcW w:w="2798" w:type="dxa"/>
            <w:vAlign w:val="center"/>
          </w:tcPr>
          <w:p w14:paraId="4A6CA93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拨动杆</w:t>
            </w:r>
          </w:p>
        </w:tc>
        <w:tc>
          <w:tcPr>
            <w:tcW w:w="933" w:type="dxa"/>
            <w:vAlign w:val="center"/>
          </w:tcPr>
          <w:p w14:paraId="7F133F5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6EAB55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53C17BB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4AA0EE1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5F4F077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342339C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0418599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804448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42DC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5F6A7C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1.7</w:t>
            </w:r>
          </w:p>
        </w:tc>
        <w:tc>
          <w:tcPr>
            <w:tcW w:w="2798" w:type="dxa"/>
            <w:vAlign w:val="center"/>
          </w:tcPr>
          <w:p w14:paraId="5149C57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移动平台</w:t>
            </w:r>
          </w:p>
        </w:tc>
        <w:tc>
          <w:tcPr>
            <w:tcW w:w="933" w:type="dxa"/>
            <w:vAlign w:val="center"/>
          </w:tcPr>
          <w:p w14:paraId="191776E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0A6AFD1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551D5D7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2FFDBA9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3B1940D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6B76D85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532C029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18F4B0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6E2B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26386F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1.8</w:t>
            </w:r>
          </w:p>
        </w:tc>
        <w:tc>
          <w:tcPr>
            <w:tcW w:w="2798" w:type="dxa"/>
            <w:vAlign w:val="center"/>
          </w:tcPr>
          <w:p w14:paraId="3431040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固定平台</w:t>
            </w:r>
          </w:p>
        </w:tc>
        <w:tc>
          <w:tcPr>
            <w:tcW w:w="933" w:type="dxa"/>
            <w:vAlign w:val="center"/>
          </w:tcPr>
          <w:p w14:paraId="3FCB6D6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141F497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7860DF1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19A4A459">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29F38AB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52F5D00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59BE46C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D0427F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3FF5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C1D544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1.9</w:t>
            </w:r>
          </w:p>
        </w:tc>
        <w:tc>
          <w:tcPr>
            <w:tcW w:w="2798" w:type="dxa"/>
            <w:vAlign w:val="center"/>
          </w:tcPr>
          <w:p w14:paraId="0F2F543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废料盒</w:t>
            </w:r>
          </w:p>
        </w:tc>
        <w:tc>
          <w:tcPr>
            <w:tcW w:w="933" w:type="dxa"/>
            <w:vAlign w:val="center"/>
          </w:tcPr>
          <w:p w14:paraId="440B30D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4A6015D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3E14D78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7C78DF1D">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554632F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238F455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3B6A810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否</w:t>
            </w:r>
          </w:p>
        </w:tc>
        <w:tc>
          <w:tcPr>
            <w:tcW w:w="1062" w:type="dxa"/>
            <w:vAlign w:val="center"/>
          </w:tcPr>
          <w:p w14:paraId="328A7AF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bl>
    <w:p w14:paraId="5AE7D808">
      <w:pPr>
        <w:adjustRightInd w:val="0"/>
        <w:snapToGrid w:val="0"/>
        <w:spacing w:line="520" w:lineRule="atLeast"/>
        <w:outlineLvl w:val="2"/>
        <w:rPr>
          <w:rFonts w:hint="eastAsia" w:ascii="宋体" w:hAnsi="宋体" w:cs="宋体"/>
          <w:b/>
          <w:sz w:val="24"/>
        </w:rPr>
      </w:pPr>
    </w:p>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67CF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EBD5BB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47C90B1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535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848C73D">
            <w:pPr>
              <w:keepNext w:val="0"/>
              <w:keepLines w:val="0"/>
              <w:widowControl/>
              <w:suppressLineNumbers w:val="0"/>
              <w:spacing w:before="0" w:beforeAutospacing="0" w:after="0" w:afterAutospacing="0" w:line="240" w:lineRule="auto"/>
              <w:ind w:left="0" w:right="0"/>
              <w:textAlignment w:val="center"/>
              <w:rPr>
                <w:rFonts w:hint="default"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1.1 </w:t>
            </w:r>
            <w:r>
              <w:rPr>
                <w:rFonts w:hint="eastAsia" w:ascii="宋体" w:hAnsi="宋体"/>
                <w:sz w:val="21"/>
                <w:szCs w:val="21"/>
              </w:rPr>
              <w:t>测定原理：反射光电比色法</w:t>
            </w:r>
          </w:p>
        </w:tc>
        <w:tc>
          <w:tcPr>
            <w:tcW w:w="817" w:type="dxa"/>
            <w:vAlign w:val="center"/>
          </w:tcPr>
          <w:p w14:paraId="19CF8A9E">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6D06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7E8DA6">
            <w:pPr>
              <w:keepNext w:val="0"/>
              <w:keepLines w:val="0"/>
              <w:widowControl/>
              <w:suppressLineNumbers w:val="0"/>
              <w:spacing w:before="0" w:beforeAutospacing="0" w:after="0" w:afterAutospacing="0" w:line="240" w:lineRule="auto"/>
              <w:ind w:left="0" w:right="0"/>
              <w:jc w:val="left"/>
              <w:textAlignment w:val="center"/>
              <w:rPr>
                <w:rFonts w:hint="default"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1.2 </w:t>
            </w:r>
            <w:r>
              <w:rPr>
                <w:rFonts w:hint="eastAsia" w:ascii="宋体" w:hAnsi="宋体"/>
                <w:sz w:val="21"/>
                <w:szCs w:val="21"/>
              </w:rPr>
              <w:t>测定速度≥5</w:t>
            </w:r>
            <w:r>
              <w:rPr>
                <w:rFonts w:hint="eastAsia" w:ascii="宋体" w:hAnsi="宋体"/>
                <w:sz w:val="21"/>
                <w:szCs w:val="21"/>
                <w:lang w:val="en-US" w:eastAsia="zh-CN"/>
              </w:rPr>
              <w:t>0</w:t>
            </w:r>
            <w:r>
              <w:rPr>
                <w:rFonts w:hint="eastAsia" w:ascii="宋体" w:hAnsi="宋体"/>
                <w:sz w:val="21"/>
                <w:szCs w:val="21"/>
              </w:rPr>
              <w:t>0条/小时</w:t>
            </w:r>
          </w:p>
        </w:tc>
        <w:tc>
          <w:tcPr>
            <w:tcW w:w="817" w:type="dxa"/>
            <w:vAlign w:val="center"/>
          </w:tcPr>
          <w:p w14:paraId="1F33F6D9">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7698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0C45D92">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1.3 </w:t>
            </w:r>
            <w:r>
              <w:rPr>
                <w:rFonts w:hint="eastAsia" w:ascii="宋体" w:hAnsi="宋体"/>
                <w:sz w:val="21"/>
                <w:szCs w:val="21"/>
              </w:rPr>
              <w:t>可测项目：白细胞、酮体、亚硝酸盐、尿胆原、胆红素、蛋白质、葡萄糖、尿比重、隐血、pH值、维生素C、肌酐、尿钙、微白蛋白</w:t>
            </w:r>
          </w:p>
        </w:tc>
        <w:tc>
          <w:tcPr>
            <w:tcW w:w="817" w:type="dxa"/>
            <w:vAlign w:val="center"/>
          </w:tcPr>
          <w:p w14:paraId="79D8499A">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18AE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BEDD19B">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1.4</w:t>
            </w:r>
            <w:r>
              <w:rPr>
                <w:rFonts w:hint="eastAsia" w:ascii="宋体" w:hAnsi="宋体"/>
                <w:sz w:val="21"/>
                <w:szCs w:val="21"/>
              </w:rPr>
              <w:t>工作方式：自动连续测试，单条测试</w:t>
            </w:r>
          </w:p>
        </w:tc>
        <w:tc>
          <w:tcPr>
            <w:tcW w:w="817" w:type="dxa"/>
            <w:vAlign w:val="center"/>
          </w:tcPr>
          <w:p w14:paraId="31E4B2D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7E64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808E145">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1.5</w:t>
            </w:r>
            <w:r>
              <w:rPr>
                <w:rFonts w:hint="eastAsia" w:ascii="宋体" w:hAnsi="宋体"/>
                <w:sz w:val="21"/>
                <w:szCs w:val="21"/>
              </w:rPr>
              <w:t>测定波长：470nm、550nm、620nm、720nm；</w:t>
            </w:r>
          </w:p>
        </w:tc>
        <w:tc>
          <w:tcPr>
            <w:tcW w:w="817" w:type="dxa"/>
            <w:vAlign w:val="center"/>
          </w:tcPr>
          <w:p w14:paraId="7DF8A6E8">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3E8D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9CDA042">
            <w:pPr>
              <w:keepNext w:val="0"/>
              <w:keepLines w:val="0"/>
              <w:suppressLineNumbers w:val="0"/>
              <w:spacing w:before="0" w:beforeAutospacing="0" w:after="0" w:afterAutospacing="0" w:line="240" w:lineRule="auto"/>
              <w:ind w:left="0" w:right="0"/>
              <w:rPr>
                <w:rFonts w:hint="eastAsia"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1.6</w:t>
            </w:r>
            <w:r>
              <w:rPr>
                <w:rFonts w:hint="eastAsia" w:ascii="宋体" w:hAnsi="宋体"/>
                <w:sz w:val="21"/>
                <w:szCs w:val="21"/>
              </w:rPr>
              <w:t>显示：液晶显示屏显示中英文菜单、操作、提示信息和测试结果，测试结果用半定量、符号和SI国际单位表示</w:t>
            </w:r>
          </w:p>
        </w:tc>
        <w:tc>
          <w:tcPr>
            <w:tcW w:w="817" w:type="dxa"/>
            <w:vAlign w:val="center"/>
          </w:tcPr>
          <w:p w14:paraId="0118B7ED">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6D57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984A62">
            <w:pPr>
              <w:keepNext w:val="0"/>
              <w:keepLines w:val="0"/>
              <w:suppressLineNumbers w:val="0"/>
              <w:spacing w:before="0" w:beforeAutospacing="0" w:after="0" w:afterAutospacing="0" w:line="240" w:lineRule="auto"/>
              <w:ind w:left="0" w:right="0"/>
              <w:rPr>
                <w:rFonts w:hint="default"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1.7</w:t>
            </w:r>
            <w:r>
              <w:rPr>
                <w:rFonts w:hint="eastAsia" w:ascii="宋体" w:hAnsi="宋体"/>
                <w:sz w:val="21"/>
                <w:szCs w:val="21"/>
              </w:rPr>
              <w:t>仪器能准确感应尿试纸条的数量</w:t>
            </w:r>
          </w:p>
        </w:tc>
        <w:tc>
          <w:tcPr>
            <w:tcW w:w="817" w:type="dxa"/>
            <w:vAlign w:val="center"/>
          </w:tcPr>
          <w:p w14:paraId="2B7AB1A7">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2BAE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EE0FBFE">
            <w:pPr>
              <w:keepNext w:val="0"/>
              <w:keepLines w:val="0"/>
              <w:suppressLineNumbers w:val="0"/>
              <w:spacing w:before="0" w:beforeAutospacing="0" w:after="0" w:afterAutospacing="0" w:line="240" w:lineRule="auto"/>
              <w:ind w:left="0" w:right="0"/>
              <w:rPr>
                <w:rFonts w:hint="default"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1.8</w:t>
            </w:r>
            <w:r>
              <w:rPr>
                <w:rFonts w:hint="eastAsia" w:ascii="宋体" w:hAnsi="宋体"/>
                <w:sz w:val="21"/>
                <w:szCs w:val="21"/>
              </w:rPr>
              <w:t>仪器具有自动感应尿试纸条功能，将感应到得试纸条送入仪器内部</w:t>
            </w:r>
          </w:p>
        </w:tc>
        <w:tc>
          <w:tcPr>
            <w:tcW w:w="817" w:type="dxa"/>
            <w:vAlign w:val="center"/>
          </w:tcPr>
          <w:p w14:paraId="2D3E9158">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31A4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6164992">
            <w:pPr>
              <w:keepNext w:val="0"/>
              <w:keepLines w:val="0"/>
              <w:suppressLineNumbers w:val="0"/>
              <w:spacing w:before="0" w:beforeAutospacing="0" w:after="0" w:afterAutospacing="0" w:line="240" w:lineRule="auto"/>
              <w:ind w:left="0" w:right="0"/>
              <w:rPr>
                <w:rFonts w:hint="default"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1.9</w:t>
            </w:r>
            <w:r>
              <w:rPr>
                <w:rFonts w:hint="eastAsia" w:ascii="宋体" w:hAnsi="宋体"/>
                <w:sz w:val="21"/>
                <w:szCs w:val="21"/>
              </w:rPr>
              <w:t>自动卸条功能：能自动将测试过的试纸条卸到废料盒内</w:t>
            </w:r>
          </w:p>
        </w:tc>
        <w:tc>
          <w:tcPr>
            <w:tcW w:w="817" w:type="dxa"/>
            <w:vAlign w:val="center"/>
          </w:tcPr>
          <w:p w14:paraId="3BFBDF98">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78B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A18ADCB">
            <w:pPr>
              <w:keepNext w:val="0"/>
              <w:keepLines w:val="0"/>
              <w:suppressLineNumbers w:val="0"/>
              <w:spacing w:before="0" w:beforeAutospacing="0" w:after="0" w:afterAutospacing="0" w:line="240" w:lineRule="auto"/>
              <w:ind w:left="0" w:right="0"/>
              <w:rPr>
                <w:rFonts w:hint="default" w:ascii="宋体" w:hAnsi="宋体" w:cs="宋体"/>
                <w:b/>
                <w:color w:val="000000"/>
                <w:szCs w:val="21"/>
              </w:rPr>
            </w:pPr>
            <w:r>
              <w:rPr>
                <w:rFonts w:hint="eastAsia" w:cs="宋体" w:asciiTheme="majorEastAsia" w:hAnsiTheme="majorEastAsia" w:eastAsiaTheme="majorEastAsia"/>
                <w:b w:val="0"/>
                <w:bCs/>
                <w:sz w:val="21"/>
                <w:szCs w:val="21"/>
                <w:lang w:val="en-US" w:eastAsia="zh-CN"/>
              </w:rPr>
              <w:t>1.10</w:t>
            </w:r>
            <w:r>
              <w:rPr>
                <w:rFonts w:hint="eastAsia" w:ascii="宋体" w:hAnsi="宋体"/>
                <w:sz w:val="21"/>
                <w:szCs w:val="21"/>
              </w:rPr>
              <w:t>重复性：分析仪对灰度条的反射比进行重复测试，测试结果的变异系数≤0.8%</w:t>
            </w:r>
          </w:p>
        </w:tc>
        <w:tc>
          <w:tcPr>
            <w:tcW w:w="817" w:type="dxa"/>
            <w:vAlign w:val="center"/>
          </w:tcPr>
          <w:p w14:paraId="4E166B93">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17AC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1FE053C">
            <w:pPr>
              <w:keepNext w:val="0"/>
              <w:keepLines w:val="0"/>
              <w:suppressLineNumbers w:val="0"/>
              <w:spacing w:before="0" w:beforeAutospacing="0" w:after="0" w:afterAutospacing="0" w:line="240" w:lineRule="auto"/>
              <w:ind w:left="0" w:right="0"/>
              <w:rPr>
                <w:rFonts w:hint="default" w:ascii="宋体" w:hAnsi="宋体" w:cs="宋体"/>
                <w:color w:val="000000"/>
                <w:szCs w:val="21"/>
              </w:rPr>
            </w:pPr>
            <w:r>
              <w:rPr>
                <w:rFonts w:hint="eastAsia" w:cs="宋体" w:asciiTheme="majorEastAsia" w:hAnsiTheme="majorEastAsia" w:eastAsiaTheme="majorEastAsia"/>
                <w:b w:val="0"/>
                <w:bCs/>
                <w:sz w:val="21"/>
                <w:szCs w:val="21"/>
                <w:lang w:val="en-US" w:eastAsia="zh-CN"/>
              </w:rPr>
              <w:t>1.11</w:t>
            </w:r>
            <w:r>
              <w:rPr>
                <w:rFonts w:hint="eastAsia" w:ascii="宋体" w:hAnsi="宋体"/>
                <w:sz w:val="21"/>
                <w:szCs w:val="21"/>
              </w:rPr>
              <w:t>稳定性：分析仪开机8h内，对灰度条的反射比进行重复测试，测试结果的变异系数≤0.8%</w:t>
            </w:r>
          </w:p>
        </w:tc>
        <w:tc>
          <w:tcPr>
            <w:tcW w:w="817" w:type="dxa"/>
            <w:vAlign w:val="center"/>
          </w:tcPr>
          <w:p w14:paraId="79F747BB">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0578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3813323">
            <w:pPr>
              <w:keepNext w:val="0"/>
              <w:keepLines w:val="0"/>
              <w:suppressLineNumbers w:val="0"/>
              <w:spacing w:before="0" w:beforeAutospacing="0" w:after="0" w:afterAutospacing="0" w:line="240" w:lineRule="auto"/>
              <w:ind w:left="0" w:right="0"/>
              <w:rPr>
                <w:rFonts w:hint="default" w:ascii="宋体" w:hAnsi="宋体" w:cs="宋体"/>
                <w:color w:val="000000"/>
                <w:szCs w:val="21"/>
              </w:rPr>
            </w:pPr>
            <w:r>
              <w:rPr>
                <w:rFonts w:hint="eastAsia" w:cs="宋体" w:asciiTheme="majorEastAsia" w:hAnsiTheme="majorEastAsia" w:eastAsiaTheme="majorEastAsia"/>
                <w:b w:val="0"/>
                <w:bCs/>
                <w:sz w:val="21"/>
                <w:szCs w:val="21"/>
                <w:lang w:val="en-US" w:eastAsia="zh-CN"/>
              </w:rPr>
              <w:t>1.12</w:t>
            </w:r>
            <w:r>
              <w:rPr>
                <w:rFonts w:hint="eastAsia" w:ascii="宋体" w:hAnsi="宋体"/>
                <w:sz w:val="21"/>
                <w:szCs w:val="21"/>
              </w:rPr>
              <w:t>携带污染：分析仪检测各项目最高浓度结果的阳性样本，随后检测阴性样本，再检测阳性标本，阴性样本的结果不得出阳性，阳性样本结果不能出现阴性</w:t>
            </w:r>
          </w:p>
        </w:tc>
        <w:tc>
          <w:tcPr>
            <w:tcW w:w="817" w:type="dxa"/>
            <w:vAlign w:val="center"/>
          </w:tcPr>
          <w:p w14:paraId="369FFCAD">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2A7D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A332361">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1.13</w:t>
            </w:r>
            <w:r>
              <w:rPr>
                <w:rFonts w:hint="eastAsia" w:ascii="宋体" w:hAnsi="宋体"/>
                <w:sz w:val="21"/>
                <w:szCs w:val="21"/>
              </w:rPr>
              <w:t>打印：内置热敏打印机打印测试结果，及尿液样本的颜色和浑浊度</w:t>
            </w:r>
          </w:p>
        </w:tc>
        <w:tc>
          <w:tcPr>
            <w:tcW w:w="817" w:type="dxa"/>
            <w:vAlign w:val="center"/>
          </w:tcPr>
          <w:p w14:paraId="751FF4F7">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250E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4884E2A">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1.14</w:t>
            </w:r>
            <w:r>
              <w:rPr>
                <w:rFonts w:hint="eastAsia" w:ascii="宋体" w:hAnsi="宋体"/>
                <w:sz w:val="21"/>
                <w:szCs w:val="21"/>
              </w:rPr>
              <w:t>仪器具有自检和故障识别功能</w:t>
            </w:r>
          </w:p>
        </w:tc>
        <w:tc>
          <w:tcPr>
            <w:tcW w:w="817" w:type="dxa"/>
            <w:vAlign w:val="center"/>
          </w:tcPr>
          <w:p w14:paraId="77D3E386">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4BCE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64DDFF1">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1.15</w:t>
            </w:r>
            <w:r>
              <w:rPr>
                <w:rFonts w:hint="eastAsia" w:ascii="宋体" w:hAnsi="宋体"/>
                <w:sz w:val="21"/>
                <w:szCs w:val="21"/>
              </w:rPr>
              <w:t>条形码识别：可接条形码扫描器识别条形码</w:t>
            </w:r>
          </w:p>
        </w:tc>
        <w:tc>
          <w:tcPr>
            <w:tcW w:w="817" w:type="dxa"/>
            <w:vAlign w:val="center"/>
          </w:tcPr>
          <w:p w14:paraId="0DA08C9B">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r w14:paraId="5DF7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CBDCBBA">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1.16</w:t>
            </w:r>
            <w:r>
              <w:rPr>
                <w:rFonts w:hint="eastAsia" w:ascii="宋体" w:hAnsi="宋体"/>
                <w:sz w:val="21"/>
                <w:szCs w:val="21"/>
              </w:rPr>
              <w:t>存储功能：≥9000个测量结果</w:t>
            </w:r>
          </w:p>
        </w:tc>
        <w:tc>
          <w:tcPr>
            <w:tcW w:w="817" w:type="dxa"/>
            <w:vAlign w:val="center"/>
          </w:tcPr>
          <w:p w14:paraId="57210767">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61C2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20E2277">
            <w:pPr>
              <w:keepNext w:val="0"/>
              <w:keepLines w:val="0"/>
              <w:suppressLineNumbers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1.17</w:t>
            </w:r>
            <w:r>
              <w:rPr>
                <w:rFonts w:hint="eastAsia" w:ascii="宋体" w:hAnsi="宋体"/>
                <w:sz w:val="21"/>
                <w:szCs w:val="21"/>
              </w:rPr>
              <w:t>校准功能：仪器配有试纸条校准功能</w:t>
            </w:r>
          </w:p>
        </w:tc>
        <w:tc>
          <w:tcPr>
            <w:tcW w:w="817" w:type="dxa"/>
            <w:vAlign w:val="center"/>
          </w:tcPr>
          <w:p w14:paraId="3354400B">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p>
        </w:tc>
      </w:tr>
    </w:tbl>
    <w:p w14:paraId="655EF498">
      <w:pPr>
        <w:pStyle w:val="11"/>
        <w:rPr>
          <w:rFonts w:hint="eastAsia" w:ascii="宋体" w:hAnsi="宋体" w:cs="宋体"/>
          <w:b/>
          <w:bCs/>
          <w:sz w:val="24"/>
        </w:rPr>
      </w:pPr>
    </w:p>
    <w:p w14:paraId="6E46DD28">
      <w:pPr>
        <w:rPr>
          <w:rFonts w:hint="eastAsia" w:ascii="宋体" w:hAnsi="宋体" w:cs="宋体"/>
          <w:b/>
          <w:bCs/>
          <w:sz w:val="24"/>
        </w:rPr>
      </w:pPr>
    </w:p>
    <w:p w14:paraId="077FE2DF">
      <w:pPr>
        <w:pStyle w:val="11"/>
        <w:rPr>
          <w:rFonts w:hint="eastAsia" w:ascii="宋体" w:hAnsi="宋体" w:cs="宋体"/>
          <w:b/>
          <w:bCs/>
          <w:sz w:val="24"/>
        </w:rPr>
      </w:pPr>
    </w:p>
    <w:p w14:paraId="1481528A">
      <w:pPr>
        <w:rPr>
          <w:rFonts w:hint="eastAsia" w:ascii="宋体" w:hAnsi="宋体" w:cs="宋体"/>
          <w:b/>
          <w:bCs/>
          <w:sz w:val="24"/>
        </w:rPr>
      </w:pPr>
    </w:p>
    <w:p w14:paraId="550855BC">
      <w:pPr>
        <w:pStyle w:val="11"/>
        <w:rPr>
          <w:rFonts w:hint="eastAsia"/>
        </w:rPr>
      </w:pPr>
    </w:p>
    <w:p w14:paraId="49A5EA57">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7"/>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default" w:ascii="宋体" w:hAnsi="宋体"/>
                <w:b/>
                <w:sz w:val="24"/>
                <w:szCs w:val="21"/>
                <w:highlight w:val="yellow"/>
              </w:rPr>
            </w:pPr>
            <w:r>
              <w:rPr>
                <w:rFonts w:hint="eastAsia" w:ascii="宋体" w:hAnsi="宋体"/>
                <w:b/>
                <w:sz w:val="24"/>
                <w:szCs w:val="21"/>
                <w:highlight w:val="yellow"/>
                <w:lang w:val="en-US" w:eastAsia="zh-CN"/>
              </w:rPr>
              <w:t>尿常规仪项目</w:t>
            </w:r>
            <w:r>
              <w:rPr>
                <w:rFonts w:hint="eastAsia" w:ascii="宋体" w:hAnsi="宋体"/>
                <w:b/>
                <w:sz w:val="24"/>
                <w:szCs w:val="21"/>
                <w:highlight w:val="yellow"/>
                <w:lang w:eastAsia="zh-CN"/>
              </w:rPr>
              <w:t>：</w:t>
            </w:r>
            <w:r>
              <w:rPr>
                <w:rFonts w:hint="eastAsia" w:ascii="宋体" w:hAnsi="宋体"/>
                <w:b/>
                <w:sz w:val="24"/>
                <w:szCs w:val="21"/>
                <w:highlight w:val="yellow"/>
              </w:rPr>
              <w:t>合同签订后并接甲方通知</w:t>
            </w:r>
            <w:r>
              <w:rPr>
                <w:rFonts w:hint="eastAsia" w:ascii="宋体" w:hAnsi="宋体"/>
                <w:b/>
                <w:sz w:val="24"/>
                <w:szCs w:val="21"/>
                <w:highlight w:val="yellow"/>
                <w:u w:val="single"/>
                <w:lang w:val="en-US" w:eastAsia="zh-CN"/>
              </w:rPr>
              <w:t>3</w:t>
            </w:r>
            <w:r>
              <w:rPr>
                <w:rFonts w:hint="eastAsia" w:ascii="宋体" w:hAnsi="宋体"/>
                <w:b/>
                <w:sz w:val="24"/>
                <w:szCs w:val="21"/>
                <w:highlight w:val="yellow"/>
                <w:u w:val="single"/>
              </w:rPr>
              <w:t>0</w:t>
            </w:r>
            <w:r>
              <w:rPr>
                <w:rFonts w:hint="eastAsia" w:ascii="宋体" w:hAnsi="宋体"/>
                <w:b/>
                <w:sz w:val="24"/>
                <w:szCs w:val="21"/>
                <w:highlight w:val="yellow"/>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50959259">
            <w:pPr>
              <w:keepNext w:val="0"/>
              <w:keepLines w:val="0"/>
              <w:suppressLineNumbers w:val="0"/>
              <w:adjustRightInd w:val="0"/>
              <w:snapToGrid w:val="0"/>
              <w:spacing w:before="0" w:beforeAutospacing="0" w:after="0" w:afterAutospacing="0"/>
              <w:ind w:left="0" w:right="0"/>
              <w:rPr>
                <w:rFonts w:hint="eastAsia" w:ascii="宋体" w:hAnsi="宋体" w:eastAsia="宋体"/>
                <w:b/>
                <w:sz w:val="24"/>
                <w:szCs w:val="21"/>
                <w:highlight w:val="yellow"/>
                <w:lang w:eastAsia="zh-CN"/>
              </w:rPr>
            </w:pPr>
            <w:r>
              <w:rPr>
                <w:rFonts w:hint="eastAsia" w:ascii="宋体" w:hAnsi="宋体"/>
                <w:b/>
                <w:sz w:val="24"/>
                <w:szCs w:val="21"/>
                <w:highlight w:val="yellow"/>
                <w:lang w:val="en-US" w:eastAsia="zh-CN"/>
              </w:rPr>
              <w:t>尿常规仪</w:t>
            </w:r>
            <w:r>
              <w:rPr>
                <w:rFonts w:hint="eastAsia" w:ascii="宋体" w:hAnsi="宋体"/>
                <w:b/>
                <w:sz w:val="24"/>
                <w:szCs w:val="21"/>
                <w:highlight w:val="yellow"/>
                <w:lang w:eastAsia="zh-CN"/>
              </w:rPr>
              <w:t>仪</w:t>
            </w:r>
            <w:r>
              <w:rPr>
                <w:rFonts w:hint="eastAsia" w:ascii="宋体" w:hAnsi="宋体"/>
                <w:b/>
                <w:sz w:val="24"/>
                <w:szCs w:val="21"/>
                <w:highlight w:val="yellow"/>
                <w:lang w:val="en-US" w:eastAsia="zh-CN"/>
              </w:rPr>
              <w:t>项目</w:t>
            </w:r>
            <w:r>
              <w:rPr>
                <w:rFonts w:hint="eastAsia" w:ascii="宋体" w:hAnsi="宋体"/>
                <w:b/>
                <w:sz w:val="24"/>
                <w:szCs w:val="21"/>
                <w:highlight w:val="yellow"/>
                <w:lang w:eastAsia="zh-CN"/>
              </w:rPr>
              <w:t>：</w:t>
            </w:r>
            <w:r>
              <w:rPr>
                <w:rFonts w:hint="eastAsia" w:ascii="宋体" w:hAnsi="宋体" w:eastAsia="宋体"/>
                <w:b/>
                <w:sz w:val="24"/>
                <w:szCs w:val="21"/>
                <w:highlight w:val="yellow"/>
                <w:lang w:eastAsia="zh-CN"/>
              </w:rPr>
              <w:t>整机原厂</w:t>
            </w:r>
            <w:r>
              <w:rPr>
                <w:rFonts w:hint="eastAsia" w:ascii="宋体" w:hAnsi="宋体" w:eastAsia="宋体"/>
                <w:b/>
                <w:sz w:val="24"/>
                <w:szCs w:val="21"/>
                <w:highlight w:val="yellow"/>
                <w:u w:val="single"/>
                <w:lang w:eastAsia="zh-CN"/>
              </w:rPr>
              <w:t xml:space="preserve"> 终身 </w:t>
            </w:r>
            <w:r>
              <w:rPr>
                <w:rFonts w:hint="eastAsia" w:ascii="宋体" w:hAnsi="宋体" w:eastAsia="宋体"/>
                <w:b/>
                <w:sz w:val="24"/>
                <w:szCs w:val="21"/>
                <w:highlight w:val="yellow"/>
                <w:lang w:eastAsia="zh-CN"/>
              </w:rPr>
              <w:t>保修。</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8"/>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8"/>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8"/>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4338"/>
      <w:bookmarkStart w:id="3" w:name="_Toc8307306"/>
      <w:bookmarkStart w:id="4" w:name="_Toc9128_WPSOffice_Level1"/>
      <w:bookmarkStart w:id="5" w:name="_Toc22206"/>
      <w:bookmarkStart w:id="6" w:name="_Toc435514851"/>
      <w:bookmarkStart w:id="7" w:name="_Toc57128626"/>
      <w:bookmarkStart w:id="8" w:name="_Toc43511505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4852"/>
      <w:bookmarkStart w:id="10" w:name="_Toc57128627"/>
      <w:bookmarkStart w:id="11" w:name="_Toc43551529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1"/>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2"/>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2"/>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24650"/>
      <w:bookmarkStart w:id="17" w:name="_Toc435514855"/>
      <w:bookmarkStart w:id="18" w:name="_Toc275865606"/>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3"/>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5"/>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6"/>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C51FAB4"/>
    <w:multiLevelType w:val="singleLevel"/>
    <w:tmpl w:val="6C51FAB4"/>
    <w:lvl w:ilvl="0" w:tentative="0">
      <w:start w:val="1"/>
      <w:numFmt w:val="chineseCounting"/>
      <w:suff w:val="nothing"/>
      <w:lvlText w:val="（%1）"/>
      <w:lvlJc w:val="left"/>
      <w:rPr>
        <w:rFonts w:hint="eastAsia"/>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7"/>
  </w:num>
  <w:num w:numId="8">
    <w:abstractNumId w:val="1"/>
  </w:num>
  <w:num w:numId="9">
    <w:abstractNumId w:val="12"/>
  </w:num>
  <w:num w:numId="10">
    <w:abstractNumId w:val="18"/>
  </w:num>
  <w:num w:numId="11">
    <w:abstractNumId w:val="6"/>
  </w:num>
  <w:num w:numId="12">
    <w:abstractNumId w:val="14"/>
  </w:num>
  <w:num w:numId="13">
    <w:abstractNumId w:val="15"/>
  </w:num>
  <w:num w:numId="14">
    <w:abstractNumId w:val="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7F35DB"/>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B5612A"/>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82</Pages>
  <Words>4703</Words>
  <Characters>4955</Characters>
  <Lines>1</Lines>
  <Paragraphs>1</Paragraphs>
  <TotalTime>7</TotalTime>
  <ScaleCrop>false</ScaleCrop>
  <LinksUpToDate>false</LinksUpToDate>
  <CharactersWithSpaces>5090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2025-12-18T10:46:44Z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eyJoZGlkIjoiYjVmOGY2NmQ5OTJmMDI1Mjc1OTM0OTRmZDQ5YTZkODMiLCJ1c2VySWQiOiIxMjM0Njk1MzQ0In0=</vt:lpwstr>
  </property>
</Properties>
</file>