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8"/>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29"/>
        <w:tblW w:w="9193" w:type="dxa"/>
        <w:jc w:val="center"/>
        <w:tblLayout w:type="fixed"/>
        <w:tblCellMar>
          <w:top w:w="56" w:type="dxa"/>
          <w:left w:w="96" w:type="dxa"/>
          <w:bottom w:w="56" w:type="dxa"/>
          <w:right w:w="96" w:type="dxa"/>
        </w:tblCellMar>
      </w:tblPr>
      <w:tblGrid>
        <w:gridCol w:w="705"/>
        <w:gridCol w:w="2226"/>
        <w:gridCol w:w="2609"/>
        <w:gridCol w:w="1605"/>
        <w:gridCol w:w="2048"/>
      </w:tblGrid>
      <w:tr w14:paraId="07EE5F2D">
        <w:tblPrEx>
          <w:tblCellMar>
            <w:top w:w="56" w:type="dxa"/>
            <w:left w:w="96" w:type="dxa"/>
            <w:bottom w:w="56" w:type="dxa"/>
            <w:right w:w="96" w:type="dxa"/>
          </w:tblCellMar>
        </w:tblPrEx>
        <w:trPr>
          <w:trHeight w:val="0" w:hRule="atLeast"/>
          <w:tblHeader/>
          <w:jc w:val="center"/>
        </w:trPr>
        <w:tc>
          <w:tcPr>
            <w:tcW w:w="919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31A387C4">
            <w:pPr>
              <w:snapToGrid w:val="0"/>
              <w:jc w:val="center"/>
              <w:rPr>
                <w:rFonts w:hint="eastAsia" w:eastAsia="宋体"/>
                <w:b/>
                <w:color w:val="000000"/>
                <w:sz w:val="30"/>
                <w:szCs w:val="30"/>
                <w:lang w:eastAsia="zh-CN"/>
              </w:rPr>
            </w:pPr>
            <w:r>
              <w:rPr>
                <w:rFonts w:hint="eastAsia" w:eastAsia="宋体"/>
                <w:b/>
                <w:color w:val="000000"/>
                <w:sz w:val="30"/>
                <w:szCs w:val="30"/>
                <w:lang w:eastAsia="zh-CN"/>
              </w:rPr>
              <w:t>2025年第</w:t>
            </w:r>
            <w:r>
              <w:rPr>
                <w:rFonts w:hint="eastAsia" w:eastAsia="宋体"/>
                <w:b/>
                <w:color w:val="000000"/>
                <w:sz w:val="30"/>
                <w:szCs w:val="30"/>
                <w:lang w:val="en-US" w:eastAsia="zh-CN"/>
              </w:rPr>
              <w:t>72</w:t>
            </w:r>
            <w:r>
              <w:rPr>
                <w:rFonts w:hint="eastAsia" w:eastAsia="宋体"/>
                <w:b/>
                <w:color w:val="000000"/>
                <w:sz w:val="30"/>
                <w:szCs w:val="30"/>
                <w:lang w:eastAsia="zh-CN"/>
              </w:rPr>
              <w:t>期医用耗材</w:t>
            </w:r>
          </w:p>
        </w:tc>
      </w:tr>
      <w:tr w14:paraId="3A2FB4D9">
        <w:tblPrEx>
          <w:tblCellMar>
            <w:top w:w="56" w:type="dxa"/>
            <w:left w:w="96" w:type="dxa"/>
            <w:bottom w:w="56" w:type="dxa"/>
            <w:right w:w="96" w:type="dxa"/>
          </w:tblCellMar>
        </w:tblPrEx>
        <w:trPr>
          <w:trHeight w:val="0" w:hRule="atLeast"/>
          <w:tblHeader/>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7E759EE2">
            <w:pPr>
              <w:widowControl/>
              <w:snapToGrid w:val="0"/>
              <w:jc w:val="center"/>
              <w:textAlignment w:val="center"/>
              <w:rPr>
                <w:rFonts w:hint="eastAsia" w:ascii="宋体" w:hAnsi="宋体" w:eastAsia="宋体" w:cs="宋体"/>
                <w:color w:val="000000"/>
                <w:kern w:val="0"/>
                <w:sz w:val="20"/>
                <w:szCs w:val="20"/>
                <w:lang w:eastAsia="zh-CN"/>
              </w:rPr>
            </w:pPr>
            <w:r>
              <w:rPr>
                <w:rFonts w:hint="eastAsia" w:ascii="宋体" w:hAnsi="宋体" w:eastAsia="宋体" w:cs="宋体"/>
                <w:color w:val="000000"/>
                <w:kern w:val="0"/>
                <w:sz w:val="20"/>
                <w:szCs w:val="20"/>
                <w:lang w:eastAsia="zh-CN"/>
              </w:rPr>
              <w:t>序号</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58842D07">
            <w:pPr>
              <w:snapToGrid w:val="0"/>
              <w:jc w:val="center"/>
              <w:rPr>
                <w:rFonts w:hint="eastAsia" w:eastAsia="宋体"/>
                <w:color w:val="000000"/>
                <w:sz w:val="22"/>
                <w:lang w:eastAsia="zh-CN"/>
              </w:rPr>
            </w:pPr>
            <w:r>
              <w:rPr>
                <w:rFonts w:hint="eastAsia" w:eastAsia="宋体"/>
                <w:color w:val="000000"/>
                <w:sz w:val="22"/>
                <w:lang w:eastAsia="zh-CN"/>
              </w:rPr>
              <w:t>项目编号</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44A4AF15">
            <w:pPr>
              <w:snapToGrid w:val="0"/>
              <w:jc w:val="center"/>
              <w:rPr>
                <w:rFonts w:hint="eastAsia" w:eastAsia="宋体"/>
                <w:color w:val="000000"/>
                <w:sz w:val="22"/>
                <w:lang w:eastAsia="zh-CN"/>
              </w:rPr>
            </w:pPr>
            <w:r>
              <w:rPr>
                <w:rFonts w:hint="eastAsia" w:eastAsia="宋体"/>
                <w:color w:val="000000"/>
                <w:sz w:val="22"/>
                <w:lang w:eastAsia="zh-CN"/>
              </w:rPr>
              <w:t>项目名称</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28EB382C">
            <w:pPr>
              <w:snapToGrid w:val="0"/>
              <w:jc w:val="center"/>
              <w:rPr>
                <w:rFonts w:hint="eastAsia" w:eastAsia="宋体"/>
                <w:color w:val="000000"/>
                <w:sz w:val="22"/>
                <w:lang w:val="en-US" w:eastAsia="zh-CN"/>
              </w:rPr>
            </w:pPr>
            <w:r>
              <w:rPr>
                <w:rFonts w:hint="eastAsia" w:eastAsia="宋体"/>
                <w:color w:val="000000"/>
                <w:sz w:val="22"/>
                <w:lang w:val="en-US" w:eastAsia="zh-CN"/>
              </w:rPr>
              <w:t>使用科室</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7B1804E1">
            <w:pPr>
              <w:snapToGrid w:val="0"/>
              <w:jc w:val="center"/>
              <w:rPr>
                <w:rFonts w:hint="eastAsia" w:eastAsia="宋体"/>
                <w:color w:val="000000"/>
                <w:sz w:val="22"/>
                <w:lang w:val="en-US" w:eastAsia="zh-CN"/>
              </w:rPr>
            </w:pPr>
            <w:r>
              <w:rPr>
                <w:rFonts w:hint="eastAsia" w:eastAsia="宋体"/>
                <w:color w:val="000000"/>
                <w:sz w:val="22"/>
                <w:lang w:eastAsia="zh-CN"/>
              </w:rPr>
              <w:t>是否执行深圳市阳光平台线上采购</w:t>
            </w:r>
          </w:p>
        </w:tc>
      </w:tr>
      <w:tr w14:paraId="7F8ADA96">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039A9E33">
            <w:pPr>
              <w:widowControl/>
              <w:snapToGrid w:val="0"/>
              <w:jc w:val="center"/>
              <w:textAlignment w:val="center"/>
              <w:rPr>
                <w:rFonts w:hint="eastAsia" w:eastAsia="宋体"/>
                <w:color w:val="000000"/>
                <w:kern w:val="0"/>
                <w:sz w:val="22"/>
                <w:szCs w:val="22"/>
                <w:lang w:bidi="ar"/>
              </w:rPr>
            </w:pPr>
            <w:r>
              <w:rPr>
                <w:rFonts w:hint="eastAsia" w:eastAsia="宋体"/>
                <w:color w:val="000000"/>
                <w:kern w:val="0"/>
                <w:sz w:val="22"/>
                <w:szCs w:val="22"/>
                <w:lang w:bidi="ar"/>
              </w:rPr>
              <w:t>1</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35EC63AA">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ZCB2025-HC72-317</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072948B5">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刻痕球囊扩张导管</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513123A1">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血管通路专科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6D92ED2B">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rPr>
              <w:t>是</w:t>
            </w:r>
          </w:p>
        </w:tc>
      </w:tr>
      <w:tr w14:paraId="4226DF42">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2D9B1EE3">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2</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10CA6856">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ZCB2025-HC72-31</w:t>
            </w:r>
            <w:r>
              <w:rPr>
                <w:rFonts w:hint="eastAsia" w:eastAsia="宋体"/>
                <w:color w:val="000000"/>
                <w:kern w:val="0"/>
                <w:sz w:val="22"/>
                <w:szCs w:val="22"/>
                <w:lang w:val="en-US" w:eastAsia="zh-CN" w:bidi="ar"/>
              </w:rPr>
              <w:t>8</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1EE83B0E">
            <w:pPr>
              <w:keepNext w:val="0"/>
              <w:keepLines w:val="0"/>
              <w:widowControl/>
              <w:suppressLineNumbers w:val="0"/>
              <w:jc w:val="center"/>
              <w:textAlignment w:val="center"/>
              <w:rPr>
                <w:rFonts w:hint="eastAsia" w:eastAsia="宋体"/>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子宫颈扩张球囊</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540AD6D1">
            <w:pPr>
              <w:keepNext w:val="0"/>
              <w:keepLines w:val="0"/>
              <w:widowControl/>
              <w:suppressLineNumbers w:val="0"/>
              <w:jc w:val="center"/>
              <w:textAlignment w:val="center"/>
              <w:rPr>
                <w:rFonts w:hint="default" w:eastAsia="宋体"/>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妇科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7DC105E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35A9BDA9">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2154F36F">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3</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61190F77">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ZCB2025-HC72-31</w:t>
            </w:r>
            <w:r>
              <w:rPr>
                <w:rFonts w:hint="eastAsia" w:eastAsia="宋体"/>
                <w:color w:val="000000"/>
                <w:kern w:val="0"/>
                <w:sz w:val="22"/>
                <w:szCs w:val="22"/>
                <w:lang w:val="en-US" w:eastAsia="zh-CN" w:bidi="ar"/>
              </w:rPr>
              <w:t>9</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120F6319">
            <w:pPr>
              <w:keepNext w:val="0"/>
              <w:keepLines w:val="0"/>
              <w:widowControl/>
              <w:suppressLineNumbers w:val="0"/>
              <w:jc w:val="center"/>
              <w:textAlignment w:val="center"/>
              <w:rPr>
                <w:rFonts w:hint="eastAsia" w:eastAsia="宋体"/>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阻抗控制子宫内膜消融设备（一次性双极消融器）</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350818EF">
            <w:pPr>
              <w:keepNext w:val="0"/>
              <w:keepLines w:val="0"/>
              <w:widowControl/>
              <w:suppressLineNumbers w:val="0"/>
              <w:jc w:val="center"/>
              <w:textAlignment w:val="center"/>
              <w:rPr>
                <w:rFonts w:hint="default" w:eastAsia="宋体"/>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妇科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5D10058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4FDCCE09">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73E6FAAB">
            <w:pPr>
              <w:widowControl/>
              <w:snapToGrid w:val="0"/>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4</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3995DF18">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ZCB2025-HC72-3</w:t>
            </w:r>
            <w:r>
              <w:rPr>
                <w:rFonts w:hint="eastAsia" w:eastAsia="宋体"/>
                <w:color w:val="000000"/>
                <w:kern w:val="0"/>
                <w:sz w:val="22"/>
                <w:szCs w:val="22"/>
                <w:lang w:val="en-US" w:eastAsia="zh-CN" w:bidi="ar"/>
              </w:rPr>
              <w:t>20</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1FD28274">
            <w:pPr>
              <w:keepNext w:val="0"/>
              <w:keepLines w:val="0"/>
              <w:widowControl/>
              <w:suppressLineNumbers w:val="0"/>
              <w:jc w:val="center"/>
              <w:textAlignment w:val="center"/>
              <w:rPr>
                <w:rFonts w:hint="eastAsia" w:eastAsia="宋体"/>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一次性使用电圈套器</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616C5D10">
            <w:pPr>
              <w:keepNext w:val="0"/>
              <w:keepLines w:val="0"/>
              <w:widowControl/>
              <w:suppressLineNumbers w:val="0"/>
              <w:jc w:val="center"/>
              <w:textAlignment w:val="center"/>
              <w:rPr>
                <w:rFonts w:hint="eastAsia" w:eastAsia="宋体"/>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消化内镜中心</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2F9E673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62063F47">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5DD48E38">
            <w:pPr>
              <w:widowControl/>
              <w:snapToGrid w:val="0"/>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5</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662253F1">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ZCB2025-HC72-3</w:t>
            </w:r>
            <w:r>
              <w:rPr>
                <w:rFonts w:hint="eastAsia" w:eastAsia="宋体"/>
                <w:color w:val="000000"/>
                <w:kern w:val="0"/>
                <w:sz w:val="22"/>
                <w:szCs w:val="22"/>
                <w:lang w:val="en-US" w:eastAsia="zh-CN" w:bidi="ar"/>
              </w:rPr>
              <w:t>21</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3EDC4BD3">
            <w:pPr>
              <w:keepNext w:val="0"/>
              <w:keepLines w:val="0"/>
              <w:widowControl/>
              <w:suppressLineNumbers w:val="0"/>
              <w:jc w:val="center"/>
              <w:textAlignment w:val="center"/>
              <w:rPr>
                <w:rFonts w:hint="eastAsia" w:eastAsia="宋体"/>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一次性使用体外引流系统</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08B9FC1C">
            <w:pPr>
              <w:keepNext w:val="0"/>
              <w:keepLines w:val="0"/>
              <w:widowControl/>
              <w:suppressLineNumbers w:val="0"/>
              <w:jc w:val="center"/>
              <w:textAlignment w:val="center"/>
              <w:rPr>
                <w:rFonts w:hint="eastAsia" w:eastAsia="宋体"/>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心胸外科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2A6F9C9B">
            <w:pPr>
              <w:widowControl/>
              <w:snapToGrid w:val="0"/>
              <w:jc w:val="center"/>
              <w:textAlignment w:val="center"/>
              <w:rPr>
                <w:rFonts w:hint="default" w:eastAsia="宋体"/>
                <w:color w:val="000000"/>
                <w:kern w:val="0"/>
                <w:sz w:val="22"/>
                <w:szCs w:val="22"/>
                <w:lang w:val="en-US" w:eastAsia="zh-CN" w:bidi="ar"/>
              </w:rPr>
            </w:pPr>
            <w:r>
              <w:rPr>
                <w:rFonts w:hint="eastAsia" w:asciiTheme="minorHAnsi" w:hAnsiTheme="minorHAnsi" w:cstheme="minorBidi"/>
                <w:color w:val="000000"/>
                <w:sz w:val="22"/>
                <w:szCs w:val="22"/>
              </w:rPr>
              <w:t>是</w:t>
            </w:r>
          </w:p>
        </w:tc>
      </w:tr>
    </w:tbl>
    <w:p w14:paraId="2D7DAA4E">
      <w:pPr>
        <w:pStyle w:val="11"/>
        <w:spacing w:line="360" w:lineRule="auto"/>
        <w:ind w:firstLine="422" w:firstLineChars="132"/>
        <w:jc w:val="center"/>
        <w:rPr>
          <w:rFonts w:ascii="仿宋_GB2312" w:eastAsia="仿宋_GB2312"/>
          <w:b/>
          <w:sz w:val="32"/>
        </w:rPr>
      </w:pPr>
    </w:p>
    <w:p w14:paraId="09618848">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11</w:t>
      </w:r>
      <w:r>
        <w:rPr>
          <w:rFonts w:hint="eastAsia" w:ascii="黑体" w:hAnsi="黑体" w:eastAsia="黑体" w:cs="黑体"/>
          <w:sz w:val="30"/>
          <w:szCs w:val="30"/>
        </w:rPr>
        <w:t>月</w:t>
      </w:r>
    </w:p>
    <w:p w14:paraId="2E976D96">
      <w:pPr>
        <w:pStyle w:val="28"/>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8"/>
        <w:ind w:firstLine="880"/>
        <w:jc w:val="center"/>
        <w:rPr>
          <w:rFonts w:ascii="黑体" w:hAnsi="黑体" w:eastAsia="黑体" w:cs="黑体"/>
          <w:sz w:val="44"/>
          <w:szCs w:val="44"/>
        </w:rPr>
      </w:pPr>
    </w:p>
    <w:p w14:paraId="517FD8BE">
      <w:pPr>
        <w:pStyle w:val="28"/>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4"/>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1"/>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w:t>
      </w:r>
      <w:r>
        <w:rPr>
          <w:rFonts w:hint="eastAsia" w:ascii="方正小标宋简体" w:hAnsi="方正小标宋简体" w:eastAsia="方正小标宋简体" w:cs="方正小标宋简体"/>
          <w:sz w:val="44"/>
          <w:szCs w:val="44"/>
          <w:lang w:val="en-US" w:eastAsia="zh-CN"/>
        </w:rPr>
        <w:t>72</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w:t>
      </w:r>
      <w:r>
        <w:rPr>
          <w:rFonts w:hint="eastAsia" w:ascii="Tahoma" w:hAnsi="Tahoma" w:cs="宋体"/>
          <w:kern w:val="0"/>
          <w:szCs w:val="21"/>
          <w:lang w:val="en-US" w:eastAsia="zh-CN"/>
        </w:rPr>
        <w:t>72</w:t>
      </w:r>
      <w:r>
        <w:rPr>
          <w:rFonts w:hint="eastAsia" w:ascii="Tahoma" w:hAnsi="Tahoma" w:cs="宋体"/>
          <w:kern w:val="0"/>
          <w:szCs w:val="21"/>
          <w:lang w:eastAsia="zh-CN"/>
        </w:rPr>
        <w:t>期</w:t>
      </w:r>
      <w:r>
        <w:rPr>
          <w:rFonts w:hint="eastAsia" w:ascii="Tahoma" w:hAnsi="Tahoma" w:cs="宋体"/>
          <w:kern w:val="0"/>
          <w:szCs w:val="21"/>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32E40B06">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w:t>
      </w:r>
      <w:r>
        <w:rPr>
          <w:rFonts w:hint="eastAsia" w:ascii="Times New Roman" w:hAnsi="Times New Roman" w:cs="Times New Roman"/>
          <w:color w:val="auto"/>
          <w:szCs w:val="21"/>
          <w:highlight w:val="none"/>
          <w:lang w:val="en-US" w:eastAsia="zh-CN"/>
        </w:rPr>
        <w:t>2025年</w:t>
      </w:r>
      <w:r>
        <w:rPr>
          <w:rFonts w:hint="eastAsia" w:cs="Times New Roman"/>
          <w:color w:val="auto"/>
          <w:szCs w:val="21"/>
          <w:highlight w:val="none"/>
          <w:lang w:val="en-US" w:eastAsia="zh-CN"/>
        </w:rPr>
        <w:t>11</w:t>
      </w:r>
      <w:r>
        <w:rPr>
          <w:rFonts w:hint="eastAsia" w:ascii="Times New Roman" w:hAnsi="Times New Roman" w:cs="Times New Roman"/>
          <w:color w:val="auto"/>
          <w:szCs w:val="21"/>
          <w:highlight w:val="none"/>
          <w:lang w:val="en-US" w:eastAsia="zh-CN"/>
        </w:rPr>
        <w:t>月</w:t>
      </w:r>
      <w:r>
        <w:rPr>
          <w:rFonts w:hint="eastAsia" w:cs="Times New Roman"/>
          <w:color w:val="auto"/>
          <w:szCs w:val="21"/>
          <w:highlight w:val="none"/>
          <w:lang w:val="en-US" w:eastAsia="zh-CN"/>
        </w:rPr>
        <w:t>5</w:t>
      </w:r>
      <w:r>
        <w:rPr>
          <w:rFonts w:hint="eastAsia" w:ascii="Times New Roman" w:hAnsi="Times New Roman" w:cs="Times New Roman"/>
          <w:color w:val="auto"/>
          <w:szCs w:val="21"/>
          <w:highlight w:val="none"/>
          <w:lang w:val="en-US" w:eastAsia="zh-CN"/>
        </w:rPr>
        <w:t>日至</w:t>
      </w:r>
      <w:r>
        <w:rPr>
          <w:rFonts w:hint="eastAsia" w:cs="Times New Roman"/>
          <w:color w:val="auto"/>
          <w:szCs w:val="21"/>
          <w:highlight w:val="none"/>
          <w:lang w:val="en-US" w:eastAsia="zh-CN"/>
        </w:rPr>
        <w:t>11</w:t>
      </w:r>
      <w:r>
        <w:rPr>
          <w:rFonts w:hint="eastAsia" w:ascii="Times New Roman" w:hAnsi="Times New Roman" w:cs="Times New Roman"/>
          <w:color w:val="auto"/>
          <w:szCs w:val="21"/>
          <w:highlight w:val="none"/>
          <w:lang w:val="en-US" w:eastAsia="zh-CN"/>
        </w:rPr>
        <w:t>月</w:t>
      </w:r>
      <w:r>
        <w:rPr>
          <w:rFonts w:hint="eastAsia" w:cs="Times New Roman"/>
          <w:color w:val="auto"/>
          <w:szCs w:val="21"/>
          <w:highlight w:val="none"/>
          <w:lang w:val="en-US" w:eastAsia="zh-CN"/>
        </w:rPr>
        <w:t>7</w:t>
      </w:r>
      <w:r>
        <w:rPr>
          <w:rFonts w:hint="eastAsia" w:ascii="Times New Roman" w:hAnsi="Times New Roman" w:cs="Times New Roman"/>
          <w:color w:val="auto"/>
          <w:szCs w:val="21"/>
          <w:highlight w:val="none"/>
          <w:lang w:val="en-US" w:eastAsia="zh-CN"/>
        </w:rPr>
        <w:t>日</w:t>
      </w:r>
      <w:r>
        <w:rPr>
          <w:rFonts w:hint="eastAsia" w:cs="Times New Roman"/>
          <w:color w:val="auto"/>
          <w:szCs w:val="21"/>
          <w:highlight w:val="none"/>
          <w:lang w:val="en-US" w:eastAsia="zh-CN"/>
        </w:rPr>
        <w:t>17：</w:t>
      </w:r>
      <w:r>
        <w:rPr>
          <w:rFonts w:hint="eastAsia" w:ascii="Times New Roman" w:hAnsi="Times New Roman" w:cs="Times New Roman"/>
          <w:color w:val="auto"/>
          <w:szCs w:val="21"/>
          <w:highlight w:val="none"/>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color w:val="auto"/>
          <w:szCs w:val="21"/>
          <w:highlight w:val="none"/>
          <w:lang w:val="en-US" w:eastAsia="zh-CN"/>
        </w:rPr>
        <w:t>80416622</w:t>
      </w:r>
      <w:r>
        <w:rPr>
          <w:rFonts w:hint="eastAsia"/>
          <w:color w:val="auto"/>
          <w:szCs w:val="21"/>
          <w:highlight w:val="none"/>
        </w:rPr>
        <w:t>@</w:t>
      </w:r>
      <w:r>
        <w:rPr>
          <w:rFonts w:hint="eastAsia"/>
          <w:color w:val="auto"/>
          <w:szCs w:val="21"/>
          <w:highlight w:val="none"/>
          <w:lang w:val="en-US" w:eastAsia="zh-CN"/>
        </w:rPr>
        <w:t>qq</w:t>
      </w:r>
      <w:r>
        <w:rPr>
          <w:rFonts w:hint="eastAsia"/>
          <w:color w:val="auto"/>
          <w:szCs w:val="21"/>
          <w:highlight w:val="none"/>
        </w:rPr>
        <w:t>.com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0" w:firstLineChars="200"/>
        <w:rPr>
          <w:rFonts w:hint="eastAsia"/>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312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p>
    <w:p w14:paraId="3082DBA2">
      <w:pPr>
        <w:adjustRightInd w:val="0"/>
        <w:snapToGrid w:val="0"/>
        <w:spacing w:line="440" w:lineRule="atLeast"/>
        <w:ind w:left="420"/>
        <w:rPr>
          <w:rFonts w:hint="eastAsia"/>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w:t>
      </w:r>
      <w:r>
        <w:rPr>
          <w:rFonts w:hint="eastAsia" w:ascii="Times New Roman" w:hAnsi="Times New Roman" w:cs="Times New Roman"/>
          <w:b/>
          <w:color w:val="auto"/>
          <w:highlight w:val="none"/>
          <w:lang w:val="en-US" w:eastAsia="zh-CN"/>
        </w:rPr>
        <w:t>2025年</w:t>
      </w:r>
      <w:r>
        <w:rPr>
          <w:rFonts w:hint="eastAsia" w:cs="Times New Roman"/>
          <w:b/>
          <w:color w:val="auto"/>
          <w:highlight w:val="none"/>
          <w:lang w:val="en-US" w:eastAsia="zh-CN"/>
        </w:rPr>
        <w:t xml:space="preserve"> 11</w:t>
      </w:r>
      <w:r>
        <w:rPr>
          <w:rFonts w:hint="eastAsia" w:ascii="Times New Roman" w:hAnsi="Times New Roman" w:cs="Times New Roman"/>
          <w:b/>
          <w:color w:val="auto"/>
          <w:highlight w:val="none"/>
          <w:lang w:val="en-US" w:eastAsia="zh-CN"/>
        </w:rPr>
        <w:t>月</w:t>
      </w:r>
      <w:r>
        <w:rPr>
          <w:rFonts w:hint="eastAsia" w:cs="Times New Roman"/>
          <w:b/>
          <w:color w:val="auto"/>
          <w:highlight w:val="none"/>
          <w:lang w:val="en-US" w:eastAsia="zh-CN"/>
        </w:rPr>
        <w:t xml:space="preserve"> 14</w:t>
      </w:r>
      <w:r>
        <w:rPr>
          <w:rFonts w:hint="eastAsia" w:ascii="Times New Roman" w:hAnsi="Times New Roman" w:cs="Times New Roman"/>
          <w:b/>
          <w:color w:val="auto"/>
          <w:highlight w:val="none"/>
          <w:lang w:val="en-US" w:eastAsia="zh-CN"/>
        </w:rPr>
        <w:t>日</w:t>
      </w:r>
      <w:r>
        <w:rPr>
          <w:rFonts w:hint="eastAsia" w:cs="Times New Roman"/>
          <w:b/>
          <w:color w:val="auto"/>
          <w:highlight w:val="none"/>
          <w:lang w:val="en-US" w:eastAsia="zh-CN"/>
        </w:rPr>
        <w:t>8</w:t>
      </w:r>
      <w:r>
        <w:rPr>
          <w:rFonts w:hint="eastAsia" w:ascii="Times New Roman" w:hAnsi="Times New Roman" w:cs="Times New Roman"/>
          <w:b/>
          <w:color w:val="auto"/>
          <w:highlight w:val="none"/>
          <w:lang w:val="en-US" w:eastAsia="zh-CN"/>
        </w:rPr>
        <w:t>点30分，福田区福华路92号福星北小区中山大学附属第八医院(深圳福田)行政楼</w:t>
      </w:r>
      <w:r>
        <w:rPr>
          <w:rFonts w:hint="eastAsia" w:cs="Times New Roman"/>
          <w:b/>
          <w:color w:val="auto"/>
          <w:highlight w:val="none"/>
          <w:lang w:val="en-US" w:eastAsia="zh-CN"/>
        </w:rPr>
        <w:t>3</w:t>
      </w:r>
      <w:r>
        <w:rPr>
          <w:rFonts w:hint="eastAsia" w:ascii="Times New Roman" w:hAnsi="Times New Roman" w:cs="Times New Roman"/>
          <w:b/>
          <w:color w:val="auto"/>
          <w:highlight w:val="none"/>
          <w:lang w:val="en-US" w:eastAsia="zh-CN"/>
        </w:rPr>
        <w:t>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（二）联系地址：深圳市福田区福华路92号福星北小区中山大学附属第八医院(深圳福田)行政楼3</w:t>
      </w:r>
      <w:r>
        <w:rPr>
          <w:rFonts w:hint="eastAsia"/>
          <w:lang w:val="en-US" w:eastAsia="zh-CN"/>
        </w:rPr>
        <w:t>12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林</w:t>
      </w:r>
      <w:r>
        <w:rPr>
          <w:rFonts w:hint="eastAsia" w:ascii="Tahoma" w:hAnsi="Tahoma" w:cs="宋体"/>
          <w:kern w:val="0"/>
          <w:szCs w:val="21"/>
        </w:rPr>
        <w:t>老师</w:t>
      </w:r>
      <w:r>
        <w:rPr>
          <w:rFonts w:hint="eastAsia" w:ascii="Tahoma" w:hAnsi="Tahoma" w:cs="宋体"/>
          <w:kern w:val="0"/>
          <w:szCs w:val="21"/>
          <w:lang w:val="en-US" w:eastAsia="zh-CN"/>
        </w:rPr>
        <w:t>13632777903</w:t>
      </w:r>
    </w:p>
    <w:p w14:paraId="33B40B8F">
      <w:pPr>
        <w:adjustRightInd w:val="0"/>
        <w:snapToGrid w:val="0"/>
        <w:spacing w:line="420" w:lineRule="exact"/>
        <w:ind w:left="420"/>
        <w:jc w:val="left"/>
        <w:rPr>
          <w:rFonts w:hint="default" w:eastAsiaTheme="minorEastAsia"/>
          <w:lang w:val="en-US" w:eastAsia="zh-CN"/>
        </w:rPr>
      </w:pPr>
    </w:p>
    <w:p w14:paraId="3D3BCC02">
      <w:pPr>
        <w:pStyle w:val="11"/>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29"/>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49"/>
        <w:gridCol w:w="1037"/>
        <w:gridCol w:w="1636"/>
        <w:gridCol w:w="2278"/>
        <w:gridCol w:w="1138"/>
        <w:gridCol w:w="1252"/>
        <w:gridCol w:w="877"/>
        <w:gridCol w:w="1565"/>
      </w:tblGrid>
      <w:tr w14:paraId="048A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A0A496A">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1049" w:type="dxa"/>
            <w:vAlign w:val="center"/>
          </w:tcPr>
          <w:p w14:paraId="5F37D58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037" w:type="dxa"/>
            <w:vAlign w:val="center"/>
          </w:tcPr>
          <w:p w14:paraId="141BBB4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636" w:type="dxa"/>
            <w:vAlign w:val="center"/>
          </w:tcPr>
          <w:p w14:paraId="4ECFF1B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单价限价(★同类耗材不得超过在库价)</w:t>
            </w:r>
          </w:p>
        </w:tc>
        <w:tc>
          <w:tcPr>
            <w:tcW w:w="2278" w:type="dxa"/>
            <w:vAlign w:val="center"/>
          </w:tcPr>
          <w:p w14:paraId="45753FE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技术要求(在用详细明细见附件，仅供参考)</w:t>
            </w:r>
          </w:p>
        </w:tc>
        <w:tc>
          <w:tcPr>
            <w:tcW w:w="1138" w:type="dxa"/>
            <w:vAlign w:val="center"/>
          </w:tcPr>
          <w:p w14:paraId="4E02BAC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52" w:type="dxa"/>
            <w:vAlign w:val="center"/>
          </w:tcPr>
          <w:p w14:paraId="2CB1934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877" w:type="dxa"/>
            <w:vAlign w:val="center"/>
          </w:tcPr>
          <w:p w14:paraId="1DC2C46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565" w:type="dxa"/>
            <w:vAlign w:val="center"/>
          </w:tcPr>
          <w:p w14:paraId="301E679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265D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4D5C26B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1049" w:type="dxa"/>
            <w:vAlign w:val="center"/>
          </w:tcPr>
          <w:p w14:paraId="0383844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ZCB2025-HC72-317</w:t>
            </w:r>
          </w:p>
        </w:tc>
        <w:tc>
          <w:tcPr>
            <w:tcW w:w="1037" w:type="dxa"/>
            <w:vAlign w:val="center"/>
          </w:tcPr>
          <w:p w14:paraId="1C6DAB2F">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刻痕球囊扩张导管</w:t>
            </w:r>
          </w:p>
        </w:tc>
        <w:tc>
          <w:tcPr>
            <w:tcW w:w="1636" w:type="dxa"/>
            <w:vAlign w:val="center"/>
          </w:tcPr>
          <w:p w14:paraId="329B274D">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6800（详见原在库目录）</w:t>
            </w:r>
          </w:p>
        </w:tc>
        <w:tc>
          <w:tcPr>
            <w:tcW w:w="2278" w:type="dxa"/>
            <w:vAlign w:val="center"/>
          </w:tcPr>
          <w:p w14:paraId="0BCBE252">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用于髂动脉、股动脉、髂股动脉、腘动脉、腘下动脉和肾动脉内等血管扩张或瓣膜成形。</w:t>
            </w:r>
          </w:p>
        </w:tc>
        <w:tc>
          <w:tcPr>
            <w:tcW w:w="1138" w:type="dxa"/>
            <w:vAlign w:val="center"/>
          </w:tcPr>
          <w:p w14:paraId="470EA37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799CF03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6DB34F82">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血管通路专科</w:t>
            </w:r>
          </w:p>
        </w:tc>
        <w:tc>
          <w:tcPr>
            <w:tcW w:w="1565" w:type="dxa"/>
            <w:vAlign w:val="center"/>
          </w:tcPr>
          <w:p w14:paraId="70A84AC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协议到期重新采购项目</w:t>
            </w:r>
          </w:p>
        </w:tc>
      </w:tr>
      <w:tr w14:paraId="532C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0158E09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1049" w:type="dxa"/>
            <w:vAlign w:val="center"/>
          </w:tcPr>
          <w:p w14:paraId="229AF716">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ZCB2025-HC72-31</w:t>
            </w:r>
            <w:r>
              <w:rPr>
                <w:rFonts w:hint="eastAsia" w:eastAsia="宋体"/>
                <w:color w:val="000000"/>
                <w:kern w:val="0"/>
                <w:sz w:val="22"/>
                <w:szCs w:val="22"/>
                <w:lang w:val="en-US" w:eastAsia="zh-CN" w:bidi="ar"/>
              </w:rPr>
              <w:t>8</w:t>
            </w:r>
          </w:p>
        </w:tc>
        <w:tc>
          <w:tcPr>
            <w:tcW w:w="1037" w:type="dxa"/>
            <w:vAlign w:val="center"/>
          </w:tcPr>
          <w:p w14:paraId="7B735C93">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子宫颈扩张球囊</w:t>
            </w:r>
          </w:p>
        </w:tc>
        <w:tc>
          <w:tcPr>
            <w:tcW w:w="1636" w:type="dxa"/>
            <w:vAlign w:val="center"/>
          </w:tcPr>
          <w:p w14:paraId="70BEB2F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350（详见原在库目录）</w:t>
            </w:r>
          </w:p>
        </w:tc>
        <w:tc>
          <w:tcPr>
            <w:tcW w:w="2278" w:type="dxa"/>
            <w:vAlign w:val="center"/>
          </w:tcPr>
          <w:p w14:paraId="02BB4BEB">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用于足月引产前对成熟度不佳的宫颈进行宫颈管的机械扩张。</w:t>
            </w:r>
          </w:p>
        </w:tc>
        <w:tc>
          <w:tcPr>
            <w:tcW w:w="1138" w:type="dxa"/>
            <w:vAlign w:val="center"/>
          </w:tcPr>
          <w:p w14:paraId="1241713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3E9A9FF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26D393A4">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妇科</w:t>
            </w:r>
          </w:p>
        </w:tc>
        <w:tc>
          <w:tcPr>
            <w:tcW w:w="1565" w:type="dxa"/>
            <w:vAlign w:val="center"/>
          </w:tcPr>
          <w:p w14:paraId="35123BC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A50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AFD9A4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1049" w:type="dxa"/>
            <w:vAlign w:val="center"/>
          </w:tcPr>
          <w:p w14:paraId="2E25BC53">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ZCB2025-HC72-31</w:t>
            </w:r>
            <w:r>
              <w:rPr>
                <w:rFonts w:hint="eastAsia" w:eastAsia="宋体"/>
                <w:color w:val="000000"/>
                <w:kern w:val="0"/>
                <w:sz w:val="22"/>
                <w:szCs w:val="22"/>
                <w:lang w:val="en-US" w:eastAsia="zh-CN" w:bidi="ar"/>
              </w:rPr>
              <w:t>9</w:t>
            </w:r>
          </w:p>
        </w:tc>
        <w:tc>
          <w:tcPr>
            <w:tcW w:w="1037" w:type="dxa"/>
            <w:vAlign w:val="center"/>
          </w:tcPr>
          <w:p w14:paraId="75A18316">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阻抗控制子宫内膜消融设备（一次性双极消融器）</w:t>
            </w:r>
          </w:p>
        </w:tc>
        <w:tc>
          <w:tcPr>
            <w:tcW w:w="1636" w:type="dxa"/>
            <w:vAlign w:val="center"/>
          </w:tcPr>
          <w:p w14:paraId="00BB4DFE">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8312（详见原在库目录）</w:t>
            </w:r>
          </w:p>
        </w:tc>
        <w:tc>
          <w:tcPr>
            <w:tcW w:w="2278" w:type="dxa"/>
            <w:vAlign w:val="center"/>
          </w:tcPr>
          <w:p w14:paraId="5E3FD6D4">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配合豪洛捷阻抗控制子宫内膜射频消融设备使用，用于女性子宫内膜切除。</w:t>
            </w:r>
          </w:p>
        </w:tc>
        <w:tc>
          <w:tcPr>
            <w:tcW w:w="1138" w:type="dxa"/>
            <w:vAlign w:val="center"/>
          </w:tcPr>
          <w:p w14:paraId="5F8D37E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26C01C8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33F73187">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妇科</w:t>
            </w:r>
          </w:p>
        </w:tc>
        <w:tc>
          <w:tcPr>
            <w:tcW w:w="1565" w:type="dxa"/>
            <w:vAlign w:val="center"/>
          </w:tcPr>
          <w:p w14:paraId="7A2C7DB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2AE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2014C54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1049" w:type="dxa"/>
            <w:vAlign w:val="center"/>
          </w:tcPr>
          <w:p w14:paraId="2E1A578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ZCB2025-HC72-3</w:t>
            </w:r>
            <w:r>
              <w:rPr>
                <w:rFonts w:hint="eastAsia" w:eastAsia="宋体"/>
                <w:color w:val="000000"/>
                <w:kern w:val="0"/>
                <w:sz w:val="22"/>
                <w:szCs w:val="22"/>
                <w:lang w:val="en-US" w:eastAsia="zh-CN" w:bidi="ar"/>
              </w:rPr>
              <w:t>20</w:t>
            </w:r>
          </w:p>
        </w:tc>
        <w:tc>
          <w:tcPr>
            <w:tcW w:w="1037" w:type="dxa"/>
            <w:vAlign w:val="center"/>
          </w:tcPr>
          <w:p w14:paraId="087EC5E8">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一次性使用电圈套器</w:t>
            </w:r>
          </w:p>
        </w:tc>
        <w:tc>
          <w:tcPr>
            <w:tcW w:w="1636" w:type="dxa"/>
            <w:vAlign w:val="center"/>
          </w:tcPr>
          <w:p w14:paraId="111F36A2">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266（详见原在库目录）</w:t>
            </w:r>
          </w:p>
        </w:tc>
        <w:tc>
          <w:tcPr>
            <w:tcW w:w="2278" w:type="dxa"/>
            <w:vAlign w:val="center"/>
          </w:tcPr>
          <w:p w14:paraId="73773CFC">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与内镜配合使用，用于消化道内电流切除病灶组织。</w:t>
            </w:r>
          </w:p>
        </w:tc>
        <w:tc>
          <w:tcPr>
            <w:tcW w:w="1138" w:type="dxa"/>
            <w:shd w:val="clear" w:color="auto" w:fill="auto"/>
            <w:vAlign w:val="center"/>
          </w:tcPr>
          <w:p w14:paraId="21CE4A9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03BAAB1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6AC26032">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消化内镜中心</w:t>
            </w:r>
          </w:p>
        </w:tc>
        <w:tc>
          <w:tcPr>
            <w:tcW w:w="1565" w:type="dxa"/>
            <w:vAlign w:val="center"/>
          </w:tcPr>
          <w:p w14:paraId="16E674B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2F9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34F0929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1049" w:type="dxa"/>
            <w:vAlign w:val="center"/>
          </w:tcPr>
          <w:p w14:paraId="3881CEB9">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ZCB2025-HC72-3</w:t>
            </w:r>
            <w:r>
              <w:rPr>
                <w:rFonts w:hint="eastAsia" w:eastAsia="宋体"/>
                <w:color w:val="000000"/>
                <w:kern w:val="0"/>
                <w:sz w:val="22"/>
                <w:szCs w:val="22"/>
                <w:lang w:val="en-US" w:eastAsia="zh-CN" w:bidi="ar"/>
              </w:rPr>
              <w:t>21</w:t>
            </w:r>
          </w:p>
        </w:tc>
        <w:tc>
          <w:tcPr>
            <w:tcW w:w="1037" w:type="dxa"/>
            <w:vAlign w:val="center"/>
          </w:tcPr>
          <w:p w14:paraId="40625C8D">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一次性使用体外引流系统</w:t>
            </w:r>
          </w:p>
        </w:tc>
        <w:tc>
          <w:tcPr>
            <w:tcW w:w="1636" w:type="dxa"/>
            <w:vAlign w:val="center"/>
          </w:tcPr>
          <w:p w14:paraId="03DA831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310.3（详见原在库目录）</w:t>
            </w:r>
          </w:p>
        </w:tc>
        <w:tc>
          <w:tcPr>
            <w:tcW w:w="2278" w:type="dxa"/>
            <w:vAlign w:val="center"/>
          </w:tcPr>
          <w:p w14:paraId="676437ED">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用于外科手术中或手术后从伤口引流血液、脓液、组织液等液体。</w:t>
            </w:r>
          </w:p>
        </w:tc>
        <w:tc>
          <w:tcPr>
            <w:tcW w:w="1138" w:type="dxa"/>
            <w:shd w:val="clear" w:color="auto" w:fill="auto"/>
            <w:vAlign w:val="center"/>
          </w:tcPr>
          <w:p w14:paraId="1AC970C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7DC316D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3EEAC48C">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心胸外科</w:t>
            </w:r>
          </w:p>
        </w:tc>
        <w:tc>
          <w:tcPr>
            <w:tcW w:w="1565" w:type="dxa"/>
            <w:vAlign w:val="center"/>
          </w:tcPr>
          <w:p w14:paraId="6EC1F40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7F1C7994">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lang w:eastAsia="zh-CN"/>
        </w:rPr>
        <w:t>2025年</w:t>
      </w:r>
      <w:r>
        <w:rPr>
          <w:rFonts w:hint="eastAsia"/>
          <w:szCs w:val="21"/>
          <w:highlight w:val="yellow"/>
        </w:rPr>
        <w:t>第*期**项目医用耗材投标报名及资格审查文件》（报名时提交）</w:t>
      </w:r>
    </w:p>
    <w:p w14:paraId="0C28E67F">
      <w:pPr>
        <w:pStyle w:val="36"/>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36"/>
        <w:ind w:firstLine="420"/>
        <w:rPr>
          <w:rFonts w:hint="eastAsia"/>
          <w:szCs w:val="21"/>
        </w:rPr>
      </w:pPr>
      <w:r>
        <w:rPr>
          <w:rFonts w:hint="eastAsia"/>
          <w:szCs w:val="21"/>
        </w:rPr>
        <w:t>附件3：采购文件</w:t>
      </w:r>
    </w:p>
    <w:p w14:paraId="0A4DD88F">
      <w:pPr>
        <w:pStyle w:val="36"/>
        <w:ind w:firstLine="420"/>
        <w:rPr>
          <w:rFonts w:hint="default"/>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2025年</w:t>
      </w:r>
      <w:r>
        <w:rPr>
          <w:rFonts w:hint="eastAsia"/>
          <w:szCs w:val="21"/>
          <w:highlight w:val="yellow"/>
        </w:rPr>
        <w:t>第</w:t>
      </w:r>
      <w:r>
        <w:rPr>
          <w:rFonts w:hint="eastAsia"/>
          <w:szCs w:val="21"/>
          <w:highlight w:val="yellow"/>
          <w:lang w:val="en-US" w:eastAsia="zh-CN"/>
        </w:rPr>
        <w:t>67</w:t>
      </w:r>
      <w:r>
        <w:rPr>
          <w:rFonts w:hint="eastAsia"/>
          <w:szCs w:val="21"/>
          <w:highlight w:val="yellow"/>
        </w:rPr>
        <w:t>期</w:t>
      </w:r>
      <w:r>
        <w:rPr>
          <w:rFonts w:hint="eastAsia"/>
          <w:szCs w:val="21"/>
          <w:highlight w:val="yellow"/>
          <w:lang w:val="en-US" w:eastAsia="zh-CN"/>
        </w:rPr>
        <w:t>医用耗材原在库目录</w:t>
      </w:r>
    </w:p>
    <w:p w14:paraId="1EDDC2BC">
      <w:pPr>
        <w:widowControl/>
        <w:wordWrap w:val="0"/>
        <w:spacing w:line="420" w:lineRule="exact"/>
        <w:ind w:left="420" w:leftChars="200" w:right="420"/>
        <w:rPr>
          <w:szCs w:val="21"/>
        </w:rPr>
      </w:pPr>
      <w:r>
        <w:rPr>
          <w:rFonts w:hint="eastAsia"/>
          <w:szCs w:val="21"/>
        </w:rPr>
        <w:t>备注：</w:t>
      </w:r>
    </w:p>
    <w:p w14:paraId="10203DCD">
      <w:pPr>
        <w:pStyle w:val="36"/>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2025年</w:t>
      </w:r>
      <w:r>
        <w:rPr>
          <w:rFonts w:hint="eastAsia"/>
          <w:szCs w:val="21"/>
        </w:rPr>
        <w:t>第*期**项目医用耗材投标产品明细表》用Exce文档形式单独发送一份</w:t>
      </w:r>
    </w:p>
    <w:p w14:paraId="732C81F9">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72C4F886">
      <w:pPr>
        <w:widowControl/>
        <w:wordWrap w:val="0"/>
        <w:spacing w:line="420" w:lineRule="exact"/>
        <w:ind w:right="420" w:firstLine="420" w:firstLineChars="200"/>
        <w:rPr>
          <w:szCs w:val="21"/>
        </w:rPr>
      </w:pPr>
    </w:p>
    <w:p w14:paraId="434C4B28">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14:paraId="339DA11A">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eastAsia="zh-CN"/>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 xml:space="preserve">   2025年</w:t>
      </w:r>
      <w:r>
        <w:rPr>
          <w:rFonts w:hint="eastAsia" w:ascii="Tahoma" w:hAnsi="Tahoma" w:cs="Tahoma"/>
          <w:color w:val="FF0000"/>
          <w:kern w:val="0"/>
          <w:szCs w:val="21"/>
          <w:lang w:val="en-US" w:eastAsia="zh-CN"/>
        </w:rPr>
        <w:t>*月*日</w:t>
      </w:r>
    </w:p>
    <w:p w14:paraId="6003E70B">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1C18823A">
      <w:pPr>
        <w:pStyle w:val="43"/>
        <w:widowControl/>
        <w:adjustRightInd w:val="0"/>
        <w:snapToGrid w:val="0"/>
        <w:spacing w:line="360" w:lineRule="auto"/>
        <w:rPr>
          <w:rFonts w:hint="eastAsia" w:ascii="宋体" w:hAnsi="宋体" w:eastAsia="宋体" w:cs="宋体"/>
          <w:color w:val="000000" w:themeColor="text1"/>
          <w:kern w:val="0"/>
          <w:sz w:val="24"/>
          <w:lang w:eastAsia="zh-CN"/>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根据2025年党办通265号（2025年第一次医院耗材管理委员会审议结果）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29"/>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49"/>
        <w:gridCol w:w="1037"/>
        <w:gridCol w:w="1636"/>
        <w:gridCol w:w="2278"/>
        <w:gridCol w:w="1138"/>
        <w:gridCol w:w="1252"/>
        <w:gridCol w:w="877"/>
        <w:gridCol w:w="1565"/>
      </w:tblGrid>
      <w:tr w14:paraId="146D1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120F241D">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1049" w:type="dxa"/>
            <w:vAlign w:val="center"/>
          </w:tcPr>
          <w:p w14:paraId="198BDA9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037" w:type="dxa"/>
            <w:vAlign w:val="center"/>
          </w:tcPr>
          <w:p w14:paraId="26D03DE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636" w:type="dxa"/>
            <w:vAlign w:val="center"/>
          </w:tcPr>
          <w:p w14:paraId="5C692A4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单价限价(★同类耗材不得超过在库价)</w:t>
            </w:r>
          </w:p>
        </w:tc>
        <w:tc>
          <w:tcPr>
            <w:tcW w:w="2278" w:type="dxa"/>
            <w:vAlign w:val="center"/>
          </w:tcPr>
          <w:p w14:paraId="4BBBB98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技术要求(在用详细明细见附件，仅供参考)</w:t>
            </w:r>
          </w:p>
        </w:tc>
        <w:tc>
          <w:tcPr>
            <w:tcW w:w="1138" w:type="dxa"/>
            <w:vAlign w:val="center"/>
          </w:tcPr>
          <w:p w14:paraId="67EC29F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52" w:type="dxa"/>
            <w:vAlign w:val="center"/>
          </w:tcPr>
          <w:p w14:paraId="1220C81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877" w:type="dxa"/>
            <w:vAlign w:val="center"/>
          </w:tcPr>
          <w:p w14:paraId="6A967EE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565" w:type="dxa"/>
            <w:vAlign w:val="center"/>
          </w:tcPr>
          <w:p w14:paraId="0A6EA8F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02B2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6403DD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1049" w:type="dxa"/>
            <w:vAlign w:val="center"/>
          </w:tcPr>
          <w:p w14:paraId="32BA5C98">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ZCB2025-HC72-317</w:t>
            </w:r>
          </w:p>
        </w:tc>
        <w:tc>
          <w:tcPr>
            <w:tcW w:w="1037" w:type="dxa"/>
            <w:vAlign w:val="center"/>
          </w:tcPr>
          <w:p w14:paraId="77C47996">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刻痕球囊扩张导管</w:t>
            </w:r>
          </w:p>
        </w:tc>
        <w:tc>
          <w:tcPr>
            <w:tcW w:w="1636" w:type="dxa"/>
            <w:vAlign w:val="center"/>
          </w:tcPr>
          <w:p w14:paraId="3B557E90">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6800（详见原在库目录）</w:t>
            </w:r>
          </w:p>
        </w:tc>
        <w:tc>
          <w:tcPr>
            <w:tcW w:w="2278" w:type="dxa"/>
            <w:vAlign w:val="center"/>
          </w:tcPr>
          <w:p w14:paraId="3C246853">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用于髂动脉、股动脉、髂股动脉、腘动脉、腘下动脉和肾动脉内等血管扩张或瓣膜成形。</w:t>
            </w:r>
          </w:p>
        </w:tc>
        <w:tc>
          <w:tcPr>
            <w:tcW w:w="1138" w:type="dxa"/>
            <w:vAlign w:val="center"/>
          </w:tcPr>
          <w:p w14:paraId="0E88FB1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3F5DA50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5C503D6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血管通路专科</w:t>
            </w:r>
          </w:p>
        </w:tc>
        <w:tc>
          <w:tcPr>
            <w:tcW w:w="1565" w:type="dxa"/>
            <w:vAlign w:val="center"/>
          </w:tcPr>
          <w:p w14:paraId="17BAEEAD">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协议到期重新采购项目</w:t>
            </w:r>
          </w:p>
        </w:tc>
      </w:tr>
      <w:tr w14:paraId="202F4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3E5C60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1049" w:type="dxa"/>
            <w:vAlign w:val="center"/>
          </w:tcPr>
          <w:p w14:paraId="634CE484">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ZCB2025-HC72-31</w:t>
            </w:r>
            <w:r>
              <w:rPr>
                <w:rFonts w:hint="eastAsia" w:eastAsia="宋体"/>
                <w:color w:val="000000"/>
                <w:kern w:val="0"/>
                <w:sz w:val="22"/>
                <w:szCs w:val="22"/>
                <w:lang w:val="en-US" w:eastAsia="zh-CN" w:bidi="ar"/>
              </w:rPr>
              <w:t>8</w:t>
            </w:r>
          </w:p>
        </w:tc>
        <w:tc>
          <w:tcPr>
            <w:tcW w:w="1037" w:type="dxa"/>
            <w:vAlign w:val="center"/>
          </w:tcPr>
          <w:p w14:paraId="56B26C2F">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子宫颈扩张球囊</w:t>
            </w:r>
          </w:p>
        </w:tc>
        <w:tc>
          <w:tcPr>
            <w:tcW w:w="1636" w:type="dxa"/>
            <w:vAlign w:val="center"/>
          </w:tcPr>
          <w:p w14:paraId="2BE2A29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350（详见原在库目录）</w:t>
            </w:r>
          </w:p>
        </w:tc>
        <w:tc>
          <w:tcPr>
            <w:tcW w:w="2278" w:type="dxa"/>
            <w:vAlign w:val="center"/>
          </w:tcPr>
          <w:p w14:paraId="00C21ED8">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用于足月引产前对成熟度不佳的宫颈进行宫颈管的机械扩张。</w:t>
            </w:r>
          </w:p>
        </w:tc>
        <w:tc>
          <w:tcPr>
            <w:tcW w:w="1138" w:type="dxa"/>
            <w:vAlign w:val="center"/>
          </w:tcPr>
          <w:p w14:paraId="0FBDEFA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55F7953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09C146FF">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妇科</w:t>
            </w:r>
          </w:p>
        </w:tc>
        <w:tc>
          <w:tcPr>
            <w:tcW w:w="1565" w:type="dxa"/>
            <w:vAlign w:val="center"/>
          </w:tcPr>
          <w:p w14:paraId="0BBFBE4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BB0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306F76E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1049" w:type="dxa"/>
            <w:vAlign w:val="center"/>
          </w:tcPr>
          <w:p w14:paraId="41057496">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ZCB2025-HC72-31</w:t>
            </w:r>
            <w:r>
              <w:rPr>
                <w:rFonts w:hint="eastAsia" w:eastAsia="宋体"/>
                <w:color w:val="000000"/>
                <w:kern w:val="0"/>
                <w:sz w:val="22"/>
                <w:szCs w:val="22"/>
                <w:lang w:val="en-US" w:eastAsia="zh-CN" w:bidi="ar"/>
              </w:rPr>
              <w:t>9</w:t>
            </w:r>
          </w:p>
        </w:tc>
        <w:tc>
          <w:tcPr>
            <w:tcW w:w="1037" w:type="dxa"/>
            <w:vAlign w:val="center"/>
          </w:tcPr>
          <w:p w14:paraId="1C3F24FE">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阻抗控制子宫内膜消融设备（一次性双极消融器）</w:t>
            </w:r>
          </w:p>
        </w:tc>
        <w:tc>
          <w:tcPr>
            <w:tcW w:w="1636" w:type="dxa"/>
            <w:vAlign w:val="center"/>
          </w:tcPr>
          <w:p w14:paraId="03EF57A1">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8312（详见原在库目录）</w:t>
            </w:r>
          </w:p>
        </w:tc>
        <w:tc>
          <w:tcPr>
            <w:tcW w:w="2278" w:type="dxa"/>
            <w:vAlign w:val="center"/>
          </w:tcPr>
          <w:p w14:paraId="1A656FC1">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配合豪洛捷阻抗控制子宫内膜射频</w:t>
            </w:r>
            <w:bookmarkStart w:id="97" w:name="_GoBack"/>
            <w:bookmarkEnd w:id="97"/>
            <w:r>
              <w:rPr>
                <w:rFonts w:hint="eastAsia" w:asciiTheme="majorEastAsia" w:hAnsiTheme="majorEastAsia" w:eastAsiaTheme="majorEastAsia" w:cstheme="majorEastAsia"/>
                <w:kern w:val="0"/>
                <w:sz w:val="20"/>
                <w:szCs w:val="20"/>
                <w:lang w:val="en-US" w:eastAsia="zh-CN"/>
              </w:rPr>
              <w:t>消融设备使用，用于女性子宫内膜切除。</w:t>
            </w:r>
          </w:p>
        </w:tc>
        <w:tc>
          <w:tcPr>
            <w:tcW w:w="1138" w:type="dxa"/>
            <w:vAlign w:val="center"/>
          </w:tcPr>
          <w:p w14:paraId="4061C65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00B7204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15F81332">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妇科</w:t>
            </w:r>
          </w:p>
        </w:tc>
        <w:tc>
          <w:tcPr>
            <w:tcW w:w="1565" w:type="dxa"/>
            <w:vAlign w:val="center"/>
          </w:tcPr>
          <w:p w14:paraId="540DFA3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2360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107CA77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1049" w:type="dxa"/>
            <w:vAlign w:val="center"/>
          </w:tcPr>
          <w:p w14:paraId="53B6124D">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ZCB2025-HC72-3</w:t>
            </w:r>
            <w:r>
              <w:rPr>
                <w:rFonts w:hint="eastAsia" w:eastAsia="宋体"/>
                <w:color w:val="000000"/>
                <w:kern w:val="0"/>
                <w:sz w:val="22"/>
                <w:szCs w:val="22"/>
                <w:lang w:val="en-US" w:eastAsia="zh-CN" w:bidi="ar"/>
              </w:rPr>
              <w:t>20</w:t>
            </w:r>
          </w:p>
        </w:tc>
        <w:tc>
          <w:tcPr>
            <w:tcW w:w="1037" w:type="dxa"/>
            <w:vAlign w:val="center"/>
          </w:tcPr>
          <w:p w14:paraId="158CB270">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一次性使用电圈套器</w:t>
            </w:r>
          </w:p>
        </w:tc>
        <w:tc>
          <w:tcPr>
            <w:tcW w:w="1636" w:type="dxa"/>
            <w:vAlign w:val="center"/>
          </w:tcPr>
          <w:p w14:paraId="2C5936B1">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266（详见原在库目录）</w:t>
            </w:r>
          </w:p>
        </w:tc>
        <w:tc>
          <w:tcPr>
            <w:tcW w:w="2278" w:type="dxa"/>
            <w:vAlign w:val="center"/>
          </w:tcPr>
          <w:p w14:paraId="2E91A026">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与内镜配合使用，用于消化道内电流切除病灶组织。</w:t>
            </w:r>
          </w:p>
        </w:tc>
        <w:tc>
          <w:tcPr>
            <w:tcW w:w="1138" w:type="dxa"/>
            <w:shd w:val="clear" w:color="auto" w:fill="auto"/>
            <w:vAlign w:val="center"/>
          </w:tcPr>
          <w:p w14:paraId="1B4AC90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69C710C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541F5D97">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消化内镜中心</w:t>
            </w:r>
          </w:p>
        </w:tc>
        <w:tc>
          <w:tcPr>
            <w:tcW w:w="1565" w:type="dxa"/>
            <w:vAlign w:val="center"/>
          </w:tcPr>
          <w:p w14:paraId="554F26F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B6F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08776BC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1049" w:type="dxa"/>
            <w:vAlign w:val="center"/>
          </w:tcPr>
          <w:p w14:paraId="473829D9">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ZCB2025-HC72-3</w:t>
            </w:r>
            <w:r>
              <w:rPr>
                <w:rFonts w:hint="eastAsia" w:eastAsia="宋体"/>
                <w:color w:val="000000"/>
                <w:kern w:val="0"/>
                <w:sz w:val="22"/>
                <w:szCs w:val="22"/>
                <w:lang w:val="en-US" w:eastAsia="zh-CN" w:bidi="ar"/>
              </w:rPr>
              <w:t>21</w:t>
            </w:r>
          </w:p>
        </w:tc>
        <w:tc>
          <w:tcPr>
            <w:tcW w:w="1037" w:type="dxa"/>
            <w:vAlign w:val="center"/>
          </w:tcPr>
          <w:p w14:paraId="7253EFC7">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一次性使用体外引流系统</w:t>
            </w:r>
          </w:p>
        </w:tc>
        <w:tc>
          <w:tcPr>
            <w:tcW w:w="1636" w:type="dxa"/>
            <w:vAlign w:val="center"/>
          </w:tcPr>
          <w:p w14:paraId="1E994D41">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310.3（详见原在库目录）</w:t>
            </w:r>
          </w:p>
        </w:tc>
        <w:tc>
          <w:tcPr>
            <w:tcW w:w="2278" w:type="dxa"/>
            <w:vAlign w:val="center"/>
          </w:tcPr>
          <w:p w14:paraId="3DFA2CE3">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用于外科手术中或手术后从伤口引流血液、脓液、组织液等液体。</w:t>
            </w:r>
          </w:p>
        </w:tc>
        <w:tc>
          <w:tcPr>
            <w:tcW w:w="1138" w:type="dxa"/>
            <w:shd w:val="clear" w:color="auto" w:fill="auto"/>
            <w:vAlign w:val="center"/>
          </w:tcPr>
          <w:p w14:paraId="137A598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2D8559E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7F32836B">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心胸外科</w:t>
            </w:r>
          </w:p>
        </w:tc>
        <w:tc>
          <w:tcPr>
            <w:tcW w:w="1565" w:type="dxa"/>
            <w:vAlign w:val="center"/>
          </w:tcPr>
          <w:p w14:paraId="22C0754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111AB046">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36"/>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57128621"/>
      <w:bookmarkStart w:id="12" w:name="_Toc32335"/>
      <w:bookmarkStart w:id="13" w:name="_Toc15209"/>
      <w:r>
        <w:rPr>
          <w:rFonts w:eastAsia="宋体"/>
          <w:b/>
          <w:bCs/>
          <w:kern w:val="0"/>
          <w:sz w:val="30"/>
          <w:szCs w:val="30"/>
        </w:rPr>
        <w:t>资格性审查表</w:t>
      </w:r>
      <w:bookmarkEnd w:id="11"/>
      <w:bookmarkEnd w:id="12"/>
      <w:bookmarkEnd w:id="13"/>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 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5D5EA33E">
            <w:pPr>
              <w:tabs>
                <w:tab w:val="left" w:pos="612"/>
              </w:tabs>
              <w:rPr>
                <w:rFonts w:hint="eastAsia" w:ascii="Times New Roman" w:hAnsi="Times New Roman" w:cs="Times New Roman" w:eastAsiaTheme="minorEastAsia"/>
                <w:kern w:val="2"/>
                <w:sz w:val="21"/>
                <w:szCs w:val="24"/>
                <w:lang w:val="en-US" w:eastAsia="zh-CN" w:bidi="ar-SA"/>
              </w:rPr>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644D9F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D2CCD6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4C542BD7">
            <w:pPr>
              <w:tabs>
                <w:tab w:val="left" w:pos="612"/>
              </w:tabs>
              <w:rPr>
                <w:rFonts w:hint="eastAsia" w:ascii="Times New Roman" w:hAnsi="Times New Roman" w:cs="Times New Roman" w:eastAsiaTheme="minorEastAsia"/>
                <w:kern w:val="2"/>
                <w:sz w:val="21"/>
                <w:szCs w:val="24"/>
                <w:highlight w:val="yellow"/>
                <w:lang w:val="en-US" w:eastAsia="zh-CN" w:bidi="ar-S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07B0E56D">
            <w:pPr>
              <w:numPr>
                <w:ilvl w:val="0"/>
                <w:numId w:val="0"/>
              </w:numPr>
              <w:spacing w:line="420" w:lineRule="exact"/>
              <w:ind w:left="0" w:leftChars="0" w:firstLine="0" w:firstLineChars="0"/>
              <w:jc w:val="left"/>
              <w:rPr>
                <w:rFonts w:hint="eastAsia" w:ascii="Times New Roman" w:hAnsi="Times New Roman" w:cs="Times New Roman" w:eastAsiaTheme="minorEastAsia"/>
                <w:kern w:val="2"/>
                <w:sz w:val="21"/>
                <w:szCs w:val="24"/>
                <w:highlight w:val="yellow"/>
                <w:lang w:val="en-US" w:eastAsia="zh-CN" w:bidi="ar-SA"/>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29"/>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2F8C2EA2">
      <w:pPr>
        <w:pStyle w:val="36"/>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3"/>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36"/>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36"/>
        <w:ind w:firstLine="0" w:firstLineChars="0"/>
        <w:rPr>
          <w:rFonts w:asciiTheme="minorEastAsia" w:hAnsiTheme="minorEastAsia" w:cstheme="minorEastAsia"/>
          <w:b/>
          <w:bCs/>
          <w:snapToGrid w:val="0"/>
          <w:szCs w:val="24"/>
        </w:rPr>
      </w:pPr>
    </w:p>
    <w:p w14:paraId="5424E6BC">
      <w:pPr>
        <w:pStyle w:val="36"/>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1DEFF805">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36"/>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36"/>
        <w:ind w:firstLine="0" w:firstLineChars="0"/>
        <w:outlineLvl w:val="1"/>
        <w:rPr>
          <w:rFonts w:asciiTheme="minorEastAsia" w:hAnsiTheme="minorEastAsia" w:cstheme="minorEastAsia"/>
          <w:b/>
          <w:bCs/>
          <w:snapToGrid w:val="0"/>
          <w:szCs w:val="24"/>
        </w:rPr>
      </w:pPr>
      <w:bookmarkStart w:id="32" w:name="q7"/>
      <w:bookmarkEnd w:id="32"/>
      <w:bookmarkStart w:id="33" w:name="_Toc22066"/>
      <w:bookmarkStart w:id="34" w:name="_Toc2301"/>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36"/>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36"/>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3"/>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36"/>
        <w:ind w:firstLine="0" w:firstLineChars="0"/>
        <w:rPr>
          <w:rFonts w:ascii="方正小标宋简体" w:hAnsi="方正小标宋简体" w:eastAsia="方正小标宋简体" w:cs="方正小标宋简体"/>
          <w:sz w:val="44"/>
          <w:szCs w:val="36"/>
        </w:rPr>
      </w:pPr>
    </w:p>
    <w:bookmarkEnd w:id="24"/>
    <w:p w14:paraId="14AE8EBE">
      <w:pPr>
        <w:numPr>
          <w:ilvl w:val="0"/>
          <w:numId w:val="14"/>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36"/>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18157"/>
      <w:bookmarkStart w:id="41" w:name="_Toc73521674"/>
      <w:bookmarkStart w:id="42" w:name="_Toc100052408"/>
      <w:bookmarkStart w:id="43" w:name="_Toc73517679"/>
      <w:bookmarkStart w:id="44" w:name="_Toc17773"/>
      <w:bookmarkStart w:id="45" w:name="_Toc73521586"/>
    </w:p>
    <w:p w14:paraId="0EF3BE66">
      <w:pPr>
        <w:adjustRightInd w:val="0"/>
        <w:snapToGrid w:val="0"/>
        <w:spacing w:line="480" w:lineRule="exact"/>
        <w:outlineLvl w:val="1"/>
        <w:rPr>
          <w:rFonts w:asciiTheme="minorEastAsia" w:hAnsiTheme="minorEastAsia" w:cstheme="minorEastAsia"/>
        </w:rPr>
      </w:pPr>
    </w:p>
    <w:p w14:paraId="280DD7A9">
      <w:pPr>
        <w:pStyle w:val="36"/>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100052409"/>
      <w:bookmarkStart w:id="47" w:name="_Toc73518158"/>
      <w:bookmarkStart w:id="48" w:name="_Toc73521675"/>
      <w:bookmarkStart w:id="49" w:name="_Toc73517680"/>
      <w:bookmarkStart w:id="50" w:name="_Toc73521587"/>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73521589"/>
      <w:bookmarkStart w:id="53" w:name="_Toc73521677"/>
      <w:bookmarkStart w:id="54" w:name="_Toc28536"/>
      <w:bookmarkStart w:id="55" w:name="_Toc73517682"/>
      <w:bookmarkStart w:id="56" w:name="_Toc73518160"/>
      <w:bookmarkStart w:id="57" w:name="_Toc100052410"/>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8"/>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1"/>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1"/>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1"/>
              <w:spacing w:line="360" w:lineRule="auto"/>
              <w:ind w:firstLine="482" w:firstLineChars="150"/>
              <w:rPr>
                <w:rFonts w:eastAsia="仿宋_GB2312"/>
                <w:b/>
                <w:sz w:val="32"/>
              </w:rPr>
            </w:pPr>
            <w:r>
              <w:rPr>
                <w:rFonts w:hint="eastAsia" w:eastAsia="仿宋_GB2312"/>
                <w:b/>
                <w:sz w:val="32"/>
              </w:rPr>
              <w:t>投标供应商：</w:t>
            </w:r>
          </w:p>
          <w:p w14:paraId="46C0F07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1"/>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1"/>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1"/>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36"/>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0"/>
              <w:rPr>
                <w:rFonts w:ascii="宋体" w:hAnsi="宋体" w:cs="宋体"/>
                <w:sz w:val="21"/>
                <w:szCs w:val="21"/>
              </w:rPr>
            </w:pPr>
            <w:r>
              <w:rPr>
                <w:rFonts w:hint="eastAsia" w:ascii="宋体" w:hAnsi="宋体" w:cs="宋体"/>
                <w:sz w:val="21"/>
                <w:szCs w:val="21"/>
              </w:rPr>
              <w:t>见投标文件第( )页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 )页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 )页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0"/>
              <w:rPr>
                <w:rFonts w:ascii="宋体" w:hAnsi="宋体" w:cs="宋体"/>
                <w:sz w:val="21"/>
                <w:szCs w:val="21"/>
              </w:rPr>
            </w:pPr>
            <w:r>
              <w:rPr>
                <w:rFonts w:hint="eastAsia" w:ascii="宋体" w:hAnsi="宋体" w:cs="宋体"/>
                <w:sz w:val="21"/>
                <w:szCs w:val="21"/>
              </w:rPr>
              <w:t>见投标文件第( )页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0"/>
              <w:rPr>
                <w:rFonts w:ascii="宋体" w:hAnsi="宋体" w:cs="宋体"/>
                <w:sz w:val="21"/>
                <w:szCs w:val="21"/>
              </w:rPr>
            </w:pPr>
            <w:r>
              <w:rPr>
                <w:rFonts w:hint="eastAsia" w:ascii="宋体" w:hAnsi="宋体" w:cs="宋体"/>
                <w:sz w:val="21"/>
                <w:szCs w:val="21"/>
              </w:rPr>
              <w:t>见投标文件第( )页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0"/>
              <w:rPr>
                <w:rFonts w:ascii="宋体" w:hAnsi="宋体" w:cs="宋体"/>
                <w:sz w:val="21"/>
                <w:szCs w:val="21"/>
              </w:rPr>
            </w:pPr>
            <w:r>
              <w:rPr>
                <w:rFonts w:hint="eastAsia" w:ascii="宋体" w:hAnsi="宋体" w:cs="宋体"/>
                <w:sz w:val="21"/>
                <w:szCs w:val="21"/>
              </w:rPr>
              <w:t>见投标文件第( )页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8"/>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36"/>
        <w:ind w:firstLine="482"/>
        <w:rPr>
          <w:rFonts w:eastAsia="宋体"/>
          <w:b/>
          <w:sz w:val="24"/>
        </w:rPr>
      </w:pPr>
    </w:p>
    <w:p w14:paraId="65E5EC39">
      <w:pPr>
        <w:pStyle w:val="36"/>
        <w:ind w:firstLine="482"/>
        <w:rPr>
          <w:rFonts w:eastAsia="宋体"/>
          <w:b/>
          <w:sz w:val="24"/>
        </w:rPr>
      </w:pPr>
    </w:p>
    <w:p w14:paraId="656D0BD3">
      <w:pPr>
        <w:pStyle w:val="36"/>
        <w:ind w:firstLine="482"/>
        <w:rPr>
          <w:rFonts w:eastAsia="宋体"/>
          <w:b/>
          <w:sz w:val="24"/>
        </w:rPr>
      </w:pPr>
    </w:p>
    <w:p w14:paraId="0CEA9F02">
      <w:pPr>
        <w:pStyle w:val="36"/>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29"/>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4417C73">
      <w:pPr>
        <w:autoSpaceDE w:val="0"/>
        <w:autoSpaceDN w:val="0"/>
        <w:adjustRightInd w:val="0"/>
        <w:snapToGrid w:val="0"/>
        <w:spacing w:line="360" w:lineRule="auto"/>
        <w:ind w:firstLine="141" w:firstLineChars="67"/>
        <w:jc w:val="left"/>
        <w:rPr>
          <w:rFonts w:ascii="宋体" w:hAnsi="宋体" w:eastAsia="宋体"/>
          <w:b/>
          <w:szCs w:val="21"/>
        </w:rPr>
      </w:pPr>
      <w:r>
        <w:rPr>
          <w:rFonts w:hint="eastAsia" w:ascii="宋体" w:hAnsi="宋体" w:eastAsia="宋体"/>
          <w:b/>
          <w:szCs w:val="21"/>
        </w:rPr>
        <w:t>日期：  年  月  日</w:t>
      </w:r>
    </w:p>
    <w:p w14:paraId="53EDAC13">
      <w:pPr>
        <w:spacing w:line="400" w:lineRule="exact"/>
        <w:ind w:firstLine="964" w:firstLineChars="300"/>
        <w:rPr>
          <w:rFonts w:ascii="宋体" w:eastAsia="宋体"/>
          <w:b/>
          <w:sz w:val="32"/>
          <w:szCs w:val="32"/>
        </w:rPr>
      </w:pPr>
      <w:r>
        <w:rPr>
          <w:rFonts w:hint="eastAsia" w:ascii="宋体" w:hAnsi="宋体" w:eastAsia="宋体" w:cs="宋体"/>
          <w:b/>
          <w:bCs/>
          <w:sz w:val="32"/>
          <w:szCs w:val="32"/>
        </w:rPr>
        <w:t>（三）技术及商务评审打分内容资料自查表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39F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3DA7CE5">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22BE6EE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048AF7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08D6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206C29">
            <w:pPr>
              <w:rPr>
                <w:rFonts w:ascii="宋体" w:hAnsi="宋体" w:cs="宋体"/>
              </w:rPr>
            </w:pPr>
          </w:p>
        </w:tc>
        <w:tc>
          <w:tcPr>
            <w:tcW w:w="5580" w:type="dxa"/>
          </w:tcPr>
          <w:p w14:paraId="743966DF">
            <w:pPr>
              <w:rPr>
                <w:rFonts w:ascii="宋体" w:hAnsi="宋体" w:cs="宋体"/>
              </w:rPr>
            </w:pPr>
          </w:p>
        </w:tc>
        <w:tc>
          <w:tcPr>
            <w:tcW w:w="1978" w:type="dxa"/>
            <w:vAlign w:val="center"/>
          </w:tcPr>
          <w:p w14:paraId="3AB7C370">
            <w:pPr>
              <w:pStyle w:val="22"/>
              <w:rPr>
                <w:rFonts w:ascii="宋体" w:hAnsi="宋体" w:cs="宋体"/>
                <w:szCs w:val="21"/>
              </w:rPr>
            </w:pPr>
            <w:r>
              <w:rPr>
                <w:rFonts w:hint="eastAsia" w:ascii="宋体" w:hAnsi="宋体" w:cs="宋体"/>
                <w:szCs w:val="21"/>
              </w:rPr>
              <w:t>见投标文件第( )页</w:t>
            </w:r>
          </w:p>
        </w:tc>
      </w:tr>
      <w:tr w14:paraId="158C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C86BB91">
            <w:pPr>
              <w:rPr>
                <w:rFonts w:ascii="宋体" w:hAnsi="宋体" w:cs="宋体"/>
              </w:rPr>
            </w:pPr>
          </w:p>
        </w:tc>
        <w:tc>
          <w:tcPr>
            <w:tcW w:w="5580" w:type="dxa"/>
          </w:tcPr>
          <w:p w14:paraId="4B7B4DA6">
            <w:pPr>
              <w:rPr>
                <w:rFonts w:ascii="宋体" w:hAnsi="宋体" w:cs="宋体"/>
              </w:rPr>
            </w:pPr>
          </w:p>
        </w:tc>
        <w:tc>
          <w:tcPr>
            <w:tcW w:w="1978" w:type="dxa"/>
            <w:vAlign w:val="center"/>
          </w:tcPr>
          <w:p w14:paraId="20817CC2">
            <w:pPr>
              <w:pStyle w:val="22"/>
              <w:rPr>
                <w:rFonts w:ascii="宋体" w:hAnsi="宋体" w:cs="宋体"/>
                <w:szCs w:val="21"/>
              </w:rPr>
            </w:pPr>
            <w:r>
              <w:rPr>
                <w:rFonts w:hint="eastAsia" w:ascii="宋体" w:hAnsi="宋体" w:cs="宋体"/>
                <w:szCs w:val="21"/>
              </w:rPr>
              <w:t>见投标文件第( )页</w:t>
            </w:r>
          </w:p>
        </w:tc>
      </w:tr>
      <w:tr w14:paraId="313E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0B59BC6">
            <w:pPr>
              <w:rPr>
                <w:rFonts w:ascii="宋体" w:hAnsi="宋体" w:cs="宋体"/>
              </w:rPr>
            </w:pPr>
          </w:p>
        </w:tc>
        <w:tc>
          <w:tcPr>
            <w:tcW w:w="5580" w:type="dxa"/>
          </w:tcPr>
          <w:p w14:paraId="46785A5E">
            <w:pPr>
              <w:rPr>
                <w:rFonts w:ascii="宋体" w:hAnsi="宋体" w:cs="宋体"/>
              </w:rPr>
            </w:pPr>
          </w:p>
        </w:tc>
        <w:tc>
          <w:tcPr>
            <w:tcW w:w="1978" w:type="dxa"/>
            <w:vAlign w:val="center"/>
          </w:tcPr>
          <w:p w14:paraId="05A0C8BC">
            <w:pPr>
              <w:pStyle w:val="22"/>
              <w:rPr>
                <w:rFonts w:ascii="宋体" w:hAnsi="宋体" w:cs="宋体"/>
                <w:szCs w:val="21"/>
              </w:rPr>
            </w:pPr>
            <w:r>
              <w:rPr>
                <w:rFonts w:hint="eastAsia" w:ascii="宋体" w:hAnsi="宋体" w:cs="宋体"/>
                <w:szCs w:val="21"/>
              </w:rPr>
              <w:t>见投标文件第( )页</w:t>
            </w:r>
          </w:p>
        </w:tc>
      </w:tr>
      <w:tr w14:paraId="3844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7468B6">
            <w:pPr>
              <w:rPr>
                <w:rFonts w:ascii="宋体" w:hAnsi="宋体" w:cs="宋体"/>
              </w:rPr>
            </w:pPr>
          </w:p>
        </w:tc>
        <w:tc>
          <w:tcPr>
            <w:tcW w:w="5580" w:type="dxa"/>
          </w:tcPr>
          <w:p w14:paraId="00AD7EC1">
            <w:pPr>
              <w:rPr>
                <w:rFonts w:ascii="宋体" w:hAnsi="宋体" w:cs="宋体"/>
              </w:rPr>
            </w:pPr>
          </w:p>
        </w:tc>
        <w:tc>
          <w:tcPr>
            <w:tcW w:w="1978" w:type="dxa"/>
            <w:vAlign w:val="center"/>
          </w:tcPr>
          <w:p w14:paraId="1679CAAC">
            <w:pPr>
              <w:pStyle w:val="22"/>
              <w:rPr>
                <w:rFonts w:ascii="宋体" w:hAnsi="宋体" w:cs="宋体"/>
                <w:szCs w:val="21"/>
              </w:rPr>
            </w:pPr>
            <w:r>
              <w:rPr>
                <w:rFonts w:hint="eastAsia" w:ascii="宋体" w:hAnsi="宋体" w:cs="宋体"/>
                <w:szCs w:val="21"/>
              </w:rPr>
              <w:t>见投标文件第( )页</w:t>
            </w:r>
          </w:p>
        </w:tc>
      </w:tr>
      <w:tr w14:paraId="0B66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0B3BE5">
            <w:pPr>
              <w:rPr>
                <w:rFonts w:ascii="宋体" w:hAnsi="宋体" w:cs="宋体"/>
              </w:rPr>
            </w:pPr>
          </w:p>
        </w:tc>
        <w:tc>
          <w:tcPr>
            <w:tcW w:w="5580" w:type="dxa"/>
          </w:tcPr>
          <w:p w14:paraId="74131D4D">
            <w:pPr>
              <w:rPr>
                <w:rFonts w:ascii="宋体" w:hAnsi="宋体" w:cs="宋体"/>
              </w:rPr>
            </w:pPr>
          </w:p>
        </w:tc>
        <w:tc>
          <w:tcPr>
            <w:tcW w:w="1978" w:type="dxa"/>
            <w:vAlign w:val="center"/>
          </w:tcPr>
          <w:p w14:paraId="4B9EB0AB">
            <w:pPr>
              <w:pStyle w:val="22"/>
              <w:rPr>
                <w:rFonts w:ascii="宋体" w:hAnsi="宋体" w:cs="宋体"/>
                <w:szCs w:val="21"/>
              </w:rPr>
            </w:pPr>
            <w:r>
              <w:rPr>
                <w:rFonts w:hint="eastAsia" w:ascii="宋体" w:hAnsi="宋体" w:cs="宋体"/>
                <w:szCs w:val="21"/>
              </w:rPr>
              <w:t>见投标文件第( )页</w:t>
            </w:r>
          </w:p>
        </w:tc>
      </w:tr>
      <w:tr w14:paraId="099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99B762C">
            <w:pPr>
              <w:rPr>
                <w:rFonts w:ascii="宋体" w:hAnsi="宋体" w:cs="宋体"/>
              </w:rPr>
            </w:pPr>
          </w:p>
        </w:tc>
        <w:tc>
          <w:tcPr>
            <w:tcW w:w="5580" w:type="dxa"/>
          </w:tcPr>
          <w:p w14:paraId="3E2247DA">
            <w:pPr>
              <w:rPr>
                <w:rFonts w:ascii="宋体" w:hAnsi="宋体" w:cs="宋体"/>
              </w:rPr>
            </w:pPr>
          </w:p>
        </w:tc>
        <w:tc>
          <w:tcPr>
            <w:tcW w:w="1978" w:type="dxa"/>
            <w:vAlign w:val="center"/>
          </w:tcPr>
          <w:p w14:paraId="6A926DB0">
            <w:pPr>
              <w:pStyle w:val="22"/>
              <w:rPr>
                <w:rFonts w:ascii="宋体" w:hAnsi="宋体" w:cs="宋体"/>
                <w:szCs w:val="21"/>
              </w:rPr>
            </w:pPr>
            <w:r>
              <w:rPr>
                <w:rFonts w:hint="eastAsia" w:ascii="宋体" w:hAnsi="宋体" w:cs="宋体"/>
                <w:szCs w:val="21"/>
              </w:rPr>
              <w:t>见投标文件第( )页</w:t>
            </w:r>
          </w:p>
        </w:tc>
      </w:tr>
      <w:tr w14:paraId="44D6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8FE7F7">
            <w:pPr>
              <w:rPr>
                <w:rFonts w:ascii="宋体" w:hAnsi="宋体" w:cs="宋体"/>
              </w:rPr>
            </w:pPr>
          </w:p>
        </w:tc>
        <w:tc>
          <w:tcPr>
            <w:tcW w:w="5580" w:type="dxa"/>
          </w:tcPr>
          <w:p w14:paraId="730D7B21">
            <w:pPr>
              <w:rPr>
                <w:rFonts w:ascii="宋体" w:hAnsi="宋体" w:cs="宋体"/>
              </w:rPr>
            </w:pPr>
          </w:p>
        </w:tc>
        <w:tc>
          <w:tcPr>
            <w:tcW w:w="1978" w:type="dxa"/>
            <w:vAlign w:val="center"/>
          </w:tcPr>
          <w:p w14:paraId="276C190A">
            <w:pPr>
              <w:pStyle w:val="22"/>
              <w:rPr>
                <w:rFonts w:ascii="宋体" w:hAnsi="宋体" w:cs="宋体"/>
                <w:szCs w:val="21"/>
              </w:rPr>
            </w:pPr>
            <w:r>
              <w:rPr>
                <w:rFonts w:hint="eastAsia" w:ascii="宋体" w:hAnsi="宋体" w:cs="宋体"/>
                <w:szCs w:val="21"/>
              </w:rPr>
              <w:t>见投标文件第( )页</w:t>
            </w:r>
          </w:p>
        </w:tc>
      </w:tr>
      <w:tr w14:paraId="3D5E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A58BD4">
            <w:pPr>
              <w:rPr>
                <w:rFonts w:ascii="宋体" w:hAnsi="宋体" w:cs="宋体"/>
              </w:rPr>
            </w:pPr>
          </w:p>
        </w:tc>
        <w:tc>
          <w:tcPr>
            <w:tcW w:w="5580" w:type="dxa"/>
          </w:tcPr>
          <w:p w14:paraId="67B99003">
            <w:pPr>
              <w:rPr>
                <w:rFonts w:ascii="宋体" w:hAnsi="宋体" w:cs="宋体"/>
              </w:rPr>
            </w:pPr>
          </w:p>
        </w:tc>
        <w:tc>
          <w:tcPr>
            <w:tcW w:w="1978" w:type="dxa"/>
            <w:vAlign w:val="center"/>
          </w:tcPr>
          <w:p w14:paraId="5CA118D1">
            <w:pPr>
              <w:pStyle w:val="22"/>
              <w:rPr>
                <w:rFonts w:ascii="宋体" w:hAnsi="宋体" w:cs="宋体"/>
                <w:szCs w:val="21"/>
              </w:rPr>
            </w:pPr>
            <w:r>
              <w:rPr>
                <w:rFonts w:hint="eastAsia" w:ascii="宋体" w:hAnsi="宋体" w:cs="宋体"/>
                <w:szCs w:val="21"/>
              </w:rPr>
              <w:t>见投标文件第( )页</w:t>
            </w:r>
          </w:p>
        </w:tc>
      </w:tr>
      <w:tr w14:paraId="5D5A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4FF3A85">
            <w:pPr>
              <w:rPr>
                <w:rFonts w:ascii="宋体" w:hAnsi="宋体" w:cs="宋体"/>
              </w:rPr>
            </w:pPr>
          </w:p>
        </w:tc>
        <w:tc>
          <w:tcPr>
            <w:tcW w:w="5580" w:type="dxa"/>
          </w:tcPr>
          <w:p w14:paraId="1C6A26AC">
            <w:pPr>
              <w:rPr>
                <w:rFonts w:ascii="宋体" w:hAnsi="宋体" w:cs="宋体"/>
              </w:rPr>
            </w:pPr>
          </w:p>
        </w:tc>
        <w:tc>
          <w:tcPr>
            <w:tcW w:w="1978" w:type="dxa"/>
            <w:vAlign w:val="center"/>
          </w:tcPr>
          <w:p w14:paraId="49F867D2">
            <w:pPr>
              <w:rPr>
                <w:rFonts w:ascii="宋体" w:hAnsi="宋体" w:cs="宋体"/>
                <w:szCs w:val="21"/>
              </w:rPr>
            </w:pPr>
            <w:r>
              <w:rPr>
                <w:rFonts w:hint="eastAsia" w:ascii="宋体" w:hAnsi="宋体" w:cs="宋体"/>
                <w:szCs w:val="21"/>
              </w:rPr>
              <w:t>见投标文件第( )页</w:t>
            </w:r>
          </w:p>
        </w:tc>
      </w:tr>
      <w:tr w14:paraId="1E07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CDBB6BC">
            <w:pPr>
              <w:rPr>
                <w:rFonts w:ascii="宋体" w:hAnsi="宋体" w:cs="宋体"/>
              </w:rPr>
            </w:pPr>
          </w:p>
        </w:tc>
        <w:tc>
          <w:tcPr>
            <w:tcW w:w="5580" w:type="dxa"/>
          </w:tcPr>
          <w:p w14:paraId="452C4E63">
            <w:pPr>
              <w:rPr>
                <w:rFonts w:ascii="宋体" w:hAnsi="宋体" w:cs="宋体"/>
              </w:rPr>
            </w:pPr>
          </w:p>
        </w:tc>
        <w:tc>
          <w:tcPr>
            <w:tcW w:w="1978" w:type="dxa"/>
            <w:vAlign w:val="center"/>
          </w:tcPr>
          <w:p w14:paraId="7057987D">
            <w:pPr>
              <w:rPr>
                <w:rFonts w:ascii="宋体" w:hAnsi="宋体" w:cs="宋体"/>
                <w:szCs w:val="21"/>
              </w:rPr>
            </w:pPr>
            <w:r>
              <w:rPr>
                <w:rFonts w:hint="eastAsia" w:ascii="宋体" w:hAnsi="宋体" w:cs="宋体"/>
                <w:szCs w:val="21"/>
              </w:rPr>
              <w:t>见投标文件第( )页</w:t>
            </w:r>
          </w:p>
        </w:tc>
      </w:tr>
      <w:tr w14:paraId="2E4F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CA58D9">
            <w:pPr>
              <w:rPr>
                <w:rFonts w:ascii="宋体" w:hAnsi="宋体" w:cs="宋体"/>
              </w:rPr>
            </w:pPr>
          </w:p>
        </w:tc>
        <w:tc>
          <w:tcPr>
            <w:tcW w:w="5580" w:type="dxa"/>
          </w:tcPr>
          <w:p w14:paraId="38B1FDC8">
            <w:pPr>
              <w:rPr>
                <w:rFonts w:ascii="宋体" w:hAnsi="宋体" w:cs="宋体"/>
              </w:rPr>
            </w:pPr>
          </w:p>
        </w:tc>
        <w:tc>
          <w:tcPr>
            <w:tcW w:w="1978" w:type="dxa"/>
            <w:vAlign w:val="center"/>
          </w:tcPr>
          <w:p w14:paraId="459AE112">
            <w:pPr>
              <w:pStyle w:val="22"/>
              <w:rPr>
                <w:rFonts w:ascii="宋体" w:hAnsi="宋体" w:cs="宋体"/>
                <w:szCs w:val="21"/>
              </w:rPr>
            </w:pPr>
            <w:r>
              <w:rPr>
                <w:rFonts w:hint="eastAsia" w:ascii="宋体" w:hAnsi="宋体" w:cs="宋体"/>
                <w:szCs w:val="21"/>
              </w:rPr>
              <w:t>见投标文件第( )页</w:t>
            </w:r>
          </w:p>
        </w:tc>
      </w:tr>
      <w:tr w14:paraId="204A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04609">
            <w:pPr>
              <w:rPr>
                <w:rFonts w:ascii="宋体" w:hAnsi="宋体" w:cs="宋体"/>
              </w:rPr>
            </w:pPr>
          </w:p>
        </w:tc>
        <w:tc>
          <w:tcPr>
            <w:tcW w:w="5580" w:type="dxa"/>
          </w:tcPr>
          <w:p w14:paraId="4F6A9E22">
            <w:pPr>
              <w:rPr>
                <w:rFonts w:ascii="宋体" w:hAnsi="宋体" w:cs="宋体"/>
              </w:rPr>
            </w:pPr>
          </w:p>
        </w:tc>
        <w:tc>
          <w:tcPr>
            <w:tcW w:w="1978" w:type="dxa"/>
            <w:vAlign w:val="center"/>
          </w:tcPr>
          <w:p w14:paraId="6BF7F235">
            <w:pPr>
              <w:pStyle w:val="22"/>
              <w:rPr>
                <w:rFonts w:ascii="宋体" w:hAnsi="宋体" w:cs="宋体"/>
                <w:szCs w:val="21"/>
              </w:rPr>
            </w:pPr>
            <w:r>
              <w:rPr>
                <w:rFonts w:hint="eastAsia" w:ascii="宋体" w:hAnsi="宋体" w:cs="宋体"/>
                <w:szCs w:val="21"/>
              </w:rPr>
              <w:t>见投标文件第( )页</w:t>
            </w:r>
          </w:p>
        </w:tc>
      </w:tr>
      <w:tr w14:paraId="5A90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5161E">
            <w:pPr>
              <w:rPr>
                <w:rFonts w:ascii="宋体" w:hAnsi="宋体" w:cs="宋体"/>
              </w:rPr>
            </w:pPr>
          </w:p>
        </w:tc>
        <w:tc>
          <w:tcPr>
            <w:tcW w:w="5580" w:type="dxa"/>
          </w:tcPr>
          <w:p w14:paraId="70746FFB">
            <w:pPr>
              <w:rPr>
                <w:rFonts w:ascii="宋体" w:hAnsi="宋体" w:cs="宋体"/>
              </w:rPr>
            </w:pPr>
          </w:p>
        </w:tc>
        <w:tc>
          <w:tcPr>
            <w:tcW w:w="1978" w:type="dxa"/>
            <w:vAlign w:val="center"/>
          </w:tcPr>
          <w:p w14:paraId="1D95C8AE">
            <w:pPr>
              <w:rPr>
                <w:rFonts w:ascii="宋体" w:hAnsi="宋体" w:cs="宋体"/>
                <w:szCs w:val="21"/>
              </w:rPr>
            </w:pPr>
            <w:r>
              <w:rPr>
                <w:rFonts w:hint="eastAsia" w:ascii="宋体" w:hAnsi="宋体" w:cs="宋体"/>
                <w:szCs w:val="21"/>
              </w:rPr>
              <w:t>见投标文件第( )页</w:t>
            </w:r>
          </w:p>
        </w:tc>
      </w:tr>
      <w:tr w14:paraId="63B2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A1CFB4">
            <w:pPr>
              <w:rPr>
                <w:rFonts w:ascii="宋体" w:hAnsi="宋体" w:cs="宋体"/>
              </w:rPr>
            </w:pPr>
          </w:p>
        </w:tc>
        <w:tc>
          <w:tcPr>
            <w:tcW w:w="5580" w:type="dxa"/>
          </w:tcPr>
          <w:p w14:paraId="4F699CA1">
            <w:pPr>
              <w:rPr>
                <w:rFonts w:ascii="宋体" w:hAnsi="宋体" w:cs="宋体"/>
              </w:rPr>
            </w:pPr>
          </w:p>
        </w:tc>
        <w:tc>
          <w:tcPr>
            <w:tcW w:w="1978" w:type="dxa"/>
            <w:vAlign w:val="center"/>
          </w:tcPr>
          <w:p w14:paraId="70516DFD">
            <w:pPr>
              <w:rPr>
                <w:rFonts w:ascii="宋体" w:hAnsi="宋体" w:cs="宋体"/>
                <w:szCs w:val="21"/>
              </w:rPr>
            </w:pPr>
            <w:r>
              <w:rPr>
                <w:rFonts w:hint="eastAsia" w:ascii="宋体" w:hAnsi="宋体" w:cs="宋体"/>
                <w:szCs w:val="21"/>
              </w:rPr>
              <w:t>见投标文件第( )页</w:t>
            </w:r>
          </w:p>
        </w:tc>
      </w:tr>
    </w:tbl>
    <w:p w14:paraId="7AC46410">
      <w:pPr>
        <w:spacing w:line="400" w:lineRule="exact"/>
        <w:rPr>
          <w:rFonts w:ascii="宋体" w:hAnsi="宋体"/>
          <w:b/>
          <w:sz w:val="24"/>
        </w:rPr>
      </w:pPr>
    </w:p>
    <w:p w14:paraId="031E07ED">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6E7B76D">
      <w:pPr>
        <w:adjustRightInd w:val="0"/>
        <w:snapToGrid w:val="0"/>
        <w:spacing w:line="360" w:lineRule="auto"/>
        <w:rPr>
          <w:rFonts w:ascii="宋体" w:hAnsi="宋体" w:eastAsia="宋体" w:cs="宋体"/>
          <w:sz w:val="24"/>
        </w:rPr>
      </w:pPr>
    </w:p>
    <w:p w14:paraId="06FD0FD0">
      <w:pPr>
        <w:pStyle w:val="28"/>
      </w:pPr>
    </w:p>
    <w:p w14:paraId="4940962E">
      <w:pPr>
        <w:spacing w:line="360" w:lineRule="auto"/>
        <w:rPr>
          <w:rFonts w:eastAsia="宋体"/>
          <w:sz w:val="24"/>
        </w:rPr>
      </w:pPr>
      <w:r>
        <w:rPr>
          <w:rFonts w:eastAsia="宋体"/>
          <w:b/>
          <w:bCs/>
          <w:sz w:val="24"/>
        </w:rPr>
        <w:t>投标人单位名称：</w:t>
      </w:r>
    </w:p>
    <w:p w14:paraId="653C0DA3">
      <w:pPr>
        <w:spacing w:line="360" w:lineRule="auto"/>
        <w:rPr>
          <w:rFonts w:eastAsia="宋体"/>
          <w:b/>
          <w:bCs/>
          <w:sz w:val="24"/>
        </w:rPr>
      </w:pPr>
      <w:r>
        <w:rPr>
          <w:rFonts w:eastAsia="宋体"/>
          <w:b/>
          <w:bCs/>
          <w:sz w:val="24"/>
        </w:rPr>
        <w:t>签发日期：年月日</w:t>
      </w:r>
    </w:p>
    <w:p w14:paraId="4BEF3B81">
      <w:pPr>
        <w:spacing w:line="360" w:lineRule="auto"/>
        <w:rPr>
          <w:rFonts w:eastAsia="宋体"/>
          <w:sz w:val="24"/>
        </w:rPr>
      </w:pPr>
      <w:r>
        <w:rPr>
          <w:rFonts w:eastAsia="宋体"/>
          <w:b/>
          <w:sz w:val="24"/>
        </w:rPr>
        <w:t>（此处加盖投标人单位公章）</w:t>
      </w:r>
    </w:p>
    <w:p w14:paraId="5EF0788F"/>
    <w:p w14:paraId="2B8F63AA">
      <w:pPr>
        <w:keepNext/>
        <w:keepLines/>
        <w:widowControl/>
        <w:spacing w:before="260" w:after="260"/>
        <w:jc w:val="center"/>
        <w:outlineLvl w:val="1"/>
        <w:rPr>
          <w:rFonts w:ascii="宋体" w:hAnsi="宋体" w:eastAsia="黑体" w:cs="宋体"/>
          <w:b/>
          <w:bCs/>
          <w:kern w:val="0"/>
          <w:sz w:val="32"/>
          <w:szCs w:val="32"/>
        </w:rPr>
      </w:pPr>
      <w:bookmarkStart w:id="64" w:name="_Toc22246"/>
    </w:p>
    <w:p w14:paraId="363ABF5B">
      <w:pPr>
        <w:pStyle w:val="36"/>
        <w:ind w:firstLine="420"/>
      </w:pPr>
    </w:p>
    <w:p w14:paraId="3763B3BA">
      <w:pPr>
        <w:pStyle w:val="36"/>
        <w:ind w:firstLine="420"/>
      </w:pPr>
    </w:p>
    <w:p w14:paraId="620F1297">
      <w:pPr>
        <w:pStyle w:val="36"/>
        <w:ind w:firstLine="420"/>
      </w:pPr>
    </w:p>
    <w:p w14:paraId="45B1119D">
      <w:pPr>
        <w:pStyle w:val="36"/>
        <w:ind w:firstLine="420"/>
      </w:pPr>
    </w:p>
    <w:p w14:paraId="49314C30">
      <w:pPr>
        <w:pStyle w:val="36"/>
        <w:ind w:firstLine="420"/>
      </w:pPr>
    </w:p>
    <w:p w14:paraId="0F3C0010">
      <w:pPr>
        <w:pStyle w:val="36"/>
        <w:ind w:firstLine="643"/>
        <w:rPr>
          <w:rFonts w:ascii="宋体" w:hAnsi="宋体" w:eastAsia="黑体" w:cs="宋体"/>
          <w:b/>
          <w:bCs/>
          <w:sz w:val="32"/>
          <w:szCs w:val="32"/>
        </w:rPr>
      </w:pPr>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12871"/>
      <w:bookmarkStart w:id="67" w:name="_Toc57128634"/>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8"/>
        <w:ind w:firstLine="480"/>
        <w:rPr>
          <w:rFonts w:ascii="宋体" w:hAnsi="宋体"/>
          <w:bCs/>
          <w:sz w:val="24"/>
        </w:rPr>
      </w:pPr>
    </w:p>
    <w:p w14:paraId="58496C9B">
      <w:pPr>
        <w:rPr>
          <w:rFonts w:ascii="宋体" w:hAnsi="宋体"/>
          <w:bCs/>
          <w:sz w:val="24"/>
        </w:rPr>
      </w:pPr>
    </w:p>
    <w:p w14:paraId="433E0358">
      <w:pPr>
        <w:pStyle w:val="28"/>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3"/>
        <w:numPr>
          <w:ilvl w:val="255"/>
          <w:numId w:val="0"/>
        </w:numPr>
        <w:jc w:val="center"/>
        <w:rPr>
          <w:rFonts w:ascii="Times New Roman" w:hAnsi="Times New Roman" w:eastAsia="宋体" w:cs="Times New Roman"/>
        </w:rPr>
      </w:pPr>
    </w:p>
    <w:p w14:paraId="5E569C0D">
      <w:pPr>
        <w:pStyle w:val="5"/>
        <w:rPr>
          <w:rFonts w:ascii="Times New Roman" w:hAnsi="Times New Roman" w:eastAsia="宋体"/>
        </w:rPr>
      </w:pPr>
    </w:p>
    <w:p w14:paraId="7CB89D83">
      <w:pPr>
        <w:rPr>
          <w:rFonts w:eastAsia="宋体"/>
        </w:rPr>
      </w:pPr>
    </w:p>
    <w:p w14:paraId="34DE1E52">
      <w:pPr>
        <w:pStyle w:val="28"/>
        <w:rPr>
          <w:rFonts w:eastAsia="宋体"/>
        </w:rPr>
      </w:pPr>
    </w:p>
    <w:p w14:paraId="2B00688A">
      <w:pPr>
        <w:rPr>
          <w:rFonts w:eastAsia="宋体"/>
        </w:rPr>
      </w:pPr>
    </w:p>
    <w:p w14:paraId="46787978">
      <w:pPr>
        <w:pStyle w:val="28"/>
        <w:rPr>
          <w:rFonts w:eastAsia="宋体"/>
        </w:rPr>
      </w:pPr>
    </w:p>
    <w:p w14:paraId="4F4689A2">
      <w:pPr>
        <w:rPr>
          <w:rFonts w:eastAsia="宋体"/>
        </w:rPr>
      </w:pPr>
    </w:p>
    <w:p w14:paraId="233BBD22">
      <w:pPr>
        <w:pStyle w:val="28"/>
        <w:rPr>
          <w:rFonts w:eastAsia="宋体"/>
        </w:rPr>
      </w:pPr>
    </w:p>
    <w:p w14:paraId="108CE3ED">
      <w:pPr>
        <w:rPr>
          <w:rFonts w:eastAsia="宋体"/>
        </w:rPr>
      </w:pPr>
    </w:p>
    <w:p w14:paraId="0F3D168B">
      <w:pPr>
        <w:pStyle w:val="36"/>
        <w:ind w:firstLine="420"/>
        <w:rPr>
          <w:rFonts w:eastAsia="宋体"/>
        </w:rPr>
      </w:pPr>
    </w:p>
    <w:p w14:paraId="4C92F53C">
      <w:pPr>
        <w:pStyle w:val="36"/>
        <w:ind w:firstLine="420"/>
        <w:rPr>
          <w:rFonts w:eastAsia="宋体"/>
        </w:rPr>
      </w:pPr>
    </w:p>
    <w:p w14:paraId="75B46C1C">
      <w:pPr>
        <w:rPr>
          <w:rFonts w:eastAsia="宋体"/>
        </w:rPr>
      </w:pPr>
    </w:p>
    <w:p w14:paraId="0D075C15">
      <w:pPr>
        <w:pStyle w:val="28"/>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1"/>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36"/>
        <w:ind w:firstLine="420"/>
      </w:pPr>
    </w:p>
    <w:p w14:paraId="4F24C0BD">
      <w:pPr>
        <w:pStyle w:val="3"/>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3"/>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3"/>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3"/>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3"/>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3"/>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3"/>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3"/>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3"/>
        <w:numPr>
          <w:ilvl w:val="255"/>
          <w:numId w:val="0"/>
        </w:numPr>
        <w:jc w:val="left"/>
        <w:rPr>
          <w:rFonts w:ascii="宋体" w:hAnsi="宋体" w:eastAsia="宋体" w:cs="宋体"/>
          <w:sz w:val="24"/>
        </w:rPr>
      </w:pPr>
    </w:p>
    <w:p w14:paraId="10683830">
      <w:pPr>
        <w:pStyle w:val="3"/>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3"/>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3"/>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3"/>
        <w:numPr>
          <w:ilvl w:val="255"/>
          <w:numId w:val="0"/>
        </w:numPr>
        <w:jc w:val="left"/>
        <w:rPr>
          <w:rFonts w:ascii="宋体" w:hAnsi="宋体" w:eastAsia="宋体" w:cs="宋体"/>
          <w:sz w:val="24"/>
        </w:rPr>
      </w:pPr>
    </w:p>
    <w:p w14:paraId="75ABF505">
      <w:pPr>
        <w:pStyle w:val="3"/>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3"/>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3"/>
        <w:ind w:firstLine="3300" w:firstLineChars="1100"/>
        <w:rPr>
          <w:rFonts w:ascii="Times New Roman" w:hAnsi="Times New Roman" w:eastAsia="宋体"/>
          <w:sz w:val="30"/>
          <w:szCs w:val="30"/>
        </w:rPr>
      </w:pPr>
    </w:p>
    <w:p w14:paraId="275D5957">
      <w:pPr>
        <w:pStyle w:val="3"/>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3"/>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3"/>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3"/>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3"/>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3"/>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3"/>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3"/>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3"/>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3"/>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3"/>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3"/>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3"/>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3"/>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3"/>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3"/>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8"/>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1"/>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1"/>
      </w:pPr>
    </w:p>
    <w:p w14:paraId="43BB2F10"/>
    <w:p w14:paraId="69D5687C">
      <w:pPr>
        <w:pStyle w:val="11"/>
      </w:pPr>
    </w:p>
    <w:p w14:paraId="25FE7AE7"/>
    <w:p w14:paraId="53001CC4">
      <w:pPr>
        <w:pStyle w:val="11"/>
      </w:pPr>
    </w:p>
    <w:p w14:paraId="7696BE19"/>
    <w:p w14:paraId="30451C10">
      <w:pPr>
        <w:pStyle w:val="3"/>
        <w:widowControl/>
        <w:rPr>
          <w:rFonts w:ascii="Times New Roman" w:hAnsi="Times New Roman" w:eastAsia="宋体" w:cs="Times New Roman"/>
        </w:rPr>
      </w:pPr>
    </w:p>
    <w:p w14:paraId="4115097A">
      <w:pPr>
        <w:pStyle w:val="5"/>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8"/>
      </w:pPr>
    </w:p>
    <w:p w14:paraId="6C318558"/>
    <w:p w14:paraId="45D4971A">
      <w:pPr>
        <w:pStyle w:val="36"/>
        <w:ind w:firstLine="420"/>
      </w:pPr>
    </w:p>
    <w:p w14:paraId="579011D1">
      <w:pPr>
        <w:pStyle w:val="36"/>
        <w:ind w:firstLine="420"/>
      </w:pPr>
    </w:p>
    <w:p w14:paraId="75C10B81"/>
    <w:p w14:paraId="2508F8D1">
      <w:pPr>
        <w:pStyle w:val="3"/>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1"/>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8"/>
      </w:pPr>
    </w:p>
    <w:p w14:paraId="751C8C74"/>
    <w:p w14:paraId="4EC20709">
      <w:pPr>
        <w:pStyle w:val="28"/>
      </w:pPr>
    </w:p>
    <w:p w14:paraId="41D8A54E"/>
    <w:p w14:paraId="3E3A0F9E">
      <w:pPr>
        <w:pStyle w:val="28"/>
      </w:pPr>
    </w:p>
    <w:p w14:paraId="6C791FC9"/>
    <w:p w14:paraId="5471AD7E"/>
    <w:p w14:paraId="25EC7D00">
      <w:pPr>
        <w:pStyle w:val="28"/>
      </w:pPr>
    </w:p>
    <w:p w14:paraId="2ABCBA20">
      <w:pPr>
        <w:pStyle w:val="28"/>
      </w:pPr>
    </w:p>
    <w:p w14:paraId="604B4512"/>
    <w:p w14:paraId="30CE1EDA">
      <w:pPr>
        <w:pStyle w:val="36"/>
        <w:ind w:firstLine="420"/>
      </w:pPr>
    </w:p>
    <w:p w14:paraId="40E0D26E">
      <w:pPr>
        <w:pStyle w:val="36"/>
        <w:ind w:firstLine="420"/>
      </w:pPr>
    </w:p>
    <w:p w14:paraId="31C69764">
      <w:pPr>
        <w:pStyle w:val="36"/>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8"/>
      </w:pPr>
    </w:p>
    <w:p w14:paraId="5E609523"/>
    <w:p w14:paraId="49D42906">
      <w:pPr>
        <w:pStyle w:val="28"/>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1"/>
      </w:pPr>
    </w:p>
    <w:p w14:paraId="3AE422E3"/>
    <w:p w14:paraId="206A1328">
      <w:pPr>
        <w:pStyle w:val="11"/>
      </w:pPr>
    </w:p>
    <w:p w14:paraId="0EBC6E7D"/>
    <w:p w14:paraId="47B01EB9">
      <w:pPr>
        <w:pStyle w:val="28"/>
      </w:pPr>
    </w:p>
    <w:p w14:paraId="674E8201"/>
    <w:p w14:paraId="7D7A485E">
      <w:pPr>
        <w:pStyle w:val="28"/>
      </w:pPr>
    </w:p>
    <w:p w14:paraId="185140A0"/>
    <w:p w14:paraId="0E313B2B">
      <w:pPr>
        <w:pStyle w:val="28"/>
      </w:pPr>
    </w:p>
    <w:p w14:paraId="35F83113"/>
    <w:p w14:paraId="7CB6E510">
      <w:pPr>
        <w:pStyle w:val="28"/>
      </w:pPr>
    </w:p>
    <w:p w14:paraId="6830511E"/>
    <w:p w14:paraId="2CF81BB2"/>
    <w:p w14:paraId="187C8C6A">
      <w:pPr>
        <w:pStyle w:val="28"/>
        <w:ind w:firstLine="2249" w:firstLineChars="800"/>
        <w:rPr>
          <w:rFonts w:cstheme="majorBidi"/>
          <w:b/>
          <w:bCs/>
          <w:sz w:val="28"/>
          <w:szCs w:val="28"/>
        </w:rPr>
      </w:pPr>
    </w:p>
    <w:p w14:paraId="64EE30DA">
      <w:pPr>
        <w:pStyle w:val="28"/>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8"/>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36"/>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1"/>
      </w:pPr>
    </w:p>
    <w:p w14:paraId="153166A1"/>
    <w:p w14:paraId="509028D7">
      <w:pPr>
        <w:pStyle w:val="28"/>
      </w:pPr>
    </w:p>
    <w:p w14:paraId="1AF48AF0"/>
    <w:p w14:paraId="74E586CB">
      <w:pPr>
        <w:pStyle w:val="28"/>
      </w:pPr>
    </w:p>
    <w:p w14:paraId="1A6FF8F6"/>
    <w:p w14:paraId="606FE33E">
      <w:pPr>
        <w:pStyle w:val="28"/>
      </w:pPr>
    </w:p>
    <w:p w14:paraId="4DAF37F5"/>
    <w:p w14:paraId="15815F28">
      <w:pPr>
        <w:pStyle w:val="28"/>
      </w:pPr>
    </w:p>
    <w:p w14:paraId="7773C551"/>
    <w:p w14:paraId="204A14D3">
      <w:pPr>
        <w:pStyle w:val="28"/>
      </w:pPr>
    </w:p>
    <w:p w14:paraId="6DFBB25E"/>
    <w:p w14:paraId="41B2CFD5">
      <w:pPr>
        <w:pStyle w:val="28"/>
      </w:pPr>
    </w:p>
    <w:p w14:paraId="0E3FB8B4"/>
    <w:p w14:paraId="4FAC5C17">
      <w:pPr>
        <w:pStyle w:val="28"/>
      </w:pPr>
    </w:p>
    <w:p w14:paraId="33104788"/>
    <w:p w14:paraId="6A89FA63">
      <w:pPr>
        <w:pStyle w:val="28"/>
      </w:pPr>
    </w:p>
    <w:p w14:paraId="0B0F8051"/>
    <w:p w14:paraId="4357823D">
      <w:pPr>
        <w:pStyle w:val="6"/>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044986"/>
      <w:bookmarkStart w:id="96"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7"/>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5352550-0E92-4437-8D2C-A4489A9AC63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C153177-FA9E-453A-BD4F-1DB1606E40FA}"/>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81ECE4EB-2E5D-4829-9A75-004CBF876079}"/>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3707AC92-A82E-4F73-A1BD-1B7D5421A184}"/>
  </w:font>
  <w:font w:name="华文中宋">
    <w:panose1 w:val="02010600040101010101"/>
    <w:charset w:val="86"/>
    <w:family w:val="auto"/>
    <w:pitch w:val="default"/>
    <w:sig w:usb0="00000287" w:usb1="080F0000" w:usb2="00000000" w:usb3="00000000" w:csb0="0004009F" w:csb1="DFD70000"/>
    <w:embedRegular r:id="rId5" w:fontKey="{9B970F48-33EB-4E73-B4BE-BFE9D0B2F9F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E0512F14-6C15-48F3-99FB-4873643B01D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B3B601C1-F129-475A-AECF-50A4EE624A8F}"/>
  </w:font>
  <w:font w:name="方正小标宋_GBK">
    <w:panose1 w:val="02000000000000000000"/>
    <w:charset w:val="86"/>
    <w:family w:val="script"/>
    <w:pitch w:val="default"/>
    <w:sig w:usb0="A00002BF" w:usb1="38CF7CFA" w:usb2="00082016" w:usb3="00000000" w:csb0="00040001" w:csb1="00000000"/>
    <w:embedRegular r:id="rId8" w:fontKey="{0DFD8C92-A16C-4502-BDF1-26D43699DA48}"/>
  </w:font>
  <w:font w:name="WPSEMBED1">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v:textbox>
            </v:shape>
          </w:pict>
        </mc:Fallback>
      </mc:AlternateContent>
    </w:r>
  </w:p>
  <w:p w14:paraId="0383C886">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2430D13"/>
    <w:rsid w:val="034F5608"/>
    <w:rsid w:val="035565DF"/>
    <w:rsid w:val="03BD1657"/>
    <w:rsid w:val="0412272C"/>
    <w:rsid w:val="04C31787"/>
    <w:rsid w:val="05AC5740"/>
    <w:rsid w:val="066426AB"/>
    <w:rsid w:val="06D6606E"/>
    <w:rsid w:val="0722284A"/>
    <w:rsid w:val="074D1B24"/>
    <w:rsid w:val="076C043D"/>
    <w:rsid w:val="077C6018"/>
    <w:rsid w:val="07A05F2C"/>
    <w:rsid w:val="08403A7A"/>
    <w:rsid w:val="085546C8"/>
    <w:rsid w:val="08F105C3"/>
    <w:rsid w:val="09491AC5"/>
    <w:rsid w:val="09836074"/>
    <w:rsid w:val="099212CA"/>
    <w:rsid w:val="09FA4319"/>
    <w:rsid w:val="0A263C68"/>
    <w:rsid w:val="0A5667CD"/>
    <w:rsid w:val="0B262E10"/>
    <w:rsid w:val="0B802691"/>
    <w:rsid w:val="0BCE3FEB"/>
    <w:rsid w:val="0BE95409"/>
    <w:rsid w:val="0D49488C"/>
    <w:rsid w:val="0FAD08ED"/>
    <w:rsid w:val="109A5EF0"/>
    <w:rsid w:val="10A23C41"/>
    <w:rsid w:val="10DC7269"/>
    <w:rsid w:val="117575D2"/>
    <w:rsid w:val="119E3AF5"/>
    <w:rsid w:val="12352795"/>
    <w:rsid w:val="14175BB0"/>
    <w:rsid w:val="14922FE9"/>
    <w:rsid w:val="14F930FD"/>
    <w:rsid w:val="15180BA4"/>
    <w:rsid w:val="1566146B"/>
    <w:rsid w:val="15DC43E5"/>
    <w:rsid w:val="16503E5D"/>
    <w:rsid w:val="16714F7E"/>
    <w:rsid w:val="17B0123E"/>
    <w:rsid w:val="181C32D5"/>
    <w:rsid w:val="188340A0"/>
    <w:rsid w:val="18C84236"/>
    <w:rsid w:val="18CA2E04"/>
    <w:rsid w:val="190B1E92"/>
    <w:rsid w:val="19285BF1"/>
    <w:rsid w:val="1989001D"/>
    <w:rsid w:val="1ADD2A98"/>
    <w:rsid w:val="1AF94279"/>
    <w:rsid w:val="1B7B2B10"/>
    <w:rsid w:val="1C1373E3"/>
    <w:rsid w:val="1D471F18"/>
    <w:rsid w:val="1E324BDA"/>
    <w:rsid w:val="1EAB60A6"/>
    <w:rsid w:val="1EAE474B"/>
    <w:rsid w:val="1F1B41F1"/>
    <w:rsid w:val="1F9F0833"/>
    <w:rsid w:val="20B25CBE"/>
    <w:rsid w:val="21F05FFE"/>
    <w:rsid w:val="22221D49"/>
    <w:rsid w:val="222F1E4B"/>
    <w:rsid w:val="22635651"/>
    <w:rsid w:val="227616EA"/>
    <w:rsid w:val="2367560F"/>
    <w:rsid w:val="24B05A43"/>
    <w:rsid w:val="25335A76"/>
    <w:rsid w:val="257965BE"/>
    <w:rsid w:val="25897742"/>
    <w:rsid w:val="263F63D5"/>
    <w:rsid w:val="26A86584"/>
    <w:rsid w:val="273E0B94"/>
    <w:rsid w:val="27AA2930"/>
    <w:rsid w:val="27F65DCE"/>
    <w:rsid w:val="281B3EE1"/>
    <w:rsid w:val="298B4180"/>
    <w:rsid w:val="29C11B85"/>
    <w:rsid w:val="2A005F31"/>
    <w:rsid w:val="2A9D615B"/>
    <w:rsid w:val="2AE65E55"/>
    <w:rsid w:val="2B3A3C06"/>
    <w:rsid w:val="2B7B2CD7"/>
    <w:rsid w:val="2BBE4A09"/>
    <w:rsid w:val="2C7F577D"/>
    <w:rsid w:val="2C916CE1"/>
    <w:rsid w:val="2CB573F1"/>
    <w:rsid w:val="2DF5037E"/>
    <w:rsid w:val="2E1F29F2"/>
    <w:rsid w:val="2ED962FD"/>
    <w:rsid w:val="2EF75A9F"/>
    <w:rsid w:val="2F7500BF"/>
    <w:rsid w:val="2FA22E86"/>
    <w:rsid w:val="2FEA2C92"/>
    <w:rsid w:val="30636F6F"/>
    <w:rsid w:val="308D7267"/>
    <w:rsid w:val="309A28A5"/>
    <w:rsid w:val="309B7B37"/>
    <w:rsid w:val="31EE248D"/>
    <w:rsid w:val="33097BA0"/>
    <w:rsid w:val="33346566"/>
    <w:rsid w:val="340B487E"/>
    <w:rsid w:val="34876E3B"/>
    <w:rsid w:val="34D53509"/>
    <w:rsid w:val="34DB5F91"/>
    <w:rsid w:val="35A4296B"/>
    <w:rsid w:val="35AF70D3"/>
    <w:rsid w:val="35BE2E72"/>
    <w:rsid w:val="364452A8"/>
    <w:rsid w:val="3676199F"/>
    <w:rsid w:val="36DB2EFD"/>
    <w:rsid w:val="37295B73"/>
    <w:rsid w:val="379773BF"/>
    <w:rsid w:val="37BA2B92"/>
    <w:rsid w:val="3A736BBC"/>
    <w:rsid w:val="3AC4797F"/>
    <w:rsid w:val="3ACE0B58"/>
    <w:rsid w:val="3B0F15A5"/>
    <w:rsid w:val="3B83690E"/>
    <w:rsid w:val="3D222D3E"/>
    <w:rsid w:val="3D5460D2"/>
    <w:rsid w:val="3EF21FA7"/>
    <w:rsid w:val="3FD414E4"/>
    <w:rsid w:val="3FED5CCD"/>
    <w:rsid w:val="400D4BB3"/>
    <w:rsid w:val="416D6A0E"/>
    <w:rsid w:val="417D1DC2"/>
    <w:rsid w:val="44E87A7E"/>
    <w:rsid w:val="46587C56"/>
    <w:rsid w:val="46756E72"/>
    <w:rsid w:val="46813D02"/>
    <w:rsid w:val="46EA336A"/>
    <w:rsid w:val="4732450F"/>
    <w:rsid w:val="474A1318"/>
    <w:rsid w:val="47DD64EB"/>
    <w:rsid w:val="498F35C1"/>
    <w:rsid w:val="4A0A5CC7"/>
    <w:rsid w:val="4A307253"/>
    <w:rsid w:val="4A6C0158"/>
    <w:rsid w:val="4AB41B33"/>
    <w:rsid w:val="4B0B5394"/>
    <w:rsid w:val="4B59602E"/>
    <w:rsid w:val="4CBB3066"/>
    <w:rsid w:val="4D2C345F"/>
    <w:rsid w:val="4D473FEB"/>
    <w:rsid w:val="4EF852D8"/>
    <w:rsid w:val="4F476795"/>
    <w:rsid w:val="4F6008F2"/>
    <w:rsid w:val="4F6260FB"/>
    <w:rsid w:val="4FC4345D"/>
    <w:rsid w:val="4FDF1192"/>
    <w:rsid w:val="4FF0236A"/>
    <w:rsid w:val="50637FC5"/>
    <w:rsid w:val="50BC39B4"/>
    <w:rsid w:val="50C56D57"/>
    <w:rsid w:val="50DC0201"/>
    <w:rsid w:val="51181B78"/>
    <w:rsid w:val="512C7CC3"/>
    <w:rsid w:val="52267F1C"/>
    <w:rsid w:val="52D84B3B"/>
    <w:rsid w:val="52DC6E02"/>
    <w:rsid w:val="52EB37B7"/>
    <w:rsid w:val="532D1418"/>
    <w:rsid w:val="5359798D"/>
    <w:rsid w:val="53844041"/>
    <w:rsid w:val="53E265AD"/>
    <w:rsid w:val="55BA07E5"/>
    <w:rsid w:val="55C656E6"/>
    <w:rsid w:val="573E4B0A"/>
    <w:rsid w:val="57ED67F5"/>
    <w:rsid w:val="58365C18"/>
    <w:rsid w:val="589B7282"/>
    <w:rsid w:val="58DD667F"/>
    <w:rsid w:val="592E63F2"/>
    <w:rsid w:val="59462FFB"/>
    <w:rsid w:val="59D20454"/>
    <w:rsid w:val="5AC3366B"/>
    <w:rsid w:val="5B6B4F9B"/>
    <w:rsid w:val="5C8508F0"/>
    <w:rsid w:val="5DDB6737"/>
    <w:rsid w:val="5E0B1060"/>
    <w:rsid w:val="5EED3477"/>
    <w:rsid w:val="5F2E6A0B"/>
    <w:rsid w:val="5FEA46E0"/>
    <w:rsid w:val="5FEE1524"/>
    <w:rsid w:val="6001450E"/>
    <w:rsid w:val="6005031D"/>
    <w:rsid w:val="601E789F"/>
    <w:rsid w:val="60FE4811"/>
    <w:rsid w:val="61562723"/>
    <w:rsid w:val="61B614D7"/>
    <w:rsid w:val="61C90448"/>
    <w:rsid w:val="62032444"/>
    <w:rsid w:val="62131CA2"/>
    <w:rsid w:val="627B3857"/>
    <w:rsid w:val="62EF4D77"/>
    <w:rsid w:val="630006BE"/>
    <w:rsid w:val="63147DC8"/>
    <w:rsid w:val="63195E00"/>
    <w:rsid w:val="63670099"/>
    <w:rsid w:val="63907C20"/>
    <w:rsid w:val="63BD55FE"/>
    <w:rsid w:val="651915C4"/>
    <w:rsid w:val="6562740E"/>
    <w:rsid w:val="65F00D0C"/>
    <w:rsid w:val="65F93378"/>
    <w:rsid w:val="660A4DD7"/>
    <w:rsid w:val="669A773D"/>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C61070"/>
    <w:rsid w:val="6CE25242"/>
    <w:rsid w:val="6D325640"/>
    <w:rsid w:val="6DB00317"/>
    <w:rsid w:val="6DC009DD"/>
    <w:rsid w:val="6E0077C5"/>
    <w:rsid w:val="6E495C1B"/>
    <w:rsid w:val="6E504430"/>
    <w:rsid w:val="6E5B59D0"/>
    <w:rsid w:val="6E9758D2"/>
    <w:rsid w:val="710D3D1B"/>
    <w:rsid w:val="711B37E9"/>
    <w:rsid w:val="71C254BD"/>
    <w:rsid w:val="72A0767C"/>
    <w:rsid w:val="72CD4903"/>
    <w:rsid w:val="730C5665"/>
    <w:rsid w:val="732D33F2"/>
    <w:rsid w:val="74365CEE"/>
    <w:rsid w:val="74B925FE"/>
    <w:rsid w:val="753955B3"/>
    <w:rsid w:val="7542758E"/>
    <w:rsid w:val="75886FA4"/>
    <w:rsid w:val="75AD3D2D"/>
    <w:rsid w:val="76140056"/>
    <w:rsid w:val="765B28EF"/>
    <w:rsid w:val="77D01FB6"/>
    <w:rsid w:val="78054170"/>
    <w:rsid w:val="782A6295"/>
    <w:rsid w:val="782E689B"/>
    <w:rsid w:val="784D29BC"/>
    <w:rsid w:val="78913205"/>
    <w:rsid w:val="78F7341F"/>
    <w:rsid w:val="79845204"/>
    <w:rsid w:val="79940985"/>
    <w:rsid w:val="79DE04A6"/>
    <w:rsid w:val="79E629C5"/>
    <w:rsid w:val="7A3149A7"/>
    <w:rsid w:val="7A6D2811"/>
    <w:rsid w:val="7AC671D8"/>
    <w:rsid w:val="7C2B4657"/>
    <w:rsid w:val="7CD30F7E"/>
    <w:rsid w:val="7D136079"/>
    <w:rsid w:val="7D9628D3"/>
    <w:rsid w:val="7DC14F90"/>
    <w:rsid w:val="7DFD696E"/>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1"/>
    <w:qFormat/>
    <w:uiPriority w:val="0"/>
    <w:rPr>
      <w:rFonts w:hint="eastAsia" w:ascii="宋体" w:hAnsi="宋体" w:eastAsia="宋体" w:cs="宋体"/>
      <w:color w:val="000000"/>
      <w:sz w:val="22"/>
      <w:szCs w:val="22"/>
      <w:u w:val="none"/>
    </w:rPr>
  </w:style>
  <w:style w:type="character" w:customStyle="1" w:styleId="84">
    <w:name w:val="font31"/>
    <w:basedOn w:val="31"/>
    <w:qFormat/>
    <w:uiPriority w:val="0"/>
    <w:rPr>
      <w:rFonts w:hint="eastAsia" w:ascii="宋体" w:hAnsi="宋体" w:eastAsia="宋体" w:cs="宋体"/>
      <w:color w:val="FF0000"/>
      <w:sz w:val="22"/>
      <w:szCs w:val="22"/>
      <w:u w:val="none"/>
    </w:rPr>
  </w:style>
  <w:style w:type="character" w:customStyle="1" w:styleId="85">
    <w:name w:val="font4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2493</Words>
  <Characters>2662</Characters>
  <Lines>38</Lines>
  <Paragraphs>65</Paragraphs>
  <TotalTime>0</TotalTime>
  <ScaleCrop>false</ScaleCrop>
  <LinksUpToDate>false</LinksUpToDate>
  <CharactersWithSpaces>2679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Lam</cp:lastModifiedBy>
  <cp:lastPrinted>2024-06-26T10:51:00Z</cp:lastPrinted>
  <dcterms:modified xsi:type="dcterms:W3CDTF">2025-11-04T06:57:14Z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D1C08FCC46A54D64A67E1661548D66CD_13</vt:lpwstr>
  </property>
  <property fmtid="{D5CDD505-2E9C-101B-9397-08002B2CF9AE}" pid="4" name="KSOTemplateDocerSaveRecord">
    <vt:lpwstr>eyJoZGlkIjoiM2JhODljZDI1ODQ1MDczYWY2NTMwYjA0ODdmMzlkOTciLCJ1c2VySWQiOiIxNjAxNDAyNjIzIn0=</vt:lpwstr>
  </property>
</Properties>
</file>