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麻醉科、产前及产房护理单元、手术室护理单元、心血管重症病区(CCU)</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168</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血气生化多项测试卡片（CG4+）</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169</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血栓分析仪（全自动化学发光免疫分析仪）配套试剂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170</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甲胎蛋白及其异质体比率、异常凝血酶原测定试剂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04BA8A4">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171</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全自动凝血分析仪配套专用试剂一批共17种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61353A0">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4A1A1B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0B0128D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2"/>
                <w:sz w:val="20"/>
                <w:szCs w:val="20"/>
                <w:highlight w:val="none"/>
                <w:u w:val="none"/>
                <w:lang w:val="en-US" w:eastAsia="zh-CN" w:bidi="ar-SA"/>
              </w:rPr>
              <w:t>荔村社康、益田社康</w:t>
            </w:r>
          </w:p>
        </w:tc>
        <w:tc>
          <w:tcPr>
            <w:tcW w:w="2012" w:type="dxa"/>
            <w:tcBorders>
              <w:top w:val="single" w:color="auto" w:sz="4" w:space="0"/>
              <w:left w:val="nil"/>
              <w:bottom w:val="single" w:color="auto" w:sz="4" w:space="0"/>
              <w:right w:val="single" w:color="auto" w:sz="4" w:space="0"/>
            </w:tcBorders>
            <w:shd w:val="clear" w:color="auto" w:fill="auto"/>
            <w:vAlign w:val="center"/>
          </w:tcPr>
          <w:p w14:paraId="20EBACD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172</w:t>
            </w:r>
          </w:p>
        </w:tc>
        <w:tc>
          <w:tcPr>
            <w:tcW w:w="2827" w:type="dxa"/>
            <w:tcBorders>
              <w:top w:val="single" w:color="auto" w:sz="4" w:space="0"/>
              <w:left w:val="nil"/>
              <w:bottom w:val="single" w:color="auto" w:sz="4" w:space="0"/>
              <w:right w:val="single" w:color="auto" w:sz="4" w:space="0"/>
            </w:tcBorders>
            <w:shd w:val="clear" w:color="auto" w:fill="auto"/>
            <w:vAlign w:val="center"/>
          </w:tcPr>
          <w:p w14:paraId="49FB15D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过敏原IgE抗体检测试剂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7B4A200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158C5F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E5B4D4F">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8B967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33F84D7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52688EE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173</w:t>
            </w:r>
          </w:p>
        </w:tc>
        <w:tc>
          <w:tcPr>
            <w:tcW w:w="2827" w:type="dxa"/>
            <w:tcBorders>
              <w:top w:val="single" w:color="auto" w:sz="4" w:space="0"/>
              <w:left w:val="nil"/>
              <w:bottom w:val="single" w:color="auto" w:sz="4" w:space="0"/>
              <w:right w:val="single" w:color="auto" w:sz="4" w:space="0"/>
            </w:tcBorders>
            <w:shd w:val="clear" w:color="auto" w:fill="auto"/>
            <w:vAlign w:val="center"/>
          </w:tcPr>
          <w:p w14:paraId="370F520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肺炎支原体、衣原体、呼吸道合胞病毒、腺病毒、柯萨奇病毒B组IgM抗体联合检测试剂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0CCB9F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3E816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6D2E635B">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51F724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952" w:type="dxa"/>
            <w:tcBorders>
              <w:top w:val="single" w:color="auto" w:sz="4" w:space="0"/>
              <w:left w:val="nil"/>
              <w:bottom w:val="single" w:color="auto" w:sz="4" w:space="0"/>
              <w:right w:val="single" w:color="auto" w:sz="4" w:space="0"/>
            </w:tcBorders>
            <w:shd w:val="clear" w:color="auto" w:fill="auto"/>
            <w:vAlign w:val="center"/>
          </w:tcPr>
          <w:p w14:paraId="1B5E8FD9">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病理科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B612DA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29</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174</w:t>
            </w:r>
          </w:p>
        </w:tc>
        <w:tc>
          <w:tcPr>
            <w:tcW w:w="2827" w:type="dxa"/>
            <w:tcBorders>
              <w:top w:val="single" w:color="auto" w:sz="4" w:space="0"/>
              <w:left w:val="nil"/>
              <w:bottom w:val="single" w:color="auto" w:sz="4" w:space="0"/>
              <w:right w:val="single" w:color="auto" w:sz="4" w:space="0"/>
            </w:tcBorders>
            <w:shd w:val="clear" w:color="auto" w:fill="auto"/>
            <w:vAlign w:val="center"/>
          </w:tcPr>
          <w:p w14:paraId="4C16B5A6">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基因检测：人类SDC2基因甲基化检测试剂盒（荧光PCR法）</w:t>
            </w:r>
          </w:p>
        </w:tc>
        <w:tc>
          <w:tcPr>
            <w:tcW w:w="528" w:type="pct"/>
            <w:tcBorders>
              <w:top w:val="single" w:color="auto" w:sz="4" w:space="0"/>
              <w:left w:val="nil"/>
              <w:bottom w:val="single" w:color="auto" w:sz="4" w:space="0"/>
              <w:right w:val="single" w:color="auto" w:sz="4" w:space="0"/>
            </w:tcBorders>
            <w:shd w:val="clear" w:color="auto" w:fill="auto"/>
            <w:vAlign w:val="center"/>
          </w:tcPr>
          <w:p w14:paraId="7EF6A91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211A437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详细信息见附件一：《2025年第29期医用试剂采购目录（2024年第三批+2025年第一批立项试剂）》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年第29期医用试剂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年第29期医用试剂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年第29期医用试剂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11月3</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详见附件一：《2025年第29期医用试剂采购目录（2024年第三批立项</w:t>
      </w:r>
      <w:r>
        <w:rPr>
          <w:rFonts w:hint="eastAsia" w:ascii="宋体" w:hAnsi="宋体" w:eastAsia="宋体" w:cs="宋体"/>
          <w:kern w:val="0"/>
          <w:sz w:val="24"/>
          <w:highlight w:val="yellow"/>
          <w:lang w:val="en-US" w:eastAsia="zh-CN"/>
        </w:rPr>
        <w:t>+2025年第一批</w:t>
      </w:r>
      <w:r>
        <w:rPr>
          <w:rFonts w:hint="eastAsia" w:ascii="宋体" w:hAnsi="宋体" w:eastAsia="宋体" w:cs="宋体"/>
          <w:b w:val="0"/>
          <w:bCs w:val="0"/>
          <w:sz w:val="24"/>
          <w:szCs w:val="24"/>
          <w:highlight w:val="yellow"/>
          <w:lang w:val="en-US" w:eastAsia="zh-CN"/>
        </w:rPr>
        <w:t>试剂）》</w:t>
      </w:r>
      <w:bookmarkStart w:id="60" w:name="_GoBack"/>
      <w:bookmarkEnd w:id="60"/>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17680"/>
      <w:bookmarkStart w:id="38" w:name="_Toc73521675"/>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18160"/>
      <w:bookmarkStart w:id="43" w:name="_Toc73517682"/>
      <w:bookmarkStart w:id="44" w:name="_Toc73521677"/>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096455"/>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5C52BE"/>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CDB256A"/>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2A4618"/>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1A2DA3"/>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5CF63FA"/>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E24F7C"/>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16885</Words>
  <Characters>17318</Characters>
  <Lines>214</Lines>
  <Paragraphs>60</Paragraphs>
  <TotalTime>5</TotalTime>
  <ScaleCrop>false</ScaleCrop>
  <LinksUpToDate>false</LinksUpToDate>
  <CharactersWithSpaces>18080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2025-11-03T08:10:45Z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