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395C">
      <w:pPr>
        <w:numPr>
          <w:ilvl w:val="0"/>
          <w:numId w:val="1"/>
        </w:numPr>
        <w:spacing w:line="400" w:lineRule="exact"/>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w:t>
      </w:r>
    </w:p>
    <w:tbl>
      <w:tblPr>
        <w:tblStyle w:val="13"/>
        <w:tblpPr w:leftFromText="180" w:rightFromText="180" w:vertAnchor="page" w:horzAnchor="page" w:tblpX="1425" w:tblpY="20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262"/>
        <w:gridCol w:w="4421"/>
        <w:gridCol w:w="879"/>
        <w:gridCol w:w="879"/>
      </w:tblGrid>
      <w:tr w14:paraId="19E5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9300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p w14:paraId="70FC7967">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2262" w:type="dxa"/>
            <w:vAlign w:val="center"/>
          </w:tcPr>
          <w:p w14:paraId="350CFB9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b/>
                <w:bCs/>
                <w:sz w:val="28"/>
                <w:szCs w:val="28"/>
                <w:highlight w:val="none"/>
              </w:rPr>
              <w:t>★</w:t>
            </w:r>
            <w:r>
              <w:rPr>
                <w:rFonts w:hint="eastAsia" w:ascii="宋体" w:hAnsi="宋体" w:eastAsia="宋体" w:cs="宋体"/>
                <w:i w:val="0"/>
                <w:iCs w:val="0"/>
                <w:color w:val="000000"/>
                <w:kern w:val="0"/>
                <w:sz w:val="20"/>
                <w:szCs w:val="20"/>
                <w:u w:val="none"/>
                <w:lang w:val="en-US" w:eastAsia="zh-CN" w:bidi="ar"/>
              </w:rPr>
              <w:t>物品名称</w:t>
            </w:r>
          </w:p>
        </w:tc>
        <w:tc>
          <w:tcPr>
            <w:tcW w:w="4421" w:type="dxa"/>
            <w:vAlign w:val="center"/>
          </w:tcPr>
          <w:p w14:paraId="1A9D4ED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default" w:ascii="宋体" w:hAnsi="宋体" w:eastAsia="宋体" w:cs="宋体"/>
                <w:b w:val="0"/>
                <w:bCs/>
                <w:sz w:val="24"/>
                <w:highlight w:val="none"/>
                <w:vertAlign w:val="baseline"/>
                <w:lang w:val="en-US" w:eastAsia="zh-CN"/>
              </w:rPr>
              <w:t>技术要求</w:t>
            </w:r>
          </w:p>
        </w:tc>
        <w:tc>
          <w:tcPr>
            <w:tcW w:w="879" w:type="dxa"/>
            <w:vAlign w:val="center"/>
          </w:tcPr>
          <w:p w14:paraId="27BE4D2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879" w:type="dxa"/>
            <w:vAlign w:val="center"/>
          </w:tcPr>
          <w:p w14:paraId="12A21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r>
      <w:tr w14:paraId="60A2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63A18B0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262" w:type="dxa"/>
            <w:vAlign w:val="center"/>
          </w:tcPr>
          <w:p w14:paraId="678EFD8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核电花园社康正门招牌</w:t>
            </w:r>
          </w:p>
        </w:tc>
        <w:tc>
          <w:tcPr>
            <w:tcW w:w="4421" w:type="dxa"/>
            <w:vAlign w:val="center"/>
          </w:tcPr>
          <w:p w14:paraId="5878FC9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6050*700mm户外防水银白边拉布灯箱（防水）</w:t>
            </w:r>
          </w:p>
        </w:tc>
        <w:tc>
          <w:tcPr>
            <w:tcW w:w="879" w:type="dxa"/>
            <w:vAlign w:val="center"/>
          </w:tcPr>
          <w:p w14:paraId="25ADC3E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06EC1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659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38C3361">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7A836628">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702C8FC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5BB59C7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6B8CE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052D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43210E2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262" w:type="dxa"/>
            <w:vAlign w:val="center"/>
          </w:tcPr>
          <w:p w14:paraId="3352AD0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通新岭社康正门招牌</w:t>
            </w:r>
          </w:p>
        </w:tc>
        <w:tc>
          <w:tcPr>
            <w:tcW w:w="4421" w:type="dxa"/>
            <w:vAlign w:val="center"/>
          </w:tcPr>
          <w:p w14:paraId="7C03005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14400*1350mm户外防水银白边拉布灯箱（防水）</w:t>
            </w:r>
          </w:p>
        </w:tc>
        <w:tc>
          <w:tcPr>
            <w:tcW w:w="879" w:type="dxa"/>
            <w:vAlign w:val="center"/>
          </w:tcPr>
          <w:p w14:paraId="7C949CD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41480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67FB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438F39C">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5A066D9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5F884747">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4AA53CF9">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29414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4383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3E10A63A">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262" w:type="dxa"/>
            <w:vAlign w:val="center"/>
          </w:tcPr>
          <w:p w14:paraId="18EDFAF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福强社康正门招牌</w:t>
            </w:r>
          </w:p>
        </w:tc>
        <w:tc>
          <w:tcPr>
            <w:tcW w:w="4421" w:type="dxa"/>
            <w:vAlign w:val="center"/>
          </w:tcPr>
          <w:p w14:paraId="72BAE0A9">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6500*1200mm户外防水银白边拉布灯箱（防水）</w:t>
            </w:r>
          </w:p>
        </w:tc>
        <w:tc>
          <w:tcPr>
            <w:tcW w:w="879" w:type="dxa"/>
            <w:vAlign w:val="center"/>
          </w:tcPr>
          <w:p w14:paraId="036A9A70">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136FB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59E2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38A558AC">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28E78D5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418C4ABE">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0584A22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3A6FA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7BA1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082D9359">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262" w:type="dxa"/>
            <w:vAlign w:val="center"/>
          </w:tcPr>
          <w:p w14:paraId="4C2A71C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东园社康正门招牌底板</w:t>
            </w:r>
          </w:p>
        </w:tc>
        <w:tc>
          <w:tcPr>
            <w:tcW w:w="4421" w:type="dxa"/>
            <w:vAlign w:val="center"/>
          </w:tcPr>
          <w:p w14:paraId="0354632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16000*1300mm铝塑板</w:t>
            </w:r>
          </w:p>
        </w:tc>
        <w:tc>
          <w:tcPr>
            <w:tcW w:w="879" w:type="dxa"/>
            <w:vAlign w:val="center"/>
          </w:tcPr>
          <w:p w14:paraId="6E0A6BF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879" w:type="dxa"/>
            <w:vAlign w:val="center"/>
          </w:tcPr>
          <w:p w14:paraId="58EA8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14:paraId="613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BEEBA9A">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596878C6">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东园社康侧面招牌底板</w:t>
            </w:r>
          </w:p>
        </w:tc>
        <w:tc>
          <w:tcPr>
            <w:tcW w:w="4421" w:type="dxa"/>
            <w:vAlign w:val="center"/>
          </w:tcPr>
          <w:p w14:paraId="31E44E86">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15000*1300mm铝塑板</w:t>
            </w:r>
          </w:p>
        </w:tc>
        <w:tc>
          <w:tcPr>
            <w:tcW w:w="879" w:type="dxa"/>
            <w:vAlign w:val="center"/>
          </w:tcPr>
          <w:p w14:paraId="046C425E">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879" w:type="dxa"/>
            <w:vAlign w:val="center"/>
          </w:tcPr>
          <w:p w14:paraId="41128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14:paraId="3493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75C4317E">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252293F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正门招牌烤漆字</w:t>
            </w:r>
          </w:p>
        </w:tc>
        <w:tc>
          <w:tcPr>
            <w:tcW w:w="4421" w:type="dxa"/>
            <w:vAlign w:val="center"/>
          </w:tcPr>
          <w:p w14:paraId="764BA912">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logo尺寸:100cm，中文字数16个，单字尺寸:65*70cm，英文字数62个，单字尺寸:28*30cm，不锈钢白色烤漆字，侧面厚度5公分</w:t>
            </w:r>
          </w:p>
        </w:tc>
        <w:tc>
          <w:tcPr>
            <w:tcW w:w="879" w:type="dxa"/>
            <w:vAlign w:val="center"/>
          </w:tcPr>
          <w:p w14:paraId="525CD5B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3080</w:t>
            </w:r>
          </w:p>
        </w:tc>
        <w:tc>
          <w:tcPr>
            <w:tcW w:w="879" w:type="dxa"/>
            <w:vAlign w:val="center"/>
          </w:tcPr>
          <w:p w14:paraId="2A991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cm</w:t>
            </w:r>
          </w:p>
        </w:tc>
      </w:tr>
      <w:tr w14:paraId="493F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0FB044CF">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58F3E0D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侧面招牌烤漆字</w:t>
            </w:r>
          </w:p>
        </w:tc>
        <w:tc>
          <w:tcPr>
            <w:tcW w:w="4421" w:type="dxa"/>
            <w:vAlign w:val="center"/>
          </w:tcPr>
          <w:p w14:paraId="305EFE08">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logo尺寸:91cm，中文字数16个，单字尺寸:55*60cm，英文字数62个，单字尺寸:14*15cm，不白色烤漆字，侧面厚度5公分</w:t>
            </w:r>
          </w:p>
        </w:tc>
        <w:tc>
          <w:tcPr>
            <w:tcW w:w="879" w:type="dxa"/>
            <w:vAlign w:val="center"/>
          </w:tcPr>
          <w:p w14:paraId="5AD367F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1981</w:t>
            </w:r>
          </w:p>
        </w:tc>
        <w:tc>
          <w:tcPr>
            <w:tcW w:w="879" w:type="dxa"/>
            <w:vAlign w:val="center"/>
          </w:tcPr>
          <w:p w14:paraId="326C3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cm</w:t>
            </w:r>
          </w:p>
        </w:tc>
      </w:tr>
      <w:tr w14:paraId="1B81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E1A6632">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3250D53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招牌底板架子</w:t>
            </w:r>
          </w:p>
        </w:tc>
        <w:tc>
          <w:tcPr>
            <w:tcW w:w="4421" w:type="dxa"/>
            <w:vAlign w:val="center"/>
          </w:tcPr>
          <w:p w14:paraId="2C313491">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4*4镀锌方通</w:t>
            </w:r>
          </w:p>
        </w:tc>
        <w:tc>
          <w:tcPr>
            <w:tcW w:w="879" w:type="dxa"/>
            <w:vAlign w:val="center"/>
          </w:tcPr>
          <w:p w14:paraId="1063A03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879" w:type="dxa"/>
            <w:vAlign w:val="center"/>
          </w:tcPr>
          <w:p w14:paraId="76034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r>
      <w:tr w14:paraId="0AB0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4C9182F">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4A3DD3B9">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铁皮</w:t>
            </w:r>
          </w:p>
        </w:tc>
        <w:tc>
          <w:tcPr>
            <w:tcW w:w="4421" w:type="dxa"/>
            <w:vAlign w:val="center"/>
          </w:tcPr>
          <w:p w14:paraId="5552C0B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招牌顶部做防水</w:t>
            </w:r>
          </w:p>
        </w:tc>
        <w:tc>
          <w:tcPr>
            <w:tcW w:w="879" w:type="dxa"/>
            <w:vAlign w:val="center"/>
          </w:tcPr>
          <w:p w14:paraId="19DD3BC1">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76F74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1761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88F5F22">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6C72FD3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人工拆除旧招牌及安装费用</w:t>
            </w:r>
          </w:p>
        </w:tc>
        <w:tc>
          <w:tcPr>
            <w:tcW w:w="4421" w:type="dxa"/>
            <w:vAlign w:val="center"/>
          </w:tcPr>
          <w:p w14:paraId="221C829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搭3层脚手架，拆除旧招牌及安装新招牌</w:t>
            </w:r>
          </w:p>
        </w:tc>
        <w:tc>
          <w:tcPr>
            <w:tcW w:w="879" w:type="dxa"/>
            <w:vAlign w:val="center"/>
          </w:tcPr>
          <w:p w14:paraId="068DC8BE">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743EB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1B08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2CCFDE7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262" w:type="dxa"/>
            <w:vAlign w:val="center"/>
          </w:tcPr>
          <w:p w14:paraId="6148B00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锦龙社康正门招牌</w:t>
            </w:r>
          </w:p>
        </w:tc>
        <w:tc>
          <w:tcPr>
            <w:tcW w:w="4421" w:type="dxa"/>
            <w:vAlign w:val="center"/>
          </w:tcPr>
          <w:p w14:paraId="510F5E17">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22000*1300mm户外防水银白边拉布灯箱（防水）</w:t>
            </w:r>
          </w:p>
        </w:tc>
        <w:tc>
          <w:tcPr>
            <w:tcW w:w="879" w:type="dxa"/>
            <w:vAlign w:val="center"/>
          </w:tcPr>
          <w:p w14:paraId="044828F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0B489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4AC8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7CBEB8B9">
            <w:pPr>
              <w:jc w:val="left"/>
              <w:rPr>
                <w:rFonts w:hint="default" w:ascii="宋体" w:hAnsi="宋体" w:eastAsia="宋体" w:cs="宋体"/>
                <w:b w:val="0"/>
                <w:bCs/>
                <w:sz w:val="24"/>
                <w:highlight w:val="none"/>
                <w:vertAlign w:val="baseline"/>
                <w:lang w:val="en-US" w:eastAsia="zh-CN"/>
              </w:rPr>
            </w:pPr>
          </w:p>
        </w:tc>
        <w:tc>
          <w:tcPr>
            <w:tcW w:w="2262" w:type="dxa"/>
            <w:vAlign w:val="center"/>
          </w:tcPr>
          <w:p w14:paraId="4BD1F9A2">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5D3A0E90">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7B1E119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52ED8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5014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753F60A1">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2262" w:type="dxa"/>
            <w:vAlign w:val="center"/>
          </w:tcPr>
          <w:p w14:paraId="04D5815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滨河社康正门招牌</w:t>
            </w:r>
          </w:p>
        </w:tc>
        <w:tc>
          <w:tcPr>
            <w:tcW w:w="4421" w:type="dxa"/>
            <w:vAlign w:val="center"/>
          </w:tcPr>
          <w:p w14:paraId="1EC42BB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11000*1100mm户外防水银白边拉布灯箱（防水）</w:t>
            </w:r>
          </w:p>
        </w:tc>
        <w:tc>
          <w:tcPr>
            <w:tcW w:w="879" w:type="dxa"/>
            <w:vAlign w:val="center"/>
          </w:tcPr>
          <w:p w14:paraId="0988781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521DA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7063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44B5FB4">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3EB02AD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3188F3C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1BF01109">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6CF31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509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0BAFB21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2262" w:type="dxa"/>
            <w:vAlign w:val="center"/>
          </w:tcPr>
          <w:p w14:paraId="010DB5B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区政府社康正门招牌</w:t>
            </w:r>
          </w:p>
        </w:tc>
        <w:tc>
          <w:tcPr>
            <w:tcW w:w="4421" w:type="dxa"/>
            <w:vAlign w:val="center"/>
          </w:tcPr>
          <w:p w14:paraId="6CABCDFE">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4400*1000mm户外防水银白边拉布灯箱（防水）</w:t>
            </w:r>
          </w:p>
        </w:tc>
        <w:tc>
          <w:tcPr>
            <w:tcW w:w="879" w:type="dxa"/>
            <w:vAlign w:val="center"/>
          </w:tcPr>
          <w:p w14:paraId="3D84EC62">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54F41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1A9C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397AD9D1">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55EF6F11">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075F941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46538937">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0F526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6CE1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74EDC98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262" w:type="dxa"/>
            <w:vAlign w:val="center"/>
          </w:tcPr>
          <w:p w14:paraId="31D27CF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水围社康正门招牌</w:t>
            </w:r>
          </w:p>
        </w:tc>
        <w:tc>
          <w:tcPr>
            <w:tcW w:w="4421" w:type="dxa"/>
            <w:vAlign w:val="center"/>
          </w:tcPr>
          <w:p w14:paraId="6D2C280B">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14000*1300mm户外防水银白边拉布灯箱（防水）</w:t>
            </w:r>
          </w:p>
        </w:tc>
        <w:tc>
          <w:tcPr>
            <w:tcW w:w="879" w:type="dxa"/>
            <w:vAlign w:val="center"/>
          </w:tcPr>
          <w:p w14:paraId="56E1C3D6">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21EB8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13C2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7FDC469F">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518999E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招牌高空安装费</w:t>
            </w:r>
          </w:p>
        </w:tc>
        <w:tc>
          <w:tcPr>
            <w:tcW w:w="4421" w:type="dxa"/>
            <w:vAlign w:val="center"/>
          </w:tcPr>
          <w:p w14:paraId="62244BFA">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高空安装费+脚手架租赁安装+拆除旧字</w:t>
            </w:r>
          </w:p>
        </w:tc>
        <w:tc>
          <w:tcPr>
            <w:tcW w:w="879" w:type="dxa"/>
            <w:vAlign w:val="center"/>
          </w:tcPr>
          <w:p w14:paraId="110DCF1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4D9B6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1871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64B98CE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262" w:type="dxa"/>
            <w:vAlign w:val="center"/>
          </w:tcPr>
          <w:p w14:paraId="7EE7B04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福山正门招牌</w:t>
            </w:r>
          </w:p>
        </w:tc>
        <w:tc>
          <w:tcPr>
            <w:tcW w:w="4421" w:type="dxa"/>
            <w:vAlign w:val="center"/>
          </w:tcPr>
          <w:p w14:paraId="145B11C7">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16700*2300 黑底户外灯布</w:t>
            </w:r>
          </w:p>
        </w:tc>
        <w:tc>
          <w:tcPr>
            <w:tcW w:w="879" w:type="dxa"/>
            <w:vAlign w:val="center"/>
          </w:tcPr>
          <w:p w14:paraId="4AE7F1C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41BC6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14:paraId="5EE4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5640EF2">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081B255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福山侧门招牌</w:t>
            </w:r>
          </w:p>
        </w:tc>
        <w:tc>
          <w:tcPr>
            <w:tcW w:w="4421" w:type="dxa"/>
            <w:vAlign w:val="center"/>
          </w:tcPr>
          <w:p w14:paraId="4895DCAD">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6050*2300 黑底户外灯布</w:t>
            </w:r>
          </w:p>
        </w:tc>
        <w:tc>
          <w:tcPr>
            <w:tcW w:w="879" w:type="dxa"/>
            <w:vAlign w:val="center"/>
          </w:tcPr>
          <w:p w14:paraId="4743ACA2">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104D5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14:paraId="287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18EF643">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6AAEBC7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四周包边（正、侧门）</w:t>
            </w:r>
          </w:p>
        </w:tc>
        <w:tc>
          <w:tcPr>
            <w:tcW w:w="4421" w:type="dxa"/>
            <w:vAlign w:val="center"/>
          </w:tcPr>
          <w:p w14:paraId="1053612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不锈钢切割做造型</w:t>
            </w:r>
          </w:p>
        </w:tc>
        <w:tc>
          <w:tcPr>
            <w:tcW w:w="879" w:type="dxa"/>
            <w:vAlign w:val="center"/>
          </w:tcPr>
          <w:p w14:paraId="7265AD63">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53</w:t>
            </w:r>
          </w:p>
        </w:tc>
        <w:tc>
          <w:tcPr>
            <w:tcW w:w="879" w:type="dxa"/>
            <w:vAlign w:val="center"/>
          </w:tcPr>
          <w:p w14:paraId="5C559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r>
      <w:tr w14:paraId="168F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692544B">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475A2D4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招牌底板架子</w:t>
            </w:r>
          </w:p>
        </w:tc>
        <w:tc>
          <w:tcPr>
            <w:tcW w:w="4421" w:type="dxa"/>
            <w:vAlign w:val="center"/>
          </w:tcPr>
          <w:p w14:paraId="2EF384FF">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4*4镀锌方通</w:t>
            </w:r>
          </w:p>
        </w:tc>
        <w:tc>
          <w:tcPr>
            <w:tcW w:w="879" w:type="dxa"/>
            <w:vAlign w:val="center"/>
          </w:tcPr>
          <w:p w14:paraId="34172B4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879" w:type="dxa"/>
            <w:vAlign w:val="center"/>
          </w:tcPr>
          <w:p w14:paraId="0DF97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r>
      <w:tr w14:paraId="6299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05F15503">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73ED86F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顶部防水</w:t>
            </w:r>
          </w:p>
        </w:tc>
        <w:tc>
          <w:tcPr>
            <w:tcW w:w="4421" w:type="dxa"/>
            <w:vAlign w:val="center"/>
          </w:tcPr>
          <w:p w14:paraId="04779A45">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镀锌铁皮防水胶</w:t>
            </w:r>
          </w:p>
        </w:tc>
        <w:tc>
          <w:tcPr>
            <w:tcW w:w="879" w:type="dxa"/>
            <w:vAlign w:val="center"/>
          </w:tcPr>
          <w:p w14:paraId="39D3B390">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4E818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7119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4493245">
            <w:pPr>
              <w:jc w:val="center"/>
              <w:rPr>
                <w:rFonts w:hint="default" w:ascii="宋体" w:hAnsi="宋体" w:eastAsia="宋体" w:cs="宋体"/>
                <w:b w:val="0"/>
                <w:bCs/>
                <w:sz w:val="24"/>
                <w:highlight w:val="none"/>
                <w:vertAlign w:val="baseline"/>
                <w:lang w:val="en-US" w:eastAsia="zh-CN"/>
              </w:rPr>
            </w:pPr>
          </w:p>
        </w:tc>
        <w:tc>
          <w:tcPr>
            <w:tcW w:w="2262" w:type="dxa"/>
            <w:vAlign w:val="center"/>
          </w:tcPr>
          <w:p w14:paraId="1C3368B4">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人工拆除旧招牌及安装费用</w:t>
            </w:r>
          </w:p>
        </w:tc>
        <w:tc>
          <w:tcPr>
            <w:tcW w:w="4421" w:type="dxa"/>
            <w:vAlign w:val="center"/>
          </w:tcPr>
          <w:p w14:paraId="5086FF4C">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搭3层脚手架，拆除旧招牌及家装新招牌</w:t>
            </w:r>
          </w:p>
        </w:tc>
        <w:tc>
          <w:tcPr>
            <w:tcW w:w="879" w:type="dxa"/>
            <w:vAlign w:val="center"/>
          </w:tcPr>
          <w:p w14:paraId="24415A22">
            <w:pPr>
              <w:keepNext w:val="0"/>
              <w:keepLines w:val="0"/>
              <w:widowControl/>
              <w:suppressLineNumbers w:val="0"/>
              <w:jc w:val="center"/>
              <w:textAlignment w:val="center"/>
              <w:rPr>
                <w:rFonts w:hint="default" w:ascii="宋体" w:hAnsi="宋体" w:eastAsia="宋体" w:cs="宋体"/>
                <w:b w:val="0"/>
                <w:bCs/>
                <w:sz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79" w:type="dxa"/>
            <w:vAlign w:val="center"/>
          </w:tcPr>
          <w:p w14:paraId="38B65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bl>
    <w:p w14:paraId="493D2D62">
      <w:pPr>
        <w:widowControl w:val="0"/>
        <w:numPr>
          <w:ilvl w:val="0"/>
          <w:numId w:val="0"/>
        </w:numPr>
        <w:spacing w:line="400" w:lineRule="exact"/>
        <w:jc w:val="both"/>
        <w:rPr>
          <w:rFonts w:hint="eastAsia" w:ascii="宋体" w:hAnsi="宋体" w:eastAsia="宋体" w:cs="宋体"/>
          <w:b/>
          <w:sz w:val="24"/>
          <w:highlight w:val="none"/>
          <w:lang w:val="en-US" w:eastAsia="zh-CN"/>
        </w:rPr>
      </w:pPr>
    </w:p>
    <w:p w14:paraId="435841CD">
      <w:pPr>
        <w:numPr>
          <w:ilvl w:val="0"/>
          <w:numId w:val="1"/>
        </w:numPr>
        <w:spacing w:line="400" w:lineRule="exact"/>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服务要求</w:t>
      </w:r>
    </w:p>
    <w:p w14:paraId="0C12347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1.</w:t>
      </w:r>
      <w:r>
        <w:rPr>
          <w:rFonts w:hint="eastAsia" w:asciiTheme="minorEastAsia" w:hAnsiTheme="minorEastAsia" w:eastAsiaTheme="minorEastAsia" w:cstheme="minorEastAsia"/>
          <w:color w:val="auto"/>
          <w:kern w:val="0"/>
          <w:sz w:val="24"/>
        </w:rPr>
        <w:t>脚手架搭建需符合《脚手架安装规范》，立杆间距≤1.5米，层高≤1.5米，负荷≤270kg/m²；设置剪刀撑和防护栏（高度≥1.05米）；脚手板须满铺固定，严禁使用不合格材料</w:t>
      </w:r>
    </w:p>
    <w:p w14:paraId="598FCF2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lang w:val="en-US" w:eastAsia="zh-CN"/>
        </w:rPr>
        <w:t>2.</w:t>
      </w:r>
      <w:r>
        <w:rPr>
          <w:rFonts w:hint="eastAsia" w:asciiTheme="minorEastAsia" w:hAnsiTheme="minorEastAsia" w:eastAsiaTheme="minorEastAsia" w:cstheme="minorEastAsia"/>
          <w:color w:val="auto"/>
          <w:kern w:val="0"/>
          <w:sz w:val="24"/>
        </w:rPr>
        <w:t>拉布灯箱面板应使用阻燃材料（禁止使用普通喷绘布）</w:t>
      </w:r>
      <w:r>
        <w:rPr>
          <w:rFonts w:hint="eastAsia" w:asciiTheme="minorEastAsia" w:hAnsiTheme="minorEastAsia" w:eastAsiaTheme="minorEastAsia" w:cstheme="minorEastAsia"/>
          <w:color w:val="auto"/>
          <w:kern w:val="0"/>
          <w:sz w:val="24"/>
          <w:lang w:eastAsia="zh-CN"/>
        </w:rPr>
        <w:t>，采取必要的防风措施</w:t>
      </w:r>
      <w:r>
        <w:rPr>
          <w:rFonts w:hint="eastAsia" w:asciiTheme="minorEastAsia" w:hAnsiTheme="minorEastAsia" w:eastAsiaTheme="minorEastAsia" w:cstheme="minorEastAsia"/>
          <w:color w:val="auto"/>
          <w:kern w:val="0"/>
          <w:sz w:val="24"/>
        </w:rPr>
        <w:t>，烤漆字需牢固美观；所有金属构件应采用优质碳素结构钢或低合金高强度结构钢，并进行防腐防锈处理</w:t>
      </w:r>
      <w:r>
        <w:rPr>
          <w:rFonts w:hint="eastAsia" w:asciiTheme="minorEastAsia" w:hAnsiTheme="minorEastAsia" w:eastAsiaTheme="minorEastAsia" w:cstheme="minorEastAsia"/>
          <w:color w:val="auto"/>
          <w:kern w:val="0"/>
          <w:sz w:val="24"/>
          <w:lang w:eastAsia="zh-CN"/>
        </w:rPr>
        <w:t>。</w:t>
      </w:r>
    </w:p>
    <w:p w14:paraId="7B9AFDC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lang w:val="en-US" w:eastAsia="zh-CN"/>
        </w:rPr>
        <w:t>3.</w:t>
      </w:r>
      <w:r>
        <w:rPr>
          <w:rFonts w:hint="eastAsia" w:asciiTheme="minorEastAsia" w:hAnsiTheme="minorEastAsia" w:eastAsiaTheme="minorEastAsia" w:cstheme="minorEastAsia"/>
          <w:color w:val="auto"/>
          <w:kern w:val="0"/>
          <w:sz w:val="24"/>
        </w:rPr>
        <w:t>照明电器件需符合安全标准，线路应穿管保护并做防水处理；避免使用动态光源（如霓虹灯）干扰居民；灯箱内部线路须使用阻燃材料，并设置漏电保护装置</w:t>
      </w:r>
      <w:r>
        <w:rPr>
          <w:rFonts w:hint="eastAsia" w:asciiTheme="minorEastAsia" w:hAnsiTheme="minorEastAsia" w:eastAsiaTheme="minorEastAsia" w:cstheme="minorEastAsia"/>
          <w:color w:val="auto"/>
          <w:kern w:val="0"/>
          <w:sz w:val="24"/>
          <w:lang w:eastAsia="zh-CN"/>
        </w:rPr>
        <w:t>。</w:t>
      </w:r>
    </w:p>
    <w:p w14:paraId="2CDED3A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lang w:val="en-US" w:eastAsia="zh-CN"/>
        </w:rPr>
        <w:t>4.</w:t>
      </w:r>
      <w:r>
        <w:rPr>
          <w:rFonts w:hint="eastAsia" w:asciiTheme="minorEastAsia" w:hAnsiTheme="minorEastAsia" w:eastAsiaTheme="minorEastAsia" w:cstheme="minorEastAsia"/>
          <w:color w:val="auto"/>
          <w:kern w:val="0"/>
          <w:sz w:val="24"/>
        </w:rPr>
        <w:t>高空作业人员须持证上岗，施工前进行安全培训；遇强风等恶劣天气应暂停施工</w:t>
      </w:r>
      <w:r>
        <w:rPr>
          <w:rFonts w:hint="eastAsia" w:asciiTheme="minorEastAsia" w:hAnsiTheme="minorEastAsia" w:eastAsiaTheme="minorEastAsia" w:cstheme="minorEastAsia"/>
          <w:color w:val="auto"/>
          <w:kern w:val="0"/>
          <w:sz w:val="24"/>
          <w:lang w:eastAsia="zh-CN"/>
        </w:rPr>
        <w:t>。</w:t>
      </w:r>
    </w:p>
    <w:p w14:paraId="0D3F168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.投标人须为安装人员配备安装所需的所有器具（包括但不限于安装工具、安全防护措施等），并为员工的安全负责。</w:t>
      </w:r>
    </w:p>
    <w:p w14:paraId="00E6DC4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6</w:t>
      </w:r>
      <w:r>
        <w:rPr>
          <w:rFonts w:hint="eastAsia" w:asciiTheme="minorEastAsia" w:hAnsiTheme="minorEastAsia" w:eastAsiaTheme="minorEastAsia" w:cstheme="minorEastAsia"/>
          <w:color w:val="auto"/>
          <w:kern w:val="0"/>
          <w:sz w:val="24"/>
        </w:rPr>
        <w:t>.安装施工过程中，投标人必须设置必要的防护和警示标志。登高施工必须配戴安全帽及安全带。因施工发生任何安全意外事故与采购人无关，均由投标人承担一切责任；如由于安装施工中违规造成采购人相关工作人员或任何第三方的人身和财产损害和损失的，由投标人承担一切经济和法律责任。</w:t>
      </w:r>
    </w:p>
    <w:p w14:paraId="09B23B8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default" w:ascii="宋体" w:hAnsi="宋体" w:eastAsia="宋体" w:cs="宋体"/>
          <w:b w:val="0"/>
          <w:bCs/>
          <w:sz w:val="24"/>
          <w:highlight w:val="none"/>
          <w:lang w:val="en-US" w:eastAsia="zh-CN"/>
        </w:rPr>
      </w:pPr>
      <w:r>
        <w:rPr>
          <w:rFonts w:hint="eastAsia" w:asciiTheme="minorEastAsia" w:hAnsiTheme="minorEastAsia" w:eastAsiaTheme="minorEastAsia" w:cstheme="minorEastAsia"/>
          <w:color w:val="auto"/>
          <w:kern w:val="0"/>
          <w:sz w:val="24"/>
          <w:lang w:val="en-US" w:eastAsia="zh-CN"/>
        </w:rPr>
        <w:t>7.</w:t>
      </w:r>
      <w:r>
        <w:rPr>
          <w:rFonts w:hint="eastAsia" w:asciiTheme="minorEastAsia" w:hAnsiTheme="minorEastAsia" w:eastAsiaTheme="minorEastAsia" w:cstheme="minorEastAsia"/>
          <w:color w:val="auto"/>
          <w:kern w:val="0"/>
          <w:sz w:val="24"/>
        </w:rPr>
        <w:t>施工过程中产生的废料（旧天花、包装材料等）需分类清理，不得随意丢弃，由投标人</w:t>
      </w:r>
      <w:r>
        <w:rPr>
          <w:rFonts w:hint="eastAsia" w:asciiTheme="minorEastAsia" w:hAnsiTheme="minorEastAsia" w:eastAsiaTheme="minorEastAsia" w:cstheme="minorEastAsia"/>
          <w:color w:val="auto"/>
          <w:kern w:val="0"/>
          <w:sz w:val="24"/>
          <w:lang w:eastAsia="zh-CN"/>
        </w:rPr>
        <w:t>妥善处置。</w:t>
      </w:r>
    </w:p>
    <w:p w14:paraId="2AB66B96">
      <w:pPr>
        <w:numPr>
          <w:ilvl w:val="0"/>
          <w:numId w:val="2"/>
        </w:numPr>
        <w:spacing w:line="40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人员要求</w:t>
      </w:r>
    </w:p>
    <w:p w14:paraId="7479302D">
      <w:pPr>
        <w:spacing w:line="540" w:lineRule="exact"/>
        <w:ind w:firstLine="720" w:firstLineChars="300"/>
        <w:rPr>
          <w:rFonts w:hint="default" w:ascii="宋体" w:hAnsi="宋体" w:cs="宋体" w:eastAsiaTheme="minorEastAsia"/>
          <w:b/>
          <w:bCs/>
          <w:sz w:val="28"/>
          <w:szCs w:val="28"/>
          <w:highlight w:val="none"/>
          <w:lang w:val="en-US" w:eastAsia="zh-CN"/>
        </w:rPr>
      </w:pPr>
      <w:r>
        <w:rPr>
          <w:rFonts w:hint="eastAsia" w:asciiTheme="minorEastAsia" w:hAnsiTheme="minorEastAsia" w:eastAsiaTheme="minorEastAsia" w:cstheme="minorEastAsia"/>
          <w:color w:val="auto"/>
          <w:kern w:val="0"/>
          <w:sz w:val="24"/>
        </w:rPr>
        <w:t>高空作业人员须持证上岗</w:t>
      </w:r>
      <w:r>
        <w:rPr>
          <w:rFonts w:hint="eastAsia" w:ascii="宋体" w:hAnsi="宋体" w:cs="宋体"/>
          <w:color w:val="000000"/>
          <w:kern w:val="0"/>
          <w:sz w:val="24"/>
          <w:szCs w:val="24"/>
          <w:lang w:val="en-US" w:eastAsia="zh-CN" w:bidi="ar"/>
        </w:rPr>
        <w:t>需</w:t>
      </w:r>
      <w:r>
        <w:rPr>
          <w:rFonts w:hint="eastAsia" w:asciiTheme="minorEastAsia" w:hAnsiTheme="minorEastAsia" w:cstheme="minorEastAsia"/>
          <w:color w:val="auto"/>
          <w:kern w:val="0"/>
          <w:sz w:val="24"/>
          <w:lang w:val="en-US" w:eastAsia="zh-CN"/>
        </w:rPr>
        <w:t>有</w:t>
      </w:r>
      <w:r>
        <w:rPr>
          <w:rFonts w:hint="eastAsia" w:ascii="宋体" w:hAnsi="宋体" w:cs="宋体"/>
          <w:color w:val="000000"/>
          <w:kern w:val="0"/>
          <w:sz w:val="24"/>
          <w:szCs w:val="24"/>
          <w:lang w:val="en-US" w:eastAsia="zh-CN" w:bidi="ar"/>
        </w:rPr>
        <w:t>符合法律法规要求的</w:t>
      </w:r>
      <w:r>
        <w:rPr>
          <w:rFonts w:hint="eastAsia" w:ascii="宋体" w:hAnsi="宋体" w:cs="宋体"/>
          <w:color w:val="000000"/>
          <w:kern w:val="0"/>
          <w:sz w:val="24"/>
          <w:szCs w:val="24"/>
          <w:lang w:val="en-US" w:eastAsia="zh-CN" w:bidi="ar"/>
        </w:rPr>
        <w:t>资质</w:t>
      </w:r>
      <w:r>
        <w:rPr>
          <w:rFonts w:hint="eastAsia" w:ascii="宋体" w:hAnsi="宋体" w:cs="宋体"/>
          <w:color w:val="000000"/>
          <w:kern w:val="0"/>
          <w:sz w:val="24"/>
          <w:szCs w:val="24"/>
          <w:lang w:val="en-US" w:eastAsia="zh-CN" w:bidi="ar"/>
        </w:rPr>
        <w:t>。</w:t>
      </w:r>
      <w:bookmarkStart w:id="0" w:name="_GoBack"/>
      <w:bookmarkEnd w:id="0"/>
    </w:p>
    <w:p w14:paraId="3880B4A1">
      <w:pPr>
        <w:spacing w:line="54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、商务要求</w:t>
      </w:r>
    </w:p>
    <w:p w14:paraId="1DFC5ADF">
      <w:pPr>
        <w:numPr>
          <w:ilvl w:val="0"/>
          <w:numId w:val="0"/>
        </w:numPr>
        <w:spacing w:line="360" w:lineRule="auto"/>
        <w:ind w:left="0" w:leftChars="0" w:firstLine="420" w:firstLineChars="0"/>
        <w:rPr>
          <w:rFonts w:ascii="宋体" w:hAnsi="宋体" w:eastAsia="宋体" w:cs="宋体"/>
          <w:bCs/>
          <w:sz w:val="24"/>
          <w:highlight w:val="none"/>
        </w:rPr>
      </w:pPr>
      <w:r>
        <w:rPr>
          <w:rFonts w:hint="eastAsia" w:ascii="宋体" w:hAnsi="宋体" w:eastAsia="宋体" w:cs="宋体"/>
          <w:bCs/>
          <w:kern w:val="2"/>
          <w:sz w:val="24"/>
          <w:szCs w:val="24"/>
          <w:lang w:val="en-US" w:eastAsia="zh-CN" w:bidi="ar-SA"/>
        </w:rPr>
        <w:t>（一）</w:t>
      </w:r>
      <w:r>
        <w:rPr>
          <w:rFonts w:hint="eastAsia" w:ascii="宋体" w:hAnsi="宋体" w:eastAsia="宋体" w:cs="宋体"/>
          <w:b/>
          <w:bCs/>
          <w:sz w:val="24"/>
          <w:highlight w:val="none"/>
        </w:rPr>
        <w:t>服务时间:</w:t>
      </w:r>
      <w:r>
        <w:rPr>
          <w:rFonts w:hint="eastAsia" w:ascii="宋体" w:hAnsi="宋体" w:eastAsia="宋体" w:cs="宋体"/>
          <w:bCs/>
          <w:sz w:val="24"/>
          <w:highlight w:val="none"/>
        </w:rPr>
        <w:t>自合同签订之日起</w:t>
      </w:r>
      <w:r>
        <w:rPr>
          <w:rFonts w:hint="eastAsia" w:ascii="宋体" w:hAnsi="宋体" w:eastAsia="宋体" w:cs="宋体"/>
          <w:bCs/>
          <w:sz w:val="24"/>
          <w:highlight w:val="none"/>
          <w:lang w:val="en-US" w:eastAsia="zh-CN"/>
        </w:rPr>
        <w:t>至1个月内结束</w:t>
      </w:r>
      <w:r>
        <w:rPr>
          <w:rFonts w:hint="eastAsia" w:ascii="宋体" w:hAnsi="宋体" w:eastAsia="宋体" w:cs="宋体"/>
          <w:bCs/>
          <w:sz w:val="24"/>
          <w:highlight w:val="none"/>
        </w:rPr>
        <w:t>。</w:t>
      </w:r>
    </w:p>
    <w:p w14:paraId="5B689055">
      <w:pPr>
        <w:numPr>
          <w:ilvl w:val="0"/>
          <w:numId w:val="0"/>
        </w:numPr>
        <w:spacing w:line="360" w:lineRule="auto"/>
        <w:ind w:left="0" w:leftChars="0" w:firstLine="420" w:firstLineChars="0"/>
        <w:rPr>
          <w:rFonts w:ascii="宋体" w:hAnsi="宋体" w:eastAsia="宋体" w:cs="宋体"/>
          <w:b/>
          <w:bCs/>
          <w:sz w:val="24"/>
          <w:highlight w:val="none"/>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highlight w:val="none"/>
        </w:rPr>
        <w:t>服务地点：</w:t>
      </w:r>
      <w:r>
        <w:rPr>
          <w:rFonts w:hint="eastAsia" w:ascii="宋体" w:hAnsi="宋体" w:cs="宋体"/>
          <w:kern w:val="0"/>
          <w:sz w:val="24"/>
          <w:highlight w:val="none"/>
        </w:rPr>
        <w:t>中山大学附属第八医院（深圳福田）</w:t>
      </w:r>
    </w:p>
    <w:p w14:paraId="6AECF825">
      <w:pPr>
        <w:numPr>
          <w:ilvl w:val="0"/>
          <w:numId w:val="0"/>
        </w:numPr>
        <w:spacing w:line="360" w:lineRule="auto"/>
        <w:ind w:left="0" w:leftChars="0" w:firstLine="420" w:firstLineChars="0"/>
        <w:rPr>
          <w:rFonts w:ascii="宋体" w:hAnsi="宋体" w:eastAsia="宋体" w:cs="宋体"/>
          <w:b/>
          <w:bCs/>
          <w:sz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highlight w:val="none"/>
        </w:rPr>
        <w:t>投标报价要求</w:t>
      </w:r>
    </w:p>
    <w:p w14:paraId="2BA99D89">
      <w:pPr>
        <w:spacing w:line="360" w:lineRule="auto"/>
        <w:ind w:left="420" w:firstLine="480" w:firstLineChars="200"/>
        <w:rPr>
          <w:highlight w:val="none"/>
        </w:rPr>
      </w:pPr>
      <w:r>
        <w:rPr>
          <w:rFonts w:hint="eastAsia" w:ascii="宋体" w:hAnsi="宋体" w:eastAsia="宋体" w:cs="宋体"/>
          <w:b w:val="0"/>
          <w:color w:val="auto"/>
          <w:kern w:val="0"/>
          <w:sz w:val="24"/>
          <w:szCs w:val="24"/>
          <w:highlight w:val="none"/>
          <w:lang w:val="en-US" w:eastAsia="zh-CN"/>
        </w:rPr>
        <w:t>报价需包含材料、设计、制作、</w:t>
      </w:r>
      <w:r>
        <w:rPr>
          <w:rFonts w:hint="eastAsia" w:ascii="宋体" w:hAnsi="宋体" w:eastAsia="宋体" w:cs="宋体"/>
          <w:color w:val="auto"/>
          <w:kern w:val="0"/>
          <w:sz w:val="24"/>
          <w:szCs w:val="24"/>
          <w:highlight w:val="none"/>
        </w:rPr>
        <w:t>仓储、</w:t>
      </w:r>
      <w:r>
        <w:rPr>
          <w:rFonts w:hint="eastAsia" w:ascii="宋体" w:hAnsi="宋体" w:eastAsia="宋体" w:cs="宋体"/>
          <w:color w:val="auto"/>
          <w:sz w:val="24"/>
          <w:szCs w:val="24"/>
          <w:highlight w:val="none"/>
        </w:rPr>
        <w:t>包装</w:t>
      </w:r>
      <w:r>
        <w:rPr>
          <w:rFonts w:hint="eastAsia" w:ascii="宋体" w:hAnsi="宋体" w:cs="宋体"/>
          <w:color w:val="auto"/>
          <w:sz w:val="24"/>
          <w:szCs w:val="24"/>
          <w:highlight w:val="none"/>
          <w:lang w:val="en-US" w:eastAsia="zh-CN"/>
        </w:rPr>
        <w:t>、</w:t>
      </w:r>
      <w:r>
        <w:rPr>
          <w:rFonts w:hint="eastAsia" w:ascii="宋体" w:hAnsi="宋体" w:eastAsia="宋体" w:cs="宋体"/>
          <w:b w:val="0"/>
          <w:color w:val="auto"/>
          <w:kern w:val="0"/>
          <w:sz w:val="24"/>
          <w:szCs w:val="24"/>
          <w:highlight w:val="none"/>
          <w:lang w:val="en-US" w:eastAsia="zh-CN"/>
        </w:rPr>
        <w:t>运输、装卸、保险、培训、安装、调试、</w:t>
      </w:r>
      <w:r>
        <w:rPr>
          <w:rFonts w:hint="eastAsia" w:ascii="宋体" w:hAnsi="宋体" w:cs="宋体"/>
          <w:color w:val="auto"/>
          <w:sz w:val="24"/>
          <w:szCs w:val="24"/>
          <w:highlight w:val="none"/>
          <w:lang w:val="en-US" w:eastAsia="zh-CN"/>
        </w:rPr>
        <w:t>商检、</w:t>
      </w:r>
      <w:r>
        <w:rPr>
          <w:rFonts w:hint="eastAsia" w:ascii="宋体" w:hAnsi="宋体" w:eastAsia="宋体" w:cs="宋体"/>
          <w:b w:val="0"/>
          <w:color w:val="auto"/>
          <w:kern w:val="0"/>
          <w:sz w:val="24"/>
          <w:szCs w:val="24"/>
          <w:highlight w:val="none"/>
          <w:lang w:val="en-US" w:eastAsia="zh-CN"/>
        </w:rPr>
        <w:t>售后服务、国家规定的各项税费等全部费用，价格为全包价。</w:t>
      </w:r>
    </w:p>
    <w:p w14:paraId="5CEF3541">
      <w:pPr>
        <w:spacing w:line="360" w:lineRule="auto"/>
        <w:ind w:firstLine="482" w:firstLineChars="200"/>
        <w:rPr>
          <w:rFonts w:hint="default" w:ascii="宋体" w:hAnsi="宋体" w:cs="宋体" w:eastAsiaTheme="minorEastAsia"/>
          <w:kern w:val="0"/>
          <w:sz w:val="24"/>
          <w:highlight w:val="none"/>
          <w:lang w:val="en-US" w:eastAsia="zh-CN"/>
        </w:rPr>
      </w:pPr>
      <w:r>
        <w:rPr>
          <w:rFonts w:hint="eastAsia" w:ascii="宋体" w:hAnsi="宋体" w:eastAsia="宋体" w:cs="宋体"/>
          <w:b/>
          <w:bCs/>
          <w:sz w:val="24"/>
          <w:highlight w:val="none"/>
        </w:rPr>
        <w:t>（四）付款方式：</w:t>
      </w:r>
      <w:r>
        <w:rPr>
          <w:rFonts w:hint="eastAsia" w:ascii="宋体" w:hAnsi="宋体" w:eastAsia="宋体" w:cs="宋体"/>
          <w:color w:val="auto"/>
          <w:sz w:val="24"/>
          <w:highlight w:val="none"/>
        </w:rPr>
        <w:t>合同签订后，</w:t>
      </w:r>
      <w:r>
        <w:rPr>
          <w:rFonts w:hint="eastAsia" w:ascii="宋体" w:hAnsi="宋体" w:cs="宋体"/>
          <w:color w:val="auto"/>
          <w:sz w:val="24"/>
          <w:highlight w:val="none"/>
          <w:lang w:val="en-US" w:eastAsia="zh-CN"/>
        </w:rPr>
        <w:t>中标人按采购人的实际需求供货并负责安装，中标人将供货</w:t>
      </w:r>
      <w:r>
        <w:rPr>
          <w:rFonts w:hint="eastAsia" w:ascii="宋体" w:hAnsi="宋体" w:eastAsia="宋体" w:cs="宋体"/>
          <w:color w:val="auto"/>
          <w:kern w:val="0"/>
          <w:sz w:val="24"/>
          <w:szCs w:val="24"/>
          <w:highlight w:val="none"/>
        </w:rPr>
        <w:t>清单汇总表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验收单</w:t>
      </w:r>
      <w:r>
        <w:rPr>
          <w:rFonts w:hint="eastAsia" w:ascii="宋体" w:hAnsi="宋体" w:eastAsia="宋体" w:cs="宋体"/>
          <w:color w:val="auto"/>
          <w:kern w:val="0"/>
          <w:sz w:val="24"/>
          <w:szCs w:val="24"/>
          <w:highlight w:val="none"/>
          <w:lang w:val="en-US" w:eastAsia="zh-CN"/>
        </w:rPr>
        <w:t>及其他采购人所需</w:t>
      </w:r>
      <w:r>
        <w:rPr>
          <w:rFonts w:hint="eastAsia" w:ascii="宋体" w:hAnsi="宋体" w:cs="宋体"/>
          <w:color w:val="auto"/>
          <w:kern w:val="0"/>
          <w:sz w:val="24"/>
          <w:szCs w:val="24"/>
          <w:highlight w:val="none"/>
          <w:lang w:val="en-US" w:eastAsia="zh-CN"/>
        </w:rPr>
        <w:t>凭证</w:t>
      </w:r>
      <w:r>
        <w:rPr>
          <w:rFonts w:hint="eastAsia" w:ascii="宋体" w:hAnsi="宋体" w:eastAsia="宋体" w:cs="宋体"/>
          <w:color w:val="auto"/>
          <w:kern w:val="0"/>
          <w:sz w:val="24"/>
          <w:szCs w:val="24"/>
          <w:highlight w:val="none"/>
          <w:lang w:val="en-US" w:eastAsia="zh-CN"/>
        </w:rPr>
        <w:t>资料</w:t>
      </w:r>
      <w:r>
        <w:rPr>
          <w:rFonts w:hint="eastAsia" w:ascii="宋体" w:hAnsi="宋体" w:eastAsia="宋体" w:cs="宋体"/>
          <w:color w:val="auto"/>
          <w:kern w:val="0"/>
          <w:sz w:val="24"/>
          <w:szCs w:val="24"/>
          <w:highlight w:val="none"/>
        </w:rPr>
        <w:t>提交至</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核对，供货清单汇总表及验收单经双方确认一致后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双方确认合同结算总金额，</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出具与合同结算总金额等额的发票，</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财务</w:t>
      </w:r>
      <w:r>
        <w:rPr>
          <w:rFonts w:hint="eastAsia" w:ascii="宋体" w:hAnsi="宋体" w:eastAsia="宋体" w:cs="宋体"/>
          <w:color w:val="auto"/>
          <w:sz w:val="24"/>
          <w:szCs w:val="24"/>
          <w:highlight w:val="none"/>
          <w:lang w:val="en-US" w:eastAsia="zh-CN"/>
        </w:rPr>
        <w:t>收到发票及相应凭证资料</w:t>
      </w:r>
      <w:r>
        <w:rPr>
          <w:rFonts w:hint="eastAsia" w:ascii="宋体" w:hAnsi="宋体" w:eastAsia="宋体" w:cs="宋体"/>
          <w:color w:val="auto"/>
          <w:sz w:val="24"/>
          <w:szCs w:val="24"/>
          <w:highlight w:val="none"/>
        </w:rPr>
        <w:t>之日起</w:t>
      </w:r>
      <w:r>
        <w:rPr>
          <w:rFonts w:hint="eastAsia" w:ascii="宋体" w:hAnsi="宋体" w:cs="宋体"/>
          <w:color w:val="auto"/>
          <w:sz w:val="24"/>
          <w:szCs w:val="24"/>
          <w:highlight w:val="none"/>
          <w:lang w:val="en-US" w:eastAsia="zh-CN"/>
        </w:rPr>
        <w:t>10个工作</w:t>
      </w:r>
      <w:r>
        <w:rPr>
          <w:rFonts w:hint="eastAsia" w:ascii="宋体" w:hAnsi="宋体" w:eastAsia="宋体" w:cs="宋体"/>
          <w:color w:val="auto"/>
          <w:sz w:val="24"/>
          <w:szCs w:val="24"/>
          <w:highlight w:val="none"/>
        </w:rPr>
        <w:t>日内向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lang w:val="en-US" w:eastAsia="zh-CN"/>
        </w:rPr>
        <w:t>支付发票等额款项</w:t>
      </w:r>
      <w:r>
        <w:rPr>
          <w:rFonts w:hint="eastAsia" w:ascii="宋体" w:hAnsi="宋体" w:eastAsia="宋体" w:cs="宋体"/>
          <w:color w:val="auto"/>
          <w:sz w:val="24"/>
          <w:szCs w:val="24"/>
          <w:highlight w:val="none"/>
        </w:rPr>
        <w:t>。</w:t>
      </w:r>
    </w:p>
    <w:p w14:paraId="6192F652">
      <w:pPr>
        <w:spacing w:line="360" w:lineRule="auto"/>
        <w:ind w:left="420"/>
        <w:rPr>
          <w:rFonts w:hint="eastAsia" w:ascii="宋体" w:hAnsi="宋体" w:eastAsia="宋体" w:cs="宋体"/>
          <w:b/>
          <w:bCs/>
          <w:sz w:val="24"/>
          <w:highlight w:val="none"/>
        </w:rPr>
      </w:pPr>
      <w:r>
        <w:rPr>
          <w:rFonts w:hint="eastAsia" w:ascii="宋体" w:hAnsi="宋体" w:eastAsia="宋体" w:cs="宋体"/>
          <w:b/>
          <w:bCs/>
          <w:sz w:val="24"/>
          <w:highlight w:val="none"/>
        </w:rPr>
        <w:t>（五）关于验收</w:t>
      </w:r>
    </w:p>
    <w:p w14:paraId="1679AF0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须达到《福田区社康机构标识标牌设计规范（修订版）》标准</w:t>
      </w:r>
    </w:p>
    <w:p w14:paraId="4A81EB4B">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应派有经验的技术人员到现场进行安装、调试，直到</w:t>
      </w: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正常使用。</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按合同和招标（采购）文件要求及投标文件承诺的标准及中华人民共和国现行的验收规范和评定标准进行交货验收。</w:t>
      </w:r>
    </w:p>
    <w:p w14:paraId="5F8AB954">
      <w:pPr>
        <w:pageBreakBefore w:val="0"/>
        <w:numPr>
          <w:ilvl w:val="255"/>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2、货物经过双方验收，满足以下条件时，</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向</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签发验收报告：</w:t>
      </w:r>
    </w:p>
    <w:p w14:paraId="1540AD4E">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（1）货物具备产品合格证</w:t>
      </w:r>
      <w:r>
        <w:rPr>
          <w:rFonts w:hint="eastAsia" w:ascii="宋体" w:hAnsi="宋体" w:cs="宋体"/>
          <w:bCs/>
          <w:color w:val="auto"/>
          <w:sz w:val="24"/>
          <w:highlight w:val="none"/>
          <w:lang w:eastAsia="zh-CN"/>
        </w:rPr>
        <w:t>，</w:t>
      </w:r>
      <w:r>
        <w:rPr>
          <w:rFonts w:hint="eastAsia" w:ascii="宋体" w:hAnsi="宋体" w:eastAsia="宋体" w:cs="宋体"/>
          <w:color w:val="auto"/>
          <w:sz w:val="24"/>
          <w:szCs w:val="24"/>
          <w:highlight w:val="none"/>
          <w:lang w:val="en-US" w:eastAsia="zh-CN"/>
        </w:rPr>
        <w:t>符合相关环保标准，</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提供产品检测报告</w:t>
      </w:r>
      <w:r>
        <w:rPr>
          <w:rFonts w:hint="eastAsia" w:ascii="宋体" w:hAnsi="宋体" w:eastAsia="宋体" w:cs="宋体"/>
          <w:bCs/>
          <w:color w:val="auto"/>
          <w:sz w:val="24"/>
          <w:highlight w:val="none"/>
        </w:rPr>
        <w:t>。</w:t>
      </w:r>
    </w:p>
    <w:p w14:paraId="23E1C55E">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全新，外观无伤痕变形或明显修饰痕迹。</w:t>
      </w:r>
    </w:p>
    <w:p w14:paraId="3C3C31F0">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7B5CA0A">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（4）全部技术文件资料、备件等已按规定数量移交完毕。</w:t>
      </w:r>
    </w:p>
    <w:p w14:paraId="7158F314">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（5）按照招标（采购）文件要求和投标文件承诺的技术参数验收必须合格。</w:t>
      </w:r>
    </w:p>
    <w:p w14:paraId="2253A71C">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（6）</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提供的各种文件载明的内容必须真实，</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对产品的技术数据置疑时有权要求</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选择双方认可的第三方检测机构进行检测(检测费用由</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承担)，检测结果必须证明</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提供的技术数据是真实的，否则视为不合格。</w:t>
      </w:r>
    </w:p>
    <w:p w14:paraId="3FC5A656">
      <w:pPr>
        <w:numPr>
          <w:numId w:val="0"/>
        </w:numPr>
        <w:spacing w:line="400" w:lineRule="atLeast"/>
        <w:ind w:left="420" w:leftChars="0"/>
        <w:rPr>
          <w:rFonts w:eastAsia="宋体"/>
          <w:b/>
          <w:bCs/>
          <w:sz w:val="24"/>
        </w:rPr>
      </w:pPr>
      <w:r>
        <w:rPr>
          <w:rFonts w:hint="eastAsia" w:ascii="宋体" w:hAnsi="宋体" w:eastAsia="宋体" w:cs="宋体"/>
          <w:bCs/>
          <w:color w:val="auto"/>
          <w:sz w:val="24"/>
          <w:highlight w:val="none"/>
        </w:rPr>
        <w:t>（7）在货物安装调试合格后，所有技术指标达到</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的要求，经验收合格后，双方共同签署验收报告。产品</w:t>
      </w:r>
      <w:r>
        <w:rPr>
          <w:rFonts w:hint="eastAsia" w:ascii="宋体" w:hAnsi="宋体" w:cs="宋体"/>
          <w:bCs/>
          <w:color w:val="auto"/>
          <w:sz w:val="24"/>
          <w:highlight w:val="none"/>
          <w:lang w:val="en-US" w:eastAsia="zh-CN"/>
        </w:rPr>
        <w:t>质保期</w:t>
      </w:r>
      <w:r>
        <w:rPr>
          <w:rFonts w:hint="eastAsia" w:ascii="宋体" w:hAnsi="宋体" w:eastAsia="宋体" w:cs="宋体"/>
          <w:bCs/>
          <w:color w:val="auto"/>
          <w:sz w:val="24"/>
          <w:highlight w:val="none"/>
        </w:rPr>
        <w:t>自验收合格之日起算，</w:t>
      </w:r>
      <w:r>
        <w:rPr>
          <w:rFonts w:hint="eastAsia" w:ascii="宋体" w:hAnsi="宋体" w:eastAsia="宋体" w:cs="宋体"/>
          <w:bCs/>
          <w:color w:val="auto"/>
          <w:sz w:val="24"/>
          <w:highlight w:val="none"/>
          <w:lang w:eastAsia="zh-CN"/>
        </w:rPr>
        <w:t>中标人</w:t>
      </w:r>
      <w:r>
        <w:rPr>
          <w:rFonts w:hint="eastAsia" w:ascii="宋体" w:hAnsi="宋体" w:eastAsia="宋体" w:cs="宋体"/>
          <w:bCs/>
          <w:color w:val="auto"/>
          <w:sz w:val="24"/>
          <w:highlight w:val="none"/>
        </w:rPr>
        <w:t>须提供产品</w:t>
      </w:r>
      <w:r>
        <w:rPr>
          <w:rFonts w:hint="eastAsia" w:ascii="宋体" w:hAnsi="宋体" w:cs="宋体"/>
          <w:bCs/>
          <w:color w:val="auto"/>
          <w:sz w:val="24"/>
          <w:highlight w:val="none"/>
          <w:lang w:val="en-US" w:eastAsia="zh-CN"/>
        </w:rPr>
        <w:t>质保</w:t>
      </w:r>
      <w:r>
        <w:rPr>
          <w:rFonts w:hint="eastAsia" w:ascii="宋体" w:hAnsi="宋体" w:eastAsia="宋体" w:cs="宋体"/>
          <w:bCs/>
          <w:color w:val="auto"/>
          <w:sz w:val="24"/>
          <w:highlight w:val="none"/>
        </w:rPr>
        <w:t>文件。</w:t>
      </w:r>
    </w:p>
    <w:p w14:paraId="27113BAD">
      <w:pPr>
        <w:numPr>
          <w:ilvl w:val="0"/>
          <w:numId w:val="0"/>
        </w:numPr>
        <w:spacing w:line="400" w:lineRule="atLeast"/>
        <w:ind w:left="0" w:leftChars="0" w:firstLine="420" w:firstLineChars="0"/>
        <w:rPr>
          <w:rFonts w:eastAsia="宋体"/>
          <w:b/>
          <w:bCs/>
          <w:sz w:val="24"/>
        </w:rPr>
      </w:pPr>
      <w:r>
        <w:rPr>
          <w:rFonts w:hint="eastAsia" w:eastAsia="宋体" w:asciiTheme="minorHAnsi" w:hAnsiTheme="minorHAnsi" w:cstheme="minorBidi"/>
          <w:b/>
          <w:bCs/>
          <w:kern w:val="2"/>
          <w:sz w:val="24"/>
          <w:szCs w:val="24"/>
          <w:lang w:val="en-US" w:eastAsia="zh-CN" w:bidi="ar-SA"/>
        </w:rPr>
        <w:t>（</w:t>
      </w:r>
      <w:r>
        <w:rPr>
          <w:rFonts w:hint="eastAsia" w:eastAsia="宋体" w:cstheme="minorBidi"/>
          <w:b/>
          <w:bCs/>
          <w:kern w:val="2"/>
          <w:sz w:val="24"/>
          <w:szCs w:val="24"/>
          <w:lang w:val="en-US" w:eastAsia="zh-CN" w:bidi="ar-SA"/>
        </w:rPr>
        <w:t>六</w:t>
      </w:r>
      <w:r>
        <w:rPr>
          <w:rFonts w:hint="eastAsia" w:eastAsia="宋体" w:asciiTheme="minorHAnsi" w:hAnsiTheme="minorHAnsi" w:cstheme="minorBidi"/>
          <w:b/>
          <w:bCs/>
          <w:kern w:val="2"/>
          <w:sz w:val="24"/>
          <w:szCs w:val="24"/>
          <w:lang w:val="en-US" w:eastAsia="zh-CN" w:bidi="ar-SA"/>
        </w:rPr>
        <w:t>）</w:t>
      </w:r>
      <w:r>
        <w:rPr>
          <w:rFonts w:eastAsia="宋体"/>
          <w:b/>
          <w:bCs/>
          <w:sz w:val="24"/>
        </w:rPr>
        <w:t>违约责任</w:t>
      </w:r>
    </w:p>
    <w:p w14:paraId="1B1C7621">
      <w:pPr>
        <w:pStyle w:val="5"/>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服务期间内，如因中标人丧失为提供该项目服务所必需的资质或其他中标人方面的原因导致项目无法进行的，中标人应在丧失资质或相关事由发生的当天立即通知采购人，中标人无法在3天内恢复资质或消除事由的，采购人有权单方解除合同，不再向中标人支付未支付的款项，并要求中标人支付合同总金额3</w:t>
      </w:r>
      <w:r>
        <w:rPr>
          <w:rFonts w:ascii="宋体" w:hAnsi="宋体" w:cs="宋体"/>
          <w:sz w:val="24"/>
        </w:rPr>
        <w:t>0</w:t>
      </w:r>
      <w:r>
        <w:rPr>
          <w:rFonts w:hint="eastAsia" w:ascii="宋体" w:hAnsi="宋体" w:cs="宋体"/>
          <w:sz w:val="24"/>
        </w:rPr>
        <w:t>%的违约金。</w:t>
      </w:r>
    </w:p>
    <w:p w14:paraId="38FE3C3B">
      <w:pPr>
        <w:pStyle w:val="5"/>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如中标人未按采购人需求或采购文件、投标文件、合同约定时间提供服务，经采购人催告后无正当理由仍不履行义务的，自催告后每逾期一日，应每日按该项目合同约定的服务费用总额的5‰向采购人支付违约金；且自中标人逾期之日起，采购人有权自行委托第三方提供采购人所需要的服务，因此产生的费用由中标人承担，因此造成采购人损失的，中标人应承担赔偿责任。逾期超过1</w:t>
      </w:r>
      <w:r>
        <w:rPr>
          <w:rFonts w:ascii="宋体" w:hAnsi="宋体" w:cs="宋体"/>
          <w:sz w:val="24"/>
        </w:rPr>
        <w:t>0</w:t>
      </w:r>
      <w:r>
        <w:rPr>
          <w:rFonts w:hint="eastAsia" w:ascii="宋体" w:hAnsi="宋体" w:cs="宋体"/>
          <w:sz w:val="24"/>
        </w:rPr>
        <w:t>日的，采购人有权单方解除合同。</w:t>
      </w:r>
    </w:p>
    <w:p w14:paraId="2490D0AB">
      <w:pPr>
        <w:pStyle w:val="5"/>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中标人提供的服务未能满足采购文件、投标文件、合同约定的服务要求和标准的，采购人有权拒绝验收并要求中标人立即整改；中标人整改后仍未能满足前述条件的或中标人拒绝整改的，采购人有权单方解除合同，并要求中标人向采购人支付该项目总费用的3</w:t>
      </w:r>
      <w:r>
        <w:rPr>
          <w:rFonts w:ascii="宋体" w:hAnsi="宋体" w:cs="宋体"/>
          <w:sz w:val="24"/>
        </w:rPr>
        <w:t>0</w:t>
      </w:r>
      <w:r>
        <w:rPr>
          <w:rFonts w:hint="eastAsia" w:ascii="宋体" w:hAnsi="宋体" w:cs="宋体"/>
          <w:sz w:val="24"/>
        </w:rPr>
        <w:t>%的违约金。如因此给采购人造成损失的，中标人应当承担赔偿责任。</w:t>
      </w:r>
    </w:p>
    <w:p w14:paraId="21942923">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宋体" w:eastAsiaTheme="minorEastAsia"/>
          <w:sz w:val="24"/>
        </w:rPr>
      </w:pPr>
      <w:r>
        <w:rPr>
          <w:rFonts w:hint="eastAsia" w:ascii="宋体" w:hAnsi="宋体" w:cs="宋体"/>
          <w:sz w:val="24"/>
          <w:lang w:val="en-US" w:eastAsia="zh-CN"/>
        </w:rPr>
        <w:t>4</w:t>
      </w:r>
      <w:r>
        <w:rPr>
          <w:rFonts w:hint="eastAsia" w:ascii="宋体" w:hAnsi="宋体" w:cs="宋体" w:eastAsiaTheme="minorEastAsia"/>
          <w:sz w:val="24"/>
          <w:lang w:val="en-US" w:eastAsia="zh-CN"/>
        </w:rPr>
        <w:t>.</w:t>
      </w:r>
      <w:r>
        <w:rPr>
          <w:rFonts w:hint="eastAsia" w:ascii="宋体" w:hAnsi="宋体" w:cs="宋体" w:eastAsiaTheme="minorEastAsia"/>
          <w:sz w:val="24"/>
        </w:rPr>
        <w:t>合同生效后，双方不得任意中止合同，否则支付对方合同总价款的5%作为违约金。</w:t>
      </w:r>
    </w:p>
    <w:p w14:paraId="708829C4">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sz w:val="24"/>
        </w:rPr>
      </w:pPr>
      <w:r>
        <w:rPr>
          <w:rFonts w:hint="eastAsia" w:ascii="宋体" w:hAnsi="宋体" w:cs="宋体" w:eastAsiaTheme="minorEastAsia"/>
          <w:sz w:val="24"/>
        </w:rPr>
        <w:t xml:space="preserve"> </w:t>
      </w:r>
      <w:r>
        <w:rPr>
          <w:rFonts w:hint="eastAsia" w:ascii="宋体" w:hAnsi="宋体" w:cs="宋体" w:eastAsiaTheme="minorEastAsia"/>
          <w:sz w:val="24"/>
          <w:lang w:val="en-US" w:eastAsia="zh-CN"/>
        </w:rPr>
        <w:t>6.</w:t>
      </w:r>
      <w:r>
        <w:rPr>
          <w:rFonts w:hint="eastAsia" w:ascii="宋体" w:hAnsi="宋体" w:cs="宋体" w:eastAsiaTheme="minorEastAsia"/>
          <w:sz w:val="24"/>
        </w:rPr>
        <w:t>因</w:t>
      </w:r>
      <w:r>
        <w:rPr>
          <w:rFonts w:hint="eastAsia" w:ascii="宋体" w:hAnsi="宋体" w:cs="宋体" w:eastAsiaTheme="minorEastAsia"/>
          <w:sz w:val="24"/>
          <w:lang w:val="en-US" w:eastAsia="zh-CN"/>
        </w:rPr>
        <w:t>采购人</w:t>
      </w:r>
      <w:r>
        <w:rPr>
          <w:rFonts w:hint="eastAsia" w:ascii="宋体" w:hAnsi="宋体" w:cs="宋体" w:eastAsiaTheme="minorEastAsia"/>
          <w:sz w:val="24"/>
        </w:rPr>
        <w:t>原因造成的拖期，交货时间顺延，调试、验收中的产品更改费用由</w:t>
      </w:r>
      <w:r>
        <w:rPr>
          <w:rFonts w:hint="eastAsia" w:ascii="宋体" w:hAnsi="宋体" w:cs="宋体" w:eastAsiaTheme="minorEastAsia"/>
          <w:sz w:val="24"/>
          <w:lang w:val="en-US" w:eastAsia="zh-CN"/>
        </w:rPr>
        <w:t>采购人</w:t>
      </w:r>
      <w:r>
        <w:rPr>
          <w:rFonts w:hint="eastAsia" w:ascii="宋体" w:hAnsi="宋体" w:cs="宋体" w:eastAsiaTheme="minorEastAsia"/>
          <w:sz w:val="24"/>
        </w:rPr>
        <w:t>承担。因</w:t>
      </w:r>
      <w:r>
        <w:rPr>
          <w:rFonts w:hint="eastAsia" w:ascii="宋体" w:hAnsi="宋体" w:cs="宋体" w:eastAsiaTheme="minorEastAsia"/>
          <w:sz w:val="24"/>
          <w:lang w:val="en-US" w:eastAsia="zh-CN"/>
        </w:rPr>
        <w:t>中标人</w:t>
      </w:r>
      <w:r>
        <w:rPr>
          <w:rFonts w:hint="eastAsia" w:ascii="宋体" w:hAnsi="宋体" w:cs="宋体" w:eastAsiaTheme="minorEastAsia"/>
          <w:sz w:val="24"/>
        </w:rPr>
        <w:t>原因造成的拖期，责任由</w:t>
      </w:r>
      <w:r>
        <w:rPr>
          <w:rFonts w:hint="eastAsia" w:ascii="宋体" w:hAnsi="宋体" w:cs="宋体" w:eastAsiaTheme="minorEastAsia"/>
          <w:sz w:val="24"/>
          <w:lang w:val="en-US" w:eastAsia="zh-CN"/>
        </w:rPr>
        <w:t>中标人</w:t>
      </w:r>
      <w:r>
        <w:rPr>
          <w:rFonts w:hint="eastAsia" w:ascii="宋体" w:hAnsi="宋体" w:cs="宋体" w:eastAsiaTheme="minorEastAsia"/>
          <w:sz w:val="24"/>
        </w:rPr>
        <w:t>承担，每拖期一天</w:t>
      </w:r>
      <w:r>
        <w:rPr>
          <w:rFonts w:hint="eastAsia" w:ascii="宋体" w:hAnsi="宋体" w:cs="宋体"/>
          <w:sz w:val="24"/>
          <w:lang w:eastAsia="zh-CN"/>
        </w:rPr>
        <w:t>中标人</w:t>
      </w:r>
      <w:r>
        <w:rPr>
          <w:rFonts w:hint="eastAsia" w:ascii="宋体" w:hAnsi="宋体" w:cs="宋体" w:eastAsiaTheme="minorEastAsia"/>
          <w:sz w:val="24"/>
        </w:rPr>
        <w:t>按合同总价的0.5%向</w:t>
      </w:r>
      <w:r>
        <w:rPr>
          <w:rFonts w:hint="eastAsia" w:ascii="宋体" w:hAnsi="宋体" w:cs="宋体" w:eastAsiaTheme="minorEastAsia"/>
          <w:sz w:val="24"/>
          <w:lang w:val="en-US" w:eastAsia="zh-CN"/>
        </w:rPr>
        <w:t>采购人</w:t>
      </w:r>
      <w:r>
        <w:rPr>
          <w:rFonts w:hint="eastAsia" w:ascii="宋体" w:hAnsi="宋体" w:cs="宋体" w:eastAsiaTheme="minorEastAsia"/>
          <w:sz w:val="24"/>
        </w:rPr>
        <w:t xml:space="preserve">支付违约金，违约金从合同总价款中直接扣除。 </w:t>
      </w:r>
    </w:p>
    <w:p w14:paraId="4F229B68">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sz w:val="24"/>
        </w:rPr>
      </w:pPr>
      <w:r>
        <w:rPr>
          <w:rFonts w:hint="eastAsia" w:ascii="宋体" w:hAnsi="宋体" w:cs="宋体" w:eastAsiaTheme="minorEastAsia"/>
          <w:sz w:val="24"/>
        </w:rPr>
        <w:t xml:space="preserve"> </w:t>
      </w:r>
      <w:r>
        <w:rPr>
          <w:rFonts w:hint="eastAsia" w:ascii="宋体" w:hAnsi="宋体" w:cs="宋体" w:eastAsiaTheme="minorEastAsia"/>
          <w:sz w:val="24"/>
          <w:lang w:val="en-US" w:eastAsia="zh-CN"/>
        </w:rPr>
        <w:t>7.</w:t>
      </w:r>
      <w:r>
        <w:rPr>
          <w:rFonts w:hint="eastAsia" w:ascii="宋体" w:hAnsi="宋体" w:cs="宋体" w:eastAsiaTheme="minorEastAsia"/>
          <w:sz w:val="24"/>
        </w:rPr>
        <w:t>其他违约责任按《中华人民共和国民法典》的规定，双方协商解决。</w:t>
      </w:r>
    </w:p>
    <w:p w14:paraId="097A8278">
      <w:pPr>
        <w:rPr>
          <w:highlight w:val="none"/>
        </w:rPr>
      </w:pPr>
    </w:p>
    <w:p w14:paraId="40CF99C5">
      <w:pPr>
        <w:pStyle w:val="5"/>
        <w:rPr>
          <w:highlight w:val="none"/>
        </w:rPr>
      </w:pPr>
    </w:p>
    <w:p w14:paraId="19829443">
      <w:pPr>
        <w:rPr>
          <w:highlight w:val="none"/>
        </w:rPr>
      </w:pPr>
    </w:p>
    <w:p w14:paraId="51FA94FE">
      <w:pPr>
        <w:pStyle w:val="5"/>
        <w:rPr>
          <w:highlight w:val="none"/>
        </w:rPr>
      </w:pPr>
    </w:p>
    <w:p w14:paraId="4570ECCA">
      <w:pPr>
        <w:rPr>
          <w:highlight w:val="none"/>
        </w:rPr>
      </w:pPr>
    </w:p>
    <w:p w14:paraId="6733AAD7">
      <w:pPr>
        <w:pStyle w:val="5"/>
        <w:rPr>
          <w:highlight w:val="none"/>
        </w:rPr>
      </w:pPr>
    </w:p>
    <w:p w14:paraId="37E66A1C">
      <w:pPr>
        <w:rPr>
          <w:highlight w:val="none"/>
        </w:rPr>
      </w:pPr>
    </w:p>
    <w:p w14:paraId="323EDDA0">
      <w:pPr>
        <w:pStyle w:val="5"/>
        <w:rPr>
          <w:highlight w:val="none"/>
        </w:rPr>
      </w:pPr>
    </w:p>
    <w:p w14:paraId="0D9E8437">
      <w:pPr>
        <w:rPr>
          <w:highlight w:val="none"/>
        </w:rPr>
      </w:pPr>
    </w:p>
    <w:p w14:paraId="134230CC">
      <w:pPr>
        <w:pStyle w:val="5"/>
        <w:rPr>
          <w:highlight w:val="none"/>
        </w:rPr>
      </w:pPr>
    </w:p>
    <w:p w14:paraId="0F7878C5">
      <w:pPr>
        <w:spacing w:line="540" w:lineRule="exact"/>
        <w:rPr>
          <w:rFonts w:ascii="Times New Roman" w:hAnsi="Times New Roman" w:eastAsia="仿宋_GB2312" w:cs="Times New Roman"/>
          <w:sz w:val="28"/>
          <w:szCs w:val="28"/>
          <w:highlight w:val="none"/>
        </w:rPr>
      </w:pPr>
    </w:p>
    <w:p w14:paraId="03B7F98A">
      <w:pPr>
        <w:spacing w:line="540" w:lineRule="exact"/>
        <w:jc w:val="right"/>
        <w:rPr>
          <w:rFonts w:ascii="Times New Roman" w:hAnsi="Times New Roman" w:eastAsia="仿宋_GB2312" w:cs="Times New Roman"/>
          <w:sz w:val="22"/>
          <w:szCs w:val="22"/>
          <w:highlight w:val="non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0D4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BE43E8">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ABE43E8">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CF">
    <w:pPr>
      <w:autoSpaceDE w:val="0"/>
      <w:autoSpaceDN w:val="0"/>
      <w:spacing w:line="14" w:lineRule="auto"/>
      <w:jc w:val="left"/>
      <w:rPr>
        <w:rFonts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10CC4"/>
    <w:multiLevelType w:val="singleLevel"/>
    <w:tmpl w:val="D1910CC4"/>
    <w:lvl w:ilvl="0" w:tentative="0">
      <w:start w:val="1"/>
      <w:numFmt w:val="chineseCounting"/>
      <w:suff w:val="nothing"/>
      <w:lvlText w:val="%1、"/>
      <w:lvlJc w:val="left"/>
      <w:rPr>
        <w:rFonts w:hint="eastAsia"/>
      </w:rPr>
    </w:lvl>
  </w:abstractNum>
  <w:abstractNum w:abstractNumId="1">
    <w:nsid w:val="005C18C4"/>
    <w:multiLevelType w:val="singleLevel"/>
    <w:tmpl w:val="005C18C4"/>
    <w:lvl w:ilvl="0" w:tentative="0">
      <w:start w:val="1"/>
      <w:numFmt w:val="decimal"/>
      <w:lvlText w:val="%1."/>
      <w:lvlJc w:val="left"/>
      <w:pPr>
        <w:tabs>
          <w:tab w:val="left" w:pos="312"/>
        </w:tabs>
      </w:pPr>
    </w:lvl>
  </w:abstractNum>
  <w:abstractNum w:abstractNumId="2">
    <w:nsid w:val="09E84A65"/>
    <w:multiLevelType w:val="singleLevel"/>
    <w:tmpl w:val="09E84A65"/>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OGY2NmQ5OTJmMDI1Mjc1OTM0OTRmZDQ5YTZkODMifQ=="/>
  </w:docVars>
  <w:rsids>
    <w:rsidRoot w:val="4FFC5FA2"/>
    <w:rsid w:val="000624C6"/>
    <w:rsid w:val="00176E65"/>
    <w:rsid w:val="001C35EF"/>
    <w:rsid w:val="0021439E"/>
    <w:rsid w:val="006105BC"/>
    <w:rsid w:val="006A471C"/>
    <w:rsid w:val="008B3F21"/>
    <w:rsid w:val="00A23411"/>
    <w:rsid w:val="00B53AF8"/>
    <w:rsid w:val="00C528DB"/>
    <w:rsid w:val="025A2061"/>
    <w:rsid w:val="031B4DDD"/>
    <w:rsid w:val="04F835A0"/>
    <w:rsid w:val="05C30855"/>
    <w:rsid w:val="066639D5"/>
    <w:rsid w:val="07207949"/>
    <w:rsid w:val="08B6005B"/>
    <w:rsid w:val="0AF34F6D"/>
    <w:rsid w:val="0B8D4D68"/>
    <w:rsid w:val="0CB734F0"/>
    <w:rsid w:val="0CF33513"/>
    <w:rsid w:val="0FC87C7C"/>
    <w:rsid w:val="109F26E4"/>
    <w:rsid w:val="13C045D3"/>
    <w:rsid w:val="14A44091"/>
    <w:rsid w:val="14E07226"/>
    <w:rsid w:val="154E4416"/>
    <w:rsid w:val="168B310E"/>
    <w:rsid w:val="18823C45"/>
    <w:rsid w:val="1AB64061"/>
    <w:rsid w:val="1CF540E9"/>
    <w:rsid w:val="1D390E43"/>
    <w:rsid w:val="1E7239A4"/>
    <w:rsid w:val="1E7D169F"/>
    <w:rsid w:val="1F2E7B6B"/>
    <w:rsid w:val="1FE65F6B"/>
    <w:rsid w:val="20DB2F52"/>
    <w:rsid w:val="228C6B97"/>
    <w:rsid w:val="22D737D5"/>
    <w:rsid w:val="25F37AAF"/>
    <w:rsid w:val="26180E7B"/>
    <w:rsid w:val="27611031"/>
    <w:rsid w:val="29ED6FF1"/>
    <w:rsid w:val="2B3D2467"/>
    <w:rsid w:val="2B5014F4"/>
    <w:rsid w:val="2D774A5C"/>
    <w:rsid w:val="2E722BA3"/>
    <w:rsid w:val="2F4B1AAD"/>
    <w:rsid w:val="2F5939CF"/>
    <w:rsid w:val="2FC041FF"/>
    <w:rsid w:val="3001707A"/>
    <w:rsid w:val="3215472C"/>
    <w:rsid w:val="32AD00B9"/>
    <w:rsid w:val="34023489"/>
    <w:rsid w:val="343D21A6"/>
    <w:rsid w:val="34815751"/>
    <w:rsid w:val="35400969"/>
    <w:rsid w:val="358B0CEF"/>
    <w:rsid w:val="35AE2C2F"/>
    <w:rsid w:val="36BC2F59"/>
    <w:rsid w:val="370B0B2C"/>
    <w:rsid w:val="39FD4282"/>
    <w:rsid w:val="3A2E1EF7"/>
    <w:rsid w:val="3A550659"/>
    <w:rsid w:val="3AED4389"/>
    <w:rsid w:val="3AF109F6"/>
    <w:rsid w:val="3B4A6275"/>
    <w:rsid w:val="3B915A92"/>
    <w:rsid w:val="3BDB4DF3"/>
    <w:rsid w:val="3C71288B"/>
    <w:rsid w:val="3C9A6F62"/>
    <w:rsid w:val="3E0233F7"/>
    <w:rsid w:val="41072269"/>
    <w:rsid w:val="420B225C"/>
    <w:rsid w:val="42BE4C61"/>
    <w:rsid w:val="435D79E9"/>
    <w:rsid w:val="47215957"/>
    <w:rsid w:val="4811248E"/>
    <w:rsid w:val="48E61E4B"/>
    <w:rsid w:val="49260284"/>
    <w:rsid w:val="4A086EB1"/>
    <w:rsid w:val="4A1C3C31"/>
    <w:rsid w:val="4B0C22F0"/>
    <w:rsid w:val="4B1E5CB5"/>
    <w:rsid w:val="4B595235"/>
    <w:rsid w:val="4CAC7A71"/>
    <w:rsid w:val="4EE203B7"/>
    <w:rsid w:val="4F38057D"/>
    <w:rsid w:val="4FFC5FA2"/>
    <w:rsid w:val="523B17BE"/>
    <w:rsid w:val="53460CB6"/>
    <w:rsid w:val="56FA2A30"/>
    <w:rsid w:val="59E92DB3"/>
    <w:rsid w:val="5B285746"/>
    <w:rsid w:val="5B9D1491"/>
    <w:rsid w:val="5C087BA0"/>
    <w:rsid w:val="5D53782B"/>
    <w:rsid w:val="5DAF116F"/>
    <w:rsid w:val="5E171ABC"/>
    <w:rsid w:val="5EF9646E"/>
    <w:rsid w:val="608E2BDB"/>
    <w:rsid w:val="60ED780A"/>
    <w:rsid w:val="62355AF7"/>
    <w:rsid w:val="62EA2ED9"/>
    <w:rsid w:val="63C674BA"/>
    <w:rsid w:val="691D3680"/>
    <w:rsid w:val="6CDB5633"/>
    <w:rsid w:val="6E1A0886"/>
    <w:rsid w:val="70866F42"/>
    <w:rsid w:val="741B7106"/>
    <w:rsid w:val="7A2B0238"/>
    <w:rsid w:val="7B086181"/>
    <w:rsid w:val="7BB865F7"/>
    <w:rsid w:val="7CD56FFA"/>
    <w:rsid w:val="7D34021E"/>
    <w:rsid w:val="7DFF2EA4"/>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outlineLvl w:val="1"/>
    </w:pPr>
    <w:rPr>
      <w:rFonts w:asciiTheme="majorHAnsi" w:hAnsiTheme="majorHAnsi" w:eastAsiaTheme="majorEastAsia" w:cstheme="majorBidi"/>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60" w:lineRule="atLeast"/>
      <w:ind w:firstLine="420"/>
      <w:jc w:val="left"/>
      <w:textAlignment w:val="baseline"/>
    </w:pPr>
    <w:rPr>
      <w:kern w:val="0"/>
      <w:sz w:val="24"/>
    </w:rPr>
  </w:style>
  <w:style w:type="paragraph" w:styleId="4">
    <w:name w:val="annotation text"/>
    <w:basedOn w:val="1"/>
    <w:autoRedefine/>
    <w:qFormat/>
    <w:uiPriority w:val="0"/>
    <w:pPr>
      <w:jc w:val="left"/>
    </w:pPr>
  </w:style>
  <w:style w:type="paragraph" w:styleId="5">
    <w:name w:val="Body Text"/>
    <w:basedOn w:val="1"/>
    <w:next w:val="1"/>
    <w:qFormat/>
    <w:uiPriority w:val="0"/>
    <w:pPr>
      <w:spacing w:line="360" w:lineRule="auto"/>
    </w:pPr>
    <w:rPr>
      <w:szCs w:val="20"/>
    </w:rPr>
  </w:style>
  <w:style w:type="paragraph" w:styleId="6">
    <w:name w:val="Body Text Indent"/>
    <w:basedOn w:val="1"/>
    <w:autoRedefine/>
    <w:qFormat/>
    <w:uiPriority w:val="0"/>
    <w:pPr>
      <w:spacing w:line="560" w:lineRule="exact"/>
      <w:ind w:left="300"/>
    </w:pPr>
    <w:rPr>
      <w:sz w:val="24"/>
    </w:rPr>
  </w:style>
  <w:style w:type="paragraph" w:styleId="7">
    <w:name w:val="Plain Text"/>
    <w:basedOn w:val="1"/>
    <w:autoRedefine/>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Body Text First Indent 2"/>
    <w:basedOn w:val="6"/>
    <w:next w:val="1"/>
    <w:autoRedefine/>
    <w:qFormat/>
    <w:uiPriority w:val="0"/>
    <w:pPr>
      <w:ind w:firstLine="42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autoRedefine/>
    <w:qFormat/>
    <w:uiPriority w:val="99"/>
    <w:rPr>
      <w:sz w:val="21"/>
      <w:szCs w:val="21"/>
    </w:rPr>
  </w:style>
  <w:style w:type="paragraph" w:styleId="17">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8">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列出段落1"/>
    <w:basedOn w:val="1"/>
    <w:autoRedefine/>
    <w:qFormat/>
    <w:uiPriority w:val="0"/>
    <w:pPr>
      <w:ind w:firstLine="420" w:firstLineChars="200"/>
    </w:pPr>
    <w:rPr>
      <w:rFonts w:ascii="Times New Roman" w:hAnsi="Times New Roman" w:eastAsia="宋体" w:cs="Times New Roman"/>
    </w:rPr>
  </w:style>
  <w:style w:type="paragraph" w:customStyle="1" w:styleId="21">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2052</Words>
  <Characters>2250</Characters>
  <Lines>2</Lines>
  <Paragraphs>2</Paragraphs>
  <TotalTime>1</TotalTime>
  <ScaleCrop>false</ScaleCrop>
  <LinksUpToDate>false</LinksUpToDate>
  <CharactersWithSpaces>2252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2023-01-05T10:14:00Z</dcterms:created>
  <dc:creator>yc</dc:creator>
  <cp:lastModifiedBy>刘久桦</cp:lastModifiedBy>
  <dcterms:modified xsi:type="dcterms:W3CDTF">2025-10-23T08:26:07Z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F7D4ED442B5D465598D56F3B905D2A54_13</vt:lpwstr>
  </property>
  <property fmtid="{D5CDD505-2E9C-101B-9397-08002B2CF9AE}" pid="4" name="KSOTemplateDocerSaveRecord">
    <vt:lpwstr>eyJoZGlkIjoiYmZmNjk3NGJjYmI3ZGI4NGVkNDViNWY4OTE4OTQ3MzQiLCJ1c2VySWQiOiIzMTE0NTAxNDYifQ==</vt:lpwstr>
  </property>
</Properties>
</file>