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61305">
      <w:pPr>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21DA27A9">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w:t>
      </w:r>
    </w:p>
    <w:p w14:paraId="46D68965">
      <w:pPr>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62D2EB83">
      <w:pPr>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0E9F03A1">
      <w:pP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2CD0A38C">
      <w:pPr>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 xml:space="preserve">申请科室： 医学检验部    </w:t>
      </w:r>
    </w:p>
    <w:tbl>
      <w:tblPr>
        <w:tblStyle w:val="9"/>
        <w:tblW w:w="10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22"/>
        <w:gridCol w:w="1417"/>
        <w:gridCol w:w="489"/>
        <w:gridCol w:w="851"/>
        <w:gridCol w:w="219"/>
        <w:gridCol w:w="206"/>
        <w:gridCol w:w="425"/>
        <w:gridCol w:w="503"/>
        <w:gridCol w:w="490"/>
        <w:gridCol w:w="425"/>
        <w:gridCol w:w="567"/>
        <w:gridCol w:w="1276"/>
        <w:gridCol w:w="1134"/>
        <w:gridCol w:w="1062"/>
      </w:tblGrid>
      <w:tr w14:paraId="4181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tcPr>
          <w:p w14:paraId="67B9607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1559" w:type="dxa"/>
            <w:gridSpan w:val="3"/>
          </w:tcPr>
          <w:p w14:paraId="0E95016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134" w:type="dxa"/>
            <w:gridSpan w:val="3"/>
          </w:tcPr>
          <w:p w14:paraId="14E7F59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915" w:type="dxa"/>
            <w:gridSpan w:val="2"/>
          </w:tcPr>
          <w:p w14:paraId="6115CD8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843" w:type="dxa"/>
            <w:gridSpan w:val="2"/>
          </w:tcPr>
          <w:p w14:paraId="2593210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2196" w:type="dxa"/>
            <w:gridSpan w:val="2"/>
          </w:tcPr>
          <w:p w14:paraId="72E3B0C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r>
      <w:tr w14:paraId="61E4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70" w:type="dxa"/>
            <w:gridSpan w:val="3"/>
            <w:vAlign w:val="center"/>
          </w:tcPr>
          <w:p w14:paraId="0A0BED1B">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全自动粪便处理分析系统</w:t>
            </w:r>
          </w:p>
        </w:tc>
        <w:tc>
          <w:tcPr>
            <w:tcW w:w="1559" w:type="dxa"/>
            <w:gridSpan w:val="3"/>
            <w:vAlign w:val="center"/>
          </w:tcPr>
          <w:p w14:paraId="331C406F">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国产</w:t>
            </w:r>
          </w:p>
        </w:tc>
        <w:tc>
          <w:tcPr>
            <w:tcW w:w="1134" w:type="dxa"/>
            <w:gridSpan w:val="3"/>
            <w:vAlign w:val="center"/>
          </w:tcPr>
          <w:p w14:paraId="1F9E619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2</w:t>
            </w:r>
          </w:p>
        </w:tc>
        <w:tc>
          <w:tcPr>
            <w:tcW w:w="915" w:type="dxa"/>
            <w:gridSpan w:val="2"/>
            <w:vAlign w:val="center"/>
          </w:tcPr>
          <w:p w14:paraId="5B65C981">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套</w:t>
            </w:r>
          </w:p>
        </w:tc>
        <w:tc>
          <w:tcPr>
            <w:tcW w:w="1843" w:type="dxa"/>
            <w:gridSpan w:val="2"/>
          </w:tcPr>
          <w:p w14:paraId="29CCCD0A">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0.15</w:t>
            </w:r>
          </w:p>
        </w:tc>
        <w:tc>
          <w:tcPr>
            <w:tcW w:w="2196" w:type="dxa"/>
            <w:gridSpan w:val="2"/>
            <w:vAlign w:val="center"/>
          </w:tcPr>
          <w:p w14:paraId="5170CB89">
            <w:pPr>
              <w:jc w:val="center"/>
              <w:rPr>
                <w:rFonts w:asciiTheme="majorEastAsia" w:hAnsiTheme="majorEastAsia" w:eastAsiaTheme="majorEastAsia"/>
                <w:sz w:val="24"/>
                <w:szCs w:val="21"/>
              </w:rPr>
            </w:pPr>
            <w:r>
              <w:rPr>
                <w:rFonts w:hint="eastAsia" w:asciiTheme="majorEastAsia" w:hAnsiTheme="majorEastAsia" w:eastAsiaTheme="majorEastAsia"/>
                <w:sz w:val="24"/>
                <w:szCs w:val="21"/>
              </w:rPr>
              <w:t>0.3</w:t>
            </w:r>
          </w:p>
        </w:tc>
      </w:tr>
      <w:tr w14:paraId="6343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3" w:type="dxa"/>
            <w:gridSpan w:val="2"/>
            <w:vAlign w:val="center"/>
          </w:tcPr>
          <w:p w14:paraId="500AE9E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9064" w:type="dxa"/>
            <w:gridSpan w:val="13"/>
          </w:tcPr>
          <w:p w14:paraId="21F18D43">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自动粪便处理分析仪/系统将标本的采集和自动进样、标准化稀释和混匀、有形成分的自动镜下扫描和图片保存、智能化的病理成分识别系统、无害化的标本处理、POCT检测项目（FOB、TF、HP－SA、轮状病毒/腺病毒抗原、诺如病毒抗原等）标准化等一系列技术难点做了很好的设计和处理，解决了困扰粪便检验的几大难点。实现了简化操作流程、消除生物安全隐患、标准化等目的。同时也减少了操作人员的工作量，避免了粪便标本对检验人员的危害和环境污染。</w:t>
            </w:r>
          </w:p>
        </w:tc>
      </w:tr>
      <w:tr w14:paraId="53C7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7" w:type="dxa"/>
            <w:gridSpan w:val="15"/>
          </w:tcPr>
          <w:p w14:paraId="4B49ABC0">
            <w:pPr>
              <w:rPr>
                <w:rFonts w:cs="宋体" w:asciiTheme="majorEastAsia" w:hAnsiTheme="majorEastAsia" w:eastAsiaTheme="majorEastAsia"/>
                <w:b/>
                <w:bCs/>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5432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4F40E58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3128" w:type="dxa"/>
            <w:gridSpan w:val="3"/>
            <w:vAlign w:val="center"/>
          </w:tcPr>
          <w:p w14:paraId="5F1723E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851" w:type="dxa"/>
            <w:vAlign w:val="center"/>
          </w:tcPr>
          <w:p w14:paraId="7650D89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425" w:type="dxa"/>
            <w:gridSpan w:val="2"/>
            <w:vAlign w:val="center"/>
          </w:tcPr>
          <w:p w14:paraId="25A7CD0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425" w:type="dxa"/>
            <w:vAlign w:val="center"/>
          </w:tcPr>
          <w:p w14:paraId="3B2E3CF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993" w:type="dxa"/>
            <w:gridSpan w:val="2"/>
            <w:vAlign w:val="center"/>
          </w:tcPr>
          <w:p w14:paraId="2BC0223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992" w:type="dxa"/>
            <w:gridSpan w:val="2"/>
            <w:vAlign w:val="center"/>
          </w:tcPr>
          <w:p w14:paraId="14F253F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276" w:type="dxa"/>
            <w:vAlign w:val="center"/>
          </w:tcPr>
          <w:p w14:paraId="347861D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c>
          <w:tcPr>
            <w:tcW w:w="1134" w:type="dxa"/>
            <w:vAlign w:val="center"/>
          </w:tcPr>
          <w:p w14:paraId="2A098F47">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是否属于消耗品</w:t>
            </w:r>
          </w:p>
        </w:tc>
        <w:tc>
          <w:tcPr>
            <w:tcW w:w="1062" w:type="dxa"/>
            <w:vAlign w:val="center"/>
          </w:tcPr>
          <w:p w14:paraId="795B8D6D">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是否需要单独报价</w:t>
            </w:r>
          </w:p>
        </w:tc>
      </w:tr>
      <w:tr w14:paraId="6A45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vAlign w:val="center"/>
          </w:tcPr>
          <w:p w14:paraId="20B437D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3128" w:type="dxa"/>
            <w:gridSpan w:val="3"/>
            <w:vAlign w:val="center"/>
          </w:tcPr>
          <w:p w14:paraId="6F53ACD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全自动粪便处理分析系统</w:t>
            </w:r>
          </w:p>
        </w:tc>
        <w:tc>
          <w:tcPr>
            <w:tcW w:w="851" w:type="dxa"/>
            <w:vAlign w:val="center"/>
          </w:tcPr>
          <w:p w14:paraId="57A23CD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国产</w:t>
            </w:r>
          </w:p>
        </w:tc>
        <w:tc>
          <w:tcPr>
            <w:tcW w:w="425" w:type="dxa"/>
            <w:gridSpan w:val="2"/>
            <w:vAlign w:val="center"/>
          </w:tcPr>
          <w:p w14:paraId="2E90D5E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2</w:t>
            </w:r>
          </w:p>
        </w:tc>
        <w:tc>
          <w:tcPr>
            <w:tcW w:w="425" w:type="dxa"/>
            <w:vAlign w:val="center"/>
          </w:tcPr>
          <w:p w14:paraId="65A26A18">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套</w:t>
            </w:r>
          </w:p>
        </w:tc>
        <w:tc>
          <w:tcPr>
            <w:tcW w:w="993" w:type="dxa"/>
            <w:gridSpan w:val="2"/>
            <w:vAlign w:val="center"/>
          </w:tcPr>
          <w:p w14:paraId="7C78B49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0.15</w:t>
            </w:r>
          </w:p>
        </w:tc>
        <w:tc>
          <w:tcPr>
            <w:tcW w:w="992" w:type="dxa"/>
            <w:gridSpan w:val="2"/>
            <w:vAlign w:val="center"/>
          </w:tcPr>
          <w:p w14:paraId="3BE9C49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0.3</w:t>
            </w:r>
          </w:p>
        </w:tc>
        <w:tc>
          <w:tcPr>
            <w:tcW w:w="1276" w:type="dxa"/>
            <w:vAlign w:val="center"/>
          </w:tcPr>
          <w:p w14:paraId="0889272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w:t>
            </w:r>
          </w:p>
        </w:tc>
        <w:tc>
          <w:tcPr>
            <w:tcW w:w="1134" w:type="dxa"/>
            <w:vAlign w:val="center"/>
          </w:tcPr>
          <w:p w14:paraId="06E56529">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c>
          <w:tcPr>
            <w:tcW w:w="1062" w:type="dxa"/>
            <w:vAlign w:val="center"/>
          </w:tcPr>
          <w:p w14:paraId="3BAB6F6E">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bl>
    <w:p w14:paraId="4A757E02">
      <w:pPr>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20067052">
      <w:pPr>
        <w:pStyle w:val="16"/>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08A2613E">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7DE3281C">
      <w:pPr>
        <w:numPr>
          <w:ilvl w:val="0"/>
          <w:numId w:val="1"/>
        </w:numPr>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11041376">
      <w:pPr>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p>
    <w:p w14:paraId="22B71F2C">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号条款为重要技术参数，需逐一确定是否满足。</w:t>
      </w:r>
    </w:p>
    <w:p w14:paraId="3C8D4F82">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0793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09" w:type="dxa"/>
            <w:gridSpan w:val="4"/>
            <w:vAlign w:val="center"/>
          </w:tcPr>
          <w:p w14:paraId="18CD516E">
            <w:pPr>
              <w:adjustRightInd w:val="0"/>
              <w:snapToGrid w:val="0"/>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58AC769E">
            <w:pPr>
              <w:adjustRightInd w:val="0"/>
              <w:snapToGrid w:val="0"/>
              <w:jc w:val="center"/>
              <w:rPr>
                <w:rFonts w:asciiTheme="majorEastAsia" w:hAnsiTheme="majorEastAsia" w:eastAsiaTheme="majorEastAsia"/>
                <w:b/>
                <w:sz w:val="24"/>
                <w:szCs w:val="21"/>
              </w:rPr>
            </w:pPr>
          </w:p>
        </w:tc>
      </w:tr>
      <w:tr w14:paraId="0014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14:paraId="3087791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755BC82F">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1D1E6D3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395024D9">
            <w:pPr>
              <w:adjustRightInd w:val="0"/>
              <w:snapToGrid w:val="0"/>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6F18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restart"/>
          </w:tcPr>
          <w:p w14:paraId="24DDFA0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vMerge w:val="restart"/>
          </w:tcPr>
          <w:p w14:paraId="04BF940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全自动粪便处理分析系统</w:t>
            </w:r>
          </w:p>
        </w:tc>
        <w:tc>
          <w:tcPr>
            <w:tcW w:w="7564" w:type="dxa"/>
            <w:gridSpan w:val="2"/>
          </w:tcPr>
          <w:p w14:paraId="47358C25">
            <w:pPr>
              <w:rPr>
                <w:rFonts w:asciiTheme="majorEastAsia" w:hAnsiTheme="majorEastAsia" w:eastAsiaTheme="majorEastAsia"/>
                <w:b/>
                <w:sz w:val="24"/>
                <w:szCs w:val="21"/>
              </w:rPr>
            </w:pPr>
            <w:r>
              <w:rPr>
                <w:rFonts w:hint="eastAsia" w:asciiTheme="majorEastAsia" w:hAnsiTheme="majorEastAsia" w:eastAsiaTheme="majorEastAsia"/>
                <w:b/>
                <w:sz w:val="24"/>
                <w:szCs w:val="21"/>
              </w:rPr>
              <w:t>一.参数</w:t>
            </w:r>
          </w:p>
        </w:tc>
        <w:tc>
          <w:tcPr>
            <w:tcW w:w="817" w:type="dxa"/>
          </w:tcPr>
          <w:p w14:paraId="6BAE7CDE">
            <w:pPr>
              <w:adjustRightInd w:val="0"/>
              <w:snapToGrid w:val="0"/>
              <w:rPr>
                <w:rFonts w:asciiTheme="majorEastAsia" w:hAnsiTheme="majorEastAsia" w:eastAsiaTheme="majorEastAsia"/>
                <w:b/>
                <w:sz w:val="24"/>
                <w:szCs w:val="21"/>
              </w:rPr>
            </w:pPr>
          </w:p>
        </w:tc>
      </w:tr>
      <w:tr w14:paraId="5436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50A73644">
            <w:pPr>
              <w:adjustRightInd w:val="0"/>
              <w:snapToGrid w:val="0"/>
              <w:rPr>
                <w:rFonts w:asciiTheme="majorEastAsia" w:hAnsiTheme="majorEastAsia" w:eastAsiaTheme="majorEastAsia"/>
                <w:b/>
                <w:sz w:val="24"/>
                <w:szCs w:val="21"/>
              </w:rPr>
            </w:pPr>
          </w:p>
        </w:tc>
        <w:tc>
          <w:tcPr>
            <w:tcW w:w="935" w:type="dxa"/>
            <w:vMerge w:val="continue"/>
          </w:tcPr>
          <w:p w14:paraId="3709D273">
            <w:pPr>
              <w:adjustRightInd w:val="0"/>
              <w:snapToGrid w:val="0"/>
              <w:rPr>
                <w:rFonts w:asciiTheme="majorEastAsia" w:hAnsiTheme="majorEastAsia" w:eastAsiaTheme="majorEastAsia"/>
                <w:b/>
                <w:sz w:val="24"/>
                <w:szCs w:val="21"/>
              </w:rPr>
            </w:pPr>
          </w:p>
        </w:tc>
        <w:tc>
          <w:tcPr>
            <w:tcW w:w="7564" w:type="dxa"/>
            <w:gridSpan w:val="2"/>
            <w:vAlign w:val="center"/>
          </w:tcPr>
          <w:p w14:paraId="44C1E1F9">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1.样本架循环轨道式进样，一次性进样不少于48个样本。急诊和常规标本随到随检；</w:t>
            </w:r>
          </w:p>
        </w:tc>
        <w:tc>
          <w:tcPr>
            <w:tcW w:w="817" w:type="dxa"/>
          </w:tcPr>
          <w:p w14:paraId="14B53200">
            <w:pPr>
              <w:adjustRightInd w:val="0"/>
              <w:snapToGrid w:val="0"/>
              <w:rPr>
                <w:rFonts w:asciiTheme="majorEastAsia" w:hAnsiTheme="majorEastAsia" w:eastAsiaTheme="majorEastAsia"/>
                <w:b/>
                <w:sz w:val="24"/>
                <w:szCs w:val="21"/>
              </w:rPr>
            </w:pPr>
          </w:p>
        </w:tc>
      </w:tr>
      <w:tr w14:paraId="523A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6D57431">
            <w:pPr>
              <w:adjustRightInd w:val="0"/>
              <w:snapToGrid w:val="0"/>
              <w:rPr>
                <w:rFonts w:asciiTheme="majorEastAsia" w:hAnsiTheme="majorEastAsia" w:eastAsiaTheme="majorEastAsia"/>
                <w:b/>
                <w:sz w:val="24"/>
                <w:szCs w:val="21"/>
              </w:rPr>
            </w:pPr>
          </w:p>
        </w:tc>
        <w:tc>
          <w:tcPr>
            <w:tcW w:w="935" w:type="dxa"/>
            <w:vMerge w:val="continue"/>
          </w:tcPr>
          <w:p w14:paraId="37175B48">
            <w:pPr>
              <w:adjustRightInd w:val="0"/>
              <w:snapToGrid w:val="0"/>
              <w:rPr>
                <w:rFonts w:asciiTheme="majorEastAsia" w:hAnsiTheme="majorEastAsia" w:eastAsiaTheme="majorEastAsia"/>
                <w:b/>
                <w:sz w:val="24"/>
                <w:szCs w:val="21"/>
              </w:rPr>
            </w:pPr>
          </w:p>
        </w:tc>
        <w:tc>
          <w:tcPr>
            <w:tcW w:w="7564" w:type="dxa"/>
            <w:gridSpan w:val="2"/>
            <w:vAlign w:val="center"/>
          </w:tcPr>
          <w:p w14:paraId="289497E7">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2.要求配备密闭采样管，确保样本密封性；</w:t>
            </w:r>
          </w:p>
        </w:tc>
        <w:tc>
          <w:tcPr>
            <w:tcW w:w="817" w:type="dxa"/>
          </w:tcPr>
          <w:p w14:paraId="76B8C98E">
            <w:pPr>
              <w:adjustRightInd w:val="0"/>
              <w:snapToGrid w:val="0"/>
              <w:rPr>
                <w:rFonts w:asciiTheme="majorEastAsia" w:hAnsiTheme="majorEastAsia" w:eastAsiaTheme="majorEastAsia"/>
                <w:b/>
                <w:sz w:val="24"/>
                <w:szCs w:val="21"/>
              </w:rPr>
            </w:pPr>
          </w:p>
        </w:tc>
      </w:tr>
      <w:tr w14:paraId="0B8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77156A4">
            <w:pPr>
              <w:adjustRightInd w:val="0"/>
              <w:snapToGrid w:val="0"/>
              <w:rPr>
                <w:rFonts w:asciiTheme="majorEastAsia" w:hAnsiTheme="majorEastAsia" w:eastAsiaTheme="majorEastAsia"/>
                <w:b/>
                <w:sz w:val="24"/>
                <w:szCs w:val="21"/>
              </w:rPr>
            </w:pPr>
          </w:p>
        </w:tc>
        <w:tc>
          <w:tcPr>
            <w:tcW w:w="935" w:type="dxa"/>
            <w:vMerge w:val="continue"/>
          </w:tcPr>
          <w:p w14:paraId="4C5A7DB3">
            <w:pPr>
              <w:adjustRightInd w:val="0"/>
              <w:snapToGrid w:val="0"/>
              <w:rPr>
                <w:rFonts w:asciiTheme="majorEastAsia" w:hAnsiTheme="majorEastAsia" w:eastAsiaTheme="majorEastAsia"/>
                <w:b/>
                <w:sz w:val="24"/>
                <w:szCs w:val="21"/>
              </w:rPr>
            </w:pPr>
          </w:p>
        </w:tc>
        <w:tc>
          <w:tcPr>
            <w:tcW w:w="7564" w:type="dxa"/>
            <w:gridSpan w:val="2"/>
            <w:vAlign w:val="center"/>
          </w:tcPr>
          <w:p w14:paraId="43960E05">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3.要求使用石英计数池，并且通道数不少于2个；</w:t>
            </w:r>
          </w:p>
        </w:tc>
        <w:tc>
          <w:tcPr>
            <w:tcW w:w="817" w:type="dxa"/>
          </w:tcPr>
          <w:p w14:paraId="502EC26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w:t>
            </w:r>
          </w:p>
        </w:tc>
      </w:tr>
      <w:tr w14:paraId="3546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E908970">
            <w:pPr>
              <w:adjustRightInd w:val="0"/>
              <w:snapToGrid w:val="0"/>
              <w:rPr>
                <w:rFonts w:asciiTheme="majorEastAsia" w:hAnsiTheme="majorEastAsia" w:eastAsiaTheme="majorEastAsia"/>
                <w:b/>
                <w:sz w:val="24"/>
                <w:szCs w:val="21"/>
              </w:rPr>
            </w:pPr>
          </w:p>
        </w:tc>
        <w:tc>
          <w:tcPr>
            <w:tcW w:w="935" w:type="dxa"/>
            <w:vMerge w:val="continue"/>
          </w:tcPr>
          <w:p w14:paraId="0DD81210">
            <w:pPr>
              <w:adjustRightInd w:val="0"/>
              <w:snapToGrid w:val="0"/>
              <w:rPr>
                <w:rFonts w:asciiTheme="majorEastAsia" w:hAnsiTheme="majorEastAsia" w:eastAsiaTheme="majorEastAsia"/>
                <w:b/>
                <w:sz w:val="24"/>
                <w:szCs w:val="21"/>
              </w:rPr>
            </w:pPr>
          </w:p>
        </w:tc>
        <w:tc>
          <w:tcPr>
            <w:tcW w:w="7564" w:type="dxa"/>
            <w:gridSpan w:val="2"/>
            <w:vAlign w:val="center"/>
          </w:tcPr>
          <w:p w14:paraId="32C9AD9C">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4.金标检测项目：同时检测不少于2个免疫学项目，支持配套诺如病毒检测试剂卡，轮状病毒检测试剂卡检测；</w:t>
            </w:r>
          </w:p>
        </w:tc>
        <w:tc>
          <w:tcPr>
            <w:tcW w:w="817" w:type="dxa"/>
          </w:tcPr>
          <w:p w14:paraId="1A450694">
            <w:pPr>
              <w:adjustRightInd w:val="0"/>
              <w:snapToGrid w:val="0"/>
              <w:rPr>
                <w:rFonts w:asciiTheme="majorEastAsia" w:hAnsiTheme="majorEastAsia" w:eastAsiaTheme="majorEastAsia"/>
                <w:b/>
                <w:sz w:val="24"/>
                <w:szCs w:val="21"/>
              </w:rPr>
            </w:pPr>
          </w:p>
        </w:tc>
      </w:tr>
      <w:tr w14:paraId="5A7C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2E0FAE3B">
            <w:pPr>
              <w:adjustRightInd w:val="0"/>
              <w:snapToGrid w:val="0"/>
              <w:rPr>
                <w:rFonts w:asciiTheme="majorEastAsia" w:hAnsiTheme="majorEastAsia" w:eastAsiaTheme="majorEastAsia"/>
                <w:b/>
                <w:sz w:val="24"/>
                <w:szCs w:val="21"/>
              </w:rPr>
            </w:pPr>
          </w:p>
        </w:tc>
        <w:tc>
          <w:tcPr>
            <w:tcW w:w="935" w:type="dxa"/>
            <w:vMerge w:val="continue"/>
          </w:tcPr>
          <w:p w14:paraId="2A3A563B">
            <w:pPr>
              <w:adjustRightInd w:val="0"/>
              <w:snapToGrid w:val="0"/>
              <w:rPr>
                <w:rFonts w:asciiTheme="majorEastAsia" w:hAnsiTheme="majorEastAsia" w:eastAsiaTheme="majorEastAsia"/>
                <w:b/>
                <w:sz w:val="24"/>
                <w:szCs w:val="21"/>
              </w:rPr>
            </w:pPr>
          </w:p>
        </w:tc>
        <w:tc>
          <w:tcPr>
            <w:tcW w:w="7564" w:type="dxa"/>
            <w:gridSpan w:val="2"/>
            <w:vAlign w:val="center"/>
          </w:tcPr>
          <w:p w14:paraId="76F26224">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5.卡仓数量不少3个，每个卡盒一次装卡至少45张，并具备自动送卡、卡量监测报警和不停机加卡功能；</w:t>
            </w:r>
          </w:p>
        </w:tc>
        <w:tc>
          <w:tcPr>
            <w:tcW w:w="817" w:type="dxa"/>
          </w:tcPr>
          <w:p w14:paraId="14D9C87A">
            <w:pPr>
              <w:adjustRightInd w:val="0"/>
              <w:snapToGrid w:val="0"/>
              <w:rPr>
                <w:rFonts w:asciiTheme="majorEastAsia" w:hAnsiTheme="majorEastAsia" w:eastAsiaTheme="majorEastAsia"/>
                <w:b/>
                <w:sz w:val="24"/>
                <w:szCs w:val="21"/>
              </w:rPr>
            </w:pPr>
          </w:p>
        </w:tc>
      </w:tr>
      <w:tr w14:paraId="03B8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4C2FEE9C">
            <w:pPr>
              <w:adjustRightInd w:val="0"/>
              <w:snapToGrid w:val="0"/>
              <w:rPr>
                <w:rFonts w:asciiTheme="majorEastAsia" w:hAnsiTheme="majorEastAsia" w:eastAsiaTheme="majorEastAsia"/>
                <w:b/>
                <w:sz w:val="24"/>
                <w:szCs w:val="21"/>
              </w:rPr>
            </w:pPr>
          </w:p>
        </w:tc>
        <w:tc>
          <w:tcPr>
            <w:tcW w:w="935" w:type="dxa"/>
            <w:vMerge w:val="continue"/>
          </w:tcPr>
          <w:p w14:paraId="697BCD94">
            <w:pPr>
              <w:adjustRightInd w:val="0"/>
              <w:snapToGrid w:val="0"/>
              <w:rPr>
                <w:rFonts w:asciiTheme="majorEastAsia" w:hAnsiTheme="majorEastAsia" w:eastAsiaTheme="majorEastAsia"/>
                <w:b/>
                <w:sz w:val="24"/>
                <w:szCs w:val="21"/>
              </w:rPr>
            </w:pPr>
          </w:p>
        </w:tc>
        <w:tc>
          <w:tcPr>
            <w:tcW w:w="7564" w:type="dxa"/>
            <w:gridSpan w:val="2"/>
            <w:vAlign w:val="center"/>
          </w:tcPr>
          <w:p w14:paraId="2516780B">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6.高</w:t>
            </w:r>
            <w:r>
              <w:rPr>
                <w:rFonts w:hint="eastAsia" w:asciiTheme="majorEastAsia" w:hAnsiTheme="majorEastAsia" w:eastAsiaTheme="majorEastAsia"/>
                <w:bCs/>
                <w:sz w:val="24"/>
                <w:szCs w:val="21"/>
                <w:lang w:val="en-US" w:eastAsia="zh-CN"/>
              </w:rPr>
              <w:t>效</w:t>
            </w:r>
            <w:r>
              <w:rPr>
                <w:rFonts w:hint="eastAsia" w:asciiTheme="majorEastAsia" w:hAnsiTheme="majorEastAsia" w:eastAsiaTheme="majorEastAsia"/>
                <w:bCs/>
                <w:sz w:val="24"/>
                <w:szCs w:val="21"/>
              </w:rPr>
              <w:t>混匀</w:t>
            </w:r>
            <w:r>
              <w:rPr>
                <w:rFonts w:hint="eastAsia" w:asciiTheme="majorEastAsia" w:hAnsiTheme="majorEastAsia" w:eastAsiaTheme="majorEastAsia"/>
                <w:bCs/>
                <w:sz w:val="24"/>
                <w:szCs w:val="21"/>
                <w:lang w:val="en-US" w:eastAsia="zh-CN"/>
              </w:rPr>
              <w:t>方式</w:t>
            </w:r>
            <w:r>
              <w:rPr>
                <w:rFonts w:hint="eastAsia" w:asciiTheme="majorEastAsia" w:hAnsiTheme="majorEastAsia" w:eastAsiaTheme="majorEastAsia"/>
                <w:bCs/>
                <w:sz w:val="24"/>
                <w:szCs w:val="21"/>
              </w:rPr>
              <w:t>保证样本充分混匀而不破坏样本中有形成；</w:t>
            </w:r>
          </w:p>
        </w:tc>
        <w:tc>
          <w:tcPr>
            <w:tcW w:w="817" w:type="dxa"/>
          </w:tcPr>
          <w:p w14:paraId="3ECD7871">
            <w:pPr>
              <w:adjustRightInd w:val="0"/>
              <w:snapToGrid w:val="0"/>
              <w:rPr>
                <w:rFonts w:asciiTheme="majorEastAsia" w:hAnsiTheme="majorEastAsia" w:eastAsiaTheme="majorEastAsia"/>
                <w:b/>
                <w:sz w:val="24"/>
                <w:szCs w:val="21"/>
              </w:rPr>
            </w:pPr>
          </w:p>
        </w:tc>
      </w:tr>
      <w:tr w14:paraId="4736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33C6DDF0">
            <w:pPr>
              <w:adjustRightInd w:val="0"/>
              <w:snapToGrid w:val="0"/>
              <w:rPr>
                <w:rFonts w:asciiTheme="majorEastAsia" w:hAnsiTheme="majorEastAsia" w:eastAsiaTheme="majorEastAsia"/>
                <w:b/>
                <w:sz w:val="24"/>
                <w:szCs w:val="21"/>
              </w:rPr>
            </w:pPr>
          </w:p>
        </w:tc>
        <w:tc>
          <w:tcPr>
            <w:tcW w:w="935" w:type="dxa"/>
            <w:vMerge w:val="continue"/>
          </w:tcPr>
          <w:p w14:paraId="409CD6B9">
            <w:pPr>
              <w:adjustRightInd w:val="0"/>
              <w:snapToGrid w:val="0"/>
              <w:rPr>
                <w:rFonts w:asciiTheme="majorEastAsia" w:hAnsiTheme="majorEastAsia" w:eastAsiaTheme="majorEastAsia"/>
                <w:b/>
                <w:sz w:val="24"/>
                <w:szCs w:val="21"/>
              </w:rPr>
            </w:pPr>
          </w:p>
        </w:tc>
        <w:tc>
          <w:tcPr>
            <w:tcW w:w="7564" w:type="dxa"/>
            <w:gridSpan w:val="2"/>
          </w:tcPr>
          <w:p w14:paraId="6F1AF276">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7.具备AI人工智能定位追踪，能对寄生虫卵等常见镜检至少10类有形成分进行智能识别；</w:t>
            </w:r>
          </w:p>
        </w:tc>
        <w:tc>
          <w:tcPr>
            <w:tcW w:w="817" w:type="dxa"/>
          </w:tcPr>
          <w:p w14:paraId="33513E85">
            <w:pPr>
              <w:adjustRightInd w:val="0"/>
              <w:snapToGrid w:val="0"/>
              <w:rPr>
                <w:rFonts w:asciiTheme="majorEastAsia" w:hAnsiTheme="majorEastAsia" w:eastAsiaTheme="majorEastAsia"/>
                <w:b/>
                <w:sz w:val="24"/>
                <w:szCs w:val="21"/>
              </w:rPr>
            </w:pPr>
          </w:p>
        </w:tc>
      </w:tr>
      <w:tr w14:paraId="0DC7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7F0D90A1">
            <w:pPr>
              <w:adjustRightInd w:val="0"/>
              <w:snapToGrid w:val="0"/>
              <w:rPr>
                <w:rFonts w:asciiTheme="majorEastAsia" w:hAnsiTheme="majorEastAsia" w:eastAsiaTheme="majorEastAsia"/>
                <w:b/>
                <w:sz w:val="24"/>
                <w:szCs w:val="21"/>
              </w:rPr>
            </w:pPr>
          </w:p>
        </w:tc>
        <w:tc>
          <w:tcPr>
            <w:tcW w:w="935" w:type="dxa"/>
            <w:vMerge w:val="continue"/>
          </w:tcPr>
          <w:p w14:paraId="609A3E77">
            <w:pPr>
              <w:adjustRightInd w:val="0"/>
              <w:snapToGrid w:val="0"/>
              <w:rPr>
                <w:rFonts w:asciiTheme="majorEastAsia" w:hAnsiTheme="majorEastAsia" w:eastAsiaTheme="majorEastAsia"/>
                <w:b/>
                <w:sz w:val="24"/>
                <w:szCs w:val="21"/>
              </w:rPr>
            </w:pPr>
          </w:p>
        </w:tc>
        <w:tc>
          <w:tcPr>
            <w:tcW w:w="7564" w:type="dxa"/>
            <w:gridSpan w:val="2"/>
          </w:tcPr>
          <w:p w14:paraId="40DBD07C">
            <w:pPr>
              <w:adjustRightInd w:val="0"/>
              <w:snapToGrid w:val="0"/>
              <w:rPr>
                <w:rFonts w:asciiTheme="majorEastAsia" w:hAnsiTheme="majorEastAsia" w:eastAsiaTheme="majorEastAsia"/>
                <w:bCs/>
                <w:sz w:val="24"/>
                <w:szCs w:val="21"/>
              </w:rPr>
            </w:pPr>
            <w:r>
              <w:rPr>
                <w:rFonts w:hint="eastAsia" w:asciiTheme="majorEastAsia" w:hAnsiTheme="majorEastAsia" w:eastAsiaTheme="majorEastAsia"/>
                <w:bCs/>
                <w:sz w:val="24"/>
                <w:szCs w:val="21"/>
              </w:rPr>
              <w:t>8.采集管沉渣过滤方式，采用金属不锈钢过滤网；</w:t>
            </w:r>
          </w:p>
        </w:tc>
        <w:tc>
          <w:tcPr>
            <w:tcW w:w="817" w:type="dxa"/>
          </w:tcPr>
          <w:p w14:paraId="14BE9B0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w:t>
            </w:r>
          </w:p>
        </w:tc>
      </w:tr>
      <w:tr w14:paraId="1FAF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Merge w:val="continue"/>
          </w:tcPr>
          <w:p w14:paraId="616C07AD">
            <w:pPr>
              <w:adjustRightInd w:val="0"/>
              <w:snapToGrid w:val="0"/>
              <w:rPr>
                <w:rFonts w:asciiTheme="majorEastAsia" w:hAnsiTheme="majorEastAsia" w:eastAsiaTheme="majorEastAsia"/>
                <w:b/>
                <w:sz w:val="24"/>
                <w:szCs w:val="21"/>
              </w:rPr>
            </w:pPr>
          </w:p>
        </w:tc>
        <w:tc>
          <w:tcPr>
            <w:tcW w:w="935" w:type="dxa"/>
            <w:vMerge w:val="continue"/>
          </w:tcPr>
          <w:p w14:paraId="7F57B491">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5BABCA4F">
            <w:pPr>
              <w:adjustRightInd w:val="0"/>
              <w:snapToGrid w:val="0"/>
              <w:rPr>
                <w:rFonts w:cs="Times New Roman" w:asciiTheme="majorEastAsia" w:hAnsiTheme="majorEastAsia" w:eastAsiaTheme="majorEastAsia"/>
                <w:bCs/>
                <w:kern w:val="2"/>
                <w:sz w:val="24"/>
                <w:szCs w:val="21"/>
                <w:lang w:val="en-US" w:eastAsia="zh-CN" w:bidi="ar-SA"/>
              </w:rPr>
            </w:pPr>
            <w:r>
              <w:rPr>
                <w:rFonts w:hint="eastAsia" w:asciiTheme="majorEastAsia" w:hAnsiTheme="majorEastAsia" w:eastAsiaTheme="majorEastAsia"/>
                <w:bCs/>
                <w:sz w:val="24"/>
                <w:szCs w:val="21"/>
              </w:rPr>
              <w:t>10.具有配套的粪便形态学质控品、粪便隐血质控品；</w:t>
            </w:r>
          </w:p>
        </w:tc>
        <w:tc>
          <w:tcPr>
            <w:tcW w:w="817" w:type="dxa"/>
          </w:tcPr>
          <w:p w14:paraId="4A587411">
            <w:pPr>
              <w:adjustRightInd w:val="0"/>
              <w:snapToGrid w:val="0"/>
              <w:rPr>
                <w:rFonts w:asciiTheme="majorEastAsia" w:hAnsiTheme="majorEastAsia" w:eastAsiaTheme="majorEastAsia"/>
                <w:b/>
                <w:sz w:val="24"/>
                <w:szCs w:val="21"/>
              </w:rPr>
            </w:pPr>
          </w:p>
        </w:tc>
      </w:tr>
      <w:tr w14:paraId="63EB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0" w:type="dxa"/>
            <w:vMerge w:val="continue"/>
          </w:tcPr>
          <w:p w14:paraId="01A02891">
            <w:pPr>
              <w:adjustRightInd w:val="0"/>
              <w:snapToGrid w:val="0"/>
              <w:rPr>
                <w:rFonts w:asciiTheme="majorEastAsia" w:hAnsiTheme="majorEastAsia" w:eastAsiaTheme="majorEastAsia"/>
                <w:b/>
                <w:sz w:val="24"/>
                <w:szCs w:val="21"/>
              </w:rPr>
            </w:pPr>
          </w:p>
        </w:tc>
        <w:tc>
          <w:tcPr>
            <w:tcW w:w="935" w:type="dxa"/>
            <w:vMerge w:val="continue"/>
          </w:tcPr>
          <w:p w14:paraId="79DCACDB">
            <w:pPr>
              <w:adjustRightInd w:val="0"/>
              <w:snapToGrid w:val="0"/>
              <w:rPr>
                <w:rFonts w:asciiTheme="majorEastAsia" w:hAnsiTheme="majorEastAsia" w:eastAsiaTheme="majorEastAsia"/>
                <w:b/>
                <w:sz w:val="24"/>
                <w:szCs w:val="21"/>
              </w:rPr>
            </w:pPr>
          </w:p>
        </w:tc>
        <w:tc>
          <w:tcPr>
            <w:tcW w:w="7564" w:type="dxa"/>
            <w:gridSpan w:val="2"/>
            <w:shd w:val="clear" w:color="auto" w:fill="auto"/>
            <w:vAlign w:val="top"/>
          </w:tcPr>
          <w:p w14:paraId="0129C7F1">
            <w:pPr>
              <w:adjustRightInd w:val="0"/>
              <w:snapToGrid w:val="0"/>
              <w:rPr>
                <w:rFonts w:cs="Times New Roman" w:asciiTheme="majorEastAsia" w:hAnsiTheme="majorEastAsia" w:eastAsiaTheme="majorEastAsia"/>
                <w:bCs/>
                <w:kern w:val="2"/>
                <w:sz w:val="24"/>
                <w:szCs w:val="21"/>
                <w:lang w:val="en-US" w:eastAsia="zh-CN" w:bidi="ar-SA"/>
              </w:rPr>
            </w:pPr>
            <w:r>
              <w:rPr>
                <w:rFonts w:hint="eastAsia" w:asciiTheme="majorEastAsia" w:hAnsiTheme="majorEastAsia" w:eastAsiaTheme="majorEastAsia"/>
                <w:bCs/>
                <w:sz w:val="24"/>
                <w:szCs w:val="21"/>
              </w:rPr>
              <w:t>11.所有试剂卡反应时间：≤4分钟，具有自动摄取金标卡反应结果图像和自动判读结果功能。</w:t>
            </w:r>
          </w:p>
        </w:tc>
        <w:tc>
          <w:tcPr>
            <w:tcW w:w="817" w:type="dxa"/>
          </w:tcPr>
          <w:p w14:paraId="24200CC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Cs/>
                <w:sz w:val="24"/>
                <w:szCs w:val="21"/>
              </w:rPr>
              <w:t>▲</w:t>
            </w:r>
          </w:p>
        </w:tc>
      </w:tr>
      <w:tr w14:paraId="0DF3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026" w:type="dxa"/>
            <w:gridSpan w:val="5"/>
          </w:tcPr>
          <w:p w14:paraId="3389524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1E58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C8F6C6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3503E7E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合同签订后并</w:t>
            </w:r>
            <w:r>
              <w:rPr>
                <w:rFonts w:hint="eastAsia" w:asciiTheme="majorEastAsia" w:hAnsiTheme="majorEastAsia" w:eastAsiaTheme="majorEastAsia"/>
                <w:b/>
                <w:sz w:val="24"/>
                <w:szCs w:val="21"/>
                <w:highlight w:val="yellow"/>
              </w:rPr>
              <w:t>接采购人通知__7___日历日内。</w:t>
            </w:r>
          </w:p>
        </w:tc>
      </w:tr>
      <w:tr w14:paraId="24E0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045394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tcPr>
          <w:p w14:paraId="01BDE088">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1282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FEB9A9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tcPr>
          <w:p w14:paraId="7D2C09C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9FA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167C6D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tcPr>
          <w:p w14:paraId="04683E9C">
            <w:pPr>
              <w:adjustRightInd w:val="0"/>
              <w:snapToGrid w:val="0"/>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合同总价≥3万付款方式：</w:t>
            </w:r>
          </w:p>
          <w:p w14:paraId="2E3692A8">
            <w:pPr>
              <w:adjustRightInd w:val="0"/>
              <w:snapToGrid w:val="0"/>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合同签订后三个工作日内，中标人将采购合同总价5%的履约保证金汇入采购人指定账户。货到清点、安装调试验收合格正常使用后，出具全额发票，采购人凭中标人提供的完整资料，自发票到达采购人财务之日起10个工作日内，支付100%合同货款到中标人指定账户。</w:t>
            </w:r>
          </w:p>
          <w:p w14:paraId="7EA50268">
            <w:pPr>
              <w:adjustRightInd w:val="0"/>
              <w:snapToGrid w:val="0"/>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中标人向采购人支付合同总价5%的履约保证金，用于补偿采购人因中标人不履行/不妥善履行合同约定义务而蒙受的损失，如中标人不履行/不妥善履行合同约定义务的，采购人有权直接从履约保证金中扣除相应违约金/损失赔偿款项。如果在合同签订后至中标人履行完毕合同约定义务事项期间未发生中标人不履行或不妥善履行合同约定义务的情况，在中标人履行完毕合同约定义务事项后，中标人向采购人提供完整资料到达采购人财务之日起10个工作日内，采购人将履约保证金无息返还给中标人。</w:t>
            </w:r>
          </w:p>
          <w:p w14:paraId="1B5A45A5">
            <w:pPr>
              <w:adjustRightInd w:val="0"/>
              <w:snapToGrid w:val="0"/>
              <w:rPr>
                <w:rFonts w:hint="eastAsia"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合同总价＜3万付款方式：</w:t>
            </w:r>
          </w:p>
          <w:p w14:paraId="65E82F6B">
            <w:pPr>
              <w:adjustRightInd w:val="0"/>
              <w:snapToGrid w:val="0"/>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货到清点、安装调试验收合格正常使用后，出具全额发票，采购人凭中标人提供的完整资料，自发票到达采购人财务之日起10个工作日内，支付100%合同货款到中标人指定账户。</w:t>
            </w:r>
          </w:p>
        </w:tc>
      </w:tr>
      <w:tr w14:paraId="7518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C3CBD8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tcPr>
          <w:p w14:paraId="5217AB0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53ECF31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06377D6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7B78379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25F1EA1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73A3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A63BBE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tcPr>
          <w:p w14:paraId="6D93FCF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1AE76E4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2A88CE7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9D4A4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149DE23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043484E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515C8B8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4293F02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4D4DAA2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188A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14ACED22">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05F17E77">
            <w:pPr>
              <w:adjustRightInd w:val="0"/>
              <w:snapToGrid w:val="0"/>
              <w:rPr>
                <w:rFonts w:asciiTheme="majorEastAsia" w:hAnsiTheme="majorEastAsia" w:eastAsiaTheme="majorEastAsia"/>
                <w:sz w:val="24"/>
                <w:szCs w:val="21"/>
              </w:rPr>
            </w:pPr>
          </w:p>
        </w:tc>
        <w:tc>
          <w:tcPr>
            <w:tcW w:w="8261" w:type="dxa"/>
            <w:gridSpan w:val="2"/>
          </w:tcPr>
          <w:p w14:paraId="621AFBE6">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7.1</w:t>
            </w:r>
            <w:r>
              <w:rPr>
                <w:rFonts w:hint="eastAsia" w:ascii="宋体" w:hAnsi="宋体"/>
                <w:bCs/>
                <w:color w:val="auto"/>
                <w:szCs w:val="21"/>
              </w:rPr>
              <w:t>各投标人应在投标文件中承诺报价已包含</w:t>
            </w:r>
            <w:r>
              <w:rPr>
                <w:rFonts w:hint="eastAsia" w:ascii="宋体" w:hAnsi="宋体"/>
                <w:bCs/>
                <w:color w:val="auto"/>
                <w:szCs w:val="21"/>
                <w:highlight w:val="yellow"/>
              </w:rPr>
              <w:t>提供整机原厂保修期</w:t>
            </w:r>
            <w:r>
              <w:rPr>
                <w:rFonts w:hint="eastAsia" w:asciiTheme="minorEastAsia" w:hAnsiTheme="minorEastAsia" w:eastAsiaTheme="minorEastAsia"/>
                <w:bCs/>
                <w:color w:val="auto"/>
                <w:szCs w:val="21"/>
                <w:highlight w:val="yellow"/>
                <w:u w:val="single"/>
              </w:rPr>
              <w:t xml:space="preserve">  终身  </w:t>
            </w:r>
            <w:r>
              <w:rPr>
                <w:rFonts w:hint="eastAsia" w:asciiTheme="minorEastAsia" w:hAnsiTheme="minorEastAsia" w:eastAsiaTheme="minorEastAsia"/>
                <w:bCs/>
                <w:color w:val="auto"/>
                <w:szCs w:val="21"/>
                <w:highlight w:val="yellow"/>
              </w:rPr>
              <w:t>年，终身维修。</w:t>
            </w:r>
            <w:r>
              <w:rPr>
                <w:rFonts w:hint="eastAsia" w:ascii="宋体" w:hAnsi="宋体"/>
                <w:bCs/>
                <w:color w:val="auto"/>
                <w:szCs w:val="21"/>
              </w:rPr>
              <w:t>保修期</w:t>
            </w:r>
            <w:r>
              <w:rPr>
                <w:rFonts w:hint="eastAsia" w:asciiTheme="minorEastAsia" w:hAnsiTheme="minorEastAsia" w:eastAsiaTheme="minorEastAsia"/>
                <w:bCs/>
                <w:color w:val="auto"/>
                <w:szCs w:val="21"/>
              </w:rPr>
              <w:t>内</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年度定期预防性维护保养次数应不少于 2 次并留存维护记录。报价已包含</w:t>
            </w:r>
            <w:r>
              <w:rPr>
                <w:rFonts w:hint="eastAsia" w:ascii="宋体" w:hAnsi="宋体"/>
                <w:bCs/>
                <w:color w:val="auto"/>
                <w:szCs w:val="21"/>
              </w:rPr>
              <w:t>保修期</w:t>
            </w:r>
            <w:r>
              <w:rPr>
                <w:rFonts w:hint="eastAsia" w:asciiTheme="minorEastAsia" w:hAnsiTheme="minorEastAsia" w:eastAsiaTheme="minorEastAsia"/>
                <w:bCs/>
                <w:color w:val="auto"/>
                <w:szCs w:val="21"/>
              </w:rPr>
              <w:t>内更换零配件及工时费。</w:t>
            </w:r>
          </w:p>
          <w:p w14:paraId="51B043DB">
            <w:pPr>
              <w:adjustRightInd w:val="0"/>
              <w:snapToGrid w:val="0"/>
              <w:ind w:firstLine="360" w:firstLineChars="200"/>
              <w:rPr>
                <w:rFonts w:asciiTheme="minorEastAsia" w:hAnsiTheme="minorEastAsia" w:eastAsiaTheme="minorEastAsia"/>
                <w:bCs/>
                <w:color w:val="auto"/>
                <w:sz w:val="18"/>
                <w:szCs w:val="21"/>
              </w:rPr>
            </w:pPr>
            <w:r>
              <w:rPr>
                <w:rFonts w:hint="eastAsia" w:asciiTheme="minorEastAsia" w:hAnsiTheme="minorEastAsia" w:eastAsiaTheme="minorEastAsia"/>
                <w:bCs/>
                <w:color w:val="auto"/>
                <w:sz w:val="18"/>
                <w:szCs w:val="21"/>
              </w:rPr>
              <w:t>（备注：质保期是指投标人应在该期间内对本项目下交付的所有货物提供质量保证，不包括消耗品的配送。）</w:t>
            </w:r>
          </w:p>
          <w:p w14:paraId="2109A4EE">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7.2    4小时内响应，24 小时维修到位（不可抗力情况除外）。消耗品和零配件供应及时，质保期</w:t>
            </w:r>
            <w:r>
              <w:rPr>
                <w:rFonts w:asciiTheme="minorEastAsia" w:hAnsiTheme="minorEastAsia" w:eastAsiaTheme="minorEastAsia"/>
                <w:bCs/>
                <w:color w:val="auto"/>
                <w:szCs w:val="21"/>
              </w:rPr>
              <w:t>内及外设备出现故障不能正常使用，中标</w:t>
            </w:r>
            <w:r>
              <w:rPr>
                <w:rFonts w:hint="eastAsia" w:asciiTheme="minorEastAsia" w:hAnsiTheme="minorEastAsia" w:eastAsiaTheme="minorEastAsia"/>
                <w:bCs/>
                <w:color w:val="auto"/>
                <w:szCs w:val="21"/>
              </w:rPr>
              <w:t>人报价已包含</w:t>
            </w:r>
            <w:r>
              <w:rPr>
                <w:rFonts w:asciiTheme="minorEastAsia" w:hAnsiTheme="minorEastAsia" w:eastAsiaTheme="minorEastAsia"/>
                <w:bCs/>
                <w:color w:val="auto"/>
                <w:szCs w:val="21"/>
              </w:rPr>
              <w:t>提供备用机给采购人使用直至设备修复完好投入使用</w:t>
            </w:r>
            <w:r>
              <w:rPr>
                <w:rFonts w:hint="eastAsia" w:asciiTheme="minorEastAsia" w:hAnsiTheme="minorEastAsia" w:eastAsiaTheme="minorEastAsia"/>
                <w:bCs/>
                <w:color w:val="auto"/>
                <w:szCs w:val="21"/>
              </w:rPr>
              <w:t>的服务</w:t>
            </w:r>
            <w:r>
              <w:rPr>
                <w:rFonts w:asciiTheme="minorEastAsia" w:hAnsiTheme="minorEastAsia" w:eastAsiaTheme="minorEastAsia"/>
                <w:bCs/>
                <w:color w:val="auto"/>
                <w:szCs w:val="21"/>
              </w:rPr>
              <w:t>。</w:t>
            </w:r>
          </w:p>
          <w:p w14:paraId="217250B6">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7.3质保期满以后，中标人对设备终身负责维修、安装、升级软件服务，长期以优惠价提供零配件（中标供应商提供主要零配件报价单）。</w:t>
            </w:r>
          </w:p>
          <w:p w14:paraId="6204ACC2">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7.4报价已包含终身提供软件升级服务,并开放设备接口，派人配合与医院各信息系统的连接工作，直至该设备与医院信息系统可进行完整的数据交换；在设备保修期内，当医院信息系统变更并需要与该设备连接时，需派人配合直至该设备与医院信息系统可进行完整的数据交换，且采购人无需另行支付费用。</w:t>
            </w:r>
          </w:p>
          <w:p w14:paraId="23EDA4DC">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color w:val="auto"/>
                <w:szCs w:val="21"/>
              </w:rPr>
              <w:t>，</w:t>
            </w:r>
            <w:r>
              <w:rPr>
                <w:rFonts w:hint="eastAsia" w:asciiTheme="minorEastAsia" w:hAnsiTheme="minorEastAsia" w:eastAsiaTheme="minorEastAsia"/>
                <w:bCs/>
                <w:color w:val="auto"/>
                <w:szCs w:val="21"/>
              </w:rPr>
              <w:t>采购人维修通知的邮件发出后，视为采购人的维修通知送达中标人。</w:t>
            </w:r>
          </w:p>
          <w:p w14:paraId="717AE228">
            <w:pPr>
              <w:adjustRightInd w:val="0"/>
              <w:snapToGrid w:val="0"/>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7.6</w:t>
            </w:r>
            <w:r>
              <w:rPr>
                <w:rFonts w:hint="eastAsia"/>
                <w:color w:val="auto"/>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color w:val="auto"/>
                <w:szCs w:val="21"/>
              </w:rPr>
              <w:t>质保期</w:t>
            </w:r>
            <w:r>
              <w:rPr>
                <w:rFonts w:asciiTheme="minorEastAsia" w:hAnsiTheme="minorEastAsia" w:eastAsiaTheme="minorEastAsia"/>
                <w:bCs/>
                <w:color w:val="auto"/>
                <w:szCs w:val="21"/>
              </w:rPr>
              <w:t>满后，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人就优惠价进行谈判，但优惠价不得高于</w:t>
            </w:r>
            <w:r>
              <w:rPr>
                <w:rFonts w:hint="eastAsia" w:asciiTheme="minorEastAsia" w:hAnsiTheme="minorEastAsia" w:eastAsiaTheme="minorEastAsia"/>
                <w:bCs/>
                <w:color w:val="auto"/>
                <w:szCs w:val="21"/>
              </w:rPr>
              <w:t>中标</w:t>
            </w:r>
            <w:r>
              <w:rPr>
                <w:rFonts w:asciiTheme="minorEastAsia" w:hAnsiTheme="minorEastAsia" w:eastAsiaTheme="minorEastAsia"/>
                <w:bCs/>
                <w:color w:val="auto"/>
                <w:szCs w:val="21"/>
              </w:rPr>
              <w:t>人在投标文件的《零配件、消耗品和延续保修合同报价清单》中承诺的维修零配件、消耗品和延续保修合同的报价。</w:t>
            </w:r>
          </w:p>
        </w:tc>
      </w:tr>
      <w:tr w14:paraId="66CD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2840009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tcPr>
          <w:p w14:paraId="2E98C10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0E0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Pr>
          <w:p w14:paraId="4B118A9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九、违约责任</w:t>
            </w:r>
          </w:p>
        </w:tc>
        <w:tc>
          <w:tcPr>
            <w:tcW w:w="8261" w:type="dxa"/>
            <w:gridSpan w:val="2"/>
          </w:tcPr>
          <w:p w14:paraId="22F3BDB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7A5EC96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77C0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65" w:type="dxa"/>
            <w:gridSpan w:val="3"/>
            <w:tcBorders>
              <w:bottom w:val="single" w:color="auto" w:sz="4" w:space="0"/>
            </w:tcBorders>
          </w:tcPr>
          <w:p w14:paraId="0070AA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tcPr>
          <w:p w14:paraId="439C3B6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608DD3E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8A3F5FA">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024679F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036FB812">
      <w:pPr>
        <w:ind w:firstLine="150" w:firstLineChars="100"/>
        <w:rPr>
          <w:rFonts w:cs="方正小标宋简体" w:asciiTheme="majorEastAsia" w:hAnsiTheme="majorEastAsia" w:eastAsiaTheme="majorEastAsia"/>
          <w:sz w:val="15"/>
          <w:szCs w:val="15"/>
        </w:rPr>
      </w:pPr>
    </w:p>
    <w:p w14:paraId="7C329D9E">
      <w:pPr>
        <w:ind w:firstLine="150" w:firstLineChars="100"/>
        <w:rPr>
          <w:rFonts w:cs="方正小标宋简体" w:asciiTheme="majorEastAsia" w:hAnsiTheme="majorEastAsia" w:eastAsiaTheme="majorEastAsia"/>
          <w:sz w:val="15"/>
          <w:szCs w:val="15"/>
        </w:rPr>
      </w:pPr>
    </w:p>
    <w:p w14:paraId="2E023B82">
      <w:pPr>
        <w:ind w:firstLine="150" w:firstLineChars="100"/>
        <w:rPr>
          <w:rFonts w:cs="方正小标宋简体" w:asciiTheme="majorEastAsia" w:hAnsiTheme="majorEastAsia" w:eastAsiaTheme="majorEastAsia"/>
          <w:sz w:val="15"/>
          <w:szCs w:val="15"/>
        </w:rPr>
      </w:pPr>
    </w:p>
    <w:p w14:paraId="41D531D4">
      <w:pPr>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2CDBA459">
      <w:pPr>
        <w:pStyle w:val="3"/>
        <w:spacing w:line="240" w:lineRule="auto"/>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p w14:paraId="664A063F">
      <w:pPr>
        <w:ind w:left="400"/>
        <w:jc w:val="center"/>
        <w:rPr>
          <w:rFonts w:cs="方正小标宋简体" w:asciiTheme="majorEastAsia" w:hAnsiTheme="majorEastAsia" w:eastAsiaTheme="majorEastAsia"/>
          <w:b/>
          <w:sz w:val="36"/>
          <w:szCs w:val="36"/>
        </w:rPr>
      </w:pPr>
    </w:p>
    <w:p w14:paraId="63873496">
      <w:pPr>
        <w:rPr>
          <w:rFonts w:hint="eastAsia" w:ascii="宋体" w:hAnsi="宋体" w:cs="宋体"/>
          <w:color w:val="000000"/>
          <w:szCs w:val="18"/>
        </w:rPr>
      </w:pPr>
      <w:r>
        <w:rPr>
          <w:rFonts w:hint="eastAsia" w:ascii="宋体" w:hAnsi="宋体" w:cs="宋体"/>
          <w:color w:val="000000"/>
          <w:szCs w:val="18"/>
        </w:rPr>
        <w:t>附件1  配套试剂、耗材报价清单</w:t>
      </w:r>
    </w:p>
    <w:p w14:paraId="6C083BEA">
      <w:pPr>
        <w:rPr>
          <w:rFonts w:hint="eastAsia" w:ascii="宋体" w:hAnsi="宋体" w:cs="宋体"/>
          <w:color w:val="000000"/>
          <w:szCs w:val="18"/>
        </w:rPr>
      </w:pPr>
    </w:p>
    <w:tbl>
      <w:tblPr>
        <w:tblW w:w="9754"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714"/>
        <w:gridCol w:w="670"/>
        <w:gridCol w:w="620"/>
        <w:gridCol w:w="2377"/>
        <w:gridCol w:w="1684"/>
        <w:gridCol w:w="600"/>
        <w:gridCol w:w="1005"/>
        <w:gridCol w:w="654"/>
        <w:gridCol w:w="1430"/>
      </w:tblGrid>
      <w:tr w14:paraId="25D44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18" w:hRule="atLeast"/>
        </w:trPr>
        <w:tc>
          <w:tcPr>
            <w:tcW w:w="714" w:type="dxa"/>
            <w:tcBorders>
              <w:tl2br w:val="nil"/>
              <w:tr2bl w:val="nil"/>
            </w:tcBorders>
            <w:shd w:val="clear"/>
            <w:vAlign w:val="center"/>
          </w:tcPr>
          <w:p w14:paraId="45CF197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使用科室</w:t>
            </w:r>
          </w:p>
        </w:tc>
        <w:tc>
          <w:tcPr>
            <w:tcW w:w="670" w:type="dxa"/>
            <w:tcBorders>
              <w:tl2br w:val="nil"/>
              <w:tr2bl w:val="nil"/>
            </w:tcBorders>
            <w:shd w:val="clear"/>
            <w:vAlign w:val="center"/>
          </w:tcPr>
          <w:p w14:paraId="1D1BAEC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项目名称</w:t>
            </w:r>
          </w:p>
        </w:tc>
        <w:tc>
          <w:tcPr>
            <w:tcW w:w="620" w:type="dxa"/>
            <w:tcBorders>
              <w:tl2br w:val="nil"/>
              <w:tr2bl w:val="nil"/>
            </w:tcBorders>
            <w:shd w:val="clear"/>
            <w:vAlign w:val="center"/>
          </w:tcPr>
          <w:p w14:paraId="0E56878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序号</w:t>
            </w:r>
          </w:p>
        </w:tc>
        <w:tc>
          <w:tcPr>
            <w:tcW w:w="2377" w:type="dxa"/>
            <w:tcBorders>
              <w:tl2br w:val="nil"/>
              <w:tr2bl w:val="nil"/>
            </w:tcBorders>
            <w:shd w:val="clear"/>
            <w:vAlign w:val="center"/>
          </w:tcPr>
          <w:p w14:paraId="33445AC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产品名称（参考）</w:t>
            </w:r>
          </w:p>
        </w:tc>
        <w:tc>
          <w:tcPr>
            <w:tcW w:w="1684" w:type="dxa"/>
            <w:tcBorders>
              <w:tl2br w:val="nil"/>
              <w:tr2bl w:val="nil"/>
            </w:tcBorders>
            <w:shd w:val="clear"/>
            <w:vAlign w:val="center"/>
          </w:tcPr>
          <w:p w14:paraId="13A9467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建议规格</w:t>
            </w:r>
          </w:p>
        </w:tc>
        <w:tc>
          <w:tcPr>
            <w:tcW w:w="600" w:type="dxa"/>
            <w:tcBorders>
              <w:tl2br w:val="nil"/>
              <w:tr2bl w:val="nil"/>
            </w:tcBorders>
            <w:shd w:val="clear"/>
            <w:vAlign w:val="center"/>
          </w:tcPr>
          <w:p w14:paraId="153A773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单位</w:t>
            </w:r>
          </w:p>
        </w:tc>
        <w:tc>
          <w:tcPr>
            <w:tcW w:w="1005" w:type="dxa"/>
            <w:tcBorders>
              <w:tl2br w:val="nil"/>
              <w:tr2bl w:val="nil"/>
            </w:tcBorders>
            <w:shd w:val="clear"/>
            <w:vAlign w:val="center"/>
          </w:tcPr>
          <w:p w14:paraId="06971E0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预估年用量</w:t>
            </w:r>
          </w:p>
        </w:tc>
        <w:tc>
          <w:tcPr>
            <w:tcW w:w="654" w:type="dxa"/>
            <w:tcBorders>
              <w:tl2br w:val="nil"/>
              <w:tr2bl w:val="nil"/>
            </w:tcBorders>
            <w:shd w:val="clear"/>
            <w:vAlign w:val="center"/>
          </w:tcPr>
          <w:p w14:paraId="782DE22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是否线上</w:t>
            </w:r>
          </w:p>
        </w:tc>
        <w:tc>
          <w:tcPr>
            <w:tcW w:w="1430" w:type="dxa"/>
            <w:tcBorders>
              <w:tl2br w:val="nil"/>
              <w:tr2bl w:val="nil"/>
            </w:tcBorders>
            <w:shd w:val="clear"/>
            <w:vAlign w:val="center"/>
          </w:tcPr>
          <w:p w14:paraId="6DC23BD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bdr w:val="none" w:color="auto" w:sz="0" w:space="0"/>
                <w:lang w:val="en-US" w:eastAsia="zh-CN" w:bidi="ar"/>
              </w:rPr>
              <w:t>每人份预算价（元）</w:t>
            </w:r>
          </w:p>
        </w:tc>
      </w:tr>
      <w:tr w14:paraId="22BD8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04" w:hRule="atLeast"/>
        </w:trPr>
        <w:tc>
          <w:tcPr>
            <w:tcW w:w="714" w:type="dxa"/>
            <w:vMerge w:val="restart"/>
            <w:tcBorders>
              <w:tl2br w:val="nil"/>
              <w:tr2bl w:val="nil"/>
            </w:tcBorders>
            <w:shd w:val="clear"/>
            <w:vAlign w:val="center"/>
          </w:tcPr>
          <w:p w14:paraId="06860F0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检验科</w:t>
            </w:r>
          </w:p>
        </w:tc>
        <w:tc>
          <w:tcPr>
            <w:tcW w:w="670" w:type="dxa"/>
            <w:vMerge w:val="restart"/>
            <w:tcBorders>
              <w:tl2br w:val="nil"/>
              <w:tr2bl w:val="nil"/>
            </w:tcBorders>
            <w:shd w:val="clear"/>
            <w:vAlign w:val="center"/>
          </w:tcPr>
          <w:p w14:paraId="7B899FE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全自动粪便分析仪配套试剂</w:t>
            </w:r>
          </w:p>
        </w:tc>
        <w:tc>
          <w:tcPr>
            <w:tcW w:w="620" w:type="dxa"/>
            <w:tcBorders>
              <w:tl2br w:val="nil"/>
              <w:tr2bl w:val="nil"/>
            </w:tcBorders>
            <w:shd w:val="clear"/>
            <w:vAlign w:val="center"/>
          </w:tcPr>
          <w:p w14:paraId="3857B27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2377" w:type="dxa"/>
            <w:tcBorders>
              <w:tl2br w:val="nil"/>
              <w:tr2bl w:val="nil"/>
            </w:tcBorders>
            <w:shd w:val="clear"/>
            <w:vAlign w:val="center"/>
          </w:tcPr>
          <w:p w14:paraId="0B88D10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样本稀释液</w:t>
            </w:r>
          </w:p>
        </w:tc>
        <w:tc>
          <w:tcPr>
            <w:tcW w:w="1684" w:type="dxa"/>
            <w:tcBorders>
              <w:tl2br w:val="nil"/>
              <w:tr2bl w:val="nil"/>
            </w:tcBorders>
            <w:shd w:val="clear"/>
            <w:vAlign w:val="center"/>
          </w:tcPr>
          <w:p w14:paraId="311C975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2.8L/桶</w:t>
            </w:r>
          </w:p>
        </w:tc>
        <w:tc>
          <w:tcPr>
            <w:tcW w:w="600" w:type="dxa"/>
            <w:tcBorders>
              <w:tl2br w:val="nil"/>
              <w:tr2bl w:val="nil"/>
            </w:tcBorders>
            <w:shd w:val="clear"/>
            <w:vAlign w:val="center"/>
          </w:tcPr>
          <w:p w14:paraId="4521553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桶</w:t>
            </w:r>
          </w:p>
        </w:tc>
        <w:tc>
          <w:tcPr>
            <w:tcW w:w="1005" w:type="dxa"/>
            <w:tcBorders>
              <w:tl2br w:val="nil"/>
              <w:tr2bl w:val="nil"/>
            </w:tcBorders>
            <w:shd w:val="clear"/>
            <w:vAlign w:val="center"/>
          </w:tcPr>
          <w:p w14:paraId="50117E2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40</w:t>
            </w:r>
          </w:p>
        </w:tc>
        <w:tc>
          <w:tcPr>
            <w:tcW w:w="654" w:type="dxa"/>
            <w:tcBorders>
              <w:tl2br w:val="nil"/>
              <w:tr2bl w:val="nil"/>
            </w:tcBorders>
            <w:shd w:val="clear"/>
            <w:vAlign w:val="center"/>
          </w:tcPr>
          <w:p w14:paraId="1B68071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069913B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1FB1A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 w:hRule="atLeast"/>
        </w:trPr>
        <w:tc>
          <w:tcPr>
            <w:tcW w:w="714" w:type="dxa"/>
            <w:vMerge w:val="continue"/>
            <w:tcBorders>
              <w:tl2br w:val="nil"/>
              <w:tr2bl w:val="nil"/>
            </w:tcBorders>
            <w:shd w:val="clear"/>
            <w:vAlign w:val="center"/>
          </w:tcPr>
          <w:p w14:paraId="1D9AAEEE">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2DBD1986">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66FCC20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2377" w:type="dxa"/>
            <w:tcBorders>
              <w:tl2br w:val="nil"/>
              <w:tr2bl w:val="nil"/>
            </w:tcBorders>
            <w:shd w:val="clear"/>
            <w:vAlign w:val="center"/>
          </w:tcPr>
          <w:p w14:paraId="1FEE044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便隐血(FOB)检测试剂盒（胶体金法）</w:t>
            </w:r>
          </w:p>
        </w:tc>
        <w:tc>
          <w:tcPr>
            <w:tcW w:w="1684" w:type="dxa"/>
            <w:tcBorders>
              <w:tl2br w:val="nil"/>
              <w:tr2bl w:val="nil"/>
            </w:tcBorders>
            <w:shd w:val="clear"/>
            <w:vAlign w:val="center"/>
          </w:tcPr>
          <w:p w14:paraId="0251EE8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卡型：100 人份/盒</w:t>
            </w:r>
          </w:p>
        </w:tc>
        <w:tc>
          <w:tcPr>
            <w:tcW w:w="600" w:type="dxa"/>
            <w:tcBorders>
              <w:tl2br w:val="nil"/>
              <w:tr2bl w:val="nil"/>
            </w:tcBorders>
            <w:shd w:val="clear"/>
            <w:vAlign w:val="center"/>
          </w:tcPr>
          <w:p w14:paraId="56788F6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297CF5A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100</w:t>
            </w:r>
          </w:p>
        </w:tc>
        <w:tc>
          <w:tcPr>
            <w:tcW w:w="654" w:type="dxa"/>
            <w:tcBorders>
              <w:tl2br w:val="nil"/>
              <w:tr2bl w:val="nil"/>
            </w:tcBorders>
            <w:shd w:val="clear"/>
            <w:vAlign w:val="center"/>
          </w:tcPr>
          <w:p w14:paraId="6D3A9981">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5018952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2.85</w:t>
            </w:r>
          </w:p>
        </w:tc>
      </w:tr>
      <w:tr w14:paraId="7FC4C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714" w:type="dxa"/>
            <w:vMerge w:val="continue"/>
            <w:tcBorders>
              <w:tl2br w:val="nil"/>
              <w:tr2bl w:val="nil"/>
            </w:tcBorders>
            <w:shd w:val="clear"/>
            <w:vAlign w:val="center"/>
          </w:tcPr>
          <w:p w14:paraId="392682B1">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16E243E1">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545C4FF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2377" w:type="dxa"/>
            <w:tcBorders>
              <w:tl2br w:val="nil"/>
              <w:tr2bl w:val="nil"/>
            </w:tcBorders>
            <w:shd w:val="clear"/>
            <w:vAlign w:val="center"/>
          </w:tcPr>
          <w:p w14:paraId="4D92686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转铁蛋白(TF)检测试剂盒(胶体金法)</w:t>
            </w:r>
          </w:p>
        </w:tc>
        <w:tc>
          <w:tcPr>
            <w:tcW w:w="1684" w:type="dxa"/>
            <w:tcBorders>
              <w:tl2br w:val="nil"/>
              <w:tr2bl w:val="nil"/>
            </w:tcBorders>
            <w:shd w:val="clear"/>
            <w:vAlign w:val="center"/>
          </w:tcPr>
          <w:p w14:paraId="21FE1D8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卡型：50人份/盒</w:t>
            </w:r>
          </w:p>
        </w:tc>
        <w:tc>
          <w:tcPr>
            <w:tcW w:w="600" w:type="dxa"/>
            <w:tcBorders>
              <w:tl2br w:val="nil"/>
              <w:tr2bl w:val="nil"/>
            </w:tcBorders>
            <w:shd w:val="clear"/>
            <w:vAlign w:val="center"/>
          </w:tcPr>
          <w:p w14:paraId="7FA631B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6A930B1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21</w:t>
            </w:r>
          </w:p>
        </w:tc>
        <w:tc>
          <w:tcPr>
            <w:tcW w:w="654" w:type="dxa"/>
            <w:tcBorders>
              <w:tl2br w:val="nil"/>
              <w:tr2bl w:val="nil"/>
            </w:tcBorders>
            <w:shd w:val="clear"/>
            <w:vAlign w:val="center"/>
          </w:tcPr>
          <w:p w14:paraId="511CDE7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4525DE1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8</w:t>
            </w:r>
          </w:p>
        </w:tc>
      </w:tr>
      <w:tr w14:paraId="1E35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714" w:type="dxa"/>
            <w:vMerge w:val="continue"/>
            <w:tcBorders>
              <w:tl2br w:val="nil"/>
              <w:tr2bl w:val="nil"/>
            </w:tcBorders>
            <w:shd w:val="clear"/>
            <w:vAlign w:val="center"/>
          </w:tcPr>
          <w:p w14:paraId="7353253C">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31B249D7">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05A2B79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4</w:t>
            </w:r>
          </w:p>
        </w:tc>
        <w:tc>
          <w:tcPr>
            <w:tcW w:w="2377" w:type="dxa"/>
            <w:tcBorders>
              <w:tl2br w:val="nil"/>
              <w:tr2bl w:val="nil"/>
            </w:tcBorders>
            <w:shd w:val="clear"/>
            <w:vAlign w:val="center"/>
          </w:tcPr>
          <w:p w14:paraId="0EE76F0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血红蛋白&amp;转铁蛋白（F0B&amp;TF）检测试剂盒（胶体金法）</w:t>
            </w:r>
          </w:p>
        </w:tc>
        <w:tc>
          <w:tcPr>
            <w:tcW w:w="1684" w:type="dxa"/>
            <w:tcBorders>
              <w:tl2br w:val="nil"/>
              <w:tr2bl w:val="nil"/>
            </w:tcBorders>
            <w:shd w:val="clear"/>
            <w:vAlign w:val="center"/>
          </w:tcPr>
          <w:p w14:paraId="6AACB6E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卡型：100人份/盒</w:t>
            </w:r>
          </w:p>
        </w:tc>
        <w:tc>
          <w:tcPr>
            <w:tcW w:w="600" w:type="dxa"/>
            <w:tcBorders>
              <w:tl2br w:val="nil"/>
              <w:tr2bl w:val="nil"/>
            </w:tcBorders>
            <w:shd w:val="clear"/>
            <w:vAlign w:val="center"/>
          </w:tcPr>
          <w:p w14:paraId="78858D1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45DB27C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654" w:type="dxa"/>
            <w:tcBorders>
              <w:tl2br w:val="nil"/>
              <w:tr2bl w:val="nil"/>
            </w:tcBorders>
            <w:shd w:val="clear"/>
            <w:vAlign w:val="center"/>
          </w:tcPr>
          <w:p w14:paraId="5ED95F8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1EF915E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11</w:t>
            </w:r>
          </w:p>
        </w:tc>
      </w:tr>
      <w:tr w14:paraId="52C1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0E536B91">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397C624B">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10EE2CB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2377" w:type="dxa"/>
            <w:tcBorders>
              <w:tl2br w:val="nil"/>
              <w:tr2bl w:val="nil"/>
            </w:tcBorders>
            <w:shd w:val="clear"/>
            <w:vAlign w:val="center"/>
          </w:tcPr>
          <w:p w14:paraId="6CB9B15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幽门螺杆菌抗原检测试剂盒（胶体金法）</w:t>
            </w:r>
          </w:p>
        </w:tc>
        <w:tc>
          <w:tcPr>
            <w:tcW w:w="1684" w:type="dxa"/>
            <w:tcBorders>
              <w:tl2br w:val="nil"/>
              <w:tr2bl w:val="nil"/>
            </w:tcBorders>
            <w:shd w:val="clear"/>
            <w:vAlign w:val="center"/>
          </w:tcPr>
          <w:p w14:paraId="366879D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50人份/盒</w:t>
            </w:r>
          </w:p>
        </w:tc>
        <w:tc>
          <w:tcPr>
            <w:tcW w:w="600" w:type="dxa"/>
            <w:tcBorders>
              <w:tl2br w:val="nil"/>
              <w:tr2bl w:val="nil"/>
            </w:tcBorders>
            <w:shd w:val="clear"/>
            <w:vAlign w:val="center"/>
          </w:tcPr>
          <w:p w14:paraId="573DE8D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41C2CE5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654" w:type="dxa"/>
            <w:tcBorders>
              <w:tl2br w:val="nil"/>
              <w:tr2bl w:val="nil"/>
            </w:tcBorders>
            <w:shd w:val="clear"/>
            <w:vAlign w:val="center"/>
          </w:tcPr>
          <w:p w14:paraId="2584AF8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30FDF78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24</w:t>
            </w:r>
          </w:p>
        </w:tc>
      </w:tr>
      <w:tr w14:paraId="71D1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622C74CA">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0AA1BFBD">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42B5EFB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2377" w:type="dxa"/>
            <w:tcBorders>
              <w:tl2br w:val="nil"/>
              <w:tr2bl w:val="nil"/>
            </w:tcBorders>
            <w:shd w:val="clear"/>
            <w:vAlign w:val="center"/>
          </w:tcPr>
          <w:p w14:paraId="49C02A4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A群轮状病毒抗原检测试剂盒（胶体金法）</w:t>
            </w:r>
          </w:p>
        </w:tc>
        <w:tc>
          <w:tcPr>
            <w:tcW w:w="1684" w:type="dxa"/>
            <w:tcBorders>
              <w:tl2br w:val="nil"/>
              <w:tr2bl w:val="nil"/>
            </w:tcBorders>
            <w:shd w:val="clear"/>
            <w:vAlign w:val="center"/>
          </w:tcPr>
          <w:p w14:paraId="27B89F5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50人份/盒</w:t>
            </w:r>
          </w:p>
        </w:tc>
        <w:tc>
          <w:tcPr>
            <w:tcW w:w="600" w:type="dxa"/>
            <w:tcBorders>
              <w:tl2br w:val="nil"/>
              <w:tr2bl w:val="nil"/>
            </w:tcBorders>
            <w:shd w:val="clear"/>
            <w:vAlign w:val="center"/>
          </w:tcPr>
          <w:p w14:paraId="5BDAC9D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462A38C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w:t>
            </w:r>
          </w:p>
        </w:tc>
        <w:tc>
          <w:tcPr>
            <w:tcW w:w="654" w:type="dxa"/>
            <w:tcBorders>
              <w:tl2br w:val="nil"/>
              <w:tr2bl w:val="nil"/>
            </w:tcBorders>
            <w:shd w:val="clear"/>
            <w:vAlign w:val="center"/>
          </w:tcPr>
          <w:p w14:paraId="28D387B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124B93A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14</w:t>
            </w:r>
          </w:p>
        </w:tc>
      </w:tr>
      <w:tr w14:paraId="27FF7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28" w:hRule="atLeast"/>
        </w:trPr>
        <w:tc>
          <w:tcPr>
            <w:tcW w:w="714" w:type="dxa"/>
            <w:vMerge w:val="continue"/>
            <w:tcBorders>
              <w:tl2br w:val="nil"/>
              <w:tr2bl w:val="nil"/>
            </w:tcBorders>
            <w:shd w:val="clear"/>
            <w:vAlign w:val="center"/>
          </w:tcPr>
          <w:p w14:paraId="6B1E0ADF">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4DDDA17B">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7E21A10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7</w:t>
            </w:r>
          </w:p>
        </w:tc>
        <w:tc>
          <w:tcPr>
            <w:tcW w:w="2377" w:type="dxa"/>
            <w:tcBorders>
              <w:tl2br w:val="nil"/>
              <w:tr2bl w:val="nil"/>
            </w:tcBorders>
            <w:shd w:val="clear"/>
            <w:vAlign w:val="center"/>
          </w:tcPr>
          <w:p w14:paraId="54606AB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A群轮状病毒、腺病毒抗原检测试剂盒（胶体金法）</w:t>
            </w:r>
          </w:p>
        </w:tc>
        <w:tc>
          <w:tcPr>
            <w:tcW w:w="1684" w:type="dxa"/>
            <w:tcBorders>
              <w:tl2br w:val="nil"/>
              <w:tr2bl w:val="nil"/>
            </w:tcBorders>
            <w:shd w:val="clear"/>
            <w:vAlign w:val="center"/>
          </w:tcPr>
          <w:p w14:paraId="1F6DBC0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50人份/盒</w:t>
            </w:r>
          </w:p>
        </w:tc>
        <w:tc>
          <w:tcPr>
            <w:tcW w:w="600" w:type="dxa"/>
            <w:tcBorders>
              <w:tl2br w:val="nil"/>
              <w:tr2bl w:val="nil"/>
            </w:tcBorders>
            <w:shd w:val="clear"/>
            <w:vAlign w:val="center"/>
          </w:tcPr>
          <w:p w14:paraId="1F6012C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41BB988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654" w:type="dxa"/>
            <w:tcBorders>
              <w:tl2br w:val="nil"/>
              <w:tr2bl w:val="nil"/>
            </w:tcBorders>
            <w:shd w:val="clear"/>
            <w:vAlign w:val="center"/>
          </w:tcPr>
          <w:p w14:paraId="064DF4E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0A60928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20</w:t>
            </w:r>
          </w:p>
        </w:tc>
      </w:tr>
      <w:tr w14:paraId="52C3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1F5C7D4B">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3F24334C">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57B59F3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8</w:t>
            </w:r>
          </w:p>
        </w:tc>
        <w:tc>
          <w:tcPr>
            <w:tcW w:w="2377" w:type="dxa"/>
            <w:tcBorders>
              <w:tl2br w:val="nil"/>
              <w:tr2bl w:val="nil"/>
            </w:tcBorders>
            <w:shd w:val="clear"/>
            <w:vAlign w:val="center"/>
          </w:tcPr>
          <w:p w14:paraId="46F19DE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粪便形态学质控品</w:t>
            </w:r>
          </w:p>
        </w:tc>
        <w:tc>
          <w:tcPr>
            <w:tcW w:w="1684" w:type="dxa"/>
            <w:tcBorders>
              <w:tl2br w:val="nil"/>
              <w:tr2bl w:val="nil"/>
            </w:tcBorders>
            <w:shd w:val="clear"/>
            <w:vAlign w:val="center"/>
          </w:tcPr>
          <w:p w14:paraId="560F2A0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3mL/瓶×5</w:t>
            </w:r>
          </w:p>
        </w:tc>
        <w:tc>
          <w:tcPr>
            <w:tcW w:w="600" w:type="dxa"/>
            <w:tcBorders>
              <w:tl2br w:val="nil"/>
              <w:tr2bl w:val="nil"/>
            </w:tcBorders>
            <w:shd w:val="clear"/>
            <w:vAlign w:val="center"/>
          </w:tcPr>
          <w:p w14:paraId="1C50BE6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59DDD32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654" w:type="dxa"/>
            <w:tcBorders>
              <w:tl2br w:val="nil"/>
              <w:tr2bl w:val="nil"/>
            </w:tcBorders>
            <w:shd w:val="clear"/>
            <w:vAlign w:val="center"/>
          </w:tcPr>
          <w:p w14:paraId="66BD639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4EA77F6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7478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 w:hRule="atLeast"/>
        </w:trPr>
        <w:tc>
          <w:tcPr>
            <w:tcW w:w="714" w:type="dxa"/>
            <w:vMerge w:val="continue"/>
            <w:tcBorders>
              <w:tl2br w:val="nil"/>
              <w:tr2bl w:val="nil"/>
            </w:tcBorders>
            <w:shd w:val="clear"/>
            <w:vAlign w:val="center"/>
          </w:tcPr>
          <w:p w14:paraId="7231AD35">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25E4379C">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58F0DB4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9</w:t>
            </w:r>
          </w:p>
        </w:tc>
        <w:tc>
          <w:tcPr>
            <w:tcW w:w="2377" w:type="dxa"/>
            <w:tcBorders>
              <w:tl2br w:val="nil"/>
              <w:tr2bl w:val="nil"/>
            </w:tcBorders>
            <w:shd w:val="clear"/>
            <w:vAlign w:val="center"/>
          </w:tcPr>
          <w:p w14:paraId="629E69D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便隐血质控品</w:t>
            </w:r>
          </w:p>
        </w:tc>
        <w:tc>
          <w:tcPr>
            <w:tcW w:w="1684" w:type="dxa"/>
            <w:tcBorders>
              <w:tl2br w:val="nil"/>
              <w:tr2bl w:val="nil"/>
            </w:tcBorders>
            <w:shd w:val="clear"/>
            <w:vAlign w:val="center"/>
          </w:tcPr>
          <w:p w14:paraId="74F6E65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水平Ⅰ和水平Ⅱ：6.0mL/瓶×6</w:t>
            </w:r>
          </w:p>
        </w:tc>
        <w:tc>
          <w:tcPr>
            <w:tcW w:w="600" w:type="dxa"/>
            <w:tcBorders>
              <w:tl2br w:val="nil"/>
              <w:tr2bl w:val="nil"/>
            </w:tcBorders>
            <w:shd w:val="clear"/>
            <w:vAlign w:val="center"/>
          </w:tcPr>
          <w:p w14:paraId="13C4AFE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188AF3F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654" w:type="dxa"/>
            <w:tcBorders>
              <w:tl2br w:val="nil"/>
              <w:tr2bl w:val="nil"/>
            </w:tcBorders>
            <w:shd w:val="clear"/>
            <w:vAlign w:val="center"/>
          </w:tcPr>
          <w:p w14:paraId="1CBB08C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281FC74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536DE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1671BB84">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6B91F967">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3E60492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w:t>
            </w:r>
          </w:p>
        </w:tc>
        <w:tc>
          <w:tcPr>
            <w:tcW w:w="2377" w:type="dxa"/>
            <w:tcBorders>
              <w:tl2br w:val="nil"/>
              <w:tr2bl w:val="nil"/>
            </w:tcBorders>
            <w:shd w:val="clear"/>
            <w:vAlign w:val="center"/>
          </w:tcPr>
          <w:p w14:paraId="35C90F2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血红蛋白&amp;转铁蛋白复合质控品</w:t>
            </w:r>
          </w:p>
        </w:tc>
        <w:tc>
          <w:tcPr>
            <w:tcW w:w="1684" w:type="dxa"/>
            <w:tcBorders>
              <w:tl2br w:val="nil"/>
              <w:tr2bl w:val="nil"/>
            </w:tcBorders>
            <w:shd w:val="clear"/>
            <w:vAlign w:val="center"/>
          </w:tcPr>
          <w:p w14:paraId="37E3973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水平I和水平III：6.0mL/瓶×6</w:t>
            </w:r>
          </w:p>
        </w:tc>
        <w:tc>
          <w:tcPr>
            <w:tcW w:w="600" w:type="dxa"/>
            <w:tcBorders>
              <w:tl2br w:val="nil"/>
              <w:tr2bl w:val="nil"/>
            </w:tcBorders>
            <w:shd w:val="clear"/>
            <w:vAlign w:val="center"/>
          </w:tcPr>
          <w:p w14:paraId="4D4D178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1321E10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3</w:t>
            </w:r>
          </w:p>
        </w:tc>
        <w:tc>
          <w:tcPr>
            <w:tcW w:w="654" w:type="dxa"/>
            <w:tcBorders>
              <w:tl2br w:val="nil"/>
              <w:tr2bl w:val="nil"/>
            </w:tcBorders>
            <w:shd w:val="clear"/>
            <w:vAlign w:val="center"/>
          </w:tcPr>
          <w:p w14:paraId="21CCDA6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7EF557D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1C56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trPr>
        <w:tc>
          <w:tcPr>
            <w:tcW w:w="714" w:type="dxa"/>
            <w:vMerge w:val="continue"/>
            <w:tcBorders>
              <w:tl2br w:val="nil"/>
              <w:tr2bl w:val="nil"/>
            </w:tcBorders>
            <w:shd w:val="clear"/>
            <w:vAlign w:val="center"/>
          </w:tcPr>
          <w:p w14:paraId="6BD6A129">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7478AADC">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0CCE3A4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11</w:t>
            </w:r>
          </w:p>
        </w:tc>
        <w:tc>
          <w:tcPr>
            <w:tcW w:w="2377" w:type="dxa"/>
            <w:tcBorders>
              <w:tl2br w:val="nil"/>
              <w:tr2bl w:val="nil"/>
            </w:tcBorders>
            <w:shd w:val="clear"/>
            <w:vAlign w:val="center"/>
          </w:tcPr>
          <w:p w14:paraId="2884AD0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诺如病毒抗原检测试剂盒（胶体金法）</w:t>
            </w:r>
          </w:p>
        </w:tc>
        <w:tc>
          <w:tcPr>
            <w:tcW w:w="1684" w:type="dxa"/>
            <w:tcBorders>
              <w:tl2br w:val="nil"/>
              <w:tr2bl w:val="nil"/>
            </w:tcBorders>
            <w:shd w:val="clear"/>
            <w:vAlign w:val="center"/>
          </w:tcPr>
          <w:p w14:paraId="1D67CBA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50人份/盒</w:t>
            </w:r>
          </w:p>
        </w:tc>
        <w:tc>
          <w:tcPr>
            <w:tcW w:w="600" w:type="dxa"/>
            <w:tcBorders>
              <w:tl2br w:val="nil"/>
              <w:tr2bl w:val="nil"/>
            </w:tcBorders>
            <w:shd w:val="clear"/>
            <w:vAlign w:val="center"/>
          </w:tcPr>
          <w:p w14:paraId="7D36862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3E0F2EB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654" w:type="dxa"/>
            <w:tcBorders>
              <w:tl2br w:val="nil"/>
              <w:tr2bl w:val="nil"/>
            </w:tcBorders>
            <w:shd w:val="clear"/>
            <w:vAlign w:val="center"/>
          </w:tcPr>
          <w:p w14:paraId="56645B5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087D863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25</w:t>
            </w:r>
          </w:p>
        </w:tc>
      </w:tr>
      <w:tr w14:paraId="28157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1C87954C">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0AF3ABBD">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6B951FA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12</w:t>
            </w:r>
          </w:p>
        </w:tc>
        <w:tc>
          <w:tcPr>
            <w:tcW w:w="2377" w:type="dxa"/>
            <w:tcBorders>
              <w:tl2br w:val="nil"/>
              <w:tr2bl w:val="nil"/>
            </w:tcBorders>
            <w:shd w:val="clear"/>
            <w:vAlign w:val="center"/>
          </w:tcPr>
          <w:p w14:paraId="680ED6C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钙卫蛋白检测试剂盒（胶体金法）</w:t>
            </w:r>
          </w:p>
        </w:tc>
        <w:tc>
          <w:tcPr>
            <w:tcW w:w="1684" w:type="dxa"/>
            <w:tcBorders>
              <w:tl2br w:val="nil"/>
              <w:tr2bl w:val="nil"/>
            </w:tcBorders>
            <w:shd w:val="clear"/>
            <w:vAlign w:val="center"/>
          </w:tcPr>
          <w:p w14:paraId="644C70A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50人份/盒</w:t>
            </w:r>
          </w:p>
        </w:tc>
        <w:tc>
          <w:tcPr>
            <w:tcW w:w="600" w:type="dxa"/>
            <w:tcBorders>
              <w:tl2br w:val="nil"/>
              <w:tr2bl w:val="nil"/>
            </w:tcBorders>
            <w:shd w:val="clear"/>
            <w:vAlign w:val="center"/>
          </w:tcPr>
          <w:p w14:paraId="6ECAB90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6519759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w:t>
            </w:r>
          </w:p>
        </w:tc>
        <w:tc>
          <w:tcPr>
            <w:tcW w:w="654" w:type="dxa"/>
            <w:tcBorders>
              <w:tl2br w:val="nil"/>
              <w:tr2bl w:val="nil"/>
            </w:tcBorders>
            <w:shd w:val="clear"/>
            <w:vAlign w:val="center"/>
          </w:tcPr>
          <w:p w14:paraId="4973427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是</w:t>
            </w:r>
          </w:p>
        </w:tc>
        <w:tc>
          <w:tcPr>
            <w:tcW w:w="1430" w:type="dxa"/>
            <w:tcBorders>
              <w:tl2br w:val="nil"/>
              <w:tr2bl w:val="nil"/>
            </w:tcBorders>
            <w:shd w:val="clear"/>
            <w:vAlign w:val="center"/>
          </w:tcPr>
          <w:p w14:paraId="7DE2E6A1">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40</w:t>
            </w:r>
          </w:p>
        </w:tc>
      </w:tr>
      <w:tr w14:paraId="612FE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2049257E">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302EC29F">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555934C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13</w:t>
            </w:r>
          </w:p>
        </w:tc>
        <w:tc>
          <w:tcPr>
            <w:tcW w:w="2377" w:type="dxa"/>
            <w:tcBorders>
              <w:tl2br w:val="nil"/>
              <w:tr2bl w:val="nil"/>
            </w:tcBorders>
            <w:shd w:val="clear"/>
            <w:vAlign w:val="center"/>
          </w:tcPr>
          <w:p w14:paraId="3588FB9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冲洗液</w:t>
            </w:r>
          </w:p>
        </w:tc>
        <w:tc>
          <w:tcPr>
            <w:tcW w:w="1684" w:type="dxa"/>
            <w:tcBorders>
              <w:tl2br w:val="nil"/>
              <w:tr2bl w:val="nil"/>
            </w:tcBorders>
            <w:shd w:val="clear"/>
            <w:vAlign w:val="center"/>
          </w:tcPr>
          <w:p w14:paraId="41D32A1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5L/桶</w:t>
            </w:r>
          </w:p>
        </w:tc>
        <w:tc>
          <w:tcPr>
            <w:tcW w:w="600" w:type="dxa"/>
            <w:tcBorders>
              <w:tl2br w:val="nil"/>
              <w:tr2bl w:val="nil"/>
            </w:tcBorders>
            <w:shd w:val="clear"/>
            <w:vAlign w:val="center"/>
          </w:tcPr>
          <w:p w14:paraId="649A6A1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桶</w:t>
            </w:r>
          </w:p>
        </w:tc>
        <w:tc>
          <w:tcPr>
            <w:tcW w:w="1005" w:type="dxa"/>
            <w:tcBorders>
              <w:tl2br w:val="nil"/>
              <w:tr2bl w:val="nil"/>
            </w:tcBorders>
            <w:shd w:val="clear"/>
            <w:vAlign w:val="center"/>
          </w:tcPr>
          <w:p w14:paraId="36F9D33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6</w:t>
            </w:r>
          </w:p>
        </w:tc>
        <w:tc>
          <w:tcPr>
            <w:tcW w:w="654" w:type="dxa"/>
            <w:tcBorders>
              <w:tl2br w:val="nil"/>
              <w:tr2bl w:val="nil"/>
            </w:tcBorders>
            <w:shd w:val="clear"/>
            <w:vAlign w:val="center"/>
          </w:tcPr>
          <w:p w14:paraId="116479D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否</w:t>
            </w:r>
          </w:p>
        </w:tc>
        <w:tc>
          <w:tcPr>
            <w:tcW w:w="1430" w:type="dxa"/>
            <w:tcBorders>
              <w:tl2br w:val="nil"/>
              <w:tr2bl w:val="nil"/>
            </w:tcBorders>
            <w:shd w:val="clear"/>
            <w:vAlign w:val="center"/>
          </w:tcPr>
          <w:p w14:paraId="58EA5EB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36CD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6AB349C7">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4BA94652">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67993D0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14</w:t>
            </w:r>
          </w:p>
        </w:tc>
        <w:tc>
          <w:tcPr>
            <w:tcW w:w="2377" w:type="dxa"/>
            <w:tcBorders>
              <w:tl2br w:val="nil"/>
              <w:tr2bl w:val="nil"/>
            </w:tcBorders>
            <w:shd w:val="clear"/>
            <w:vAlign w:val="center"/>
          </w:tcPr>
          <w:p w14:paraId="0AB171C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浓缩清洗液</w:t>
            </w:r>
          </w:p>
        </w:tc>
        <w:tc>
          <w:tcPr>
            <w:tcW w:w="1684" w:type="dxa"/>
            <w:tcBorders>
              <w:tl2br w:val="nil"/>
              <w:tr2bl w:val="nil"/>
            </w:tcBorders>
            <w:shd w:val="clear"/>
            <w:vAlign w:val="center"/>
          </w:tcPr>
          <w:p w14:paraId="55771EB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10mL/支×10</w:t>
            </w:r>
          </w:p>
        </w:tc>
        <w:tc>
          <w:tcPr>
            <w:tcW w:w="600" w:type="dxa"/>
            <w:tcBorders>
              <w:tl2br w:val="nil"/>
              <w:tr2bl w:val="nil"/>
            </w:tcBorders>
            <w:shd w:val="clear"/>
            <w:vAlign w:val="center"/>
          </w:tcPr>
          <w:p w14:paraId="6701EB2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盒</w:t>
            </w:r>
          </w:p>
        </w:tc>
        <w:tc>
          <w:tcPr>
            <w:tcW w:w="1005" w:type="dxa"/>
            <w:tcBorders>
              <w:tl2br w:val="nil"/>
              <w:tr2bl w:val="nil"/>
            </w:tcBorders>
            <w:shd w:val="clear"/>
            <w:vAlign w:val="center"/>
          </w:tcPr>
          <w:p w14:paraId="183AD03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2</w:t>
            </w:r>
          </w:p>
        </w:tc>
        <w:tc>
          <w:tcPr>
            <w:tcW w:w="654" w:type="dxa"/>
            <w:tcBorders>
              <w:tl2br w:val="nil"/>
              <w:tr2bl w:val="nil"/>
            </w:tcBorders>
            <w:shd w:val="clear"/>
            <w:vAlign w:val="center"/>
          </w:tcPr>
          <w:p w14:paraId="38A4EAA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否</w:t>
            </w:r>
          </w:p>
        </w:tc>
        <w:tc>
          <w:tcPr>
            <w:tcW w:w="1430" w:type="dxa"/>
            <w:tcBorders>
              <w:tl2br w:val="nil"/>
              <w:tr2bl w:val="nil"/>
            </w:tcBorders>
            <w:shd w:val="clear"/>
            <w:vAlign w:val="center"/>
          </w:tcPr>
          <w:p w14:paraId="1B086D5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r w14:paraId="7AA52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14" w:type="dxa"/>
            <w:vMerge w:val="continue"/>
            <w:tcBorders>
              <w:tl2br w:val="nil"/>
              <w:tr2bl w:val="nil"/>
            </w:tcBorders>
            <w:shd w:val="clear"/>
            <w:vAlign w:val="center"/>
          </w:tcPr>
          <w:p w14:paraId="28B68907">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70" w:type="dxa"/>
            <w:vMerge w:val="continue"/>
            <w:tcBorders>
              <w:tl2br w:val="nil"/>
              <w:tr2bl w:val="nil"/>
            </w:tcBorders>
            <w:shd w:val="clear"/>
            <w:vAlign w:val="center"/>
          </w:tcPr>
          <w:p w14:paraId="70CBEF50">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p>
        </w:tc>
        <w:tc>
          <w:tcPr>
            <w:tcW w:w="620" w:type="dxa"/>
            <w:tcBorders>
              <w:tl2br w:val="nil"/>
              <w:tr2bl w:val="nil"/>
            </w:tcBorders>
            <w:shd w:val="clear"/>
            <w:vAlign w:val="center"/>
          </w:tcPr>
          <w:p w14:paraId="1DADCBC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15</w:t>
            </w:r>
          </w:p>
        </w:tc>
        <w:tc>
          <w:tcPr>
            <w:tcW w:w="2377" w:type="dxa"/>
            <w:tcBorders>
              <w:tl2br w:val="nil"/>
              <w:tr2bl w:val="nil"/>
            </w:tcBorders>
            <w:shd w:val="clear"/>
            <w:noWrap/>
            <w:vAlign w:val="center"/>
          </w:tcPr>
          <w:p w14:paraId="7B76DE6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样本采集管</w:t>
            </w:r>
          </w:p>
        </w:tc>
        <w:tc>
          <w:tcPr>
            <w:tcW w:w="0" w:type="auto"/>
            <w:tcBorders>
              <w:tl2br w:val="nil"/>
              <w:tr2bl w:val="nil"/>
            </w:tcBorders>
            <w:shd w:val="clear"/>
            <w:noWrap/>
            <w:vAlign w:val="center"/>
          </w:tcPr>
          <w:p w14:paraId="7AA51AC6">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p>
        </w:tc>
        <w:tc>
          <w:tcPr>
            <w:tcW w:w="0" w:type="auto"/>
            <w:tcBorders>
              <w:tl2br w:val="nil"/>
              <w:tr2bl w:val="nil"/>
            </w:tcBorders>
            <w:shd w:val="clear"/>
            <w:noWrap/>
            <w:vAlign w:val="center"/>
          </w:tcPr>
          <w:p w14:paraId="5920932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支</w:t>
            </w:r>
          </w:p>
        </w:tc>
        <w:tc>
          <w:tcPr>
            <w:tcW w:w="0" w:type="auto"/>
            <w:tcBorders>
              <w:tl2br w:val="nil"/>
              <w:tr2bl w:val="nil"/>
            </w:tcBorders>
            <w:shd w:val="clear"/>
            <w:noWrap/>
            <w:vAlign w:val="center"/>
          </w:tcPr>
          <w:p w14:paraId="243D4646">
            <w:pPr>
              <w:keepNext w:val="0"/>
              <w:keepLines w:val="0"/>
              <w:pageBreakBefore w:val="0"/>
              <w:widowControl/>
              <w:kinsoku/>
              <w:wordWrap/>
              <w:overflowPunct/>
              <w:topLinePunct w:val="0"/>
              <w:autoSpaceDE/>
              <w:autoSpaceDN/>
              <w:bidi w:val="0"/>
              <w:adjustRightInd w:val="0"/>
              <w:snapToGrid w:val="0"/>
              <w:spacing w:line="200" w:lineRule="atLeast"/>
              <w:jc w:val="center"/>
              <w:rPr>
                <w:rFonts w:hint="eastAsia" w:ascii="宋体" w:hAnsi="宋体" w:eastAsia="宋体" w:cs="宋体"/>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w:t>
            </w:r>
          </w:p>
        </w:tc>
        <w:tc>
          <w:tcPr>
            <w:tcW w:w="654" w:type="dxa"/>
            <w:tcBorders>
              <w:tl2br w:val="nil"/>
              <w:tr2bl w:val="nil"/>
            </w:tcBorders>
            <w:shd w:val="clear"/>
            <w:vAlign w:val="center"/>
          </w:tcPr>
          <w:p w14:paraId="59DAB25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none" w:color="auto" w:sz="0" w:space="0"/>
                <w:lang w:val="en-US" w:eastAsia="zh-CN" w:bidi="ar"/>
              </w:rPr>
              <w:t>否</w:t>
            </w:r>
          </w:p>
        </w:tc>
        <w:tc>
          <w:tcPr>
            <w:tcW w:w="1430" w:type="dxa"/>
            <w:tcBorders>
              <w:tl2br w:val="nil"/>
              <w:tr2bl w:val="nil"/>
            </w:tcBorders>
            <w:shd w:val="clear"/>
            <w:vAlign w:val="center"/>
          </w:tcPr>
          <w:p w14:paraId="2A372F2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bdr w:val="none" w:color="auto" w:sz="0" w:space="0"/>
                <w:lang w:val="en-US" w:eastAsia="zh-CN" w:bidi="ar"/>
              </w:rPr>
              <w:t>/</w:t>
            </w:r>
          </w:p>
        </w:tc>
      </w:tr>
    </w:tbl>
    <w:p w14:paraId="25EB3551">
      <w:pPr>
        <w:rPr>
          <w:rFonts w:ascii="宋体" w:hAnsi="宋体" w:cs="宋体"/>
          <w:color w:val="000000"/>
          <w:sz w:val="18"/>
          <w:szCs w:val="18"/>
        </w:rPr>
      </w:pPr>
    </w:p>
    <w:p w14:paraId="1D48F07C">
      <w:pPr>
        <w:adjustRightInd w:val="0"/>
        <w:snapToGrid w:val="0"/>
        <w:jc w:val="center"/>
        <w:rPr>
          <w:rFonts w:asciiTheme="majorEastAsia" w:hAnsiTheme="majorEastAsia" w:eastAsiaTheme="majorEastAsia"/>
          <w:bCs/>
          <w:sz w:val="28"/>
        </w:rPr>
      </w:pPr>
      <w:r>
        <w:rPr>
          <w:rFonts w:hint="eastAsia" w:cs="方正小标宋简体" w:asciiTheme="majorEastAsia" w:hAnsiTheme="majorEastAsia" w:eastAsiaTheme="majorEastAsia"/>
          <w:b/>
          <w:sz w:val="36"/>
          <w:szCs w:val="36"/>
        </w:rPr>
        <w:t>第四部分 设备主要维修配件、易损配件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247"/>
        <w:gridCol w:w="2005"/>
        <w:gridCol w:w="1843"/>
        <w:gridCol w:w="1417"/>
        <w:gridCol w:w="1560"/>
      </w:tblGrid>
      <w:tr w14:paraId="27CE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3AF3A38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2247" w:type="dxa"/>
            <w:vAlign w:val="center"/>
          </w:tcPr>
          <w:p w14:paraId="3573E3E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货物名称</w:t>
            </w:r>
          </w:p>
        </w:tc>
        <w:tc>
          <w:tcPr>
            <w:tcW w:w="2005" w:type="dxa"/>
            <w:vAlign w:val="center"/>
          </w:tcPr>
          <w:p w14:paraId="7ED4493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规格/型号</w:t>
            </w:r>
          </w:p>
        </w:tc>
        <w:tc>
          <w:tcPr>
            <w:tcW w:w="1843" w:type="dxa"/>
            <w:vAlign w:val="center"/>
          </w:tcPr>
          <w:p w14:paraId="078F903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制造厂商</w:t>
            </w:r>
          </w:p>
        </w:tc>
        <w:tc>
          <w:tcPr>
            <w:tcW w:w="1417" w:type="dxa"/>
            <w:vAlign w:val="center"/>
          </w:tcPr>
          <w:p w14:paraId="4BDFBA0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原产地</w:t>
            </w:r>
          </w:p>
        </w:tc>
        <w:tc>
          <w:tcPr>
            <w:tcW w:w="1560" w:type="dxa"/>
            <w:vAlign w:val="center"/>
          </w:tcPr>
          <w:p w14:paraId="0CC0C07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单价(元)</w:t>
            </w:r>
          </w:p>
        </w:tc>
      </w:tr>
      <w:tr w14:paraId="500F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15CF588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235A20C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CC03S计数池</w:t>
            </w:r>
          </w:p>
        </w:tc>
        <w:tc>
          <w:tcPr>
            <w:tcW w:w="2005" w:type="dxa"/>
          </w:tcPr>
          <w:p w14:paraId="226F7AC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14CEC62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4CFB6FD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21AB044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r w14:paraId="453C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54F0E121">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0533E14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1#蠕动泵</w:t>
            </w:r>
          </w:p>
        </w:tc>
        <w:tc>
          <w:tcPr>
            <w:tcW w:w="2005" w:type="dxa"/>
          </w:tcPr>
          <w:p w14:paraId="6DC4B52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6D8637B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696D619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1814BFF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r w14:paraId="0807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2FAD879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12301D7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9#电磁阀</w:t>
            </w:r>
          </w:p>
        </w:tc>
        <w:tc>
          <w:tcPr>
            <w:tcW w:w="2005" w:type="dxa"/>
          </w:tcPr>
          <w:p w14:paraId="4C00682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0812977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01B4CC40">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77F9154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r w14:paraId="62E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0D8AC79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225687F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13#电磁阀</w:t>
            </w:r>
          </w:p>
        </w:tc>
        <w:tc>
          <w:tcPr>
            <w:tcW w:w="2005" w:type="dxa"/>
          </w:tcPr>
          <w:p w14:paraId="77E7C31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18F8EC1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08690422">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776BDA38">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r w14:paraId="7E21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0E68AEB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1533156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1#隔膜泵</w:t>
            </w:r>
          </w:p>
        </w:tc>
        <w:tc>
          <w:tcPr>
            <w:tcW w:w="2005" w:type="dxa"/>
          </w:tcPr>
          <w:p w14:paraId="20470D0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5DA263F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3B293556">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19E4260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r w14:paraId="6E70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tcPr>
          <w:p w14:paraId="5ECF2A33">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247" w:type="dxa"/>
          </w:tcPr>
          <w:p w14:paraId="6E36F26B">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摄像头</w:t>
            </w:r>
          </w:p>
        </w:tc>
        <w:tc>
          <w:tcPr>
            <w:tcW w:w="2005" w:type="dxa"/>
          </w:tcPr>
          <w:p w14:paraId="2C04B3D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843" w:type="dxa"/>
          </w:tcPr>
          <w:p w14:paraId="32E2C2F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417" w:type="dxa"/>
          </w:tcPr>
          <w:p w14:paraId="13F52B0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1560" w:type="dxa"/>
          </w:tcPr>
          <w:p w14:paraId="12678FFE">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771079D6">
      <w:pPr>
        <w:adjustRightInd w:val="0"/>
        <w:snapToGrid w:val="0"/>
        <w:jc w:val="both"/>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09"/>
        <w:gridCol w:w="2605"/>
        <w:gridCol w:w="2605"/>
      </w:tblGrid>
      <w:tr w14:paraId="0508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7E0D770F">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序号</w:t>
            </w:r>
          </w:p>
        </w:tc>
        <w:tc>
          <w:tcPr>
            <w:tcW w:w="4109" w:type="dxa"/>
            <w:vAlign w:val="center"/>
          </w:tcPr>
          <w:p w14:paraId="03402457">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服务名称</w:t>
            </w:r>
          </w:p>
        </w:tc>
        <w:tc>
          <w:tcPr>
            <w:tcW w:w="2605" w:type="dxa"/>
            <w:vAlign w:val="center"/>
          </w:tcPr>
          <w:p w14:paraId="08A8FEF4">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服务内容</w:t>
            </w:r>
          </w:p>
        </w:tc>
        <w:tc>
          <w:tcPr>
            <w:tcW w:w="2605" w:type="dxa"/>
            <w:vAlign w:val="center"/>
          </w:tcPr>
          <w:p w14:paraId="4A33A63A">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价格（元）</w:t>
            </w:r>
          </w:p>
        </w:tc>
      </w:tr>
      <w:tr w14:paraId="0EAF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01" w:type="dxa"/>
            <w:vAlign w:val="center"/>
          </w:tcPr>
          <w:p w14:paraId="4C9BDB7C">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4109" w:type="dxa"/>
            <w:vAlign w:val="center"/>
          </w:tcPr>
          <w:p w14:paraId="2B4A6605">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三年延续保修合同</w:t>
            </w:r>
          </w:p>
        </w:tc>
        <w:tc>
          <w:tcPr>
            <w:tcW w:w="2605" w:type="dxa"/>
            <w:vAlign w:val="center"/>
          </w:tcPr>
          <w:p w14:paraId="1A9C5A19">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c>
          <w:tcPr>
            <w:tcW w:w="2605" w:type="dxa"/>
            <w:vAlign w:val="center"/>
          </w:tcPr>
          <w:p w14:paraId="41938DFD">
            <w:pPr>
              <w:keepNext w:val="0"/>
              <w:keepLines w:val="0"/>
              <w:pageBreakBefore w:val="0"/>
              <w:widowControl/>
              <w:suppressLineNumbers w:val="0"/>
              <w:kinsoku/>
              <w:wordWrap/>
              <w:overflowPunct/>
              <w:topLinePunct w:val="0"/>
              <w:autoSpaceDE/>
              <w:autoSpaceDN/>
              <w:bidi w:val="0"/>
              <w:adjustRightInd w:val="0"/>
              <w:snapToGrid w:val="0"/>
              <w:spacing w:line="200" w:lineRule="atLeast"/>
              <w:jc w:val="center"/>
              <w:textAlignment w:val="center"/>
              <w:rPr>
                <w:rFonts w:hint="eastAsia" w:ascii="宋体" w:hAnsi="宋体" w:eastAsia="宋体" w:cs="宋体"/>
                <w:i w:val="0"/>
                <w:iCs w:val="0"/>
                <w:color w:val="000000"/>
                <w:kern w:val="0"/>
                <w:sz w:val="15"/>
                <w:szCs w:val="15"/>
                <w:u w:val="none"/>
                <w:lang w:val="en-US" w:eastAsia="zh-CN" w:bidi="ar"/>
              </w:rPr>
            </w:pPr>
          </w:p>
        </w:tc>
      </w:tr>
    </w:tbl>
    <w:p w14:paraId="493B00F2">
      <w:pPr>
        <w:rPr>
          <w:rFonts w:cs="方正小标宋简体" w:asciiTheme="majorEastAsia" w:hAnsiTheme="majorEastAsia" w:eastAsiaTheme="majorEastAsia"/>
          <w:sz w:val="10"/>
          <w:szCs w:val="10"/>
        </w:rPr>
      </w:pPr>
      <w:bookmarkStart w:id="0" w:name="_GoBack"/>
      <w:bookmarkEnd w:id="0"/>
    </w:p>
    <w:sectPr>
      <w:footerReference r:id="rId3" w:type="default"/>
      <w:pgSz w:w="11906" w:h="16838"/>
      <w:pgMar w:top="284" w:right="851" w:bottom="284" w:left="851" w:header="113" w:footer="0"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5192"/>
    </w:sdtPr>
    <w:sdtContent>
      <w:sdt>
        <w:sdtPr>
          <w:id w:val="171357217"/>
        </w:sdtPr>
        <w:sdtContent>
          <w:p w14:paraId="322B1987">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14:paraId="2B99E9E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81403"/>
    <w:rsid w:val="00005907"/>
    <w:rsid w:val="00014A66"/>
    <w:rsid w:val="000170C1"/>
    <w:rsid w:val="00021B63"/>
    <w:rsid w:val="00022431"/>
    <w:rsid w:val="00024E35"/>
    <w:rsid w:val="00027536"/>
    <w:rsid w:val="00027A10"/>
    <w:rsid w:val="0003257D"/>
    <w:rsid w:val="00047765"/>
    <w:rsid w:val="00056650"/>
    <w:rsid w:val="000910F0"/>
    <w:rsid w:val="00091320"/>
    <w:rsid w:val="00094BE5"/>
    <w:rsid w:val="000B173B"/>
    <w:rsid w:val="000C2EB1"/>
    <w:rsid w:val="000D332B"/>
    <w:rsid w:val="000D486B"/>
    <w:rsid w:val="000D528A"/>
    <w:rsid w:val="000E2EEF"/>
    <w:rsid w:val="000E6D84"/>
    <w:rsid w:val="00100E5F"/>
    <w:rsid w:val="00117159"/>
    <w:rsid w:val="00117B29"/>
    <w:rsid w:val="00122AB5"/>
    <w:rsid w:val="0012561C"/>
    <w:rsid w:val="00141F0D"/>
    <w:rsid w:val="00147AA8"/>
    <w:rsid w:val="00147DE0"/>
    <w:rsid w:val="001569E7"/>
    <w:rsid w:val="00162C8C"/>
    <w:rsid w:val="00164210"/>
    <w:rsid w:val="0017347E"/>
    <w:rsid w:val="00173505"/>
    <w:rsid w:val="001755A1"/>
    <w:rsid w:val="001A3701"/>
    <w:rsid w:val="001B112F"/>
    <w:rsid w:val="001B29FF"/>
    <w:rsid w:val="001F45BE"/>
    <w:rsid w:val="001F5D4E"/>
    <w:rsid w:val="00201CE8"/>
    <w:rsid w:val="00207531"/>
    <w:rsid w:val="00213A4E"/>
    <w:rsid w:val="00214240"/>
    <w:rsid w:val="0022066A"/>
    <w:rsid w:val="00222045"/>
    <w:rsid w:val="00223188"/>
    <w:rsid w:val="002243DF"/>
    <w:rsid w:val="00231194"/>
    <w:rsid w:val="0024191C"/>
    <w:rsid w:val="00244C7F"/>
    <w:rsid w:val="00262E90"/>
    <w:rsid w:val="002850D0"/>
    <w:rsid w:val="002956A8"/>
    <w:rsid w:val="0029701C"/>
    <w:rsid w:val="00297C31"/>
    <w:rsid w:val="002B3785"/>
    <w:rsid w:val="002F5D5E"/>
    <w:rsid w:val="00307648"/>
    <w:rsid w:val="003213BB"/>
    <w:rsid w:val="00321F08"/>
    <w:rsid w:val="00322AE6"/>
    <w:rsid w:val="00326BC1"/>
    <w:rsid w:val="00334AA0"/>
    <w:rsid w:val="00352B55"/>
    <w:rsid w:val="00354F4C"/>
    <w:rsid w:val="003942D3"/>
    <w:rsid w:val="0039648A"/>
    <w:rsid w:val="003D442D"/>
    <w:rsid w:val="003D7EF0"/>
    <w:rsid w:val="004164F9"/>
    <w:rsid w:val="00423853"/>
    <w:rsid w:val="00423C2F"/>
    <w:rsid w:val="00446E5F"/>
    <w:rsid w:val="00455236"/>
    <w:rsid w:val="00456EA0"/>
    <w:rsid w:val="00465CFB"/>
    <w:rsid w:val="00465E46"/>
    <w:rsid w:val="00472034"/>
    <w:rsid w:val="00497BF4"/>
    <w:rsid w:val="004B1081"/>
    <w:rsid w:val="004B3240"/>
    <w:rsid w:val="004B3CFF"/>
    <w:rsid w:val="004C1160"/>
    <w:rsid w:val="004C74AE"/>
    <w:rsid w:val="004D0A11"/>
    <w:rsid w:val="004E0D21"/>
    <w:rsid w:val="004F46AD"/>
    <w:rsid w:val="004F6661"/>
    <w:rsid w:val="00504B0F"/>
    <w:rsid w:val="00523CD5"/>
    <w:rsid w:val="005275A8"/>
    <w:rsid w:val="00535190"/>
    <w:rsid w:val="0053721B"/>
    <w:rsid w:val="00542363"/>
    <w:rsid w:val="00543959"/>
    <w:rsid w:val="0055112D"/>
    <w:rsid w:val="00553925"/>
    <w:rsid w:val="005666F4"/>
    <w:rsid w:val="00566C68"/>
    <w:rsid w:val="005675B0"/>
    <w:rsid w:val="005772ED"/>
    <w:rsid w:val="00590721"/>
    <w:rsid w:val="00597CA2"/>
    <w:rsid w:val="005C211C"/>
    <w:rsid w:val="005C239D"/>
    <w:rsid w:val="005C57CC"/>
    <w:rsid w:val="005D1F81"/>
    <w:rsid w:val="005F6DA2"/>
    <w:rsid w:val="00603257"/>
    <w:rsid w:val="0060593D"/>
    <w:rsid w:val="006231CE"/>
    <w:rsid w:val="00651D42"/>
    <w:rsid w:val="00654133"/>
    <w:rsid w:val="00662021"/>
    <w:rsid w:val="00662B11"/>
    <w:rsid w:val="00687267"/>
    <w:rsid w:val="006C7CF0"/>
    <w:rsid w:val="006D3D0D"/>
    <w:rsid w:val="006D571D"/>
    <w:rsid w:val="007024B9"/>
    <w:rsid w:val="007130B5"/>
    <w:rsid w:val="00716C4F"/>
    <w:rsid w:val="007246DD"/>
    <w:rsid w:val="00750A3D"/>
    <w:rsid w:val="007554DF"/>
    <w:rsid w:val="00793785"/>
    <w:rsid w:val="007A0C07"/>
    <w:rsid w:val="007A2E18"/>
    <w:rsid w:val="007A7BFE"/>
    <w:rsid w:val="007B1DF4"/>
    <w:rsid w:val="007C4096"/>
    <w:rsid w:val="007D196F"/>
    <w:rsid w:val="007D65D9"/>
    <w:rsid w:val="007E274A"/>
    <w:rsid w:val="0080050C"/>
    <w:rsid w:val="008120B0"/>
    <w:rsid w:val="00813523"/>
    <w:rsid w:val="00871F5E"/>
    <w:rsid w:val="00872D2F"/>
    <w:rsid w:val="00874934"/>
    <w:rsid w:val="00876B02"/>
    <w:rsid w:val="008802B6"/>
    <w:rsid w:val="00891D6E"/>
    <w:rsid w:val="008964A3"/>
    <w:rsid w:val="008B74EE"/>
    <w:rsid w:val="008C28A8"/>
    <w:rsid w:val="008D2C79"/>
    <w:rsid w:val="008D3E82"/>
    <w:rsid w:val="008E56F3"/>
    <w:rsid w:val="0090107D"/>
    <w:rsid w:val="009122AA"/>
    <w:rsid w:val="00914B58"/>
    <w:rsid w:val="00930B23"/>
    <w:rsid w:val="00936CEC"/>
    <w:rsid w:val="009376BC"/>
    <w:rsid w:val="00937D3D"/>
    <w:rsid w:val="00947CF3"/>
    <w:rsid w:val="00953822"/>
    <w:rsid w:val="00972C2D"/>
    <w:rsid w:val="009764EB"/>
    <w:rsid w:val="009908D7"/>
    <w:rsid w:val="00991D87"/>
    <w:rsid w:val="00996AC8"/>
    <w:rsid w:val="009978E3"/>
    <w:rsid w:val="009A130E"/>
    <w:rsid w:val="009A1DE2"/>
    <w:rsid w:val="009B5AA8"/>
    <w:rsid w:val="009C06A8"/>
    <w:rsid w:val="009E6FD2"/>
    <w:rsid w:val="009F5BF6"/>
    <w:rsid w:val="00A043A8"/>
    <w:rsid w:val="00A0782D"/>
    <w:rsid w:val="00A17D1D"/>
    <w:rsid w:val="00A303A3"/>
    <w:rsid w:val="00A619BE"/>
    <w:rsid w:val="00A903C7"/>
    <w:rsid w:val="00AA4B4A"/>
    <w:rsid w:val="00AA6962"/>
    <w:rsid w:val="00AB2610"/>
    <w:rsid w:val="00AF5FA9"/>
    <w:rsid w:val="00AF7A87"/>
    <w:rsid w:val="00B01564"/>
    <w:rsid w:val="00B06C01"/>
    <w:rsid w:val="00B21F51"/>
    <w:rsid w:val="00B22795"/>
    <w:rsid w:val="00B25EF8"/>
    <w:rsid w:val="00B74119"/>
    <w:rsid w:val="00B82233"/>
    <w:rsid w:val="00BA17A1"/>
    <w:rsid w:val="00BA5B17"/>
    <w:rsid w:val="00BC4EC7"/>
    <w:rsid w:val="00BC5AE8"/>
    <w:rsid w:val="00BF1CC2"/>
    <w:rsid w:val="00BF69AA"/>
    <w:rsid w:val="00C00499"/>
    <w:rsid w:val="00C03748"/>
    <w:rsid w:val="00C05356"/>
    <w:rsid w:val="00C11198"/>
    <w:rsid w:val="00C13828"/>
    <w:rsid w:val="00C32BEC"/>
    <w:rsid w:val="00C35949"/>
    <w:rsid w:val="00C46532"/>
    <w:rsid w:val="00C52EBE"/>
    <w:rsid w:val="00C5378E"/>
    <w:rsid w:val="00C55020"/>
    <w:rsid w:val="00C619DD"/>
    <w:rsid w:val="00C67D6C"/>
    <w:rsid w:val="00C711C8"/>
    <w:rsid w:val="00C76AD6"/>
    <w:rsid w:val="00C77FD8"/>
    <w:rsid w:val="00C94925"/>
    <w:rsid w:val="00CF09E5"/>
    <w:rsid w:val="00D05083"/>
    <w:rsid w:val="00D5343F"/>
    <w:rsid w:val="00D54D59"/>
    <w:rsid w:val="00D647C2"/>
    <w:rsid w:val="00D976F6"/>
    <w:rsid w:val="00DA6EC9"/>
    <w:rsid w:val="00DB1E59"/>
    <w:rsid w:val="00DB4D7A"/>
    <w:rsid w:val="00DB528F"/>
    <w:rsid w:val="00DC4CC7"/>
    <w:rsid w:val="00DC7DA0"/>
    <w:rsid w:val="00DF5E92"/>
    <w:rsid w:val="00E052D9"/>
    <w:rsid w:val="00E10759"/>
    <w:rsid w:val="00E1520C"/>
    <w:rsid w:val="00E35AFC"/>
    <w:rsid w:val="00E93F8F"/>
    <w:rsid w:val="00EC74A9"/>
    <w:rsid w:val="00ED7224"/>
    <w:rsid w:val="00F0149B"/>
    <w:rsid w:val="00F07294"/>
    <w:rsid w:val="00F1549D"/>
    <w:rsid w:val="00F225D8"/>
    <w:rsid w:val="00F23DB0"/>
    <w:rsid w:val="00F30025"/>
    <w:rsid w:val="00F464BC"/>
    <w:rsid w:val="00F60414"/>
    <w:rsid w:val="00F60CB5"/>
    <w:rsid w:val="00F65BCF"/>
    <w:rsid w:val="00F6788A"/>
    <w:rsid w:val="00F81403"/>
    <w:rsid w:val="00F83533"/>
    <w:rsid w:val="00F945B0"/>
    <w:rsid w:val="00FB421E"/>
    <w:rsid w:val="00FC40CA"/>
    <w:rsid w:val="00FD0656"/>
    <w:rsid w:val="00FD23ED"/>
    <w:rsid w:val="00FF30DB"/>
    <w:rsid w:val="0611217C"/>
    <w:rsid w:val="07AE3385"/>
    <w:rsid w:val="0BC91F4C"/>
    <w:rsid w:val="0F8E7447"/>
    <w:rsid w:val="10D906B4"/>
    <w:rsid w:val="119B6051"/>
    <w:rsid w:val="12A25084"/>
    <w:rsid w:val="142B2292"/>
    <w:rsid w:val="15FB47D0"/>
    <w:rsid w:val="19A66D0D"/>
    <w:rsid w:val="1A385FE8"/>
    <w:rsid w:val="1B4D31A9"/>
    <w:rsid w:val="1E12700E"/>
    <w:rsid w:val="21971856"/>
    <w:rsid w:val="22E10C1D"/>
    <w:rsid w:val="2B252436"/>
    <w:rsid w:val="35427667"/>
    <w:rsid w:val="357D7ED5"/>
    <w:rsid w:val="359B56E2"/>
    <w:rsid w:val="366D6BB6"/>
    <w:rsid w:val="39AF1DA6"/>
    <w:rsid w:val="3EB2662C"/>
    <w:rsid w:val="40247FEE"/>
    <w:rsid w:val="40DE796A"/>
    <w:rsid w:val="42B20202"/>
    <w:rsid w:val="433E6501"/>
    <w:rsid w:val="445F60B6"/>
    <w:rsid w:val="47B8625F"/>
    <w:rsid w:val="4C0B4548"/>
    <w:rsid w:val="4E280CF3"/>
    <w:rsid w:val="566D4594"/>
    <w:rsid w:val="58242AE0"/>
    <w:rsid w:val="582809A1"/>
    <w:rsid w:val="58AB396B"/>
    <w:rsid w:val="5BDE3A84"/>
    <w:rsid w:val="5C483C8E"/>
    <w:rsid w:val="61BF3FE9"/>
    <w:rsid w:val="663B31C1"/>
    <w:rsid w:val="66AC0259"/>
    <w:rsid w:val="6AFD60D5"/>
    <w:rsid w:val="6BC01841"/>
    <w:rsid w:val="6F633413"/>
    <w:rsid w:val="6F9E571F"/>
    <w:rsid w:val="73374A1C"/>
    <w:rsid w:val="738F7392"/>
    <w:rsid w:val="762C283F"/>
    <w:rsid w:val="767D5D1E"/>
    <w:rsid w:val="76E03ABB"/>
    <w:rsid w:val="7A6F030F"/>
    <w:rsid w:val="7A89169D"/>
    <w:rsid w:val="7FE312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字符"/>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字符"/>
    <w:basedOn w:val="11"/>
    <w:link w:val="5"/>
    <w:semiHidden/>
    <w:qFormat/>
    <w:uiPriority w:val="99"/>
    <w:rPr>
      <w:rFonts w:ascii="Times New Roman" w:hAnsi="Times New Roman" w:eastAsia="宋体" w:cs="Times New Roman"/>
      <w:kern w:val="2"/>
      <w:sz w:val="18"/>
      <w:szCs w:val="18"/>
    </w:rPr>
  </w:style>
  <w:style w:type="character" w:customStyle="1" w:styleId="20">
    <w:name w:val="批注文字 字符"/>
    <w:basedOn w:val="11"/>
    <w:link w:val="2"/>
    <w:qFormat/>
    <w:uiPriority w:val="99"/>
    <w:rPr>
      <w:rFonts w:ascii="Times New Roman" w:hAnsi="Times New Roman" w:eastAsia="宋体" w:cs="Times New Roman"/>
      <w:kern w:val="2"/>
      <w:sz w:val="21"/>
      <w:szCs w:val="24"/>
    </w:rPr>
  </w:style>
  <w:style w:type="character" w:customStyle="1" w:styleId="21">
    <w:name w:val="批注主题 字符"/>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字符"/>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character" w:customStyle="1" w:styleId="24">
    <w:name w:val="font71"/>
    <w:basedOn w:val="11"/>
    <w:autoRedefine/>
    <w:qFormat/>
    <w:uiPriority w:val="0"/>
    <w:rPr>
      <w:rFonts w:hint="eastAsia" w:ascii="宋体" w:hAnsi="宋体" w:eastAsia="宋体" w:cs="宋体"/>
      <w:color w:val="000000"/>
      <w:sz w:val="31"/>
      <w:szCs w:val="31"/>
      <w:u w:val="none"/>
    </w:rPr>
  </w:style>
  <w:style w:type="character" w:customStyle="1" w:styleId="25">
    <w:name w:val="font21"/>
    <w:basedOn w:val="11"/>
    <w:autoRedefine/>
    <w:qFormat/>
    <w:uiPriority w:val="0"/>
    <w:rPr>
      <w:rFonts w:hint="eastAsia" w:ascii="宋体" w:hAnsi="宋体" w:eastAsia="宋体" w:cs="宋体"/>
      <w:b/>
      <w:bCs/>
      <w:color w:val="000000"/>
      <w:sz w:val="24"/>
      <w:szCs w:val="24"/>
      <w:u w:val="none"/>
    </w:rPr>
  </w:style>
  <w:style w:type="character" w:customStyle="1" w:styleId="26">
    <w:name w:val="font11"/>
    <w:basedOn w:val="11"/>
    <w:qFormat/>
    <w:uiPriority w:val="0"/>
    <w:rPr>
      <w:rFonts w:hint="default" w:ascii="华文仿宋" w:hAnsi="华文仿宋" w:eastAsia="华文仿宋" w:cs="华文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4946</Words>
  <Characters>5073</Characters>
  <Lines>42</Lines>
  <Paragraphs>12</Paragraphs>
  <TotalTime>15</TotalTime>
  <ScaleCrop>false</ScaleCrop>
  <LinksUpToDate>false</LinksUpToDate>
  <CharactersWithSpaces>5118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2024-11-20T01:50:00Z</dcterms:created>
  <dc:creator>陈蕾</dc:creator>
  <cp:lastModifiedBy>YU</cp:lastModifiedBy>
  <cp:lastPrinted>2025-08-27T07:49:00Z</cp:lastPrinted>
  <dcterms:modified xsi:type="dcterms:W3CDTF">2025-10-28T02:59:33Z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eyJoZGlkIjoiY2Q3MmEwNjA5YTM1NTVkNjA1MTE4NTFjOGQ0YjlkMGIiLCJ1c2VySWQiOiI1NjcwNTQxMTcifQ==</vt:lpwstr>
  </property>
  <property fmtid="{D5CDD505-2E9C-101B-9397-08002B2CF9AE}" pid="4" name="ICV">
    <vt:lpwstr>F7C90B5B1C4F4C67A140042BBD005B92_12</vt:lpwstr>
  </property>
</Properties>
</file>