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bookmarkStart w:id="97" w:name="_GoBack"/>
      <w:bookmarkEnd w:id="97"/>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5064" w:type="pct"/>
        <w:tblInd w:w="144" w:type="dxa"/>
        <w:tblLayout w:type="autofit"/>
        <w:tblCellMar>
          <w:top w:w="0" w:type="dxa"/>
          <w:left w:w="108" w:type="dxa"/>
          <w:bottom w:w="0" w:type="dxa"/>
          <w:right w:w="108" w:type="dxa"/>
        </w:tblCellMar>
      </w:tblPr>
      <w:tblGrid>
        <w:gridCol w:w="761"/>
        <w:gridCol w:w="2086"/>
        <w:gridCol w:w="2291"/>
        <w:gridCol w:w="1702"/>
        <w:gridCol w:w="2129"/>
      </w:tblGrid>
      <w:tr w14:paraId="29BBA860">
        <w:tblPrEx>
          <w:tblCellMar>
            <w:top w:w="0" w:type="dxa"/>
            <w:left w:w="108" w:type="dxa"/>
            <w:bottom w:w="0" w:type="dxa"/>
            <w:right w:w="108" w:type="dxa"/>
          </w:tblCellMar>
        </w:tblPrEx>
        <w:trPr>
          <w:trHeight w:val="101"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62FB9E4">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53</w:t>
            </w:r>
            <w:r>
              <w:rPr>
                <w:rFonts w:hint="eastAsia" w:eastAsia="宋体"/>
                <w:b/>
                <w:color w:val="000000"/>
                <w:sz w:val="30"/>
                <w:szCs w:val="30"/>
                <w:lang w:eastAsia="zh-CN"/>
              </w:rPr>
              <w:t>期</w:t>
            </w:r>
            <w:r>
              <w:rPr>
                <w:rFonts w:hint="eastAsia" w:eastAsia="宋体"/>
                <w:b/>
                <w:color w:val="000000"/>
                <w:sz w:val="30"/>
                <w:szCs w:val="30"/>
              </w:rPr>
              <w:t>医用耗材</w:t>
            </w:r>
          </w:p>
        </w:tc>
      </w:tr>
      <w:tr w14:paraId="321D4251">
        <w:tblPrEx>
          <w:tblCellMar>
            <w:top w:w="0" w:type="dxa"/>
            <w:left w:w="108" w:type="dxa"/>
            <w:bottom w:w="0" w:type="dxa"/>
            <w:right w:w="108" w:type="dxa"/>
          </w:tblCellMar>
        </w:tblPrEx>
        <w:trPr>
          <w:trHeight w:val="353"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162"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277"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949"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1184" w:type="pct"/>
            <w:tcBorders>
              <w:top w:val="single" w:color="auto" w:sz="4" w:space="0"/>
              <w:left w:val="nil"/>
              <w:bottom w:val="single" w:color="auto" w:sz="4" w:space="0"/>
              <w:right w:val="single" w:color="auto" w:sz="4" w:space="0"/>
            </w:tcBorders>
            <w:shd w:val="clear" w:color="auto" w:fill="auto"/>
            <w:vAlign w:val="center"/>
          </w:tcPr>
          <w:p w14:paraId="2F15CFDF">
            <w:pPr>
              <w:jc w:val="center"/>
              <w:rPr>
                <w:rFonts w:hint="eastAsia" w:eastAsia="宋体"/>
                <w:color w:val="000000"/>
                <w:sz w:val="22"/>
                <w:lang w:val="en-US" w:eastAsia="zh-CN"/>
              </w:rPr>
            </w:pPr>
            <w:r>
              <w:rPr>
                <w:rFonts w:hint="eastAsia" w:eastAsia="宋体"/>
                <w:color w:val="000000"/>
                <w:sz w:val="22"/>
                <w:lang w:val="en-US" w:eastAsia="zh-CN"/>
              </w:rPr>
              <w:t>是否执行深圳市阳光平台线上采购</w:t>
            </w:r>
          </w:p>
        </w:tc>
      </w:tr>
      <w:tr w14:paraId="445A6F56">
        <w:tblPrEx>
          <w:tblCellMar>
            <w:top w:w="0" w:type="dxa"/>
            <w:left w:w="108" w:type="dxa"/>
            <w:bottom w:w="0" w:type="dxa"/>
            <w:right w:w="108" w:type="dxa"/>
          </w:tblCellMar>
        </w:tblPrEx>
        <w:trPr>
          <w:trHeight w:val="706"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eastAsia="宋体"/>
                <w:color w:val="000000"/>
                <w:kern w:val="0"/>
                <w:sz w:val="22"/>
                <w:szCs w:val="22"/>
                <w:lang w:bidi="ar"/>
              </w:rPr>
            </w:pPr>
            <w:r>
              <w:rPr>
                <w:rFonts w:hint="eastAsia" w:eastAsia="宋体"/>
                <w:color w:val="000000"/>
                <w:kern w:val="0"/>
                <w:sz w:val="22"/>
                <w:szCs w:val="22"/>
                <w:lang w:bidi="ar"/>
              </w:rPr>
              <w:t>1</w:t>
            </w:r>
          </w:p>
        </w:tc>
        <w:tc>
          <w:tcPr>
            <w:tcW w:w="1162"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219</w:t>
            </w:r>
          </w:p>
        </w:tc>
        <w:tc>
          <w:tcPr>
            <w:tcW w:w="1277"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vertAlign w:val="baseline"/>
              </w:rPr>
              <w:t>一次性使用血浆胆红素吸附器</w:t>
            </w:r>
          </w:p>
        </w:tc>
        <w:tc>
          <w:tcPr>
            <w:tcW w:w="949" w:type="pct"/>
            <w:tcBorders>
              <w:top w:val="single" w:color="auto" w:sz="4" w:space="0"/>
              <w:left w:val="nil"/>
              <w:bottom w:val="single" w:color="auto" w:sz="4" w:space="0"/>
              <w:right w:val="single" w:color="auto" w:sz="4" w:space="0"/>
            </w:tcBorders>
            <w:shd w:val="clear" w:color="auto" w:fill="auto"/>
            <w:vAlign w:val="center"/>
          </w:tcPr>
          <w:p w14:paraId="513123A1">
            <w:pPr>
              <w:jc w:val="center"/>
              <w:rPr>
                <w:rFonts w:hint="default"/>
                <w:lang w:val="en-US" w:eastAsia="zh-CN"/>
              </w:rPr>
            </w:pPr>
            <w:r>
              <w:rPr>
                <w:rFonts w:hint="eastAsia"/>
                <w:lang w:val="en-US" w:eastAsia="zh-CN"/>
              </w:rPr>
              <w:t>肾内科</w:t>
            </w:r>
          </w:p>
        </w:tc>
        <w:tc>
          <w:tcPr>
            <w:tcW w:w="1184" w:type="pct"/>
            <w:tcBorders>
              <w:top w:val="single" w:color="auto" w:sz="4" w:space="0"/>
              <w:left w:val="nil"/>
              <w:bottom w:val="single" w:color="auto" w:sz="4" w:space="0"/>
              <w:right w:val="single" w:color="auto" w:sz="4" w:space="0"/>
            </w:tcBorders>
            <w:shd w:val="clear" w:color="auto" w:fill="auto"/>
            <w:vAlign w:val="center"/>
          </w:tcPr>
          <w:p w14:paraId="6322D936">
            <w:pPr>
              <w:jc w:val="center"/>
              <w:rPr>
                <w:rFonts w:hint="default"/>
                <w:lang w:val="en-US" w:eastAsia="zh-CN"/>
              </w:rPr>
            </w:pPr>
            <w:r>
              <w:rPr>
                <w:rFonts w:hint="eastAsia"/>
                <w:lang w:val="en-US" w:eastAsia="zh-CN"/>
              </w:rPr>
              <w:t>是</w:t>
            </w:r>
          </w:p>
        </w:tc>
      </w:tr>
      <w:tr w14:paraId="325B9E69">
        <w:tblPrEx>
          <w:tblCellMar>
            <w:top w:w="0" w:type="dxa"/>
            <w:left w:w="108" w:type="dxa"/>
            <w:bottom w:w="0" w:type="dxa"/>
            <w:right w:w="108" w:type="dxa"/>
          </w:tblCellMar>
        </w:tblPrEx>
        <w:trPr>
          <w:trHeight w:val="281"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592C78B">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162" w:type="pct"/>
            <w:tcBorders>
              <w:top w:val="single" w:color="auto" w:sz="4" w:space="0"/>
              <w:left w:val="nil"/>
              <w:bottom w:val="single" w:color="auto" w:sz="4" w:space="0"/>
              <w:right w:val="single" w:color="auto" w:sz="4" w:space="0"/>
            </w:tcBorders>
            <w:shd w:val="clear" w:color="auto" w:fill="auto"/>
            <w:vAlign w:val="center"/>
          </w:tcPr>
          <w:p w14:paraId="67BF6137">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220</w:t>
            </w:r>
          </w:p>
        </w:tc>
        <w:tc>
          <w:tcPr>
            <w:tcW w:w="1277" w:type="pct"/>
            <w:tcBorders>
              <w:top w:val="single" w:color="auto" w:sz="4" w:space="0"/>
              <w:left w:val="nil"/>
              <w:bottom w:val="single" w:color="auto" w:sz="4" w:space="0"/>
              <w:right w:val="single" w:color="auto" w:sz="4" w:space="0"/>
            </w:tcBorders>
            <w:shd w:val="clear" w:color="auto" w:fill="auto"/>
            <w:vAlign w:val="center"/>
          </w:tcPr>
          <w:p w14:paraId="23DAB71E">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一次性使用内窥镜取石导管</w:t>
            </w:r>
          </w:p>
        </w:tc>
        <w:tc>
          <w:tcPr>
            <w:tcW w:w="949" w:type="pct"/>
            <w:tcBorders>
              <w:top w:val="single" w:color="auto" w:sz="4" w:space="0"/>
              <w:left w:val="nil"/>
              <w:bottom w:val="single" w:color="auto" w:sz="4" w:space="0"/>
              <w:right w:val="single" w:color="auto" w:sz="4" w:space="0"/>
            </w:tcBorders>
            <w:shd w:val="clear" w:color="auto" w:fill="auto"/>
            <w:vAlign w:val="center"/>
          </w:tcPr>
          <w:p w14:paraId="1889A53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泌尿外科</w:t>
            </w:r>
          </w:p>
        </w:tc>
        <w:tc>
          <w:tcPr>
            <w:tcW w:w="1184" w:type="pct"/>
            <w:tcBorders>
              <w:top w:val="single" w:color="auto" w:sz="4" w:space="0"/>
              <w:left w:val="nil"/>
              <w:bottom w:val="single" w:color="auto" w:sz="4" w:space="0"/>
              <w:right w:val="single" w:color="auto" w:sz="4" w:space="0"/>
            </w:tcBorders>
            <w:shd w:val="clear" w:color="auto" w:fill="auto"/>
            <w:vAlign w:val="center"/>
          </w:tcPr>
          <w:p w14:paraId="3BA5704C">
            <w:pPr>
              <w:widowControl/>
              <w:jc w:val="center"/>
              <w:textAlignment w:val="center"/>
              <w:rPr>
                <w:rFonts w:hint="default"/>
                <w:lang w:val="en-US" w:eastAsia="zh-CN"/>
              </w:rPr>
            </w:pPr>
            <w:r>
              <w:rPr>
                <w:rFonts w:hint="eastAsia"/>
                <w:lang w:val="en-US" w:eastAsia="zh-CN"/>
              </w:rPr>
              <w:t>是</w:t>
            </w:r>
          </w:p>
        </w:tc>
      </w:tr>
      <w:tr w14:paraId="4EFE4876">
        <w:tblPrEx>
          <w:tblCellMar>
            <w:top w:w="0" w:type="dxa"/>
            <w:left w:w="108" w:type="dxa"/>
            <w:bottom w:w="0" w:type="dxa"/>
            <w:right w:w="108" w:type="dxa"/>
          </w:tblCellMar>
        </w:tblPrEx>
        <w:trPr>
          <w:trHeight w:val="281"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9C7E25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162" w:type="pct"/>
            <w:tcBorders>
              <w:top w:val="single" w:color="auto" w:sz="4" w:space="0"/>
              <w:left w:val="nil"/>
              <w:bottom w:val="single" w:color="auto" w:sz="4" w:space="0"/>
              <w:right w:val="single" w:color="auto" w:sz="4" w:space="0"/>
            </w:tcBorders>
            <w:shd w:val="clear" w:color="auto" w:fill="auto"/>
            <w:vAlign w:val="center"/>
          </w:tcPr>
          <w:p w14:paraId="2ECF2F47">
            <w:pPr>
              <w:widowControl/>
              <w:jc w:val="center"/>
              <w:textAlignment w:val="center"/>
              <w:rPr>
                <w:rFonts w:hint="default" w:eastAsia="宋体"/>
                <w:color w:val="000000"/>
                <w:kern w:val="0"/>
                <w:sz w:val="22"/>
                <w:szCs w:val="22"/>
                <w:lang w:val="en-US"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221</w:t>
            </w:r>
          </w:p>
        </w:tc>
        <w:tc>
          <w:tcPr>
            <w:tcW w:w="1277" w:type="pct"/>
            <w:tcBorders>
              <w:top w:val="single" w:color="auto" w:sz="4" w:space="0"/>
              <w:left w:val="nil"/>
              <w:bottom w:val="single" w:color="auto" w:sz="4" w:space="0"/>
              <w:right w:val="single" w:color="auto" w:sz="4" w:space="0"/>
            </w:tcBorders>
            <w:shd w:val="clear" w:color="auto" w:fill="auto"/>
            <w:vAlign w:val="center"/>
          </w:tcPr>
          <w:p w14:paraId="4FEB155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一次性医用氧气雾化面罩</w:t>
            </w:r>
          </w:p>
        </w:tc>
        <w:tc>
          <w:tcPr>
            <w:tcW w:w="949" w:type="pct"/>
            <w:tcBorders>
              <w:top w:val="single" w:color="auto" w:sz="4" w:space="0"/>
              <w:left w:val="nil"/>
              <w:bottom w:val="single" w:color="auto" w:sz="4" w:space="0"/>
              <w:right w:val="single" w:color="auto" w:sz="4" w:space="0"/>
            </w:tcBorders>
            <w:shd w:val="clear" w:color="auto" w:fill="auto"/>
            <w:vAlign w:val="center"/>
          </w:tcPr>
          <w:p w14:paraId="42C190B6">
            <w:pPr>
              <w:widowControl/>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新生儿科</w:t>
            </w:r>
          </w:p>
        </w:tc>
        <w:tc>
          <w:tcPr>
            <w:tcW w:w="1184" w:type="pct"/>
            <w:tcBorders>
              <w:top w:val="single" w:color="auto" w:sz="4" w:space="0"/>
              <w:left w:val="nil"/>
              <w:bottom w:val="single" w:color="auto" w:sz="4" w:space="0"/>
              <w:right w:val="single" w:color="auto" w:sz="4" w:space="0"/>
            </w:tcBorders>
            <w:shd w:val="clear" w:color="auto" w:fill="auto"/>
            <w:vAlign w:val="center"/>
          </w:tcPr>
          <w:p w14:paraId="31AC1B36">
            <w:pPr>
              <w:widowControl/>
              <w:jc w:val="center"/>
              <w:textAlignment w:val="center"/>
              <w:rPr>
                <w:rFonts w:hint="eastAsia" w:eastAsia="宋体" w:cs="Times New Roman"/>
                <w:color w:val="000000"/>
                <w:kern w:val="0"/>
                <w:sz w:val="22"/>
                <w:szCs w:val="22"/>
                <w:lang w:val="en-US" w:eastAsia="zh-CN" w:bidi="ar"/>
              </w:rPr>
            </w:pPr>
            <w:r>
              <w:rPr>
                <w:rFonts w:hint="eastAsia"/>
                <w:lang w:val="en-US" w:eastAsia="zh-CN"/>
              </w:rPr>
              <w:t>是</w:t>
            </w:r>
          </w:p>
        </w:tc>
      </w:tr>
      <w:tr w14:paraId="49BFD7DC">
        <w:tblPrEx>
          <w:tblCellMar>
            <w:top w:w="0" w:type="dxa"/>
            <w:left w:w="108" w:type="dxa"/>
            <w:bottom w:w="0" w:type="dxa"/>
            <w:right w:w="108" w:type="dxa"/>
          </w:tblCellMar>
        </w:tblPrEx>
        <w:trPr>
          <w:trHeight w:val="317"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F20B56D">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1162" w:type="pct"/>
            <w:tcBorders>
              <w:top w:val="single" w:color="auto" w:sz="4" w:space="0"/>
              <w:left w:val="nil"/>
              <w:bottom w:val="single" w:color="auto" w:sz="4" w:space="0"/>
              <w:right w:val="single" w:color="auto" w:sz="4" w:space="0"/>
            </w:tcBorders>
            <w:shd w:val="clear" w:color="auto" w:fill="auto"/>
            <w:vAlign w:val="center"/>
          </w:tcPr>
          <w:p w14:paraId="303BBB96">
            <w:pPr>
              <w:widowControl/>
              <w:jc w:val="center"/>
              <w:textAlignment w:val="center"/>
              <w:rPr>
                <w:rFonts w:hint="default" w:eastAsia="宋体"/>
                <w:color w:val="000000"/>
                <w:kern w:val="0"/>
                <w:sz w:val="22"/>
                <w:szCs w:val="22"/>
                <w:lang w:val="en-US"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222</w:t>
            </w:r>
          </w:p>
        </w:tc>
        <w:tc>
          <w:tcPr>
            <w:tcW w:w="1277" w:type="pct"/>
            <w:tcBorders>
              <w:top w:val="single" w:color="auto" w:sz="4" w:space="0"/>
              <w:left w:val="nil"/>
              <w:bottom w:val="single" w:color="auto" w:sz="4" w:space="0"/>
              <w:right w:val="single" w:color="auto" w:sz="4" w:space="0"/>
            </w:tcBorders>
            <w:shd w:val="clear" w:color="auto" w:fill="auto"/>
            <w:vAlign w:val="center"/>
          </w:tcPr>
          <w:p w14:paraId="0917671D">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一次性使用输氧面罩</w:t>
            </w:r>
          </w:p>
        </w:tc>
        <w:tc>
          <w:tcPr>
            <w:tcW w:w="949" w:type="pct"/>
            <w:tcBorders>
              <w:top w:val="single" w:color="auto" w:sz="4" w:space="0"/>
              <w:left w:val="nil"/>
              <w:bottom w:val="single" w:color="auto" w:sz="4" w:space="0"/>
              <w:right w:val="single" w:color="auto" w:sz="4" w:space="0"/>
            </w:tcBorders>
            <w:shd w:val="clear" w:color="auto" w:fill="auto"/>
            <w:vAlign w:val="center"/>
          </w:tcPr>
          <w:p w14:paraId="66C76C26">
            <w:pPr>
              <w:widowControl/>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护理部</w:t>
            </w:r>
          </w:p>
        </w:tc>
        <w:tc>
          <w:tcPr>
            <w:tcW w:w="1184" w:type="pct"/>
            <w:tcBorders>
              <w:top w:val="single" w:color="auto" w:sz="4" w:space="0"/>
              <w:left w:val="nil"/>
              <w:bottom w:val="single" w:color="auto" w:sz="4" w:space="0"/>
              <w:right w:val="single" w:color="auto" w:sz="4" w:space="0"/>
            </w:tcBorders>
            <w:shd w:val="clear" w:color="auto" w:fill="auto"/>
            <w:vAlign w:val="center"/>
          </w:tcPr>
          <w:p w14:paraId="68A67121">
            <w:pPr>
              <w:widowControl/>
              <w:jc w:val="center"/>
              <w:textAlignment w:val="center"/>
              <w:rPr>
                <w:rFonts w:hint="eastAsia" w:eastAsia="宋体" w:cs="Times New Roman"/>
                <w:color w:val="000000"/>
                <w:kern w:val="0"/>
                <w:sz w:val="22"/>
                <w:szCs w:val="22"/>
                <w:lang w:val="en-US" w:eastAsia="zh-CN" w:bidi="ar"/>
              </w:rPr>
            </w:pPr>
            <w:r>
              <w:rPr>
                <w:rFonts w:hint="eastAsia"/>
                <w:lang w:val="en-US" w:eastAsia="zh-CN"/>
              </w:rPr>
              <w:t>是</w:t>
            </w:r>
          </w:p>
        </w:tc>
      </w:tr>
      <w:tr w14:paraId="6D188383">
        <w:tblPrEx>
          <w:tblCellMar>
            <w:top w:w="0" w:type="dxa"/>
            <w:left w:w="108" w:type="dxa"/>
            <w:bottom w:w="0" w:type="dxa"/>
            <w:right w:w="108" w:type="dxa"/>
          </w:tblCellMar>
        </w:tblPrEx>
        <w:trPr>
          <w:trHeight w:val="317" w:hRule="atLeast"/>
        </w:trPr>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9E85763">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5</w:t>
            </w:r>
          </w:p>
        </w:tc>
        <w:tc>
          <w:tcPr>
            <w:tcW w:w="1162" w:type="pct"/>
            <w:tcBorders>
              <w:top w:val="single" w:color="auto" w:sz="4" w:space="0"/>
              <w:left w:val="nil"/>
              <w:bottom w:val="single" w:color="auto" w:sz="4" w:space="0"/>
              <w:right w:val="single" w:color="auto" w:sz="4" w:space="0"/>
            </w:tcBorders>
            <w:shd w:val="clear" w:color="auto" w:fill="auto"/>
            <w:vAlign w:val="center"/>
          </w:tcPr>
          <w:p w14:paraId="38AF018E">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223</w:t>
            </w:r>
          </w:p>
        </w:tc>
        <w:tc>
          <w:tcPr>
            <w:tcW w:w="1277" w:type="pct"/>
            <w:tcBorders>
              <w:top w:val="single" w:color="auto" w:sz="4" w:space="0"/>
              <w:left w:val="nil"/>
              <w:bottom w:val="single" w:color="auto" w:sz="4" w:space="0"/>
              <w:right w:val="single" w:color="auto" w:sz="4" w:space="0"/>
            </w:tcBorders>
            <w:shd w:val="clear" w:color="auto" w:fill="auto"/>
            <w:vAlign w:val="center"/>
          </w:tcPr>
          <w:p w14:paraId="3F401091">
            <w:pPr>
              <w:widowControl/>
              <w:jc w:val="center"/>
              <w:textAlignment w:val="center"/>
              <w:rPr>
                <w:rFonts w:hint="eastAsia"/>
                <w:vertAlign w:val="baseline"/>
              </w:rPr>
            </w:pPr>
            <w:r>
              <w:rPr>
                <w:rFonts w:hint="eastAsia"/>
                <w:vertAlign w:val="baseline"/>
              </w:rPr>
              <w:t>一次性使用鼻氧管</w:t>
            </w:r>
          </w:p>
        </w:tc>
        <w:tc>
          <w:tcPr>
            <w:tcW w:w="949" w:type="pct"/>
            <w:tcBorders>
              <w:top w:val="single" w:color="auto" w:sz="4" w:space="0"/>
              <w:left w:val="nil"/>
              <w:bottom w:val="single" w:color="auto" w:sz="4" w:space="0"/>
              <w:right w:val="single" w:color="auto" w:sz="4" w:space="0"/>
            </w:tcBorders>
            <w:shd w:val="clear" w:color="auto" w:fill="auto"/>
            <w:vAlign w:val="center"/>
          </w:tcPr>
          <w:p w14:paraId="507B4645">
            <w:pPr>
              <w:widowControl/>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护理部</w:t>
            </w:r>
          </w:p>
        </w:tc>
        <w:tc>
          <w:tcPr>
            <w:tcW w:w="1184" w:type="pct"/>
            <w:tcBorders>
              <w:top w:val="single" w:color="auto" w:sz="4" w:space="0"/>
              <w:left w:val="nil"/>
              <w:bottom w:val="single" w:color="auto" w:sz="4" w:space="0"/>
              <w:right w:val="single" w:color="auto" w:sz="4" w:space="0"/>
            </w:tcBorders>
            <w:shd w:val="clear" w:color="auto" w:fill="auto"/>
            <w:vAlign w:val="center"/>
          </w:tcPr>
          <w:p w14:paraId="42CD1115">
            <w:pPr>
              <w:widowControl/>
              <w:jc w:val="center"/>
              <w:textAlignment w:val="center"/>
              <w:rPr>
                <w:rFonts w:hint="eastAsia" w:eastAsia="宋体" w:cs="Times New Roman"/>
                <w:color w:val="000000"/>
                <w:kern w:val="0"/>
                <w:sz w:val="22"/>
                <w:szCs w:val="22"/>
                <w:lang w:val="en-US" w:eastAsia="zh-CN" w:bidi="ar"/>
              </w:rPr>
            </w:pPr>
            <w:r>
              <w:rPr>
                <w:rFonts w:hint="eastAsia"/>
                <w:lang w:val="en-US" w:eastAsia="zh-CN"/>
              </w:rPr>
              <w:t>是</w:t>
            </w:r>
          </w:p>
        </w:tc>
      </w:tr>
    </w:tbl>
    <w:p w14:paraId="109E30DF">
      <w:pPr>
        <w:pStyle w:val="11"/>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53</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53</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57960ADB">
      <w:pPr>
        <w:numPr>
          <w:ilvl w:val="0"/>
          <w:numId w:val="5"/>
        </w:numPr>
        <w:spacing w:line="420" w:lineRule="exact"/>
        <w:jc w:val="left"/>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1D2214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8</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1430029099</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09336AE">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9</w:t>
      </w:r>
      <w:r>
        <w:rPr>
          <w:rFonts w:hint="eastAsia" w:ascii="Times New Roman" w:hAnsi="Times New Roman" w:cs="Times New Roman"/>
          <w:b/>
          <w:highlight w:val="yellow"/>
          <w:lang w:val="en-US" w:eastAsia="zh-CN"/>
        </w:rPr>
        <w:t>月</w:t>
      </w:r>
      <w:r>
        <w:rPr>
          <w:rFonts w:hint="eastAsia" w:cs="Times New Roman"/>
          <w:b/>
          <w:highlight w:val="yellow"/>
          <w:lang w:val="en-US" w:eastAsia="zh-CN"/>
        </w:rPr>
        <w:t>12</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8：30</w:t>
      </w:r>
      <w:r>
        <w:rPr>
          <w:rFonts w:hint="eastAsia" w:ascii="Times New Roman" w:hAnsi="Times New Roman" w:cs="Times New Roman"/>
          <w:b/>
          <w:highlight w:val="yellow"/>
          <w:lang w:val="en-US" w:eastAsia="zh-CN"/>
        </w:rPr>
        <w:t xml:space="preserve">，福田区福华路92号福星北小区中山大学附属第八医院(深圳福田)行政楼307会议室 。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1"/>
      </w:pPr>
    </w:p>
    <w:p w14:paraId="61565BE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pPr w:leftFromText="180" w:rightFromText="180" w:vertAnchor="text" w:horzAnchor="page" w:tblpX="586" w:tblpY="662"/>
        <w:tblOverlap w:val="never"/>
        <w:tblW w:w="48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065"/>
        <w:gridCol w:w="1478"/>
        <w:gridCol w:w="2865"/>
        <w:gridCol w:w="1000"/>
        <w:gridCol w:w="1040"/>
        <w:gridCol w:w="1035"/>
        <w:gridCol w:w="735"/>
        <w:gridCol w:w="704"/>
      </w:tblGrid>
      <w:tr w14:paraId="29C6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258" w:type="pct"/>
            <w:vAlign w:val="center"/>
          </w:tcPr>
          <w:p w14:paraId="09F557B6">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508" w:type="pct"/>
            <w:vAlign w:val="center"/>
          </w:tcPr>
          <w:p w14:paraId="027B8FF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706" w:type="pct"/>
            <w:vAlign w:val="center"/>
          </w:tcPr>
          <w:p w14:paraId="257F7EB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369" w:type="pct"/>
            <w:vAlign w:val="center"/>
          </w:tcPr>
          <w:p w14:paraId="12D4371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77" w:type="pct"/>
            <w:vAlign w:val="center"/>
          </w:tcPr>
          <w:p w14:paraId="4F722368">
            <w:pPr>
              <w:widowControl/>
              <w:jc w:val="center"/>
              <w:rPr>
                <w:rFonts w:hint="eastAsia" w:asciiTheme="majorEastAsia" w:hAnsiTheme="majorEastAsia" w:eastAsiaTheme="majorEastAsia" w:cstheme="majorEastAsia"/>
                <w:kern w:val="0"/>
                <w:sz w:val="20"/>
                <w:szCs w:val="20"/>
              </w:rPr>
            </w:pPr>
            <w:r>
              <w:rPr>
                <w:rFonts w:hint="eastAsia" w:ascii="宋体" w:hAnsi="宋体" w:cs="宋体"/>
                <w:color w:val="000000"/>
                <w:kern w:val="0"/>
                <w:sz w:val="22"/>
                <w:szCs w:val="22"/>
                <w:lang w:val="en-US" w:eastAsia="zh-CN"/>
              </w:rPr>
              <w:t>单价限价（元）</w:t>
            </w:r>
          </w:p>
        </w:tc>
        <w:tc>
          <w:tcPr>
            <w:tcW w:w="496" w:type="pct"/>
            <w:vAlign w:val="center"/>
          </w:tcPr>
          <w:p w14:paraId="21532A9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94" w:type="pct"/>
            <w:vAlign w:val="center"/>
          </w:tcPr>
          <w:p w14:paraId="36E22AA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51" w:type="pct"/>
            <w:vAlign w:val="center"/>
          </w:tcPr>
          <w:p w14:paraId="72E0550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336" w:type="pct"/>
            <w:vAlign w:val="center"/>
          </w:tcPr>
          <w:p w14:paraId="705B348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r>
      <w:tr w14:paraId="7879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8" w:type="pct"/>
            <w:vAlign w:val="center"/>
          </w:tcPr>
          <w:p w14:paraId="54B9FEB1">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1</w:t>
            </w:r>
          </w:p>
        </w:tc>
        <w:tc>
          <w:tcPr>
            <w:tcW w:w="508" w:type="pct"/>
            <w:vAlign w:val="center"/>
          </w:tcPr>
          <w:p w14:paraId="69533B7E">
            <w:pPr>
              <w:widowControl/>
              <w:jc w:val="center"/>
              <w:textAlignment w:val="center"/>
              <w:rPr>
                <w:rFonts w:hint="eastAsia" w:ascii="宋体" w:hAnsi="宋体" w:eastAsia="宋体" w:cs="宋体"/>
                <w:kern w:val="0"/>
                <w:sz w:val="20"/>
                <w:szCs w:val="20"/>
                <w:lang w:val="en-US" w:eastAsia="zh-CN"/>
              </w:rPr>
            </w:pPr>
            <w:r>
              <w:rPr>
                <w:rFonts w:hint="default" w:ascii="Times New Roman" w:hAnsi="Times New Roman" w:eastAsia="宋体" w:cs="Times New Roman"/>
                <w:color w:val="000000"/>
                <w:kern w:val="0"/>
                <w:sz w:val="22"/>
                <w:szCs w:val="22"/>
                <w:lang w:val="en-US" w:eastAsia="zh-CN"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219</w:t>
            </w:r>
          </w:p>
        </w:tc>
        <w:tc>
          <w:tcPr>
            <w:tcW w:w="706" w:type="pct"/>
            <w:vAlign w:val="center"/>
          </w:tcPr>
          <w:p w14:paraId="340F7AA0">
            <w:pPr>
              <w:widowControl/>
              <w:jc w:val="center"/>
              <w:textAlignment w:val="center"/>
              <w:rPr>
                <w:rFonts w:hint="eastAsia" w:ascii="宋体" w:hAnsi="宋体" w:eastAsia="宋体" w:cs="宋体"/>
                <w:kern w:val="0"/>
                <w:sz w:val="20"/>
                <w:szCs w:val="20"/>
                <w:lang w:val="en-US" w:eastAsia="zh-CN"/>
              </w:rPr>
            </w:pPr>
            <w:r>
              <w:rPr>
                <w:rFonts w:hint="eastAsia"/>
                <w:vertAlign w:val="baseline"/>
              </w:rPr>
              <w:t>一次性使用血浆胆红素吸附器</w:t>
            </w:r>
          </w:p>
        </w:tc>
        <w:tc>
          <w:tcPr>
            <w:tcW w:w="1369" w:type="pct"/>
            <w:vAlign w:val="center"/>
          </w:tcPr>
          <w:p w14:paraId="490D60F9">
            <w:pPr>
              <w:pStyle w:val="9"/>
              <w:numPr>
                <w:ilvl w:val="0"/>
                <w:numId w:val="8"/>
              </w:numPr>
              <w:jc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配合血浆分离器和血液净化支持系统，进行血浆吸附，清除人体内的胆红素和胆汁酸。</w:t>
            </w:r>
          </w:p>
        </w:tc>
        <w:tc>
          <w:tcPr>
            <w:tcW w:w="477" w:type="pct"/>
            <w:vAlign w:val="center"/>
          </w:tcPr>
          <w:p w14:paraId="3E124E79">
            <w:pPr>
              <w:pStyle w:val="9"/>
              <w:numPr>
                <w:ilvl w:val="0"/>
                <w:numId w:val="0"/>
              </w:numPr>
              <w:jc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3408.6</w:t>
            </w:r>
          </w:p>
        </w:tc>
        <w:tc>
          <w:tcPr>
            <w:tcW w:w="496" w:type="pct"/>
            <w:vAlign w:val="center"/>
          </w:tcPr>
          <w:p w14:paraId="6994AB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94" w:type="pct"/>
            <w:vAlign w:val="center"/>
          </w:tcPr>
          <w:p w14:paraId="7C3D8C7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51" w:type="pct"/>
            <w:vAlign w:val="center"/>
          </w:tcPr>
          <w:p w14:paraId="3C93723C">
            <w:pPr>
              <w:jc w:val="center"/>
              <w:rPr>
                <w:rFonts w:hint="default" w:asciiTheme="majorEastAsia" w:hAnsiTheme="majorEastAsia" w:eastAsiaTheme="majorEastAsia" w:cstheme="majorEastAsia"/>
                <w:kern w:val="0"/>
                <w:sz w:val="20"/>
                <w:szCs w:val="20"/>
                <w:lang w:val="en-US" w:eastAsia="zh-CN"/>
              </w:rPr>
            </w:pPr>
            <w:r>
              <w:rPr>
                <w:rFonts w:hint="eastAsia"/>
                <w:lang w:val="en-US" w:eastAsia="zh-CN"/>
              </w:rPr>
              <w:t>肾内科</w:t>
            </w:r>
          </w:p>
        </w:tc>
        <w:tc>
          <w:tcPr>
            <w:tcW w:w="336" w:type="pct"/>
            <w:vAlign w:val="center"/>
          </w:tcPr>
          <w:p w14:paraId="7321B3A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2697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8" w:type="pct"/>
            <w:vAlign w:val="center"/>
          </w:tcPr>
          <w:p w14:paraId="4DDCC8C6">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2</w:t>
            </w:r>
          </w:p>
        </w:tc>
        <w:tc>
          <w:tcPr>
            <w:tcW w:w="508" w:type="pct"/>
            <w:vAlign w:val="center"/>
          </w:tcPr>
          <w:p w14:paraId="7D82755B">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220</w:t>
            </w:r>
          </w:p>
        </w:tc>
        <w:tc>
          <w:tcPr>
            <w:tcW w:w="706" w:type="pct"/>
            <w:vAlign w:val="center"/>
          </w:tcPr>
          <w:p w14:paraId="3F664B6B">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一次性使用内窥镜取石导管</w:t>
            </w:r>
          </w:p>
        </w:tc>
        <w:tc>
          <w:tcPr>
            <w:tcW w:w="1369" w:type="pct"/>
            <w:vAlign w:val="center"/>
          </w:tcPr>
          <w:p w14:paraId="7043F20A">
            <w:pPr>
              <w:widowControl/>
              <w:jc w:val="center"/>
              <w:textAlignment w:val="center"/>
              <w:rPr>
                <w:rFonts w:hint="eastAsia"/>
                <w:vertAlign w:val="baseline"/>
                <w:lang w:val="en-US" w:eastAsia="zh-CN"/>
              </w:rPr>
            </w:pPr>
            <w:r>
              <w:rPr>
                <w:rFonts w:hint="eastAsia"/>
                <w:vertAlign w:val="baseline"/>
                <w:lang w:val="en-US" w:eastAsia="zh-CN"/>
              </w:rPr>
              <w:t>1.在内窥镜下抓取、移除泌尿系统中的结石及其它异物。</w:t>
            </w:r>
          </w:p>
        </w:tc>
        <w:tc>
          <w:tcPr>
            <w:tcW w:w="477" w:type="pct"/>
            <w:vAlign w:val="center"/>
          </w:tcPr>
          <w:p w14:paraId="0AED96E5">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1580</w:t>
            </w:r>
          </w:p>
        </w:tc>
        <w:tc>
          <w:tcPr>
            <w:tcW w:w="496" w:type="pct"/>
            <w:vAlign w:val="center"/>
          </w:tcPr>
          <w:p w14:paraId="0219CAA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94" w:type="pct"/>
            <w:vAlign w:val="center"/>
          </w:tcPr>
          <w:p w14:paraId="5E9ED99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51" w:type="pct"/>
            <w:vAlign w:val="center"/>
          </w:tcPr>
          <w:p w14:paraId="52BE3A33">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泌尿外科</w:t>
            </w:r>
          </w:p>
        </w:tc>
        <w:tc>
          <w:tcPr>
            <w:tcW w:w="336" w:type="pct"/>
            <w:vAlign w:val="center"/>
          </w:tcPr>
          <w:p w14:paraId="1453B1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36A6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8" w:type="pct"/>
            <w:vAlign w:val="center"/>
          </w:tcPr>
          <w:p w14:paraId="662887F1">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3</w:t>
            </w:r>
          </w:p>
        </w:tc>
        <w:tc>
          <w:tcPr>
            <w:tcW w:w="508" w:type="pct"/>
            <w:vAlign w:val="center"/>
          </w:tcPr>
          <w:p w14:paraId="591B4480">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221</w:t>
            </w:r>
          </w:p>
        </w:tc>
        <w:tc>
          <w:tcPr>
            <w:tcW w:w="706" w:type="pct"/>
            <w:vAlign w:val="center"/>
          </w:tcPr>
          <w:p w14:paraId="2968D55C">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一次性医用氧气雾化面罩</w:t>
            </w:r>
          </w:p>
        </w:tc>
        <w:tc>
          <w:tcPr>
            <w:tcW w:w="1369" w:type="pct"/>
            <w:vAlign w:val="center"/>
          </w:tcPr>
          <w:p w14:paraId="468E6638">
            <w:pPr>
              <w:widowControl/>
              <w:jc w:val="center"/>
              <w:textAlignment w:val="center"/>
              <w:rPr>
                <w:rFonts w:hint="eastAsia"/>
                <w:vertAlign w:val="baseline"/>
                <w:lang w:val="en-US" w:eastAsia="zh-CN"/>
              </w:rPr>
            </w:pPr>
            <w:r>
              <w:rPr>
                <w:rFonts w:hint="eastAsia"/>
                <w:vertAlign w:val="baseline"/>
                <w:lang w:val="en-US" w:eastAsia="zh-CN"/>
              </w:rPr>
              <w:t>1.配合药物对呼吸道疾病患者作吸入雾化治疗用。</w:t>
            </w:r>
          </w:p>
        </w:tc>
        <w:tc>
          <w:tcPr>
            <w:tcW w:w="477" w:type="pct"/>
            <w:vAlign w:val="center"/>
          </w:tcPr>
          <w:p w14:paraId="023C9411">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6</w:t>
            </w:r>
          </w:p>
        </w:tc>
        <w:tc>
          <w:tcPr>
            <w:tcW w:w="496" w:type="pct"/>
            <w:vAlign w:val="center"/>
          </w:tcPr>
          <w:p w14:paraId="31D1EDB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94" w:type="pct"/>
            <w:vAlign w:val="center"/>
          </w:tcPr>
          <w:p w14:paraId="028F3EE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51" w:type="pct"/>
            <w:vAlign w:val="center"/>
          </w:tcPr>
          <w:p w14:paraId="19D3FF2E">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s="Times New Roman"/>
                <w:color w:val="000000"/>
                <w:kern w:val="0"/>
                <w:sz w:val="22"/>
                <w:szCs w:val="22"/>
                <w:lang w:val="en-US" w:eastAsia="zh-CN" w:bidi="ar"/>
              </w:rPr>
              <w:t>新生儿科</w:t>
            </w:r>
          </w:p>
        </w:tc>
        <w:tc>
          <w:tcPr>
            <w:tcW w:w="336" w:type="pct"/>
            <w:vAlign w:val="center"/>
          </w:tcPr>
          <w:p w14:paraId="56B47CF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5B9E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8" w:type="pct"/>
            <w:vAlign w:val="center"/>
          </w:tcPr>
          <w:p w14:paraId="6BB9166B">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4</w:t>
            </w:r>
          </w:p>
        </w:tc>
        <w:tc>
          <w:tcPr>
            <w:tcW w:w="508" w:type="pct"/>
            <w:vAlign w:val="center"/>
          </w:tcPr>
          <w:p w14:paraId="33E53156">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222</w:t>
            </w:r>
          </w:p>
        </w:tc>
        <w:tc>
          <w:tcPr>
            <w:tcW w:w="706" w:type="pct"/>
            <w:vAlign w:val="center"/>
          </w:tcPr>
          <w:p w14:paraId="12F1E44E">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一次性使用输氧面罩</w:t>
            </w:r>
          </w:p>
        </w:tc>
        <w:tc>
          <w:tcPr>
            <w:tcW w:w="1369" w:type="pct"/>
            <w:shd w:val="clear" w:color="auto" w:fill="auto"/>
            <w:vAlign w:val="center"/>
          </w:tcPr>
          <w:p w14:paraId="1FFD5FF4">
            <w:pPr>
              <w:widowControl/>
              <w:jc w:val="center"/>
              <w:textAlignment w:val="center"/>
              <w:rPr>
                <w:rFonts w:hint="eastAsia"/>
                <w:vertAlign w:val="baseline"/>
                <w:lang w:val="en-US" w:eastAsia="zh-CN"/>
              </w:rPr>
            </w:pPr>
            <w:r>
              <w:rPr>
                <w:rFonts w:hint="eastAsia"/>
                <w:vertAlign w:val="baseline"/>
                <w:lang w:val="en-US" w:eastAsia="zh-CN"/>
              </w:rPr>
              <w:t>1.与输氧系统连接，供人体面罩式吸氧用。</w:t>
            </w:r>
          </w:p>
        </w:tc>
        <w:tc>
          <w:tcPr>
            <w:tcW w:w="477" w:type="pct"/>
            <w:shd w:val="clear" w:color="auto" w:fill="auto"/>
            <w:vAlign w:val="center"/>
          </w:tcPr>
          <w:p w14:paraId="445FDDF4">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6</w:t>
            </w:r>
          </w:p>
        </w:tc>
        <w:tc>
          <w:tcPr>
            <w:tcW w:w="496" w:type="pct"/>
            <w:vAlign w:val="center"/>
          </w:tcPr>
          <w:p w14:paraId="1527950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94" w:type="pct"/>
            <w:vAlign w:val="center"/>
          </w:tcPr>
          <w:p w14:paraId="673583A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51" w:type="pct"/>
            <w:vAlign w:val="center"/>
          </w:tcPr>
          <w:p w14:paraId="1E7BA6F3">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s="Times New Roman"/>
                <w:color w:val="000000"/>
                <w:kern w:val="0"/>
                <w:sz w:val="22"/>
                <w:szCs w:val="22"/>
                <w:lang w:val="en-US" w:eastAsia="zh-CN" w:bidi="ar"/>
              </w:rPr>
              <w:t>护理部</w:t>
            </w:r>
          </w:p>
        </w:tc>
        <w:tc>
          <w:tcPr>
            <w:tcW w:w="336" w:type="pct"/>
            <w:vAlign w:val="center"/>
          </w:tcPr>
          <w:p w14:paraId="20F38D5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34BF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8" w:type="pct"/>
            <w:vAlign w:val="center"/>
          </w:tcPr>
          <w:p w14:paraId="556A77EE">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5</w:t>
            </w:r>
          </w:p>
        </w:tc>
        <w:tc>
          <w:tcPr>
            <w:tcW w:w="508" w:type="pct"/>
            <w:vAlign w:val="center"/>
          </w:tcPr>
          <w:p w14:paraId="440A406E">
            <w:pPr>
              <w:widowControl/>
              <w:jc w:val="center"/>
              <w:textAlignment w:val="center"/>
              <w:rPr>
                <w:rFonts w:hint="eastAsia" w:ascii="宋体" w:hAnsi="宋体" w:eastAsia="宋体" w:cs="宋体"/>
                <w:color w:val="000000"/>
                <w:kern w:val="0"/>
                <w:sz w:val="22"/>
                <w:szCs w:val="22"/>
                <w:lang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223</w:t>
            </w:r>
          </w:p>
        </w:tc>
        <w:tc>
          <w:tcPr>
            <w:tcW w:w="706" w:type="pct"/>
            <w:vAlign w:val="center"/>
          </w:tcPr>
          <w:p w14:paraId="4EAEEC25">
            <w:pPr>
              <w:widowControl/>
              <w:jc w:val="center"/>
              <w:textAlignment w:val="center"/>
              <w:rPr>
                <w:rFonts w:hint="eastAsia" w:ascii="宋体" w:hAnsi="宋体" w:eastAsia="宋体" w:cs="宋体"/>
                <w:vertAlign w:val="baseline"/>
              </w:rPr>
            </w:pPr>
            <w:r>
              <w:rPr>
                <w:rFonts w:hint="eastAsia"/>
                <w:vertAlign w:val="baseline"/>
              </w:rPr>
              <w:t>一次性使用鼻氧管</w:t>
            </w:r>
          </w:p>
        </w:tc>
        <w:tc>
          <w:tcPr>
            <w:tcW w:w="1369" w:type="pct"/>
            <w:shd w:val="clear" w:color="auto" w:fill="auto"/>
            <w:vAlign w:val="center"/>
          </w:tcPr>
          <w:p w14:paraId="26DFDE07">
            <w:pPr>
              <w:widowControl/>
              <w:jc w:val="center"/>
              <w:textAlignment w:val="center"/>
              <w:rPr>
                <w:rFonts w:hint="eastAsia"/>
                <w:vertAlign w:val="baseline"/>
              </w:rPr>
            </w:pPr>
            <w:r>
              <w:rPr>
                <w:rFonts w:hint="eastAsia"/>
                <w:vertAlign w:val="baseline"/>
                <w:lang w:val="en-US" w:eastAsia="zh-CN"/>
              </w:rPr>
              <w:t>1.</w:t>
            </w:r>
            <w:r>
              <w:rPr>
                <w:rFonts w:hint="eastAsia"/>
                <w:vertAlign w:val="baseline"/>
              </w:rPr>
              <w:t>与输氧系统连接，供人体吸入氧气用。</w:t>
            </w:r>
          </w:p>
        </w:tc>
        <w:tc>
          <w:tcPr>
            <w:tcW w:w="477" w:type="pct"/>
            <w:shd w:val="clear" w:color="auto" w:fill="auto"/>
            <w:vAlign w:val="center"/>
          </w:tcPr>
          <w:p w14:paraId="41DAA13F">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1.5</w:t>
            </w:r>
          </w:p>
        </w:tc>
        <w:tc>
          <w:tcPr>
            <w:tcW w:w="496" w:type="pct"/>
            <w:vAlign w:val="center"/>
          </w:tcPr>
          <w:p w14:paraId="1CE6F75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94" w:type="pct"/>
            <w:vAlign w:val="center"/>
          </w:tcPr>
          <w:p w14:paraId="241C979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51" w:type="pct"/>
            <w:vAlign w:val="center"/>
          </w:tcPr>
          <w:p w14:paraId="6CCE6A97">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s="Times New Roman"/>
                <w:color w:val="000000"/>
                <w:kern w:val="0"/>
                <w:sz w:val="22"/>
                <w:szCs w:val="22"/>
                <w:lang w:val="en-US" w:eastAsia="zh-CN" w:bidi="ar"/>
              </w:rPr>
              <w:t>护理部</w:t>
            </w:r>
          </w:p>
        </w:tc>
        <w:tc>
          <w:tcPr>
            <w:tcW w:w="336" w:type="pct"/>
            <w:vAlign w:val="center"/>
          </w:tcPr>
          <w:p w14:paraId="02DA6C7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bl>
    <w:p w14:paraId="7B0ED348">
      <w:pPr>
        <w:pStyle w:val="70"/>
        <w:widowControl w:val="0"/>
        <w:numPr>
          <w:ilvl w:val="0"/>
          <w:numId w:val="0"/>
        </w:numPr>
        <w:jc w:val="both"/>
        <w:rPr>
          <w:rFonts w:hint="eastAsia" w:cs="Tahoma"/>
          <w:b/>
          <w:bCs/>
          <w:sz w:val="30"/>
          <w:szCs w:val="30"/>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0B01B9C2">
      <w:pPr>
        <w:widowControl/>
        <w:wordWrap w:val="0"/>
        <w:spacing w:before="100" w:beforeAutospacing="1" w:after="100" w:afterAutospacing="1" w:line="0" w:lineRule="atLeast"/>
        <w:ind w:right="420" w:firstLine="329"/>
        <w:jc w:val="center"/>
        <w:rPr>
          <w:rFonts w:hint="default" w:ascii="Tahoma" w:hAnsi="Tahoma" w:cs="Tahoma"/>
          <w:color w:val="FF0000"/>
          <w:kern w:val="0"/>
          <w:szCs w:val="21"/>
          <w:lang w:val="en-US" w:eastAsia="zh-CN"/>
        </w:r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9月</w:t>
      </w:r>
    </w:p>
    <w:p w14:paraId="339DA11A">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sectPr>
          <w:pgSz w:w="11906" w:h="16838"/>
          <w:pgMar w:top="340" w:right="720" w:bottom="397" w:left="720" w:header="851" w:footer="992" w:gutter="0"/>
          <w:cols w:space="720" w:num="1"/>
          <w:docGrid w:type="lines" w:linePitch="312" w:charSpace="0"/>
        </w:sectPr>
      </w:pP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CD49354">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w:t>
      </w:r>
      <w:r>
        <w:rPr>
          <w:rFonts w:hint="eastAsia" w:ascii="宋体" w:hAnsi="宋体" w:eastAsia="宋体" w:cs="宋体"/>
          <w:color w:val="000000" w:themeColor="text1"/>
          <w:kern w:val="0"/>
          <w:sz w:val="24"/>
          <w:lang w:val="en-US" w:eastAsia="zh-CN"/>
          <w14:textFill>
            <w14:solidFill>
              <w14:schemeClr w14:val="tx1"/>
            </w14:solidFill>
          </w14:textFill>
        </w:rPr>
        <w:t>院</w:t>
      </w:r>
      <w:r>
        <w:rPr>
          <w:rFonts w:hint="eastAsia" w:ascii="宋体" w:hAnsi="宋体" w:eastAsia="宋体" w:cs="宋体"/>
          <w:color w:val="000000" w:themeColor="text1"/>
          <w:kern w:val="0"/>
          <w:sz w:val="24"/>
          <w14:textFill>
            <w14:solidFill>
              <w14:schemeClr w14:val="tx1"/>
            </w14:solidFill>
          </w14:textFill>
        </w:rPr>
        <w:t>办通</w:t>
      </w:r>
      <w:r>
        <w:rPr>
          <w:rFonts w:hint="eastAsia" w:ascii="宋体" w:hAnsi="宋体" w:eastAsia="宋体" w:cs="宋体"/>
          <w:color w:val="000000" w:themeColor="text1"/>
          <w:kern w:val="0"/>
          <w:sz w:val="24"/>
          <w:lang w:val="en-US" w:eastAsia="zh-CN"/>
          <w14:textFill>
            <w14:solidFill>
              <w14:schemeClr w14:val="tx1"/>
            </w14:solidFill>
          </w14:textFill>
        </w:rPr>
        <w:t>878</w:t>
      </w:r>
      <w:r>
        <w:rPr>
          <w:rFonts w:hint="eastAsia" w:ascii="宋体" w:hAnsi="宋体" w:eastAsia="宋体" w:cs="宋体"/>
          <w:color w:val="000000" w:themeColor="text1"/>
          <w:kern w:val="0"/>
          <w:sz w:val="24"/>
          <w14:textFill>
            <w14:solidFill>
              <w14:schemeClr w14:val="tx1"/>
            </w14:solidFill>
          </w14:textFill>
        </w:rPr>
        <w:t>号</w:t>
      </w:r>
      <w:r>
        <w:rPr>
          <w:rFonts w:hint="eastAsia" w:ascii="宋体" w:hAnsi="宋体" w:eastAsia="宋体" w:cs="宋体"/>
          <w:color w:val="000000" w:themeColor="text1"/>
          <w:kern w:val="0"/>
          <w:sz w:val="24"/>
          <w:lang w:eastAsia="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深圳市第一至第六批优势专区医用耗材项目重新采购相关事宜决定事项的通知</w:t>
      </w:r>
      <w:r>
        <w:rPr>
          <w:rFonts w:hint="eastAsia" w:ascii="宋体" w:hAnsi="宋体" w:eastAsia="宋体" w:cs="宋体"/>
          <w:color w:val="000000" w:themeColor="text1"/>
          <w:kern w:val="0"/>
          <w:sz w:val="24"/>
          <w:lang w:val="en-US" w:eastAsia="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重新采购</w:t>
      </w:r>
      <w:r>
        <w:rPr>
          <w:rFonts w:hint="eastAsia" w:ascii="宋体" w:hAnsi="宋体" w:eastAsia="宋体" w:cs="宋体"/>
          <w:color w:val="000000" w:themeColor="text1"/>
          <w:kern w:val="0"/>
          <w:sz w:val="24"/>
          <w:lang w:val="en-US" w:eastAsia="zh-CN"/>
          <w14:textFill>
            <w14:solidFill>
              <w14:schemeClr w14:val="tx1"/>
            </w14:solidFill>
          </w14:textFill>
        </w:rPr>
        <w:t>耗材</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pPr w:leftFromText="180" w:rightFromText="180" w:vertAnchor="text" w:horzAnchor="page" w:tblpXSpec="center" w:tblpY="662"/>
        <w:tblOverlap w:val="never"/>
        <w:tblW w:w="50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921"/>
        <w:gridCol w:w="1279"/>
        <w:gridCol w:w="2479"/>
        <w:gridCol w:w="865"/>
        <w:gridCol w:w="900"/>
        <w:gridCol w:w="895"/>
        <w:gridCol w:w="636"/>
        <w:gridCol w:w="726"/>
      </w:tblGrid>
      <w:tr w14:paraId="5EF7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367" w:type="pct"/>
            <w:vAlign w:val="center"/>
          </w:tcPr>
          <w:p w14:paraId="787A57F9">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90" w:type="pct"/>
            <w:vAlign w:val="center"/>
          </w:tcPr>
          <w:p w14:paraId="5839DAB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680" w:type="pct"/>
            <w:vAlign w:val="center"/>
          </w:tcPr>
          <w:p w14:paraId="047E4D1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319" w:type="pct"/>
            <w:vAlign w:val="center"/>
          </w:tcPr>
          <w:p w14:paraId="4BE57F9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60" w:type="pct"/>
            <w:vAlign w:val="center"/>
          </w:tcPr>
          <w:p w14:paraId="031FDED3">
            <w:pPr>
              <w:widowControl/>
              <w:jc w:val="center"/>
              <w:rPr>
                <w:rFonts w:hint="eastAsia" w:asciiTheme="majorEastAsia" w:hAnsiTheme="majorEastAsia" w:eastAsiaTheme="majorEastAsia" w:cstheme="majorEastAsia"/>
                <w:kern w:val="0"/>
                <w:sz w:val="20"/>
                <w:szCs w:val="20"/>
              </w:rPr>
            </w:pPr>
            <w:r>
              <w:rPr>
                <w:rFonts w:hint="eastAsia" w:ascii="宋体" w:hAnsi="宋体" w:cs="宋体"/>
                <w:color w:val="000000"/>
                <w:kern w:val="0"/>
                <w:sz w:val="22"/>
                <w:szCs w:val="22"/>
                <w:lang w:val="en-US" w:eastAsia="zh-CN"/>
              </w:rPr>
              <w:t>单价限价（元）</w:t>
            </w:r>
          </w:p>
        </w:tc>
        <w:tc>
          <w:tcPr>
            <w:tcW w:w="479" w:type="pct"/>
            <w:vAlign w:val="center"/>
          </w:tcPr>
          <w:p w14:paraId="47A269D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76" w:type="pct"/>
            <w:vAlign w:val="center"/>
          </w:tcPr>
          <w:p w14:paraId="7CB1E8A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38" w:type="pct"/>
            <w:vAlign w:val="center"/>
          </w:tcPr>
          <w:p w14:paraId="0576AAF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386" w:type="pct"/>
            <w:vAlign w:val="center"/>
          </w:tcPr>
          <w:p w14:paraId="0769DDC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r>
      <w:tr w14:paraId="2D65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67" w:type="pct"/>
            <w:vAlign w:val="center"/>
          </w:tcPr>
          <w:p w14:paraId="497B86DD">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1</w:t>
            </w:r>
          </w:p>
        </w:tc>
        <w:tc>
          <w:tcPr>
            <w:tcW w:w="490" w:type="pct"/>
            <w:vAlign w:val="center"/>
          </w:tcPr>
          <w:p w14:paraId="0DA78754">
            <w:pPr>
              <w:widowControl/>
              <w:jc w:val="center"/>
              <w:textAlignment w:val="center"/>
              <w:rPr>
                <w:rFonts w:hint="eastAsia" w:ascii="宋体" w:hAnsi="宋体" w:eastAsia="宋体" w:cs="宋体"/>
                <w:kern w:val="0"/>
                <w:sz w:val="20"/>
                <w:szCs w:val="20"/>
                <w:lang w:val="en-US" w:eastAsia="zh-CN"/>
              </w:rPr>
            </w:pPr>
            <w:r>
              <w:rPr>
                <w:rFonts w:hint="default" w:ascii="Times New Roman" w:hAnsi="Times New Roman" w:eastAsia="宋体" w:cs="Times New Roman"/>
                <w:color w:val="000000"/>
                <w:kern w:val="0"/>
                <w:sz w:val="22"/>
                <w:szCs w:val="22"/>
                <w:lang w:val="en-US" w:eastAsia="zh-CN"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219</w:t>
            </w:r>
          </w:p>
        </w:tc>
        <w:tc>
          <w:tcPr>
            <w:tcW w:w="680" w:type="pct"/>
            <w:vAlign w:val="center"/>
          </w:tcPr>
          <w:p w14:paraId="0B4B4F1E">
            <w:pPr>
              <w:widowControl/>
              <w:jc w:val="center"/>
              <w:textAlignment w:val="center"/>
              <w:rPr>
                <w:rFonts w:hint="eastAsia" w:ascii="宋体" w:hAnsi="宋体" w:eastAsia="宋体" w:cs="宋体"/>
                <w:kern w:val="0"/>
                <w:sz w:val="20"/>
                <w:szCs w:val="20"/>
                <w:lang w:val="en-US" w:eastAsia="zh-CN"/>
              </w:rPr>
            </w:pPr>
            <w:r>
              <w:rPr>
                <w:rFonts w:hint="eastAsia"/>
                <w:vertAlign w:val="baseline"/>
              </w:rPr>
              <w:t>一次性使用血浆胆红素吸附器</w:t>
            </w:r>
          </w:p>
        </w:tc>
        <w:tc>
          <w:tcPr>
            <w:tcW w:w="1319" w:type="pct"/>
            <w:vAlign w:val="center"/>
          </w:tcPr>
          <w:p w14:paraId="61A00C22">
            <w:pPr>
              <w:pStyle w:val="9"/>
              <w:numPr>
                <w:ilvl w:val="0"/>
                <w:numId w:val="10"/>
              </w:numPr>
              <w:jc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配合血浆分离器和血液净化支持系统，进行血浆吸附，清除人体内的胆红素和胆汁酸。</w:t>
            </w:r>
          </w:p>
        </w:tc>
        <w:tc>
          <w:tcPr>
            <w:tcW w:w="460" w:type="pct"/>
            <w:vAlign w:val="center"/>
          </w:tcPr>
          <w:p w14:paraId="7D8E654D">
            <w:pPr>
              <w:pStyle w:val="9"/>
              <w:numPr>
                <w:ilvl w:val="0"/>
                <w:numId w:val="0"/>
              </w:numPr>
              <w:jc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3408.6</w:t>
            </w:r>
          </w:p>
        </w:tc>
        <w:tc>
          <w:tcPr>
            <w:tcW w:w="479" w:type="pct"/>
            <w:vAlign w:val="center"/>
          </w:tcPr>
          <w:p w14:paraId="797AD67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76" w:type="pct"/>
            <w:vAlign w:val="center"/>
          </w:tcPr>
          <w:p w14:paraId="7FD67E7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38" w:type="pct"/>
            <w:vAlign w:val="center"/>
          </w:tcPr>
          <w:p w14:paraId="65197B76">
            <w:pPr>
              <w:jc w:val="center"/>
              <w:rPr>
                <w:rFonts w:hint="default" w:asciiTheme="majorEastAsia" w:hAnsiTheme="majorEastAsia" w:eastAsiaTheme="majorEastAsia" w:cstheme="majorEastAsia"/>
                <w:kern w:val="0"/>
                <w:sz w:val="20"/>
                <w:szCs w:val="20"/>
                <w:lang w:val="en-US" w:eastAsia="zh-CN"/>
              </w:rPr>
            </w:pPr>
            <w:r>
              <w:rPr>
                <w:rFonts w:hint="eastAsia"/>
                <w:lang w:val="en-US" w:eastAsia="zh-CN"/>
              </w:rPr>
              <w:t>肾内科</w:t>
            </w:r>
          </w:p>
        </w:tc>
        <w:tc>
          <w:tcPr>
            <w:tcW w:w="386" w:type="pct"/>
            <w:vAlign w:val="center"/>
          </w:tcPr>
          <w:p w14:paraId="77FF301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6D9F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67" w:type="pct"/>
            <w:vAlign w:val="center"/>
          </w:tcPr>
          <w:p w14:paraId="4731FFF2">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2</w:t>
            </w:r>
          </w:p>
        </w:tc>
        <w:tc>
          <w:tcPr>
            <w:tcW w:w="490" w:type="pct"/>
            <w:vAlign w:val="center"/>
          </w:tcPr>
          <w:p w14:paraId="5A03FCC4">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220</w:t>
            </w:r>
          </w:p>
        </w:tc>
        <w:tc>
          <w:tcPr>
            <w:tcW w:w="680" w:type="pct"/>
            <w:vAlign w:val="center"/>
          </w:tcPr>
          <w:p w14:paraId="66C898BC">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一次性使用内窥镜取石导管</w:t>
            </w:r>
          </w:p>
        </w:tc>
        <w:tc>
          <w:tcPr>
            <w:tcW w:w="1319" w:type="pct"/>
            <w:vAlign w:val="center"/>
          </w:tcPr>
          <w:p w14:paraId="65510142">
            <w:pPr>
              <w:widowControl/>
              <w:jc w:val="center"/>
              <w:textAlignment w:val="center"/>
              <w:rPr>
                <w:rFonts w:hint="eastAsia"/>
                <w:vertAlign w:val="baseline"/>
                <w:lang w:val="en-US" w:eastAsia="zh-CN"/>
              </w:rPr>
            </w:pPr>
            <w:r>
              <w:rPr>
                <w:rFonts w:hint="eastAsia"/>
                <w:vertAlign w:val="baseline"/>
                <w:lang w:val="en-US" w:eastAsia="zh-CN"/>
              </w:rPr>
              <w:t>1.在内窥镜下抓取、移除泌尿系统中的结石及其它异物。</w:t>
            </w:r>
          </w:p>
        </w:tc>
        <w:tc>
          <w:tcPr>
            <w:tcW w:w="460" w:type="pct"/>
            <w:vAlign w:val="center"/>
          </w:tcPr>
          <w:p w14:paraId="18BD08E5">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1580</w:t>
            </w:r>
          </w:p>
        </w:tc>
        <w:tc>
          <w:tcPr>
            <w:tcW w:w="479" w:type="pct"/>
            <w:vAlign w:val="center"/>
          </w:tcPr>
          <w:p w14:paraId="304A34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76" w:type="pct"/>
            <w:vAlign w:val="center"/>
          </w:tcPr>
          <w:p w14:paraId="3A39199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38" w:type="pct"/>
            <w:vAlign w:val="center"/>
          </w:tcPr>
          <w:p w14:paraId="4B403681">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泌尿外科</w:t>
            </w:r>
          </w:p>
        </w:tc>
        <w:tc>
          <w:tcPr>
            <w:tcW w:w="386" w:type="pct"/>
            <w:vAlign w:val="center"/>
          </w:tcPr>
          <w:p w14:paraId="4DB57BF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05E2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67" w:type="pct"/>
            <w:vAlign w:val="center"/>
          </w:tcPr>
          <w:p w14:paraId="69784479">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3</w:t>
            </w:r>
          </w:p>
        </w:tc>
        <w:tc>
          <w:tcPr>
            <w:tcW w:w="490" w:type="pct"/>
            <w:vAlign w:val="center"/>
          </w:tcPr>
          <w:p w14:paraId="347D61AB">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221</w:t>
            </w:r>
          </w:p>
        </w:tc>
        <w:tc>
          <w:tcPr>
            <w:tcW w:w="680" w:type="pct"/>
            <w:vAlign w:val="center"/>
          </w:tcPr>
          <w:p w14:paraId="451484E3">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一次性医用氧气雾化面罩</w:t>
            </w:r>
          </w:p>
        </w:tc>
        <w:tc>
          <w:tcPr>
            <w:tcW w:w="1319" w:type="pct"/>
            <w:vAlign w:val="center"/>
          </w:tcPr>
          <w:p w14:paraId="6220E10B">
            <w:pPr>
              <w:widowControl/>
              <w:jc w:val="center"/>
              <w:textAlignment w:val="center"/>
              <w:rPr>
                <w:rFonts w:hint="eastAsia"/>
                <w:vertAlign w:val="baseline"/>
                <w:lang w:val="en-US" w:eastAsia="zh-CN"/>
              </w:rPr>
            </w:pPr>
            <w:r>
              <w:rPr>
                <w:rFonts w:hint="eastAsia"/>
                <w:vertAlign w:val="baseline"/>
                <w:lang w:val="en-US" w:eastAsia="zh-CN"/>
              </w:rPr>
              <w:t>1.配合药物对呼吸道疾病患者作吸入雾化治疗用。</w:t>
            </w:r>
          </w:p>
        </w:tc>
        <w:tc>
          <w:tcPr>
            <w:tcW w:w="460" w:type="pct"/>
            <w:vAlign w:val="center"/>
          </w:tcPr>
          <w:p w14:paraId="4C66F660">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6</w:t>
            </w:r>
          </w:p>
        </w:tc>
        <w:tc>
          <w:tcPr>
            <w:tcW w:w="479" w:type="pct"/>
            <w:vAlign w:val="center"/>
          </w:tcPr>
          <w:p w14:paraId="1084900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76" w:type="pct"/>
            <w:vAlign w:val="center"/>
          </w:tcPr>
          <w:p w14:paraId="5002422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38" w:type="pct"/>
            <w:vAlign w:val="center"/>
          </w:tcPr>
          <w:p w14:paraId="62CBA806">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s="Times New Roman"/>
                <w:color w:val="000000"/>
                <w:kern w:val="0"/>
                <w:sz w:val="22"/>
                <w:szCs w:val="22"/>
                <w:lang w:val="en-US" w:eastAsia="zh-CN" w:bidi="ar"/>
              </w:rPr>
              <w:t>新生儿科</w:t>
            </w:r>
          </w:p>
        </w:tc>
        <w:tc>
          <w:tcPr>
            <w:tcW w:w="386" w:type="pct"/>
            <w:vAlign w:val="center"/>
          </w:tcPr>
          <w:p w14:paraId="637BCB0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14FF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67" w:type="pct"/>
            <w:vAlign w:val="center"/>
          </w:tcPr>
          <w:p w14:paraId="0353D116">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4</w:t>
            </w:r>
          </w:p>
        </w:tc>
        <w:tc>
          <w:tcPr>
            <w:tcW w:w="490" w:type="pct"/>
            <w:vAlign w:val="center"/>
          </w:tcPr>
          <w:p w14:paraId="6C3F6808">
            <w:pPr>
              <w:widowControl/>
              <w:jc w:val="center"/>
              <w:textAlignment w:val="center"/>
              <w:rPr>
                <w:rFonts w:hint="eastAsia" w:ascii="宋体" w:hAnsi="宋体" w:eastAsia="宋体" w:cs="宋体"/>
                <w:kern w:val="0"/>
                <w:sz w:val="20"/>
                <w:szCs w:val="20"/>
                <w:lang w:val="en-US" w:eastAsia="zh-CN"/>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222</w:t>
            </w:r>
          </w:p>
        </w:tc>
        <w:tc>
          <w:tcPr>
            <w:tcW w:w="680" w:type="pct"/>
            <w:vAlign w:val="center"/>
          </w:tcPr>
          <w:p w14:paraId="424B9CC5">
            <w:pPr>
              <w:widowControl/>
              <w:jc w:val="center"/>
              <w:textAlignment w:val="center"/>
              <w:rPr>
                <w:rFonts w:hint="eastAsia" w:ascii="宋体" w:hAnsi="宋体" w:eastAsia="宋体" w:cs="宋体"/>
                <w:kern w:val="0"/>
                <w:sz w:val="20"/>
                <w:szCs w:val="20"/>
                <w:lang w:val="en-US" w:eastAsia="zh-CN"/>
              </w:rPr>
            </w:pPr>
            <w:r>
              <w:rPr>
                <w:rFonts w:hint="eastAsia" w:ascii="Times New Roman" w:hAnsi="Times New Roman" w:eastAsia="宋体" w:cs="Times New Roman"/>
                <w:color w:val="000000"/>
                <w:kern w:val="0"/>
                <w:sz w:val="22"/>
                <w:szCs w:val="22"/>
                <w:lang w:val="en-US" w:eastAsia="zh-CN" w:bidi="ar"/>
              </w:rPr>
              <w:t>一次性使用输氧面罩</w:t>
            </w:r>
          </w:p>
        </w:tc>
        <w:tc>
          <w:tcPr>
            <w:tcW w:w="1319" w:type="pct"/>
            <w:shd w:val="clear" w:color="auto" w:fill="auto"/>
            <w:vAlign w:val="center"/>
          </w:tcPr>
          <w:p w14:paraId="315C85F2">
            <w:pPr>
              <w:widowControl/>
              <w:jc w:val="center"/>
              <w:textAlignment w:val="center"/>
              <w:rPr>
                <w:rFonts w:hint="eastAsia"/>
                <w:vertAlign w:val="baseline"/>
                <w:lang w:val="en-US" w:eastAsia="zh-CN"/>
              </w:rPr>
            </w:pPr>
            <w:r>
              <w:rPr>
                <w:rFonts w:hint="eastAsia"/>
                <w:vertAlign w:val="baseline"/>
                <w:lang w:val="en-US" w:eastAsia="zh-CN"/>
              </w:rPr>
              <w:t>1.与输氧系统连接，供人体面罩式吸氧用。</w:t>
            </w:r>
          </w:p>
        </w:tc>
        <w:tc>
          <w:tcPr>
            <w:tcW w:w="460" w:type="pct"/>
            <w:shd w:val="clear" w:color="auto" w:fill="auto"/>
            <w:vAlign w:val="center"/>
          </w:tcPr>
          <w:p w14:paraId="4CC38FA0">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6</w:t>
            </w:r>
          </w:p>
        </w:tc>
        <w:tc>
          <w:tcPr>
            <w:tcW w:w="479" w:type="pct"/>
            <w:vAlign w:val="center"/>
          </w:tcPr>
          <w:p w14:paraId="4E65828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76" w:type="pct"/>
            <w:vAlign w:val="center"/>
          </w:tcPr>
          <w:p w14:paraId="7D6D49C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38" w:type="pct"/>
            <w:vAlign w:val="center"/>
          </w:tcPr>
          <w:p w14:paraId="604BFA69">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s="Times New Roman"/>
                <w:color w:val="000000"/>
                <w:kern w:val="0"/>
                <w:sz w:val="22"/>
                <w:szCs w:val="22"/>
                <w:lang w:val="en-US" w:eastAsia="zh-CN" w:bidi="ar"/>
              </w:rPr>
              <w:t>护理部</w:t>
            </w:r>
          </w:p>
        </w:tc>
        <w:tc>
          <w:tcPr>
            <w:tcW w:w="386" w:type="pct"/>
            <w:vAlign w:val="center"/>
          </w:tcPr>
          <w:p w14:paraId="4DEE47A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r w14:paraId="2657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67" w:type="pct"/>
            <w:vAlign w:val="center"/>
          </w:tcPr>
          <w:p w14:paraId="40802131">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5</w:t>
            </w:r>
          </w:p>
        </w:tc>
        <w:tc>
          <w:tcPr>
            <w:tcW w:w="490" w:type="pct"/>
            <w:vAlign w:val="center"/>
          </w:tcPr>
          <w:p w14:paraId="0FE90568">
            <w:pPr>
              <w:widowControl/>
              <w:jc w:val="center"/>
              <w:textAlignment w:val="center"/>
              <w:rPr>
                <w:rFonts w:hint="eastAsia" w:ascii="宋体" w:hAnsi="宋体" w:eastAsia="宋体" w:cs="宋体"/>
                <w:color w:val="000000"/>
                <w:kern w:val="0"/>
                <w:sz w:val="22"/>
                <w:szCs w:val="22"/>
                <w:lang w:bidi="ar"/>
              </w:rPr>
            </w:pPr>
            <w:r>
              <w:rPr>
                <w:rFonts w:hint="eastAsia" w:eastAsia="宋体"/>
                <w:color w:val="000000"/>
                <w:kern w:val="0"/>
                <w:sz w:val="22"/>
                <w:szCs w:val="22"/>
                <w:lang w:bidi="ar"/>
              </w:rPr>
              <w:t>ZCB2025-HC</w:t>
            </w:r>
            <w:r>
              <w:rPr>
                <w:rFonts w:hint="eastAsia" w:eastAsia="宋体" w:cs="Times New Roman"/>
                <w:color w:val="000000"/>
                <w:kern w:val="0"/>
                <w:sz w:val="22"/>
                <w:szCs w:val="22"/>
                <w:lang w:val="en-US" w:eastAsia="zh-CN" w:bidi="ar"/>
              </w:rPr>
              <w:t>53</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223</w:t>
            </w:r>
          </w:p>
        </w:tc>
        <w:tc>
          <w:tcPr>
            <w:tcW w:w="680" w:type="pct"/>
            <w:vAlign w:val="center"/>
          </w:tcPr>
          <w:p w14:paraId="19235EFD">
            <w:pPr>
              <w:widowControl/>
              <w:jc w:val="center"/>
              <w:textAlignment w:val="center"/>
              <w:rPr>
                <w:rFonts w:hint="eastAsia" w:ascii="宋体" w:hAnsi="宋体" w:eastAsia="宋体" w:cs="宋体"/>
                <w:vertAlign w:val="baseline"/>
              </w:rPr>
            </w:pPr>
            <w:r>
              <w:rPr>
                <w:rFonts w:hint="eastAsia"/>
                <w:vertAlign w:val="baseline"/>
              </w:rPr>
              <w:t>一次性使用鼻氧管</w:t>
            </w:r>
          </w:p>
        </w:tc>
        <w:tc>
          <w:tcPr>
            <w:tcW w:w="1319" w:type="pct"/>
            <w:shd w:val="clear" w:color="auto" w:fill="auto"/>
            <w:vAlign w:val="center"/>
          </w:tcPr>
          <w:p w14:paraId="0DF7ABA1">
            <w:pPr>
              <w:widowControl/>
              <w:jc w:val="center"/>
              <w:textAlignment w:val="center"/>
              <w:rPr>
                <w:rFonts w:hint="eastAsia"/>
                <w:vertAlign w:val="baseline"/>
              </w:rPr>
            </w:pPr>
            <w:r>
              <w:rPr>
                <w:rFonts w:hint="eastAsia"/>
                <w:vertAlign w:val="baseline"/>
                <w:lang w:val="en-US" w:eastAsia="zh-CN"/>
              </w:rPr>
              <w:t>1.</w:t>
            </w:r>
            <w:r>
              <w:rPr>
                <w:rFonts w:hint="eastAsia"/>
                <w:vertAlign w:val="baseline"/>
              </w:rPr>
              <w:t>与输氧系统连接，供人体吸入氧气用。</w:t>
            </w:r>
          </w:p>
        </w:tc>
        <w:tc>
          <w:tcPr>
            <w:tcW w:w="460" w:type="pct"/>
            <w:shd w:val="clear" w:color="auto" w:fill="auto"/>
            <w:vAlign w:val="center"/>
          </w:tcPr>
          <w:p w14:paraId="449CCBB8">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1.5</w:t>
            </w:r>
          </w:p>
        </w:tc>
        <w:tc>
          <w:tcPr>
            <w:tcW w:w="479" w:type="pct"/>
            <w:vAlign w:val="center"/>
          </w:tcPr>
          <w:p w14:paraId="39792FF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76" w:type="pct"/>
            <w:vAlign w:val="center"/>
          </w:tcPr>
          <w:p w14:paraId="144B1A6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38" w:type="pct"/>
            <w:vAlign w:val="center"/>
          </w:tcPr>
          <w:p w14:paraId="50BD40AE">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s="Times New Roman"/>
                <w:color w:val="000000"/>
                <w:kern w:val="0"/>
                <w:sz w:val="22"/>
                <w:szCs w:val="22"/>
                <w:lang w:val="en-US" w:eastAsia="zh-CN" w:bidi="ar"/>
              </w:rPr>
              <w:t>护理部</w:t>
            </w:r>
          </w:p>
        </w:tc>
        <w:tc>
          <w:tcPr>
            <w:tcW w:w="386" w:type="pct"/>
            <w:vAlign w:val="center"/>
          </w:tcPr>
          <w:p w14:paraId="3B11E42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重新采购耗材</w:t>
            </w:r>
          </w:p>
        </w:tc>
      </w:tr>
    </w:tbl>
    <w:p w14:paraId="64E62D84">
      <w:pPr>
        <w:pStyle w:val="43"/>
        <w:widowControl/>
        <w:adjustRightInd w:val="0"/>
        <w:snapToGrid w:val="0"/>
        <w:spacing w:line="360" w:lineRule="auto"/>
        <w:ind w:left="426" w:firstLine="0" w:firstLineChars="0"/>
        <w:jc w:val="center"/>
        <w:outlineLvl w:val="1"/>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2"/>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2"/>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2"/>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3"/>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3"/>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4"/>
        </w:numPr>
        <w:spacing w:before="260" w:after="260"/>
        <w:jc w:val="center"/>
        <w:outlineLvl w:val="1"/>
        <w:rPr>
          <w:rFonts w:eastAsia="宋体"/>
          <w:b/>
          <w:bCs/>
          <w:kern w:val="0"/>
          <w:sz w:val="30"/>
          <w:szCs w:val="30"/>
        </w:rPr>
      </w:pPr>
      <w:bookmarkStart w:id="11" w:name="_Toc15209"/>
      <w:bookmarkStart w:id="12" w:name="_Toc32335"/>
      <w:bookmarkStart w:id="13" w:name="_Toc57128621"/>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9"/>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5"/>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6"/>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7"/>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7"/>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18157"/>
      <w:bookmarkStart w:id="41" w:name="_Toc73517679"/>
      <w:bookmarkStart w:id="42" w:name="_Toc73521674"/>
      <w:bookmarkStart w:id="43" w:name="_Toc100052408"/>
      <w:bookmarkStart w:id="44" w:name="_Toc73521586"/>
      <w:bookmarkStart w:id="45" w:name="_Toc17773"/>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100052409"/>
      <w:bookmarkStart w:id="47" w:name="_Toc73518158"/>
      <w:bookmarkStart w:id="48" w:name="_Toc73517680"/>
      <w:bookmarkStart w:id="49" w:name="_Toc73521675"/>
      <w:bookmarkStart w:id="50" w:name="_Toc73521587"/>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589"/>
      <w:bookmarkStart w:id="53" w:name="_Toc100052410"/>
      <w:bookmarkStart w:id="54" w:name="_Toc73521677"/>
      <w:bookmarkStart w:id="55" w:name="_Toc73518160"/>
      <w:bookmarkStart w:id="56" w:name="_Toc28536"/>
      <w:bookmarkStart w:id="57" w:name="_Toc73517682"/>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8"/>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20"/>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20"/>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20"/>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20"/>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20"/>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20"/>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20"/>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20"/>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20"/>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2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2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2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2"/>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2"/>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2"/>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2"/>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2"/>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4"/>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5"/>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5"/>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5"/>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5"/>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855" w:firstLineChars="1200"/>
        <w:outlineLvl w:val="1"/>
        <w:rPr>
          <w:b/>
          <w:sz w:val="32"/>
          <w:szCs w:val="32"/>
        </w:rPr>
      </w:pPr>
      <w:bookmarkStart w:id="89" w:name="_Toc14355"/>
      <w:r>
        <w:rPr>
          <w:rFonts w:hint="eastAsia"/>
          <w:b/>
          <w:sz w:val="32"/>
          <w:szCs w:val="32"/>
        </w:rPr>
        <w:t>五、</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rPr>
        <w:t>六、产品技术规格（附上彩页或说明书）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096C3043">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77FA417-B9F8-42FF-95A4-505B731D8D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D9876AC-45DC-45F7-9892-585EC74C1092}"/>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F465EC64-FC76-45D1-954C-83E61E049829}"/>
  </w:font>
  <w:font w:name="仿宋_GB2312">
    <w:panose1 w:val="02010609030101010101"/>
    <w:charset w:val="86"/>
    <w:family w:val="modern"/>
    <w:pitch w:val="default"/>
    <w:sig w:usb0="00000001" w:usb1="080E0000" w:usb2="00000000" w:usb3="00000000" w:csb0="00040000" w:csb1="00000000"/>
    <w:embedRegular r:id="rId4" w:fontKey="{03B876A2-46D8-4788-B107-1CCF6ABECF40}"/>
  </w:font>
  <w:font w:name="华文中宋">
    <w:panose1 w:val="02010600040101010101"/>
    <w:charset w:val="86"/>
    <w:family w:val="auto"/>
    <w:pitch w:val="default"/>
    <w:sig w:usb0="00000287" w:usb1="080F0000" w:usb2="00000000" w:usb3="00000000" w:csb0="0004009F" w:csb1="DFD70000"/>
    <w:embedRegular r:id="rId5" w:fontKey="{172C3FED-1074-48EA-B4D2-57B8DF8A0034}"/>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CC703F41-CBAE-4DFC-ABB5-2B5CADCB3203}"/>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57270485-FE86-42EA-9D91-6A3B58DF15A2}"/>
  </w:font>
  <w:font w:name="方正小标宋_GBK">
    <w:panose1 w:val="03000509000000000000"/>
    <w:charset w:val="86"/>
    <w:family w:val="script"/>
    <w:pitch w:val="default"/>
    <w:sig w:usb0="00000001" w:usb1="080E0000" w:usb2="00000000" w:usb3="00000000" w:csb0="00040000" w:csb1="00000000"/>
    <w:embedRegular r:id="rId8" w:fontKey="{A76127F5-5087-4281-852F-A4E6CD33CA1A}"/>
  </w:font>
  <w:font w:name="WPSEMBED9">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45CAF14"/>
    <w:multiLevelType w:val="singleLevel"/>
    <w:tmpl w:val="945CAF14"/>
    <w:lvl w:ilvl="0" w:tentative="0">
      <w:start w:val="1"/>
      <w:numFmt w:val="decimal"/>
      <w:lvlText w:val="%1."/>
      <w:lvlJc w:val="left"/>
      <w:pPr>
        <w:tabs>
          <w:tab w:val="left" w:pos="312"/>
        </w:tabs>
      </w:p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A94DF8E"/>
    <w:multiLevelType w:val="singleLevel"/>
    <w:tmpl w:val="DA94DF8E"/>
    <w:lvl w:ilvl="0" w:tentative="0">
      <w:start w:val="1"/>
      <w:numFmt w:val="decimal"/>
      <w:lvlText w:val="%1."/>
      <w:lvlJc w:val="left"/>
      <w:pPr>
        <w:tabs>
          <w:tab w:val="left" w:pos="312"/>
        </w:tabs>
      </w:pPr>
    </w:lvl>
  </w:abstractNum>
  <w:abstractNum w:abstractNumId="8">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67E662B"/>
    <w:multiLevelType w:val="singleLevel"/>
    <w:tmpl w:val="F67E662B"/>
    <w:lvl w:ilvl="0" w:tentative="0">
      <w:start w:val="2"/>
      <w:numFmt w:val="chineseCounting"/>
      <w:suff w:val="space"/>
      <w:lvlText w:val="第%1部分"/>
      <w:lvlJc w:val="left"/>
      <w:rPr>
        <w:rFonts w:hint="eastAsia"/>
      </w:r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4">
    <w:nsid w:val="77D5EEE3"/>
    <w:multiLevelType w:val="singleLevel"/>
    <w:tmpl w:val="77D5EEE3"/>
    <w:lvl w:ilvl="0" w:tentative="0">
      <w:start w:val="1"/>
      <w:numFmt w:val="decimal"/>
      <w:lvlText w:val="(%1)"/>
      <w:lvlJc w:val="left"/>
      <w:pPr>
        <w:ind w:left="425" w:hanging="425"/>
      </w:pPr>
      <w:rPr>
        <w:rFonts w:hint="default"/>
      </w:rPr>
    </w:lvl>
  </w:abstractNum>
  <w:num w:numId="1">
    <w:abstractNumId w:val="23"/>
  </w:num>
  <w:num w:numId="2">
    <w:abstractNumId w:val="2"/>
  </w:num>
  <w:num w:numId="3">
    <w:abstractNumId w:val="14"/>
  </w:num>
  <w:num w:numId="4">
    <w:abstractNumId w:val="8"/>
  </w:num>
  <w:num w:numId="5">
    <w:abstractNumId w:val="16"/>
  </w:num>
  <w:num w:numId="6">
    <w:abstractNumId w:val="10"/>
  </w:num>
  <w:num w:numId="7">
    <w:abstractNumId w:val="11"/>
  </w:num>
  <w:num w:numId="8">
    <w:abstractNumId w:val="7"/>
  </w:num>
  <w:num w:numId="9">
    <w:abstractNumId w:val="21"/>
  </w:num>
  <w:num w:numId="10">
    <w:abstractNumId w:val="1"/>
  </w:num>
  <w:num w:numId="11">
    <w:abstractNumId w:val="20"/>
  </w:num>
  <w:num w:numId="12">
    <w:abstractNumId w:val="3"/>
  </w:num>
  <w:num w:numId="13">
    <w:abstractNumId w:val="17"/>
  </w:num>
  <w:num w:numId="14">
    <w:abstractNumId w:val="12"/>
  </w:num>
  <w:num w:numId="15">
    <w:abstractNumId w:val="24"/>
  </w:num>
  <w:num w:numId="16">
    <w:abstractNumId w:val="15"/>
  </w:num>
  <w:num w:numId="17">
    <w:abstractNumId w:val="19"/>
  </w:num>
  <w:num w:numId="18">
    <w:abstractNumId w:val="5"/>
  </w:num>
  <w:num w:numId="19">
    <w:abstractNumId w:val="18"/>
  </w:num>
  <w:num w:numId="20">
    <w:abstractNumId w:val="9"/>
  </w:num>
  <w:num w:numId="21">
    <w:abstractNumId w:val="6"/>
  </w:num>
  <w:num w:numId="22">
    <w:abstractNumId w:val="13"/>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34F5608"/>
    <w:rsid w:val="035565DF"/>
    <w:rsid w:val="03BD1657"/>
    <w:rsid w:val="05AC5740"/>
    <w:rsid w:val="066426AB"/>
    <w:rsid w:val="06D6606E"/>
    <w:rsid w:val="0722284A"/>
    <w:rsid w:val="074D1B24"/>
    <w:rsid w:val="076C043D"/>
    <w:rsid w:val="077C6018"/>
    <w:rsid w:val="07A05F2C"/>
    <w:rsid w:val="08403A7A"/>
    <w:rsid w:val="085546C8"/>
    <w:rsid w:val="08F105C3"/>
    <w:rsid w:val="09491AC5"/>
    <w:rsid w:val="099212CA"/>
    <w:rsid w:val="09FA4319"/>
    <w:rsid w:val="0A263C68"/>
    <w:rsid w:val="0A5667CD"/>
    <w:rsid w:val="0B262E10"/>
    <w:rsid w:val="0B802691"/>
    <w:rsid w:val="0BE95409"/>
    <w:rsid w:val="0D13439C"/>
    <w:rsid w:val="0FAD08ED"/>
    <w:rsid w:val="109A5EF0"/>
    <w:rsid w:val="10A23C41"/>
    <w:rsid w:val="10DC7269"/>
    <w:rsid w:val="117575D2"/>
    <w:rsid w:val="12352795"/>
    <w:rsid w:val="14175BB0"/>
    <w:rsid w:val="14922FE9"/>
    <w:rsid w:val="14F930FD"/>
    <w:rsid w:val="15180BA4"/>
    <w:rsid w:val="1566146B"/>
    <w:rsid w:val="15DC43E5"/>
    <w:rsid w:val="16503E5D"/>
    <w:rsid w:val="16714F7E"/>
    <w:rsid w:val="181C32D5"/>
    <w:rsid w:val="188340A0"/>
    <w:rsid w:val="18C84236"/>
    <w:rsid w:val="18CA2E04"/>
    <w:rsid w:val="190B1E92"/>
    <w:rsid w:val="19285BF1"/>
    <w:rsid w:val="1989001D"/>
    <w:rsid w:val="1A4B3AE0"/>
    <w:rsid w:val="1AF94279"/>
    <w:rsid w:val="1B7B2B10"/>
    <w:rsid w:val="1D471F18"/>
    <w:rsid w:val="1E324BDA"/>
    <w:rsid w:val="1EAB60A6"/>
    <w:rsid w:val="1EAE474B"/>
    <w:rsid w:val="1F1B41F1"/>
    <w:rsid w:val="1F9F0833"/>
    <w:rsid w:val="20B25CBE"/>
    <w:rsid w:val="22221D49"/>
    <w:rsid w:val="22635651"/>
    <w:rsid w:val="227616EA"/>
    <w:rsid w:val="2367560F"/>
    <w:rsid w:val="23895D3D"/>
    <w:rsid w:val="24B05A43"/>
    <w:rsid w:val="25335A76"/>
    <w:rsid w:val="257965BE"/>
    <w:rsid w:val="25897742"/>
    <w:rsid w:val="263F63D5"/>
    <w:rsid w:val="26A86584"/>
    <w:rsid w:val="26E60550"/>
    <w:rsid w:val="27F65DCE"/>
    <w:rsid w:val="281B3EE1"/>
    <w:rsid w:val="298B4180"/>
    <w:rsid w:val="2A005F31"/>
    <w:rsid w:val="2A9D615B"/>
    <w:rsid w:val="2AE65E55"/>
    <w:rsid w:val="2B7B2CD7"/>
    <w:rsid w:val="2BBE4A09"/>
    <w:rsid w:val="2C7F577D"/>
    <w:rsid w:val="2C916CE1"/>
    <w:rsid w:val="2CB573F1"/>
    <w:rsid w:val="2DF5037E"/>
    <w:rsid w:val="2E1F29F2"/>
    <w:rsid w:val="2EED69CE"/>
    <w:rsid w:val="2FA22E86"/>
    <w:rsid w:val="309A28A5"/>
    <w:rsid w:val="309B7B37"/>
    <w:rsid w:val="31EE248D"/>
    <w:rsid w:val="33097BA0"/>
    <w:rsid w:val="33346566"/>
    <w:rsid w:val="340B487E"/>
    <w:rsid w:val="34876E3B"/>
    <w:rsid w:val="34D53509"/>
    <w:rsid w:val="34DB5F91"/>
    <w:rsid w:val="35AF70D3"/>
    <w:rsid w:val="3676199F"/>
    <w:rsid w:val="36DB2EFD"/>
    <w:rsid w:val="37295B73"/>
    <w:rsid w:val="379773BF"/>
    <w:rsid w:val="37BA2B92"/>
    <w:rsid w:val="3A736BBC"/>
    <w:rsid w:val="3AC4797F"/>
    <w:rsid w:val="3B0F15A5"/>
    <w:rsid w:val="3B83690E"/>
    <w:rsid w:val="3D222D3E"/>
    <w:rsid w:val="3D5460D2"/>
    <w:rsid w:val="3EF21FA7"/>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92E63F2"/>
    <w:rsid w:val="59462FFB"/>
    <w:rsid w:val="5AC3366B"/>
    <w:rsid w:val="5B6B4F9B"/>
    <w:rsid w:val="5C125851"/>
    <w:rsid w:val="5C8508F0"/>
    <w:rsid w:val="5D65377C"/>
    <w:rsid w:val="5DDB6737"/>
    <w:rsid w:val="5EED3477"/>
    <w:rsid w:val="5F2E6A0B"/>
    <w:rsid w:val="5FEA46E0"/>
    <w:rsid w:val="5FEE1524"/>
    <w:rsid w:val="6001450E"/>
    <w:rsid w:val="6005031D"/>
    <w:rsid w:val="601E789F"/>
    <w:rsid w:val="60FE4811"/>
    <w:rsid w:val="61C90448"/>
    <w:rsid w:val="62032444"/>
    <w:rsid w:val="62131CA2"/>
    <w:rsid w:val="627B3857"/>
    <w:rsid w:val="62EF4D77"/>
    <w:rsid w:val="630006BE"/>
    <w:rsid w:val="63147DC8"/>
    <w:rsid w:val="63195E00"/>
    <w:rsid w:val="63907C20"/>
    <w:rsid w:val="63BD55FE"/>
    <w:rsid w:val="651915C4"/>
    <w:rsid w:val="65F00D0C"/>
    <w:rsid w:val="65F93378"/>
    <w:rsid w:val="660A4DD7"/>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BC0D00"/>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F7341F"/>
    <w:rsid w:val="79845204"/>
    <w:rsid w:val="79940985"/>
    <w:rsid w:val="79DE04A6"/>
    <w:rsid w:val="79E629C5"/>
    <w:rsid w:val="7A3149A7"/>
    <w:rsid w:val="7ABB480C"/>
    <w:rsid w:val="7AC671D8"/>
    <w:rsid w:val="7B38234C"/>
    <w:rsid w:val="7C2B4657"/>
    <w:rsid w:val="7C594C70"/>
    <w:rsid w:val="7CD30F7E"/>
    <w:rsid w:val="7CF01A85"/>
    <w:rsid w:val="7D136079"/>
    <w:rsid w:val="7D9628D3"/>
    <w:rsid w:val="7DFD696E"/>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16231</Words>
  <Characters>16951</Characters>
  <Lines>38</Lines>
  <Paragraphs>65</Paragraphs>
  <TotalTime>1</TotalTime>
  <ScaleCrop>false</ScaleCrop>
  <LinksUpToDate>false</LinksUpToDate>
  <CharactersWithSpaces>17195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2024-06-26T10:51:00Z</cp:lastPrinted>
  <dcterms:modified xsi:type="dcterms:W3CDTF">2025-09-04T08:03:33Z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eyJoZGlkIjoiYjVmOGY2NmQ5OTJmMDI1Mjc1OTM0OTRmZDQ5YTZkODMiLCJ1c2VySWQiOiIxMjM0Njk1MzQ0In0=</vt:lpwstr>
  </property>
</Properties>
</file>