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78CF6">
      <w:pPr>
        <w:jc w:val="center"/>
        <w:rPr>
          <w:rFonts w:asciiTheme="majorEastAsia" w:hAnsiTheme="majorEastAsia" w:eastAsiaTheme="majorEastAsia"/>
          <w:b/>
        </w:rPr>
      </w:pPr>
      <w:r>
        <w:rPr>
          <w:rFonts w:hint="eastAsia" w:asciiTheme="majorEastAsia" w:hAnsiTheme="majorEastAsia" w:eastAsiaTheme="majorEastAsia"/>
          <w:b/>
          <w:sz w:val="44"/>
          <w:szCs w:val="44"/>
        </w:rPr>
        <w:t>中山大学附属第八医院（深圳福田）货物类</w:t>
      </w:r>
    </w:p>
    <w:p w14:paraId="24BD21E4">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采购需求书</w:t>
      </w:r>
    </w:p>
    <w:p w14:paraId="13C9DA98">
      <w:pPr>
        <w:ind w:firstLine="240" w:firstLineChars="100"/>
        <w:rPr>
          <w:rFonts w:cs="方正小标宋简体" w:asciiTheme="majorEastAsia" w:hAnsiTheme="majorEastAsia" w:eastAsiaTheme="majorEastAsia"/>
          <w:sz w:val="36"/>
          <w:szCs w:val="36"/>
        </w:rPr>
      </w:pPr>
      <w:r>
        <w:rPr>
          <w:rFonts w:hint="eastAsia" w:cs="宋体" w:asciiTheme="majorEastAsia" w:hAnsiTheme="majorEastAsia" w:eastAsiaTheme="majorEastAsia"/>
          <w:sz w:val="24"/>
        </w:rPr>
        <w:t>说明：“★”号条款为实质性条款，必须完全满足，不满足则不予采购</w:t>
      </w:r>
    </w:p>
    <w:p w14:paraId="3AF83123">
      <w:pPr>
        <w:ind w:firstLine="361" w:firstLineChars="100"/>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第一部分 项目基本要求</w:t>
      </w:r>
    </w:p>
    <w:p w14:paraId="20DEB2A6">
      <w:pPr>
        <w:rPr>
          <w:rFonts w:cs="方正小标宋简体" w:asciiTheme="majorEastAsia" w:hAnsiTheme="majorEastAsia" w:eastAsiaTheme="majorEastAsia"/>
          <w:sz w:val="32"/>
          <w:szCs w:val="32"/>
        </w:rPr>
      </w:pPr>
      <w:r>
        <w:rPr>
          <w:rFonts w:hint="eastAsia" w:cs="方正小标宋简体" w:asciiTheme="majorEastAsia" w:hAnsiTheme="majorEastAsia" w:eastAsiaTheme="majorEastAsia"/>
          <w:sz w:val="32"/>
          <w:szCs w:val="32"/>
        </w:rPr>
        <w:t xml:space="preserve"> 一、项目基本信息</w:t>
      </w:r>
    </w:p>
    <w:p w14:paraId="501602E0">
      <w:pPr>
        <w:ind w:firstLine="482" w:firstLineChars="200"/>
        <w:rPr>
          <w:rFonts w:cs="方正小标宋简体" w:asciiTheme="majorEastAsia" w:hAnsiTheme="majorEastAsia" w:eastAsiaTheme="majorEastAsia"/>
          <w:sz w:val="24"/>
          <w:shd w:val="clear" w:color="auto" w:fill="FFFFFF"/>
        </w:rPr>
      </w:pPr>
      <w:r>
        <w:rPr>
          <w:rFonts w:hint="eastAsia" w:asciiTheme="majorEastAsia" w:hAnsiTheme="majorEastAsia" w:eastAsiaTheme="majorEastAsia"/>
          <w:b/>
          <w:color w:val="000000"/>
          <w:sz w:val="24"/>
          <w:szCs w:val="21"/>
        </w:rPr>
        <w:t xml:space="preserve">申请科室： 医学检验部 </w:t>
      </w:r>
    </w:p>
    <w:tbl>
      <w:tblPr>
        <w:tblStyle w:val="9"/>
        <w:tblW w:w="10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22"/>
        <w:gridCol w:w="1417"/>
        <w:gridCol w:w="669"/>
        <w:gridCol w:w="813"/>
        <w:gridCol w:w="77"/>
        <w:gridCol w:w="494"/>
        <w:gridCol w:w="640"/>
        <w:gridCol w:w="1057"/>
        <w:gridCol w:w="957"/>
        <w:gridCol w:w="996"/>
        <w:gridCol w:w="882"/>
        <w:gridCol w:w="1062"/>
      </w:tblGrid>
      <w:tr w14:paraId="657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0" w:type="dxa"/>
            <w:gridSpan w:val="3"/>
          </w:tcPr>
          <w:p w14:paraId="7D8DC95C">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申请设备名称</w:t>
            </w:r>
          </w:p>
        </w:tc>
        <w:tc>
          <w:tcPr>
            <w:tcW w:w="1559" w:type="dxa"/>
            <w:gridSpan w:val="3"/>
          </w:tcPr>
          <w:p w14:paraId="7DABAA0B">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进口/国产</w:t>
            </w:r>
          </w:p>
        </w:tc>
        <w:tc>
          <w:tcPr>
            <w:tcW w:w="1134" w:type="dxa"/>
            <w:gridSpan w:val="2"/>
          </w:tcPr>
          <w:p w14:paraId="288E423A">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数量</w:t>
            </w:r>
          </w:p>
        </w:tc>
        <w:tc>
          <w:tcPr>
            <w:tcW w:w="1057" w:type="dxa"/>
          </w:tcPr>
          <w:p w14:paraId="61283074">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单位</w:t>
            </w:r>
          </w:p>
        </w:tc>
        <w:tc>
          <w:tcPr>
            <w:tcW w:w="1953" w:type="dxa"/>
            <w:gridSpan w:val="2"/>
          </w:tcPr>
          <w:p w14:paraId="3E1C18B9">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预算单价（万元）</w:t>
            </w:r>
          </w:p>
        </w:tc>
        <w:tc>
          <w:tcPr>
            <w:tcW w:w="1944" w:type="dxa"/>
            <w:gridSpan w:val="2"/>
          </w:tcPr>
          <w:p w14:paraId="475ABB3D">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预算总价（万元）</w:t>
            </w:r>
          </w:p>
        </w:tc>
      </w:tr>
      <w:tr w14:paraId="24D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270" w:type="dxa"/>
            <w:gridSpan w:val="3"/>
            <w:vAlign w:val="center"/>
          </w:tcPr>
          <w:p w14:paraId="108A561C">
            <w:pPr>
              <w:jc w:val="center"/>
              <w:rPr>
                <w:rFonts w:asciiTheme="majorEastAsia" w:hAnsiTheme="majorEastAsia" w:eastAsiaTheme="majorEastAsia"/>
                <w:sz w:val="24"/>
                <w:szCs w:val="21"/>
              </w:rPr>
            </w:pPr>
            <w:r>
              <w:rPr>
                <w:rFonts w:hint="eastAsia" w:asciiTheme="majorEastAsia" w:hAnsiTheme="majorEastAsia" w:eastAsiaTheme="majorEastAsia"/>
                <w:b/>
                <w:sz w:val="24"/>
                <w:szCs w:val="21"/>
              </w:rPr>
              <w:t>全自动化学发光测定仪（过敏源定量检测）</w:t>
            </w:r>
          </w:p>
        </w:tc>
        <w:tc>
          <w:tcPr>
            <w:tcW w:w="1559" w:type="dxa"/>
            <w:gridSpan w:val="3"/>
            <w:shd w:val="clear" w:color="auto" w:fill="auto"/>
            <w:vAlign w:val="center"/>
          </w:tcPr>
          <w:p w14:paraId="52BC17AB">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国产</w:t>
            </w:r>
          </w:p>
        </w:tc>
        <w:tc>
          <w:tcPr>
            <w:tcW w:w="1134" w:type="dxa"/>
            <w:gridSpan w:val="2"/>
            <w:vAlign w:val="center"/>
          </w:tcPr>
          <w:p w14:paraId="5B2049CC">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1</w:t>
            </w:r>
          </w:p>
        </w:tc>
        <w:tc>
          <w:tcPr>
            <w:tcW w:w="1057" w:type="dxa"/>
            <w:vAlign w:val="center"/>
          </w:tcPr>
          <w:p w14:paraId="29C62591">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台</w:t>
            </w:r>
          </w:p>
        </w:tc>
        <w:tc>
          <w:tcPr>
            <w:tcW w:w="1953" w:type="dxa"/>
            <w:gridSpan w:val="2"/>
          </w:tcPr>
          <w:p w14:paraId="76124B59">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0</w:t>
            </w:r>
            <w:r>
              <w:rPr>
                <w:rFonts w:asciiTheme="majorEastAsia" w:hAnsiTheme="majorEastAsia" w:eastAsiaTheme="majorEastAsia"/>
                <w:sz w:val="24"/>
                <w:szCs w:val="21"/>
              </w:rPr>
              <w:t>.15</w:t>
            </w:r>
          </w:p>
        </w:tc>
        <w:tc>
          <w:tcPr>
            <w:tcW w:w="1944" w:type="dxa"/>
            <w:gridSpan w:val="2"/>
            <w:vAlign w:val="center"/>
          </w:tcPr>
          <w:p w14:paraId="38D03942">
            <w:pPr>
              <w:jc w:val="center"/>
              <w:rPr>
                <w:rFonts w:asciiTheme="majorEastAsia" w:hAnsiTheme="majorEastAsia" w:eastAsiaTheme="majorEastAsia"/>
                <w:sz w:val="24"/>
                <w:szCs w:val="21"/>
              </w:rPr>
            </w:pPr>
            <w:r>
              <w:rPr>
                <w:rFonts w:asciiTheme="majorEastAsia" w:hAnsiTheme="majorEastAsia" w:eastAsiaTheme="majorEastAsia"/>
                <w:sz w:val="24"/>
                <w:szCs w:val="21"/>
              </w:rPr>
              <w:t>0</w:t>
            </w:r>
            <w:r>
              <w:rPr>
                <w:rFonts w:hint="eastAsia" w:asciiTheme="majorEastAsia" w:hAnsiTheme="majorEastAsia" w:eastAsiaTheme="majorEastAsia"/>
                <w:sz w:val="24"/>
                <w:szCs w:val="21"/>
              </w:rPr>
              <w:t>．1</w:t>
            </w:r>
            <w:r>
              <w:rPr>
                <w:rFonts w:asciiTheme="majorEastAsia" w:hAnsiTheme="majorEastAsia" w:eastAsiaTheme="majorEastAsia"/>
                <w:sz w:val="24"/>
                <w:szCs w:val="21"/>
              </w:rPr>
              <w:t>5</w:t>
            </w:r>
          </w:p>
        </w:tc>
      </w:tr>
      <w:tr w14:paraId="04E6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3" w:type="dxa"/>
            <w:gridSpan w:val="2"/>
            <w:vAlign w:val="center"/>
          </w:tcPr>
          <w:p w14:paraId="5D61EDFC">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项目背景</w:t>
            </w:r>
          </w:p>
        </w:tc>
        <w:tc>
          <w:tcPr>
            <w:tcW w:w="9064" w:type="dxa"/>
            <w:gridSpan w:val="11"/>
          </w:tcPr>
          <w:p w14:paraId="1E9D95C5">
            <w:pPr>
              <w:rPr>
                <w:rFonts w:asciiTheme="majorEastAsia" w:hAnsiTheme="majorEastAsia" w:eastAsiaTheme="majorEastAsia"/>
                <w:kern w:val="24"/>
              </w:rPr>
            </w:pPr>
            <w:r>
              <w:rPr>
                <w:rFonts w:hint="eastAsia" w:asciiTheme="majorEastAsia" w:hAnsiTheme="majorEastAsia" w:eastAsiaTheme="majorEastAsia"/>
                <w:kern w:val="24"/>
              </w:rPr>
              <w:t>过敏性疾病是一类常见的慢性疾病，其发病率在全球范围内呈上升趋势</w:t>
            </w:r>
            <w:r>
              <w:rPr>
                <w:rFonts w:hint="eastAsia" w:asciiTheme="majorEastAsia" w:hAnsiTheme="majorEastAsia" w:eastAsiaTheme="majorEastAsia"/>
                <w:kern w:val="24"/>
                <w:sz w:val="18"/>
                <w:szCs w:val="18"/>
              </w:rPr>
              <w:t>。</w:t>
            </w:r>
            <w:r>
              <w:rPr>
                <w:rFonts w:hint="eastAsia" w:asciiTheme="majorEastAsia" w:hAnsiTheme="majorEastAsia" w:eastAsiaTheme="majorEastAsia"/>
                <w:color w:val="000000"/>
                <w:szCs w:val="21"/>
              </w:rPr>
              <w:t>建立一套准确、可靠、标准化的过敏原总 IgE 和特异性 IgE 检测方法，并在各级医疗机构中推广应用，提高我国过敏性疾病的临床诊断水平具有非常重要的诊断价</w:t>
            </w:r>
            <w:r>
              <w:rPr>
                <w:rFonts w:hint="eastAsia" w:asciiTheme="majorEastAsia" w:hAnsiTheme="majorEastAsia" w:eastAsiaTheme="majorEastAsia"/>
                <w:kern w:val="24"/>
                <w:sz w:val="18"/>
                <w:szCs w:val="18"/>
              </w:rPr>
              <w:t>。</w:t>
            </w:r>
            <w:r>
              <w:rPr>
                <w:rFonts w:hint="eastAsia" w:asciiTheme="majorEastAsia" w:hAnsiTheme="majorEastAsia" w:eastAsiaTheme="majorEastAsia"/>
                <w:color w:val="000000"/>
                <w:szCs w:val="21"/>
              </w:rPr>
              <w:t>通过对大量临床样本的检测和分析，明确过敏原总 IgE 和特异性 IgE 在过敏性疾病发病机制中的作用和价值，为临床治疗提供科学的理论依据。</w:t>
            </w:r>
            <w:r>
              <w:rPr>
                <w:rFonts w:hint="eastAsia" w:asciiTheme="majorEastAsia" w:hAnsiTheme="majorEastAsia" w:eastAsiaTheme="majorEastAsia"/>
                <w:kern w:val="24"/>
              </w:rPr>
              <w:t>还能有效预防严重过敏反应的发生，降低疾病对患者健康的潜在威胁，同时减轻社会医疗负担，推动过敏疾病诊疗领域的发展。</w:t>
            </w:r>
          </w:p>
        </w:tc>
      </w:tr>
      <w:tr w14:paraId="247E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17" w:type="dxa"/>
            <w:gridSpan w:val="13"/>
          </w:tcPr>
          <w:p w14:paraId="1ABD91F9">
            <w:pPr>
              <w:rPr>
                <w:rFonts w:cs="宋体" w:asciiTheme="majorEastAsia" w:hAnsiTheme="majorEastAsia" w:eastAsiaTheme="majorEastAsia"/>
                <w:b/>
                <w:bCs/>
                <w:sz w:val="24"/>
              </w:rPr>
            </w:pPr>
            <w:r>
              <w:rPr>
                <w:rFonts w:hint="eastAsia" w:cs="宋体" w:asciiTheme="majorEastAsia" w:hAnsiTheme="majorEastAsia" w:eastAsiaTheme="majorEastAsia"/>
                <w:b/>
                <w:sz w:val="24"/>
              </w:rPr>
              <w:t>★</w:t>
            </w:r>
            <w:r>
              <w:rPr>
                <w:rFonts w:hint="eastAsia" w:cs="宋体" w:asciiTheme="majorEastAsia" w:hAnsiTheme="majorEastAsia" w:eastAsiaTheme="majorEastAsia"/>
                <w:b/>
                <w:bCs/>
                <w:sz w:val="24"/>
              </w:rPr>
              <w:t>设备配置总清单（包括主机和各种配件或附件、试剂耗材及软件等，写明规格和数量）</w:t>
            </w:r>
          </w:p>
        </w:tc>
      </w:tr>
      <w:tr w14:paraId="1811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65B5723F">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序号</w:t>
            </w:r>
          </w:p>
        </w:tc>
        <w:tc>
          <w:tcPr>
            <w:tcW w:w="3308" w:type="dxa"/>
            <w:gridSpan w:val="3"/>
            <w:vAlign w:val="center"/>
          </w:tcPr>
          <w:p w14:paraId="03F03861">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货物名称</w:t>
            </w:r>
          </w:p>
        </w:tc>
        <w:tc>
          <w:tcPr>
            <w:tcW w:w="813" w:type="dxa"/>
            <w:vAlign w:val="center"/>
          </w:tcPr>
          <w:p w14:paraId="3DA4D7A5">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进口/国产</w:t>
            </w:r>
          </w:p>
        </w:tc>
        <w:tc>
          <w:tcPr>
            <w:tcW w:w="571" w:type="dxa"/>
            <w:gridSpan w:val="2"/>
            <w:vAlign w:val="center"/>
          </w:tcPr>
          <w:p w14:paraId="0230AC28">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数量</w:t>
            </w:r>
          </w:p>
        </w:tc>
        <w:tc>
          <w:tcPr>
            <w:tcW w:w="640" w:type="dxa"/>
            <w:vAlign w:val="center"/>
          </w:tcPr>
          <w:p w14:paraId="01C6D5CA">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单位</w:t>
            </w:r>
          </w:p>
        </w:tc>
        <w:tc>
          <w:tcPr>
            <w:tcW w:w="1057" w:type="dxa"/>
            <w:vAlign w:val="center"/>
          </w:tcPr>
          <w:p w14:paraId="3E6CBA72">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预算单价(万元)</w:t>
            </w:r>
          </w:p>
        </w:tc>
        <w:tc>
          <w:tcPr>
            <w:tcW w:w="957" w:type="dxa"/>
            <w:vAlign w:val="center"/>
          </w:tcPr>
          <w:p w14:paraId="5C77DAAA">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预算总价(万元)</w:t>
            </w:r>
          </w:p>
        </w:tc>
        <w:tc>
          <w:tcPr>
            <w:tcW w:w="996" w:type="dxa"/>
            <w:vAlign w:val="center"/>
          </w:tcPr>
          <w:p w14:paraId="492DA513">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是否需要注册证/备案证</w:t>
            </w:r>
          </w:p>
        </w:tc>
        <w:tc>
          <w:tcPr>
            <w:tcW w:w="882" w:type="dxa"/>
            <w:vAlign w:val="center"/>
          </w:tcPr>
          <w:p w14:paraId="33DE3015">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是否属于消耗品</w:t>
            </w:r>
          </w:p>
        </w:tc>
        <w:tc>
          <w:tcPr>
            <w:tcW w:w="1062" w:type="dxa"/>
            <w:vAlign w:val="center"/>
          </w:tcPr>
          <w:p w14:paraId="14CA4B78">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是否需要单独报价</w:t>
            </w:r>
          </w:p>
        </w:tc>
      </w:tr>
      <w:tr w14:paraId="0B59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vAlign w:val="center"/>
          </w:tcPr>
          <w:p w14:paraId="3DEA6913">
            <w:pPr>
              <w:ind w:left="425" w:hanging="425"/>
              <w:jc w:val="center"/>
              <w:rPr>
                <w:rFonts w:asciiTheme="majorEastAsia" w:hAnsiTheme="majorEastAsia" w:eastAsiaTheme="majorEastAsia"/>
                <w:bCs/>
                <w:sz w:val="24"/>
                <w:szCs w:val="21"/>
              </w:rPr>
            </w:pPr>
            <w:r>
              <w:rPr>
                <w:rFonts w:asciiTheme="majorEastAsia" w:hAnsiTheme="majorEastAsia" w:eastAsiaTheme="majorEastAsia"/>
                <w:bCs/>
                <w:sz w:val="24"/>
                <w:szCs w:val="21"/>
              </w:rPr>
              <w:t>1.</w:t>
            </w:r>
          </w:p>
        </w:tc>
        <w:tc>
          <w:tcPr>
            <w:tcW w:w="3308" w:type="dxa"/>
            <w:gridSpan w:val="3"/>
            <w:vAlign w:val="center"/>
          </w:tcPr>
          <w:p w14:paraId="0425CAD1">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全自动化学发光测定仪</w:t>
            </w:r>
          </w:p>
        </w:tc>
        <w:tc>
          <w:tcPr>
            <w:tcW w:w="813" w:type="dxa"/>
            <w:vAlign w:val="center"/>
          </w:tcPr>
          <w:p w14:paraId="3C8D234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195E758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24554972">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台</w:t>
            </w:r>
          </w:p>
        </w:tc>
        <w:tc>
          <w:tcPr>
            <w:tcW w:w="1057" w:type="dxa"/>
            <w:vAlign w:val="center"/>
          </w:tcPr>
          <w:p w14:paraId="14CC6AF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0</w:t>
            </w:r>
            <w:r>
              <w:rPr>
                <w:rFonts w:asciiTheme="majorEastAsia" w:hAnsiTheme="majorEastAsia" w:eastAsiaTheme="majorEastAsia"/>
                <w:bCs/>
                <w:sz w:val="24"/>
                <w:szCs w:val="21"/>
              </w:rPr>
              <w:t>.15</w:t>
            </w:r>
          </w:p>
        </w:tc>
        <w:tc>
          <w:tcPr>
            <w:tcW w:w="957" w:type="dxa"/>
            <w:vAlign w:val="center"/>
          </w:tcPr>
          <w:p w14:paraId="4D94F73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0</w:t>
            </w:r>
            <w:r>
              <w:rPr>
                <w:rFonts w:asciiTheme="majorEastAsia" w:hAnsiTheme="majorEastAsia" w:eastAsiaTheme="majorEastAsia"/>
                <w:bCs/>
                <w:sz w:val="24"/>
                <w:szCs w:val="21"/>
              </w:rPr>
              <w:t>.15</w:t>
            </w:r>
          </w:p>
        </w:tc>
        <w:tc>
          <w:tcPr>
            <w:tcW w:w="996" w:type="dxa"/>
            <w:vAlign w:val="center"/>
          </w:tcPr>
          <w:p w14:paraId="6254C5E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是</w:t>
            </w:r>
          </w:p>
        </w:tc>
        <w:tc>
          <w:tcPr>
            <w:tcW w:w="882" w:type="dxa"/>
            <w:vAlign w:val="center"/>
          </w:tcPr>
          <w:p w14:paraId="6D6DC5A1">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101B963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是</w:t>
            </w:r>
          </w:p>
        </w:tc>
      </w:tr>
      <w:tr w14:paraId="22F5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44E3B691">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684759B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分析部</w:t>
            </w:r>
          </w:p>
        </w:tc>
        <w:tc>
          <w:tcPr>
            <w:tcW w:w="813" w:type="dxa"/>
            <w:vAlign w:val="center"/>
          </w:tcPr>
          <w:p w14:paraId="7DF4730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731F5F6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71A89D2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台</w:t>
            </w:r>
          </w:p>
        </w:tc>
        <w:tc>
          <w:tcPr>
            <w:tcW w:w="1057" w:type="dxa"/>
            <w:vAlign w:val="center"/>
          </w:tcPr>
          <w:p w14:paraId="6EA62B44">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31CA762E">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39F3697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50A88874">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7DFB53A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6B70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34F4BD19">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46ECD87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废液桶</w:t>
            </w:r>
          </w:p>
        </w:tc>
        <w:tc>
          <w:tcPr>
            <w:tcW w:w="813" w:type="dxa"/>
            <w:vAlign w:val="center"/>
          </w:tcPr>
          <w:p w14:paraId="6DBB0EF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1B7751F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53395AE4">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套</w:t>
            </w:r>
          </w:p>
        </w:tc>
        <w:tc>
          <w:tcPr>
            <w:tcW w:w="1057" w:type="dxa"/>
            <w:vAlign w:val="center"/>
          </w:tcPr>
          <w:p w14:paraId="19B51F09">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318C465D">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34230E5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4CD1CA3E">
            <w:pPr>
              <w:widowControl/>
              <w:textAlignment w:val="center"/>
              <w:rPr>
                <w:rFonts w:asciiTheme="majorEastAsia" w:hAnsiTheme="majorEastAsia" w:eastAsiaTheme="majorEastAsia"/>
                <w:bCs/>
                <w:sz w:val="24"/>
                <w:szCs w:val="21"/>
              </w:rPr>
            </w:pPr>
            <w:r>
              <w:rPr>
                <w:rStyle w:val="24"/>
                <w:rFonts w:hint="default"/>
                <w:b w:val="0"/>
                <w:lang w:bidi="ar"/>
              </w:rPr>
              <w:t xml:space="preserve">  是</w:t>
            </w:r>
          </w:p>
        </w:tc>
        <w:tc>
          <w:tcPr>
            <w:tcW w:w="1062" w:type="dxa"/>
            <w:vAlign w:val="center"/>
          </w:tcPr>
          <w:p w14:paraId="11641C0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18D8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287220E6">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0328EAA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网线</w:t>
            </w:r>
          </w:p>
        </w:tc>
        <w:tc>
          <w:tcPr>
            <w:tcW w:w="813" w:type="dxa"/>
            <w:vAlign w:val="center"/>
          </w:tcPr>
          <w:p w14:paraId="6B36854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29D59C8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1ED4B78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根</w:t>
            </w:r>
          </w:p>
        </w:tc>
        <w:tc>
          <w:tcPr>
            <w:tcW w:w="1057" w:type="dxa"/>
            <w:vAlign w:val="center"/>
          </w:tcPr>
          <w:p w14:paraId="3B88EAF9">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36D724FB">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43AE6CB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4AC3C792">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5497ABF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453F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7F4A678C">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41E5C8F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硅胶管</w:t>
            </w:r>
          </w:p>
        </w:tc>
        <w:tc>
          <w:tcPr>
            <w:tcW w:w="813" w:type="dxa"/>
            <w:vAlign w:val="center"/>
          </w:tcPr>
          <w:p w14:paraId="666B99B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00142F3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5</w:t>
            </w:r>
          </w:p>
        </w:tc>
        <w:tc>
          <w:tcPr>
            <w:tcW w:w="640" w:type="dxa"/>
            <w:vAlign w:val="center"/>
          </w:tcPr>
          <w:p w14:paraId="6B2F41F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米</w:t>
            </w:r>
          </w:p>
        </w:tc>
        <w:tc>
          <w:tcPr>
            <w:tcW w:w="1057" w:type="dxa"/>
            <w:vAlign w:val="center"/>
          </w:tcPr>
          <w:p w14:paraId="470AA45B">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5B8EFBE5">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5AF004C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1394CE99">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3A50A26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29C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383F66D6">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1D37D09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双卡管</w:t>
            </w:r>
          </w:p>
        </w:tc>
        <w:tc>
          <w:tcPr>
            <w:tcW w:w="813" w:type="dxa"/>
            <w:vAlign w:val="center"/>
          </w:tcPr>
          <w:p w14:paraId="210AF60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5688735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8</w:t>
            </w:r>
          </w:p>
        </w:tc>
        <w:tc>
          <w:tcPr>
            <w:tcW w:w="640" w:type="dxa"/>
            <w:vAlign w:val="center"/>
          </w:tcPr>
          <w:p w14:paraId="65A3174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根</w:t>
            </w:r>
          </w:p>
        </w:tc>
        <w:tc>
          <w:tcPr>
            <w:tcW w:w="1057" w:type="dxa"/>
            <w:vAlign w:val="center"/>
          </w:tcPr>
          <w:p w14:paraId="47AF391F">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04900490">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15C3F41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1D546989">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7DBEE881">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2E1D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264657BC">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25891BA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试剂瓶开瓶底座</w:t>
            </w:r>
          </w:p>
        </w:tc>
        <w:tc>
          <w:tcPr>
            <w:tcW w:w="813" w:type="dxa"/>
            <w:vAlign w:val="center"/>
          </w:tcPr>
          <w:p w14:paraId="2F65279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67D36A2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5D3384C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件</w:t>
            </w:r>
          </w:p>
        </w:tc>
        <w:tc>
          <w:tcPr>
            <w:tcW w:w="1057" w:type="dxa"/>
            <w:vAlign w:val="center"/>
          </w:tcPr>
          <w:p w14:paraId="382D50B5">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76FF3A4B">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6821CC4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0A5A12DF">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4511ABA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0B7D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7F3EA93F">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6369596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止血钳开瓶器</w:t>
            </w:r>
          </w:p>
        </w:tc>
        <w:tc>
          <w:tcPr>
            <w:tcW w:w="813" w:type="dxa"/>
            <w:vAlign w:val="center"/>
          </w:tcPr>
          <w:p w14:paraId="3C2CED0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45473C1B">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4943224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件</w:t>
            </w:r>
          </w:p>
        </w:tc>
        <w:tc>
          <w:tcPr>
            <w:tcW w:w="1057" w:type="dxa"/>
            <w:vAlign w:val="center"/>
          </w:tcPr>
          <w:p w14:paraId="6150DFFF">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52964B67">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7E9680D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310F19B1">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45EC4EC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77E1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7B55E1C4">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4D9E8D0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内六角圆柱头螺钉</w:t>
            </w:r>
          </w:p>
        </w:tc>
        <w:tc>
          <w:tcPr>
            <w:tcW w:w="813" w:type="dxa"/>
            <w:vAlign w:val="center"/>
          </w:tcPr>
          <w:p w14:paraId="0DA4F072">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3807D1B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2</w:t>
            </w:r>
          </w:p>
        </w:tc>
        <w:tc>
          <w:tcPr>
            <w:tcW w:w="640" w:type="dxa"/>
            <w:vAlign w:val="center"/>
          </w:tcPr>
          <w:p w14:paraId="190764C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颗</w:t>
            </w:r>
          </w:p>
        </w:tc>
        <w:tc>
          <w:tcPr>
            <w:tcW w:w="1057" w:type="dxa"/>
            <w:vAlign w:val="center"/>
          </w:tcPr>
          <w:p w14:paraId="75A3F286">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46A962C3">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75EE20A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31AE410C">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2212650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775E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385E64CF">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02A186E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反应杯</w:t>
            </w:r>
          </w:p>
        </w:tc>
        <w:tc>
          <w:tcPr>
            <w:tcW w:w="813" w:type="dxa"/>
            <w:vAlign w:val="center"/>
          </w:tcPr>
          <w:p w14:paraId="54A0A40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49BAE74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2</w:t>
            </w:r>
          </w:p>
        </w:tc>
        <w:tc>
          <w:tcPr>
            <w:tcW w:w="640" w:type="dxa"/>
            <w:vAlign w:val="center"/>
          </w:tcPr>
          <w:p w14:paraId="2FC2241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包</w:t>
            </w:r>
          </w:p>
        </w:tc>
        <w:tc>
          <w:tcPr>
            <w:tcW w:w="1057" w:type="dxa"/>
            <w:vAlign w:val="center"/>
          </w:tcPr>
          <w:p w14:paraId="75A08239">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4E276641">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275628A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1A304E46">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2F8C68B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07D0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178D44B1">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3DB5FD6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清洗液</w:t>
            </w:r>
          </w:p>
        </w:tc>
        <w:tc>
          <w:tcPr>
            <w:tcW w:w="813" w:type="dxa"/>
            <w:vAlign w:val="center"/>
          </w:tcPr>
          <w:p w14:paraId="5C9B891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372BF3C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2</w:t>
            </w:r>
          </w:p>
        </w:tc>
        <w:tc>
          <w:tcPr>
            <w:tcW w:w="640" w:type="dxa"/>
            <w:vAlign w:val="center"/>
          </w:tcPr>
          <w:p w14:paraId="7F8B4CD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瓶</w:t>
            </w:r>
          </w:p>
        </w:tc>
        <w:tc>
          <w:tcPr>
            <w:tcW w:w="1057" w:type="dxa"/>
            <w:vAlign w:val="center"/>
          </w:tcPr>
          <w:p w14:paraId="28C14EA5">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4F82AC1A">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433C0FE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751CAADB">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49396AC4">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11F2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4A734C95">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5102C81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AC清洗液</w:t>
            </w:r>
          </w:p>
        </w:tc>
        <w:tc>
          <w:tcPr>
            <w:tcW w:w="813" w:type="dxa"/>
            <w:vAlign w:val="center"/>
          </w:tcPr>
          <w:p w14:paraId="6B22027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5CB4CE3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06FDD31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瓶</w:t>
            </w:r>
          </w:p>
        </w:tc>
        <w:tc>
          <w:tcPr>
            <w:tcW w:w="1057" w:type="dxa"/>
            <w:vAlign w:val="center"/>
          </w:tcPr>
          <w:p w14:paraId="4603CDB2">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1B07AC2D">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316D586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7AA8E8B9">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18D764E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3F0A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28C5AF97">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6ED8D3E9">
            <w:pPr>
              <w:jc w:val="center"/>
              <w:rPr>
                <w:rFonts w:asciiTheme="majorEastAsia" w:hAnsiTheme="majorEastAsia"/>
                <w:bCs/>
                <w:sz w:val="24"/>
                <w:szCs w:val="21"/>
              </w:rPr>
            </w:pPr>
            <w:r>
              <w:rPr>
                <w:rFonts w:hint="eastAsia" w:asciiTheme="majorEastAsia" w:hAnsiTheme="majorEastAsia" w:eastAsiaTheme="majorEastAsia"/>
                <w:bCs/>
                <w:sz w:val="24"/>
                <w:szCs w:val="21"/>
              </w:rPr>
              <w:t>模块</w:t>
            </w:r>
          </w:p>
        </w:tc>
        <w:tc>
          <w:tcPr>
            <w:tcW w:w="813" w:type="dxa"/>
            <w:vAlign w:val="center"/>
          </w:tcPr>
          <w:p w14:paraId="69C6F48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4BF4A6B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4CD6DBD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台</w:t>
            </w:r>
          </w:p>
        </w:tc>
        <w:tc>
          <w:tcPr>
            <w:tcW w:w="1057" w:type="dxa"/>
            <w:vAlign w:val="center"/>
          </w:tcPr>
          <w:p w14:paraId="10BD2371">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09FC40F8">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1905C7A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4DEE6CD5">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00F41BC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49B4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31" w:type="dxa"/>
            <w:vAlign w:val="center"/>
          </w:tcPr>
          <w:p w14:paraId="204F73A1">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2EA4713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工作站</w:t>
            </w:r>
          </w:p>
        </w:tc>
        <w:tc>
          <w:tcPr>
            <w:tcW w:w="813" w:type="dxa"/>
            <w:vAlign w:val="center"/>
          </w:tcPr>
          <w:p w14:paraId="52BAA76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698B38D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76D9B77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套</w:t>
            </w:r>
          </w:p>
        </w:tc>
        <w:tc>
          <w:tcPr>
            <w:tcW w:w="1057" w:type="dxa"/>
            <w:vAlign w:val="center"/>
          </w:tcPr>
          <w:p w14:paraId="3B434E58">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3C470B34">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322EAA7B">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63E49D7A">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7C00639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5CF5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33A6968E">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25192CD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样本架</w:t>
            </w:r>
          </w:p>
        </w:tc>
        <w:tc>
          <w:tcPr>
            <w:tcW w:w="813" w:type="dxa"/>
            <w:vAlign w:val="center"/>
          </w:tcPr>
          <w:p w14:paraId="37A7887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6A2E12D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23AD0BEB">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箱</w:t>
            </w:r>
          </w:p>
        </w:tc>
        <w:tc>
          <w:tcPr>
            <w:tcW w:w="1057" w:type="dxa"/>
            <w:vAlign w:val="center"/>
          </w:tcPr>
          <w:p w14:paraId="5B4E7D0C">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233B69B1">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2D9B1841">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442AF747">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33C7BA32">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1E4E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7BEDE48E">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0C423E8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摇臂安装管EPE底座</w:t>
            </w:r>
          </w:p>
        </w:tc>
        <w:tc>
          <w:tcPr>
            <w:tcW w:w="813" w:type="dxa"/>
            <w:vAlign w:val="center"/>
          </w:tcPr>
          <w:p w14:paraId="314DBF84">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668FD8B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5EE4A75B">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件</w:t>
            </w:r>
          </w:p>
        </w:tc>
        <w:tc>
          <w:tcPr>
            <w:tcW w:w="1057" w:type="dxa"/>
            <w:vAlign w:val="center"/>
          </w:tcPr>
          <w:p w14:paraId="00E0AB9B">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1387AD44">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07F72E2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282373CB">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2AA802F4">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0AA8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6B098C1D">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496C0E12">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手持扫码枪</w:t>
            </w:r>
          </w:p>
        </w:tc>
        <w:tc>
          <w:tcPr>
            <w:tcW w:w="813" w:type="dxa"/>
            <w:vAlign w:val="center"/>
          </w:tcPr>
          <w:p w14:paraId="2ADDA43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18DD2E56">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0D2554F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个</w:t>
            </w:r>
          </w:p>
        </w:tc>
        <w:tc>
          <w:tcPr>
            <w:tcW w:w="1057" w:type="dxa"/>
            <w:vAlign w:val="center"/>
          </w:tcPr>
          <w:p w14:paraId="1E7297B0">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13CB2C94">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0ED625B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091B2B36">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0FB0163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56A0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571FACA3">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780AA21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干电池</w:t>
            </w:r>
          </w:p>
        </w:tc>
        <w:tc>
          <w:tcPr>
            <w:tcW w:w="813" w:type="dxa"/>
            <w:vAlign w:val="center"/>
          </w:tcPr>
          <w:p w14:paraId="5FCBA2FA">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7AFF6C1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2</w:t>
            </w:r>
          </w:p>
        </w:tc>
        <w:tc>
          <w:tcPr>
            <w:tcW w:w="640" w:type="dxa"/>
            <w:vAlign w:val="center"/>
          </w:tcPr>
          <w:p w14:paraId="06BBEC6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只</w:t>
            </w:r>
          </w:p>
        </w:tc>
        <w:tc>
          <w:tcPr>
            <w:tcW w:w="1057" w:type="dxa"/>
            <w:vAlign w:val="center"/>
          </w:tcPr>
          <w:p w14:paraId="33E2005C">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57195948">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253F1D2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1A38C8B8">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3CCFC0B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3532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388362A6">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16FB5B2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主机固定板</w:t>
            </w:r>
          </w:p>
        </w:tc>
        <w:tc>
          <w:tcPr>
            <w:tcW w:w="813" w:type="dxa"/>
            <w:vAlign w:val="center"/>
          </w:tcPr>
          <w:p w14:paraId="368C7F1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442A72C1">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54A7913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件</w:t>
            </w:r>
          </w:p>
        </w:tc>
        <w:tc>
          <w:tcPr>
            <w:tcW w:w="1057" w:type="dxa"/>
            <w:vAlign w:val="center"/>
          </w:tcPr>
          <w:p w14:paraId="489780F1">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2D9E1E48">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466FE08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5C6B1D4E">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否</w:t>
            </w:r>
          </w:p>
        </w:tc>
        <w:tc>
          <w:tcPr>
            <w:tcW w:w="1062" w:type="dxa"/>
            <w:vAlign w:val="center"/>
          </w:tcPr>
          <w:p w14:paraId="6AD23EC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58C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48D7BE24">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7E1013C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内壁清洁针</w:t>
            </w:r>
          </w:p>
        </w:tc>
        <w:tc>
          <w:tcPr>
            <w:tcW w:w="813" w:type="dxa"/>
            <w:vAlign w:val="center"/>
          </w:tcPr>
          <w:p w14:paraId="32519C5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4C50D1BE">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026E4D22">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件</w:t>
            </w:r>
          </w:p>
        </w:tc>
        <w:tc>
          <w:tcPr>
            <w:tcW w:w="1057" w:type="dxa"/>
            <w:vAlign w:val="center"/>
          </w:tcPr>
          <w:p w14:paraId="406DF040">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16019DB1">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70EE578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78C8FC7F">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67605C7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r w14:paraId="76F6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14:paraId="128E68F4">
            <w:pPr>
              <w:numPr>
                <w:ilvl w:val="1"/>
                <w:numId w:val="1"/>
              </w:numPr>
              <w:jc w:val="center"/>
              <w:rPr>
                <w:rFonts w:asciiTheme="majorEastAsia" w:hAnsiTheme="majorEastAsia" w:eastAsiaTheme="majorEastAsia"/>
                <w:bCs/>
                <w:sz w:val="24"/>
                <w:szCs w:val="21"/>
              </w:rPr>
            </w:pPr>
          </w:p>
        </w:tc>
        <w:tc>
          <w:tcPr>
            <w:tcW w:w="3308" w:type="dxa"/>
            <w:gridSpan w:val="3"/>
            <w:vAlign w:val="center"/>
          </w:tcPr>
          <w:p w14:paraId="38AFFB5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吸液针清洗工装</w:t>
            </w:r>
          </w:p>
        </w:tc>
        <w:tc>
          <w:tcPr>
            <w:tcW w:w="813" w:type="dxa"/>
            <w:vAlign w:val="center"/>
          </w:tcPr>
          <w:p w14:paraId="5C1FEF67">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571" w:type="dxa"/>
            <w:gridSpan w:val="2"/>
            <w:vAlign w:val="center"/>
          </w:tcPr>
          <w:p w14:paraId="44FD3C73">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1</w:t>
            </w:r>
          </w:p>
        </w:tc>
        <w:tc>
          <w:tcPr>
            <w:tcW w:w="640" w:type="dxa"/>
            <w:vAlign w:val="center"/>
          </w:tcPr>
          <w:p w14:paraId="0DC17CEB">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套</w:t>
            </w:r>
          </w:p>
        </w:tc>
        <w:tc>
          <w:tcPr>
            <w:tcW w:w="1057" w:type="dxa"/>
            <w:vAlign w:val="center"/>
          </w:tcPr>
          <w:p w14:paraId="5CCBED3E">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57" w:type="dxa"/>
            <w:vAlign w:val="center"/>
          </w:tcPr>
          <w:p w14:paraId="00F00865">
            <w:pPr>
              <w:jc w:val="center"/>
              <w:rPr>
                <w:rFonts w:asciiTheme="majorEastAsia" w:hAnsiTheme="majorEastAsia" w:eastAsiaTheme="majorEastAsia"/>
                <w:bCs/>
                <w:sz w:val="24"/>
                <w:szCs w:val="21"/>
              </w:rPr>
            </w:pPr>
            <w:r>
              <w:rPr>
                <w:rFonts w:asciiTheme="majorEastAsia" w:hAnsiTheme="majorEastAsia" w:eastAsiaTheme="majorEastAsia"/>
                <w:bCs/>
                <w:sz w:val="24"/>
                <w:szCs w:val="21"/>
              </w:rPr>
              <w:t>/</w:t>
            </w:r>
          </w:p>
        </w:tc>
        <w:tc>
          <w:tcPr>
            <w:tcW w:w="996" w:type="dxa"/>
            <w:vAlign w:val="center"/>
          </w:tcPr>
          <w:p w14:paraId="2C7ABF7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882" w:type="dxa"/>
            <w:vAlign w:val="center"/>
          </w:tcPr>
          <w:p w14:paraId="146FB26B">
            <w:pPr>
              <w:widowControl/>
              <w:jc w:val="center"/>
              <w:textAlignment w:val="center"/>
              <w:rPr>
                <w:rFonts w:asciiTheme="majorEastAsia" w:hAnsiTheme="majorEastAsia" w:eastAsiaTheme="majorEastAsia"/>
                <w:bCs/>
                <w:sz w:val="24"/>
                <w:szCs w:val="21"/>
              </w:rPr>
            </w:pPr>
            <w:r>
              <w:rPr>
                <w:rFonts w:hint="eastAsia" w:ascii="宋体" w:hAnsi="宋体" w:cs="宋体"/>
                <w:bCs/>
                <w:color w:val="000000"/>
                <w:kern w:val="0"/>
                <w:sz w:val="24"/>
                <w:lang w:bidi="ar"/>
              </w:rPr>
              <w:t>是</w:t>
            </w:r>
          </w:p>
        </w:tc>
        <w:tc>
          <w:tcPr>
            <w:tcW w:w="1062" w:type="dxa"/>
            <w:vAlign w:val="center"/>
          </w:tcPr>
          <w:p w14:paraId="087DABC2">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r>
    </w:tbl>
    <w:p w14:paraId="5A22513D">
      <w:pPr>
        <w:spacing w:before="100" w:beforeAutospacing="1" w:after="240"/>
        <w:ind w:firstLine="480" w:firstLineChars="150"/>
        <w:rPr>
          <w:rFonts w:cs="方正小标宋简体" w:asciiTheme="majorEastAsia" w:hAnsiTheme="majorEastAsia" w:eastAsiaTheme="majorEastAsia"/>
          <w:sz w:val="32"/>
          <w:szCs w:val="32"/>
        </w:rPr>
      </w:pPr>
      <w:r>
        <w:rPr>
          <w:rFonts w:hint="eastAsia" w:cs="方正小标宋简体" w:asciiTheme="majorEastAsia" w:hAnsiTheme="majorEastAsia" w:eastAsiaTheme="majorEastAsia"/>
          <w:sz w:val="32"/>
          <w:szCs w:val="32"/>
        </w:rPr>
        <w:t>二、特殊资格要求说明</w:t>
      </w:r>
    </w:p>
    <w:p w14:paraId="30EB3BA0">
      <w:pPr>
        <w:pStyle w:val="16"/>
        <w:ind w:left="400" w:firstLine="0" w:firstLineChars="0"/>
        <w:rPr>
          <w:rFonts w:asciiTheme="majorEastAsia" w:hAnsiTheme="majorEastAsia" w:eastAsiaTheme="majorEastAsia"/>
          <w:bCs/>
          <w:color w:val="FF0000"/>
          <w:szCs w:val="21"/>
        </w:rPr>
      </w:pPr>
      <w:r>
        <w:rPr>
          <w:rFonts w:hint="eastAsia" w:cs="宋体" w:asciiTheme="majorEastAsia" w:hAnsiTheme="majorEastAsia" w:eastAsiaTheme="majorEastAsia"/>
          <w:sz w:val="24"/>
        </w:rPr>
        <w:t>本项目属于医疗器械目录管理,需提供：</w:t>
      </w:r>
    </w:p>
    <w:p w14:paraId="5AC44E59">
      <w:pPr>
        <w:pStyle w:val="16"/>
        <w:adjustRightInd w:val="0"/>
        <w:snapToGrid w:val="0"/>
        <w:ind w:firstLine="480"/>
        <w:rPr>
          <w:rFonts w:cs="宋体" w:asciiTheme="majorEastAsia" w:hAnsiTheme="majorEastAsia" w:eastAsiaTheme="majorEastAsia"/>
          <w:sz w:val="24"/>
        </w:rPr>
      </w:pPr>
      <w:r>
        <w:rPr>
          <w:rFonts w:hint="eastAsia" w:cs="宋体" w:asciiTheme="majorEastAsia" w:hAnsiTheme="majorEastAsia" w:eastAsiaTheme="majorEastAsia"/>
          <w:sz w:val="24"/>
        </w:rPr>
        <w:t>若投标供应商为所投产品的生产企业，必须提供《医疗器械生产企业许可（备案）证》且生产范围包含该产品，不在住所或者生产地址所在地销售的厂家还需提供医疗器械经营许可证/（第一类/二类）医疗器械经营备案凭证;若投标供应商为所投产品的代理商或授权供应商，必须提供《医疗器械经营企业许可(备案)证》 且经营范围包含该产品。</w:t>
      </w:r>
    </w:p>
    <w:p w14:paraId="3B97EDAB">
      <w:pPr>
        <w:rPr>
          <w:rFonts w:cs="宋体" w:asciiTheme="majorEastAsia" w:hAnsiTheme="majorEastAsia" w:eastAsiaTheme="majorEastAsia"/>
          <w:sz w:val="24"/>
        </w:rPr>
      </w:pPr>
      <w:r>
        <w:rPr>
          <w:rFonts w:hint="eastAsia" w:cs="宋体" w:asciiTheme="majorEastAsia" w:hAnsiTheme="majorEastAsia" w:eastAsiaTheme="majorEastAsia"/>
          <w:sz w:val="24"/>
        </w:rPr>
        <w:t>投标供应商为所投产品的代理商或授权供应商，已通过公司资质：</w:t>
      </w:r>
    </w:p>
    <w:p w14:paraId="4622F36A">
      <w:pPr>
        <w:numPr>
          <w:ilvl w:val="0"/>
          <w:numId w:val="2"/>
        </w:numPr>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技术与商务需求</w:t>
      </w:r>
    </w:p>
    <w:p w14:paraId="23DA2FC7">
      <w:pPr>
        <w:ind w:firstLine="241" w:firstLineChars="100"/>
        <w:rPr>
          <w:rFonts w:cs="方正小标宋简体" w:asciiTheme="majorEastAsia" w:hAnsiTheme="majorEastAsia" w:eastAsiaTheme="majorEastAsia"/>
          <w:sz w:val="24"/>
          <w:szCs w:val="36"/>
        </w:rPr>
      </w:pPr>
      <w:r>
        <w:rPr>
          <w:rFonts w:hint="eastAsia" w:cs="宋体" w:asciiTheme="majorEastAsia" w:hAnsiTheme="majorEastAsia" w:eastAsiaTheme="majorEastAsia"/>
          <w:b/>
          <w:bCs/>
          <w:sz w:val="24"/>
        </w:rPr>
        <w:t>说明：</w:t>
      </w:r>
      <w:r>
        <w:rPr>
          <w:rFonts w:hint="eastAsia" w:cs="宋体" w:asciiTheme="majorEastAsia" w:hAnsiTheme="majorEastAsia" w:eastAsiaTheme="majorEastAsia"/>
          <w:b/>
          <w:sz w:val="24"/>
        </w:rPr>
        <w:t>1.“★”号条款为实质性条款，必须完全满足，不满足则不予采购。</w:t>
      </w:r>
    </w:p>
    <w:p w14:paraId="5B1B324F">
      <w:pPr>
        <w:ind w:firstLine="360" w:firstLineChars="100"/>
        <w:rPr>
          <w:rFonts w:cs="宋体" w:asciiTheme="majorEastAsia" w:hAnsiTheme="majorEastAsia" w:eastAsiaTheme="majorEastAsia"/>
          <w:bCs/>
          <w:sz w:val="20"/>
          <w:szCs w:val="20"/>
        </w:rPr>
      </w:pPr>
      <w:r>
        <w:rPr>
          <w:rFonts w:hint="eastAsia" w:cs="方正小标宋简体" w:asciiTheme="majorEastAsia" w:hAnsiTheme="majorEastAsia" w:eastAsiaTheme="majorEastAsia"/>
          <w:sz w:val="36"/>
          <w:szCs w:val="36"/>
        </w:rPr>
        <w:t xml:space="preserve">   </w:t>
      </w:r>
      <w:r>
        <w:rPr>
          <w:rFonts w:hint="eastAsia" w:cs="宋体" w:asciiTheme="majorEastAsia" w:hAnsiTheme="majorEastAsia" w:eastAsiaTheme="majorEastAsia"/>
          <w:b/>
          <w:sz w:val="24"/>
        </w:rPr>
        <w:t xml:space="preserve"> 2.“▲”</w:t>
      </w:r>
      <w:r>
        <w:rPr>
          <w:rFonts w:hint="eastAsia" w:cs="宋体" w:asciiTheme="majorEastAsia" w:hAnsiTheme="majorEastAsia" w:eastAsiaTheme="majorEastAsia"/>
          <w:b/>
          <w:bCs/>
          <w:sz w:val="24"/>
        </w:rPr>
        <w:t>号条款为重要技术参数，需逐一确定是否满足。</w:t>
      </w:r>
    </w:p>
    <w:p w14:paraId="56B2BB39">
      <w:pPr>
        <w:ind w:firstLine="201" w:firstLineChars="100"/>
        <w:rPr>
          <w:rFonts w:cs="方正小标宋简体" w:asciiTheme="majorEastAsia" w:hAnsiTheme="majorEastAsia" w:eastAsiaTheme="majorEastAsia"/>
          <w:b/>
          <w:sz w:val="20"/>
          <w:szCs w:val="20"/>
        </w:rPr>
      </w:pPr>
      <w:r>
        <w:rPr>
          <w:rFonts w:hint="eastAsia" w:cs="方正小标宋简体" w:asciiTheme="majorEastAsia" w:hAnsiTheme="majorEastAsia" w:eastAsiaTheme="majorEastAsia"/>
          <w:b/>
          <w:sz w:val="20"/>
          <w:szCs w:val="20"/>
        </w:rPr>
        <w:t>“★”号条款:所投产品如纳入医疗器械管理，投标供应商必须提供所投产品的《医疗器械注册(备案)证》的扫描件。(如有效期不足6个月的，需提供审批部门的回执。)</w:t>
      </w:r>
    </w:p>
    <w:tbl>
      <w:tblPr>
        <w:tblStyle w:val="9"/>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5"/>
        <w:gridCol w:w="120"/>
        <w:gridCol w:w="7444"/>
        <w:gridCol w:w="817"/>
      </w:tblGrid>
      <w:tr w14:paraId="6C8D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vAlign w:val="center"/>
          </w:tcPr>
          <w:p w14:paraId="6C684EBD">
            <w:pPr>
              <w:adjustRightInd w:val="0"/>
              <w:snapToGrid w:val="0"/>
              <w:rPr>
                <w:rFonts w:asciiTheme="majorEastAsia" w:hAnsiTheme="majorEastAsia" w:eastAsiaTheme="majorEastAsia"/>
                <w:b/>
                <w:sz w:val="28"/>
                <w:szCs w:val="21"/>
              </w:rPr>
            </w:pPr>
            <w:r>
              <w:rPr>
                <w:rFonts w:hint="eastAsia" w:asciiTheme="majorEastAsia" w:hAnsiTheme="majorEastAsia" w:eastAsiaTheme="majorEastAsia"/>
                <w:b/>
                <w:sz w:val="28"/>
                <w:szCs w:val="21"/>
              </w:rPr>
              <w:t>一、技术部分</w:t>
            </w:r>
          </w:p>
        </w:tc>
        <w:tc>
          <w:tcPr>
            <w:tcW w:w="817" w:type="dxa"/>
            <w:vAlign w:val="center"/>
          </w:tcPr>
          <w:p w14:paraId="75CA8254">
            <w:pPr>
              <w:adjustRightInd w:val="0"/>
              <w:snapToGrid w:val="0"/>
              <w:jc w:val="center"/>
              <w:rPr>
                <w:rFonts w:asciiTheme="majorEastAsia" w:hAnsiTheme="majorEastAsia" w:eastAsiaTheme="majorEastAsia"/>
                <w:b/>
                <w:sz w:val="24"/>
                <w:szCs w:val="21"/>
              </w:rPr>
            </w:pPr>
          </w:p>
        </w:tc>
      </w:tr>
      <w:tr w14:paraId="4971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14:paraId="48A547F8">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序号</w:t>
            </w:r>
          </w:p>
        </w:tc>
        <w:tc>
          <w:tcPr>
            <w:tcW w:w="935" w:type="dxa"/>
            <w:vAlign w:val="center"/>
          </w:tcPr>
          <w:p w14:paraId="4146A520">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货物名称</w:t>
            </w:r>
          </w:p>
        </w:tc>
        <w:tc>
          <w:tcPr>
            <w:tcW w:w="7564" w:type="dxa"/>
            <w:gridSpan w:val="2"/>
            <w:vAlign w:val="center"/>
          </w:tcPr>
          <w:p w14:paraId="7A54A0AC">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技术要求</w:t>
            </w:r>
          </w:p>
        </w:tc>
        <w:tc>
          <w:tcPr>
            <w:tcW w:w="817" w:type="dxa"/>
            <w:vAlign w:val="center"/>
          </w:tcPr>
          <w:p w14:paraId="73189384">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标注</w:t>
            </w:r>
          </w:p>
        </w:tc>
      </w:tr>
      <w:tr w14:paraId="2032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Pr>
          <w:p w14:paraId="1BFB2F55">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1</w:t>
            </w:r>
          </w:p>
        </w:tc>
        <w:tc>
          <w:tcPr>
            <w:tcW w:w="935" w:type="dxa"/>
            <w:vMerge w:val="restart"/>
          </w:tcPr>
          <w:p w14:paraId="4F1276C7">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全自动化学发光测定仪</w:t>
            </w:r>
          </w:p>
        </w:tc>
        <w:tc>
          <w:tcPr>
            <w:tcW w:w="7564" w:type="dxa"/>
            <w:gridSpan w:val="2"/>
            <w:vAlign w:val="center"/>
          </w:tcPr>
          <w:p w14:paraId="571F2D76">
            <w:pPr>
              <w:widowControl/>
              <w:textAlignment w:val="center"/>
              <w:rPr>
                <w:rFonts w:asciiTheme="majorEastAsia" w:hAnsiTheme="majorEastAsia" w:eastAsiaTheme="majorEastAsia"/>
                <w:sz w:val="24"/>
                <w:szCs w:val="21"/>
              </w:rPr>
            </w:pPr>
            <w:r>
              <w:rPr>
                <w:rFonts w:hint="eastAsia" w:ascii="宋体" w:hAnsi="宋体" w:cs="宋体"/>
                <w:color w:val="000000"/>
                <w:kern w:val="0"/>
                <w:szCs w:val="21"/>
                <w:lang w:bidi="ar"/>
              </w:rPr>
              <w:t>1.反应原理：化学发光法；</w:t>
            </w:r>
          </w:p>
        </w:tc>
        <w:tc>
          <w:tcPr>
            <w:tcW w:w="817" w:type="dxa"/>
          </w:tcPr>
          <w:p w14:paraId="1265C1B7">
            <w:pPr>
              <w:adjustRightInd w:val="0"/>
              <w:snapToGrid w:val="0"/>
              <w:rPr>
                <w:rFonts w:asciiTheme="majorEastAsia" w:hAnsiTheme="majorEastAsia" w:eastAsiaTheme="majorEastAsia"/>
                <w:b/>
                <w:sz w:val="24"/>
                <w:szCs w:val="21"/>
              </w:rPr>
            </w:pPr>
          </w:p>
        </w:tc>
      </w:tr>
      <w:tr w14:paraId="0737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2E7892E8">
            <w:pPr>
              <w:adjustRightInd w:val="0"/>
              <w:snapToGrid w:val="0"/>
              <w:rPr>
                <w:rFonts w:asciiTheme="majorEastAsia" w:hAnsiTheme="majorEastAsia" w:eastAsiaTheme="majorEastAsia"/>
                <w:b/>
                <w:sz w:val="24"/>
                <w:szCs w:val="21"/>
              </w:rPr>
            </w:pPr>
          </w:p>
        </w:tc>
        <w:tc>
          <w:tcPr>
            <w:tcW w:w="935" w:type="dxa"/>
            <w:vMerge w:val="continue"/>
          </w:tcPr>
          <w:p w14:paraId="1C5667AB">
            <w:pPr>
              <w:adjustRightInd w:val="0"/>
              <w:snapToGrid w:val="0"/>
              <w:rPr>
                <w:rFonts w:asciiTheme="majorEastAsia" w:hAnsiTheme="majorEastAsia" w:eastAsiaTheme="majorEastAsia"/>
                <w:b/>
                <w:sz w:val="24"/>
                <w:szCs w:val="21"/>
              </w:rPr>
            </w:pPr>
          </w:p>
        </w:tc>
        <w:tc>
          <w:tcPr>
            <w:tcW w:w="7564" w:type="dxa"/>
            <w:gridSpan w:val="2"/>
            <w:vAlign w:val="center"/>
          </w:tcPr>
          <w:p w14:paraId="034587C9">
            <w:pPr>
              <w:widowControl/>
              <w:tabs>
                <w:tab w:val="left" w:pos="2024"/>
              </w:tabs>
              <w:textAlignment w:val="center"/>
              <w:rPr>
                <w:rFonts w:ascii="宋体" w:hAnsi="宋体" w:cs="宋体"/>
                <w:b/>
                <w:bCs/>
                <w:color w:val="000000" w:themeColor="text1"/>
                <w:szCs w:val="21"/>
                <w14:textFill>
                  <w14:solidFill>
                    <w14:schemeClr w14:val="tx1"/>
                  </w14:solidFill>
                </w14:textFill>
              </w:rPr>
            </w:pPr>
            <w:r>
              <w:rPr>
                <w:rFonts w:ascii="宋体" w:hAnsi="宋体" w:cs="宋体"/>
                <w:color w:val="000000"/>
                <w:kern w:val="0"/>
                <w:szCs w:val="21"/>
                <w:lang w:bidi="ar"/>
              </w:rPr>
              <w:t>2.首结果时间</w:t>
            </w:r>
            <w:r>
              <w:rPr>
                <w:rFonts w:hint="eastAsia" w:ascii="宋体" w:hAnsi="宋体" w:cs="宋体"/>
                <w:color w:val="000000"/>
                <w:kern w:val="0"/>
                <w:szCs w:val="21"/>
                <w:lang w:bidi="ar"/>
              </w:rPr>
              <w:t>≤</w:t>
            </w:r>
            <w:r>
              <w:rPr>
                <w:rFonts w:ascii="宋体" w:hAnsi="宋体" w:cs="宋体"/>
                <w:color w:val="000000"/>
                <w:kern w:val="0"/>
                <w:szCs w:val="21"/>
                <w:lang w:bidi="ar"/>
              </w:rPr>
              <w:t>15min;</w:t>
            </w:r>
          </w:p>
        </w:tc>
        <w:tc>
          <w:tcPr>
            <w:tcW w:w="817" w:type="dxa"/>
          </w:tcPr>
          <w:p w14:paraId="36114F6D">
            <w:pPr>
              <w:adjustRightInd w:val="0"/>
              <w:snapToGrid w:val="0"/>
              <w:rPr>
                <w:rFonts w:asciiTheme="majorEastAsia" w:hAnsiTheme="majorEastAsia" w:eastAsiaTheme="majorEastAsia"/>
                <w:b/>
                <w:sz w:val="24"/>
                <w:szCs w:val="21"/>
              </w:rPr>
            </w:pPr>
          </w:p>
        </w:tc>
      </w:tr>
      <w:tr w14:paraId="091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16E48223">
            <w:pPr>
              <w:adjustRightInd w:val="0"/>
              <w:snapToGrid w:val="0"/>
              <w:rPr>
                <w:rFonts w:asciiTheme="majorEastAsia" w:hAnsiTheme="majorEastAsia" w:eastAsiaTheme="majorEastAsia"/>
                <w:b/>
                <w:sz w:val="24"/>
                <w:szCs w:val="21"/>
              </w:rPr>
            </w:pPr>
          </w:p>
        </w:tc>
        <w:tc>
          <w:tcPr>
            <w:tcW w:w="935" w:type="dxa"/>
            <w:vMerge w:val="continue"/>
          </w:tcPr>
          <w:p w14:paraId="27A2A03A">
            <w:pPr>
              <w:adjustRightInd w:val="0"/>
              <w:snapToGrid w:val="0"/>
              <w:rPr>
                <w:rFonts w:asciiTheme="majorEastAsia" w:hAnsiTheme="majorEastAsia" w:eastAsiaTheme="majorEastAsia"/>
                <w:b/>
                <w:sz w:val="24"/>
                <w:szCs w:val="21"/>
              </w:rPr>
            </w:pPr>
          </w:p>
        </w:tc>
        <w:tc>
          <w:tcPr>
            <w:tcW w:w="7564" w:type="dxa"/>
            <w:gridSpan w:val="2"/>
            <w:vAlign w:val="center"/>
          </w:tcPr>
          <w:p w14:paraId="6E103ACE">
            <w:pPr>
              <w:widowControl/>
              <w:textAlignment w:val="center"/>
              <w:rPr>
                <w:rFonts w:ascii="宋体" w:hAnsi="宋体" w:cs="宋体"/>
                <w:color w:val="000000" w:themeColor="text1"/>
                <w:szCs w:val="21"/>
                <w14:textFill>
                  <w14:solidFill>
                    <w14:schemeClr w14:val="tx1"/>
                  </w14:solidFill>
                </w14:textFill>
              </w:rPr>
            </w:pPr>
            <w:r>
              <w:rPr>
                <w:rFonts w:ascii="宋体" w:hAnsi="宋体" w:cs="宋体"/>
                <w:color w:val="000000"/>
                <w:kern w:val="0"/>
                <w:szCs w:val="21"/>
                <w:lang w:bidi="ar"/>
              </w:rPr>
              <w:t>3.测试</w:t>
            </w:r>
            <w:r>
              <w:rPr>
                <w:rFonts w:hint="eastAsia" w:ascii="宋体" w:hAnsi="宋体" w:cs="宋体"/>
                <w:color w:val="000000"/>
                <w:kern w:val="0"/>
                <w:szCs w:val="21"/>
                <w:lang w:bidi="ar"/>
              </w:rPr>
              <w:t>通量：单模块≥</w:t>
            </w:r>
            <w:r>
              <w:rPr>
                <w:rFonts w:ascii="宋体" w:hAnsi="宋体" w:cs="宋体"/>
                <w:color w:val="000000"/>
                <w:kern w:val="0"/>
                <w:szCs w:val="21"/>
                <w:lang w:bidi="ar"/>
              </w:rPr>
              <w:t>1000测试/小时；</w:t>
            </w:r>
            <w:r>
              <w:rPr>
                <w:rFonts w:hint="eastAsia" w:ascii="宋体" w:hAnsi="宋体" w:cs="宋体"/>
                <w:color w:val="000000"/>
                <w:kern w:val="0"/>
                <w:szCs w:val="21"/>
                <w:lang w:bidi="ar"/>
              </w:rPr>
              <w:t>支持多模块联机，联机速度不低于</w:t>
            </w:r>
            <w:r>
              <w:rPr>
                <w:rFonts w:ascii="宋体" w:hAnsi="宋体" w:cs="宋体"/>
                <w:color w:val="000000"/>
                <w:kern w:val="0"/>
                <w:szCs w:val="21"/>
                <w:lang w:bidi="ar"/>
              </w:rPr>
              <w:t>4000测试/小时；</w:t>
            </w:r>
          </w:p>
        </w:tc>
        <w:tc>
          <w:tcPr>
            <w:tcW w:w="817" w:type="dxa"/>
          </w:tcPr>
          <w:p w14:paraId="18247490">
            <w:pPr>
              <w:adjustRightInd w:val="0"/>
              <w:snapToGrid w:val="0"/>
              <w:rPr>
                <w:rFonts w:asciiTheme="majorEastAsia" w:hAnsiTheme="majorEastAsia" w:eastAsiaTheme="majorEastAsia"/>
                <w:b/>
                <w:sz w:val="24"/>
                <w:szCs w:val="21"/>
              </w:rPr>
            </w:pPr>
            <w:r>
              <w:rPr>
                <w:rFonts w:hint="eastAsia" w:ascii="宋体" w:hAnsi="宋体" w:cs="宋体"/>
                <w:color w:val="000000"/>
                <w:kern w:val="0"/>
                <w:szCs w:val="21"/>
                <w:lang w:bidi="ar"/>
              </w:rPr>
              <w:t>▲</w:t>
            </w:r>
          </w:p>
        </w:tc>
      </w:tr>
      <w:tr w14:paraId="4E9F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07A30719">
            <w:pPr>
              <w:adjustRightInd w:val="0"/>
              <w:snapToGrid w:val="0"/>
              <w:rPr>
                <w:rFonts w:asciiTheme="majorEastAsia" w:hAnsiTheme="majorEastAsia" w:eastAsiaTheme="majorEastAsia"/>
                <w:b/>
                <w:sz w:val="24"/>
                <w:szCs w:val="21"/>
              </w:rPr>
            </w:pPr>
          </w:p>
        </w:tc>
        <w:tc>
          <w:tcPr>
            <w:tcW w:w="935" w:type="dxa"/>
            <w:vMerge w:val="continue"/>
          </w:tcPr>
          <w:p w14:paraId="51E805C1">
            <w:pPr>
              <w:adjustRightInd w:val="0"/>
              <w:snapToGrid w:val="0"/>
              <w:rPr>
                <w:rFonts w:asciiTheme="majorEastAsia" w:hAnsiTheme="majorEastAsia" w:eastAsiaTheme="majorEastAsia"/>
                <w:b/>
                <w:sz w:val="24"/>
                <w:szCs w:val="21"/>
              </w:rPr>
            </w:pPr>
          </w:p>
        </w:tc>
        <w:tc>
          <w:tcPr>
            <w:tcW w:w="7564" w:type="dxa"/>
            <w:gridSpan w:val="2"/>
            <w:vAlign w:val="center"/>
          </w:tcPr>
          <w:p w14:paraId="49CE74F7">
            <w:pPr>
              <w:widowControl/>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可扩充开展项目，包括但不限于过敏原、食物不耐受等项目；</w:t>
            </w:r>
          </w:p>
        </w:tc>
        <w:tc>
          <w:tcPr>
            <w:tcW w:w="817" w:type="dxa"/>
          </w:tcPr>
          <w:p w14:paraId="61EA7858">
            <w:pPr>
              <w:adjustRightInd w:val="0"/>
              <w:snapToGrid w:val="0"/>
              <w:rPr>
                <w:rFonts w:asciiTheme="majorEastAsia" w:hAnsiTheme="majorEastAsia" w:eastAsiaTheme="majorEastAsia"/>
                <w:b/>
                <w:sz w:val="24"/>
                <w:szCs w:val="21"/>
              </w:rPr>
            </w:pPr>
            <w:r>
              <w:rPr>
                <w:rFonts w:hint="eastAsia" w:ascii="宋体" w:hAnsi="宋体" w:cs="宋体"/>
                <w:color w:val="000000"/>
                <w:kern w:val="0"/>
                <w:szCs w:val="21"/>
                <w:lang w:bidi="ar"/>
              </w:rPr>
              <w:t>▲</w:t>
            </w:r>
          </w:p>
        </w:tc>
      </w:tr>
      <w:tr w14:paraId="7156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348F07C5">
            <w:pPr>
              <w:adjustRightInd w:val="0"/>
              <w:snapToGrid w:val="0"/>
              <w:rPr>
                <w:rFonts w:asciiTheme="majorEastAsia" w:hAnsiTheme="majorEastAsia" w:eastAsiaTheme="majorEastAsia"/>
                <w:b/>
                <w:sz w:val="24"/>
                <w:szCs w:val="21"/>
              </w:rPr>
            </w:pPr>
          </w:p>
        </w:tc>
        <w:tc>
          <w:tcPr>
            <w:tcW w:w="935" w:type="dxa"/>
            <w:vMerge w:val="continue"/>
          </w:tcPr>
          <w:p w14:paraId="051EE0F1">
            <w:pPr>
              <w:adjustRightInd w:val="0"/>
              <w:snapToGrid w:val="0"/>
              <w:rPr>
                <w:rFonts w:asciiTheme="majorEastAsia" w:hAnsiTheme="majorEastAsia" w:eastAsiaTheme="majorEastAsia"/>
                <w:b/>
                <w:sz w:val="24"/>
                <w:szCs w:val="21"/>
              </w:rPr>
            </w:pPr>
          </w:p>
        </w:tc>
        <w:tc>
          <w:tcPr>
            <w:tcW w:w="7564" w:type="dxa"/>
            <w:gridSpan w:val="2"/>
            <w:vAlign w:val="center"/>
          </w:tcPr>
          <w:p w14:paraId="5188E168">
            <w:pPr>
              <w:widowControl/>
              <w:textAlignment w:val="center"/>
              <w:rPr>
                <w:rFonts w:ascii="宋体" w:hAnsi="宋体" w:cs="宋体"/>
                <w:color w:val="000000"/>
                <w:szCs w:val="21"/>
              </w:rPr>
            </w:pPr>
            <w:r>
              <w:rPr>
                <w:rFonts w:ascii="宋体" w:hAnsi="宋体" w:cs="宋体"/>
                <w:color w:val="000000"/>
                <w:kern w:val="0"/>
                <w:szCs w:val="21"/>
                <w:lang w:bidi="ar"/>
              </w:rPr>
              <w:t>5.样本</w:t>
            </w:r>
            <w:r>
              <w:rPr>
                <w:rFonts w:hint="eastAsia" w:ascii="宋体" w:hAnsi="宋体" w:cs="宋体"/>
                <w:color w:val="000000"/>
                <w:kern w:val="0"/>
                <w:szCs w:val="21"/>
                <w:lang w:bidi="ar"/>
              </w:rPr>
              <w:t>容量：轨道式进样，样本位≥</w:t>
            </w:r>
            <w:r>
              <w:rPr>
                <w:rFonts w:ascii="宋体" w:hAnsi="宋体" w:cs="宋体"/>
                <w:color w:val="000000"/>
                <w:kern w:val="0"/>
                <w:szCs w:val="21"/>
                <w:lang w:bidi="ar"/>
              </w:rPr>
              <w:t>200个</w:t>
            </w:r>
            <w:r>
              <w:rPr>
                <w:rFonts w:hint="eastAsia" w:ascii="宋体" w:hAnsi="宋体" w:cs="宋体"/>
                <w:color w:val="000000"/>
                <w:kern w:val="0"/>
                <w:szCs w:val="21"/>
                <w:lang w:bidi="ar"/>
              </w:rPr>
              <w:t>，支持实时添加样本，有急诊通道；</w:t>
            </w:r>
          </w:p>
        </w:tc>
        <w:tc>
          <w:tcPr>
            <w:tcW w:w="817" w:type="dxa"/>
          </w:tcPr>
          <w:p w14:paraId="579B0B26">
            <w:pPr>
              <w:adjustRightInd w:val="0"/>
              <w:snapToGrid w:val="0"/>
              <w:rPr>
                <w:rFonts w:asciiTheme="majorEastAsia" w:hAnsiTheme="majorEastAsia" w:eastAsiaTheme="majorEastAsia"/>
                <w:b/>
                <w:sz w:val="24"/>
                <w:szCs w:val="21"/>
              </w:rPr>
            </w:pPr>
          </w:p>
        </w:tc>
      </w:tr>
      <w:tr w14:paraId="7D1C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58B7CB2C">
            <w:pPr>
              <w:adjustRightInd w:val="0"/>
              <w:snapToGrid w:val="0"/>
              <w:rPr>
                <w:rFonts w:asciiTheme="majorEastAsia" w:hAnsiTheme="majorEastAsia" w:eastAsiaTheme="majorEastAsia"/>
                <w:b/>
                <w:sz w:val="24"/>
                <w:szCs w:val="21"/>
              </w:rPr>
            </w:pPr>
          </w:p>
        </w:tc>
        <w:tc>
          <w:tcPr>
            <w:tcW w:w="935" w:type="dxa"/>
            <w:vMerge w:val="continue"/>
          </w:tcPr>
          <w:p w14:paraId="4B978DDF">
            <w:pPr>
              <w:adjustRightInd w:val="0"/>
              <w:snapToGrid w:val="0"/>
              <w:rPr>
                <w:rFonts w:asciiTheme="majorEastAsia" w:hAnsiTheme="majorEastAsia" w:eastAsiaTheme="majorEastAsia"/>
                <w:b/>
                <w:sz w:val="24"/>
                <w:szCs w:val="21"/>
              </w:rPr>
            </w:pPr>
          </w:p>
        </w:tc>
        <w:tc>
          <w:tcPr>
            <w:tcW w:w="7564" w:type="dxa"/>
            <w:gridSpan w:val="2"/>
            <w:vAlign w:val="center"/>
          </w:tcPr>
          <w:p w14:paraId="5AB96EA5">
            <w:pPr>
              <w:widowControl/>
              <w:textAlignment w:val="center"/>
              <w:rPr>
                <w:rFonts w:ascii="宋体" w:hAnsi="宋体" w:cs="宋体"/>
                <w:color w:val="000000"/>
                <w:szCs w:val="21"/>
              </w:rPr>
            </w:pPr>
            <w:r>
              <w:rPr>
                <w:rFonts w:ascii="宋体" w:hAnsi="宋体" w:cs="宋体"/>
                <w:color w:val="000000"/>
                <w:kern w:val="0"/>
                <w:szCs w:val="21"/>
                <w:lang w:bidi="ar"/>
              </w:rPr>
              <w:t>6.最小样本量：≤5μL；</w:t>
            </w:r>
          </w:p>
        </w:tc>
        <w:tc>
          <w:tcPr>
            <w:tcW w:w="817" w:type="dxa"/>
          </w:tcPr>
          <w:p w14:paraId="26383562">
            <w:pPr>
              <w:adjustRightInd w:val="0"/>
              <w:snapToGrid w:val="0"/>
              <w:rPr>
                <w:rFonts w:asciiTheme="majorEastAsia" w:hAnsiTheme="majorEastAsia" w:eastAsiaTheme="majorEastAsia"/>
                <w:b/>
                <w:sz w:val="24"/>
                <w:szCs w:val="21"/>
              </w:rPr>
            </w:pPr>
          </w:p>
        </w:tc>
      </w:tr>
      <w:tr w14:paraId="6E04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2A93EFFB">
            <w:pPr>
              <w:adjustRightInd w:val="0"/>
              <w:snapToGrid w:val="0"/>
              <w:rPr>
                <w:rFonts w:asciiTheme="majorEastAsia" w:hAnsiTheme="majorEastAsia" w:eastAsiaTheme="majorEastAsia"/>
                <w:b/>
                <w:sz w:val="24"/>
                <w:szCs w:val="21"/>
              </w:rPr>
            </w:pPr>
          </w:p>
        </w:tc>
        <w:tc>
          <w:tcPr>
            <w:tcW w:w="935" w:type="dxa"/>
            <w:vMerge w:val="continue"/>
          </w:tcPr>
          <w:p w14:paraId="618680B5">
            <w:pPr>
              <w:adjustRightInd w:val="0"/>
              <w:snapToGrid w:val="0"/>
              <w:rPr>
                <w:rFonts w:asciiTheme="majorEastAsia" w:hAnsiTheme="majorEastAsia" w:eastAsiaTheme="majorEastAsia"/>
                <w:b/>
                <w:sz w:val="24"/>
                <w:szCs w:val="21"/>
              </w:rPr>
            </w:pPr>
          </w:p>
        </w:tc>
        <w:tc>
          <w:tcPr>
            <w:tcW w:w="7564" w:type="dxa"/>
            <w:gridSpan w:val="2"/>
            <w:vAlign w:val="center"/>
          </w:tcPr>
          <w:p w14:paraId="55AAFDE9">
            <w:pPr>
              <w:widowControl/>
              <w:textAlignment w:val="center"/>
              <w:rPr>
                <w:rFonts w:asciiTheme="majorEastAsia" w:hAnsiTheme="majorEastAsia"/>
                <w:sz w:val="24"/>
                <w:szCs w:val="21"/>
              </w:rPr>
            </w:pPr>
            <w:r>
              <w:rPr>
                <w:rFonts w:ascii="宋体" w:hAnsi="宋体" w:cs="宋体"/>
                <w:color w:val="000000"/>
                <w:kern w:val="0"/>
                <w:szCs w:val="21"/>
                <w:lang w:bidi="ar"/>
              </w:rPr>
              <w:t xml:space="preserve">7. </w:t>
            </w:r>
            <w:r>
              <w:rPr>
                <w:rFonts w:hint="eastAsia" w:ascii="宋体" w:hAnsi="宋体" w:cs="宋体"/>
                <w:color w:val="000000"/>
                <w:kern w:val="0"/>
                <w:szCs w:val="21"/>
                <w:lang w:bidi="ar"/>
              </w:rPr>
              <w:t>可单项定量检测总lgE抗体；过敏原特异性IgE抗体项目≥40项；</w:t>
            </w:r>
          </w:p>
        </w:tc>
        <w:tc>
          <w:tcPr>
            <w:tcW w:w="817" w:type="dxa"/>
          </w:tcPr>
          <w:p w14:paraId="27889501">
            <w:pPr>
              <w:adjustRightInd w:val="0"/>
              <w:snapToGrid w:val="0"/>
              <w:rPr>
                <w:rFonts w:asciiTheme="majorEastAsia" w:hAnsiTheme="majorEastAsia" w:eastAsiaTheme="majorEastAsia"/>
                <w:b/>
                <w:sz w:val="24"/>
                <w:szCs w:val="21"/>
              </w:rPr>
            </w:pPr>
          </w:p>
        </w:tc>
      </w:tr>
      <w:tr w14:paraId="3BDB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44656BAA">
            <w:pPr>
              <w:adjustRightInd w:val="0"/>
              <w:snapToGrid w:val="0"/>
              <w:rPr>
                <w:rFonts w:asciiTheme="majorEastAsia" w:hAnsiTheme="majorEastAsia" w:eastAsiaTheme="majorEastAsia"/>
                <w:b/>
                <w:sz w:val="24"/>
                <w:szCs w:val="21"/>
              </w:rPr>
            </w:pPr>
          </w:p>
        </w:tc>
        <w:tc>
          <w:tcPr>
            <w:tcW w:w="935" w:type="dxa"/>
            <w:vMerge w:val="continue"/>
          </w:tcPr>
          <w:p w14:paraId="01E0202B">
            <w:pPr>
              <w:adjustRightInd w:val="0"/>
              <w:snapToGrid w:val="0"/>
              <w:rPr>
                <w:rFonts w:asciiTheme="majorEastAsia" w:hAnsiTheme="majorEastAsia" w:eastAsiaTheme="majorEastAsia"/>
                <w:b/>
                <w:sz w:val="24"/>
                <w:szCs w:val="21"/>
              </w:rPr>
            </w:pPr>
          </w:p>
        </w:tc>
        <w:tc>
          <w:tcPr>
            <w:tcW w:w="7564" w:type="dxa"/>
            <w:gridSpan w:val="2"/>
            <w:vAlign w:val="center"/>
          </w:tcPr>
          <w:p w14:paraId="0E3EC912">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r>
              <w:rPr>
                <w:rFonts w:ascii="宋体" w:hAnsi="宋体" w:cs="宋体"/>
                <w:color w:val="000000"/>
                <w:kern w:val="0"/>
                <w:szCs w:val="21"/>
                <w:lang w:bidi="ar"/>
              </w:rPr>
              <w:t>.</w:t>
            </w:r>
            <w:r>
              <w:rPr>
                <w:rFonts w:hint="eastAsia"/>
              </w:rPr>
              <w:t xml:space="preserve"> </w:t>
            </w:r>
            <w:r>
              <w:rPr>
                <w:rFonts w:hint="eastAsia" w:ascii="宋体" w:hAnsi="宋体" w:cs="宋体"/>
                <w:color w:val="000000"/>
                <w:kern w:val="0"/>
                <w:szCs w:val="21"/>
                <w:lang w:bidi="ar"/>
              </w:rPr>
              <w:t>食物特异性lgG抗体，可检测项目≥16项；</w:t>
            </w:r>
          </w:p>
        </w:tc>
        <w:tc>
          <w:tcPr>
            <w:tcW w:w="817" w:type="dxa"/>
          </w:tcPr>
          <w:p w14:paraId="19B47AE8">
            <w:pPr>
              <w:adjustRightInd w:val="0"/>
              <w:snapToGrid w:val="0"/>
              <w:rPr>
                <w:rFonts w:asciiTheme="majorEastAsia" w:hAnsiTheme="majorEastAsia" w:eastAsiaTheme="majorEastAsia"/>
                <w:b/>
                <w:sz w:val="24"/>
                <w:szCs w:val="21"/>
              </w:rPr>
            </w:pPr>
            <w:r>
              <w:rPr>
                <w:rFonts w:hint="eastAsia" w:ascii="宋体" w:hAnsi="宋体" w:cs="宋体"/>
                <w:color w:val="000000"/>
                <w:kern w:val="0"/>
                <w:szCs w:val="21"/>
                <w:lang w:bidi="ar"/>
              </w:rPr>
              <w:t>▲</w:t>
            </w:r>
          </w:p>
        </w:tc>
      </w:tr>
      <w:tr w14:paraId="4508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01AAFB73">
            <w:pPr>
              <w:adjustRightInd w:val="0"/>
              <w:snapToGrid w:val="0"/>
              <w:rPr>
                <w:rFonts w:asciiTheme="majorEastAsia" w:hAnsiTheme="majorEastAsia" w:eastAsiaTheme="majorEastAsia"/>
                <w:b/>
                <w:sz w:val="24"/>
                <w:szCs w:val="21"/>
              </w:rPr>
            </w:pPr>
          </w:p>
        </w:tc>
        <w:tc>
          <w:tcPr>
            <w:tcW w:w="935" w:type="dxa"/>
            <w:vMerge w:val="continue"/>
          </w:tcPr>
          <w:p w14:paraId="4E1A2C43">
            <w:pPr>
              <w:adjustRightInd w:val="0"/>
              <w:snapToGrid w:val="0"/>
              <w:rPr>
                <w:rFonts w:asciiTheme="majorEastAsia" w:hAnsiTheme="majorEastAsia" w:eastAsiaTheme="majorEastAsia"/>
                <w:b/>
                <w:sz w:val="24"/>
                <w:szCs w:val="21"/>
              </w:rPr>
            </w:pPr>
          </w:p>
        </w:tc>
        <w:tc>
          <w:tcPr>
            <w:tcW w:w="7564" w:type="dxa"/>
            <w:gridSpan w:val="2"/>
            <w:vAlign w:val="center"/>
          </w:tcPr>
          <w:p w14:paraId="55BBAEA8">
            <w:pPr>
              <w:widowControl/>
              <w:textAlignment w:val="center"/>
              <w:rPr>
                <w:rFonts w:ascii="宋体" w:hAnsi="宋体" w:eastAsia="宋体" w:cs="宋体"/>
                <w:color w:val="000000"/>
                <w:kern w:val="0"/>
                <w:sz w:val="21"/>
                <w:szCs w:val="21"/>
                <w:lang w:bidi="ar"/>
              </w:rPr>
            </w:pPr>
            <w:r>
              <w:rPr>
                <w:rFonts w:ascii="宋体" w:hAnsi="宋体" w:cs="宋体"/>
                <w:color w:val="000000"/>
                <w:kern w:val="0"/>
                <w:szCs w:val="21"/>
                <w:lang w:bidi="ar"/>
              </w:rPr>
              <w:t>9. 孵育</w:t>
            </w:r>
            <w:r>
              <w:rPr>
                <w:rFonts w:hint="eastAsia" w:ascii="宋体" w:hAnsi="宋体" w:cs="宋体"/>
                <w:color w:val="000000"/>
                <w:kern w:val="0"/>
                <w:szCs w:val="21"/>
                <w:lang w:bidi="ar"/>
              </w:rPr>
              <w:t>系统：孵育位≥</w:t>
            </w:r>
            <w:r>
              <w:rPr>
                <w:rFonts w:ascii="宋体" w:hAnsi="宋体" w:cs="宋体"/>
                <w:color w:val="000000"/>
                <w:kern w:val="0"/>
                <w:szCs w:val="21"/>
                <w:lang w:bidi="ar"/>
              </w:rPr>
              <w:t>180个；</w:t>
            </w:r>
          </w:p>
        </w:tc>
        <w:tc>
          <w:tcPr>
            <w:tcW w:w="817" w:type="dxa"/>
          </w:tcPr>
          <w:p w14:paraId="16097C97">
            <w:pPr>
              <w:adjustRightInd w:val="0"/>
              <w:snapToGrid w:val="0"/>
              <w:rPr>
                <w:rFonts w:asciiTheme="majorEastAsia" w:hAnsiTheme="majorEastAsia" w:eastAsiaTheme="majorEastAsia"/>
                <w:b/>
                <w:sz w:val="24"/>
                <w:szCs w:val="21"/>
              </w:rPr>
            </w:pPr>
          </w:p>
        </w:tc>
      </w:tr>
      <w:tr w14:paraId="451C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6A5218D8">
            <w:pPr>
              <w:adjustRightInd w:val="0"/>
              <w:snapToGrid w:val="0"/>
              <w:rPr>
                <w:rFonts w:asciiTheme="majorEastAsia" w:hAnsiTheme="majorEastAsia" w:eastAsiaTheme="majorEastAsia"/>
                <w:b/>
                <w:sz w:val="24"/>
                <w:szCs w:val="21"/>
              </w:rPr>
            </w:pPr>
          </w:p>
        </w:tc>
        <w:tc>
          <w:tcPr>
            <w:tcW w:w="935" w:type="dxa"/>
            <w:vMerge w:val="continue"/>
          </w:tcPr>
          <w:p w14:paraId="6A90110D">
            <w:pPr>
              <w:adjustRightInd w:val="0"/>
              <w:snapToGrid w:val="0"/>
              <w:rPr>
                <w:rFonts w:asciiTheme="majorEastAsia" w:hAnsiTheme="majorEastAsia" w:eastAsiaTheme="majorEastAsia"/>
                <w:b/>
                <w:sz w:val="24"/>
                <w:szCs w:val="21"/>
              </w:rPr>
            </w:pPr>
          </w:p>
        </w:tc>
        <w:tc>
          <w:tcPr>
            <w:tcW w:w="7564" w:type="dxa"/>
            <w:gridSpan w:val="2"/>
            <w:vAlign w:val="center"/>
          </w:tcPr>
          <w:p w14:paraId="33EAFFDB">
            <w:pPr>
              <w:widowControl/>
              <w:textAlignment w:val="center"/>
              <w:rPr>
                <w:rFonts w:ascii="宋体" w:hAnsi="宋体" w:cs="宋体"/>
                <w:color w:val="000000"/>
                <w:kern w:val="0"/>
                <w:szCs w:val="21"/>
                <w:lang w:bidi="ar"/>
              </w:rPr>
            </w:pPr>
            <w:r>
              <w:rPr>
                <w:rFonts w:ascii="宋体" w:hAnsi="宋体" w:cs="宋体"/>
                <w:color w:val="000000"/>
                <w:kern w:val="0"/>
                <w:szCs w:val="21"/>
                <w:lang w:bidi="ar"/>
              </w:rPr>
              <w:t>10</w:t>
            </w:r>
            <w:r>
              <w:rPr>
                <w:rFonts w:ascii="宋体" w:hAnsi="宋体" w:cs="宋体"/>
                <w:color w:val="000000"/>
                <w:kern w:val="0"/>
                <w:szCs w:val="21"/>
                <w:highlight w:val="none"/>
                <w:lang w:bidi="ar"/>
              </w:rPr>
              <w:t>、温控系统：反应区温度准确度37±0</w:t>
            </w:r>
            <w:r>
              <w:rPr>
                <w:rFonts w:hint="eastAsia" w:ascii="宋体" w:hAnsi="宋体" w:cs="宋体"/>
                <w:color w:val="000000"/>
                <w:kern w:val="0"/>
                <w:szCs w:val="21"/>
                <w:lang w:bidi="ar"/>
              </w:rPr>
              <w:t>.</w:t>
            </w:r>
            <w:r>
              <w:rPr>
                <w:rFonts w:ascii="宋体" w:hAnsi="宋体" w:cs="宋体"/>
                <w:color w:val="000000"/>
                <w:kern w:val="0"/>
                <w:szCs w:val="21"/>
                <w:highlight w:val="none"/>
                <w:lang w:bidi="ar"/>
              </w:rPr>
              <w:t>3</w:t>
            </w:r>
            <w:r>
              <w:rPr>
                <w:rFonts w:hint="eastAsia" w:ascii="宋体" w:hAnsi="宋体" w:cs="宋体"/>
                <w:color w:val="000000"/>
                <w:kern w:val="0"/>
                <w:szCs w:val="21"/>
                <w:lang w:bidi="ar"/>
              </w:rPr>
              <w:t>℃</w:t>
            </w:r>
          </w:p>
        </w:tc>
        <w:tc>
          <w:tcPr>
            <w:tcW w:w="817" w:type="dxa"/>
          </w:tcPr>
          <w:p w14:paraId="5966501F">
            <w:pPr>
              <w:adjustRightInd w:val="0"/>
              <w:snapToGrid w:val="0"/>
              <w:rPr>
                <w:rFonts w:asciiTheme="majorEastAsia" w:hAnsiTheme="majorEastAsia" w:eastAsiaTheme="majorEastAsia"/>
                <w:b/>
                <w:sz w:val="24"/>
                <w:szCs w:val="21"/>
              </w:rPr>
            </w:pPr>
          </w:p>
        </w:tc>
      </w:tr>
      <w:tr w14:paraId="1775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2BFB593F">
            <w:pPr>
              <w:adjustRightInd w:val="0"/>
              <w:snapToGrid w:val="0"/>
              <w:rPr>
                <w:rFonts w:asciiTheme="majorEastAsia" w:hAnsiTheme="majorEastAsia" w:eastAsiaTheme="majorEastAsia"/>
                <w:b/>
                <w:sz w:val="24"/>
                <w:szCs w:val="21"/>
              </w:rPr>
            </w:pPr>
          </w:p>
        </w:tc>
        <w:tc>
          <w:tcPr>
            <w:tcW w:w="935" w:type="dxa"/>
            <w:vMerge w:val="continue"/>
          </w:tcPr>
          <w:p w14:paraId="6B019949">
            <w:pPr>
              <w:adjustRightInd w:val="0"/>
              <w:snapToGrid w:val="0"/>
              <w:rPr>
                <w:rFonts w:asciiTheme="majorEastAsia" w:hAnsiTheme="majorEastAsia" w:eastAsiaTheme="majorEastAsia"/>
                <w:b/>
                <w:sz w:val="24"/>
                <w:szCs w:val="21"/>
              </w:rPr>
            </w:pPr>
          </w:p>
        </w:tc>
        <w:tc>
          <w:tcPr>
            <w:tcW w:w="7564" w:type="dxa"/>
            <w:gridSpan w:val="2"/>
            <w:vAlign w:val="center"/>
          </w:tcPr>
          <w:p w14:paraId="5419A405">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11.清洗盘：</w:t>
            </w:r>
            <w:r>
              <w:rPr>
                <w:rFonts w:hint="eastAsia" w:ascii="宋体" w:hAnsi="宋体" w:cs="宋体"/>
                <w:color w:val="000000"/>
                <w:kern w:val="0"/>
                <w:szCs w:val="21"/>
                <w:lang w:bidi="ar"/>
              </w:rPr>
              <w:t>采用</w:t>
            </w:r>
            <w:r>
              <w:rPr>
                <w:rFonts w:ascii="宋体" w:hAnsi="宋体" w:cs="宋体"/>
                <w:color w:val="000000"/>
                <w:kern w:val="0"/>
                <w:szCs w:val="21"/>
                <w:lang w:bidi="ar"/>
              </w:rPr>
              <w:t>4阶磁分离清洗</w:t>
            </w:r>
            <w:r>
              <w:rPr>
                <w:rFonts w:hint="eastAsia" w:ascii="宋体" w:hAnsi="宋体" w:cs="宋体"/>
                <w:color w:val="000000"/>
                <w:kern w:val="0"/>
                <w:szCs w:val="21"/>
                <w:lang w:bidi="ar"/>
              </w:rPr>
              <w:t>技术；</w:t>
            </w:r>
          </w:p>
        </w:tc>
        <w:tc>
          <w:tcPr>
            <w:tcW w:w="817" w:type="dxa"/>
          </w:tcPr>
          <w:p w14:paraId="4D5C44FD">
            <w:pPr>
              <w:adjustRightInd w:val="0"/>
              <w:snapToGrid w:val="0"/>
              <w:rPr>
                <w:rFonts w:asciiTheme="majorEastAsia" w:hAnsiTheme="majorEastAsia" w:eastAsiaTheme="majorEastAsia"/>
                <w:b/>
                <w:sz w:val="24"/>
                <w:szCs w:val="21"/>
              </w:rPr>
            </w:pPr>
          </w:p>
        </w:tc>
      </w:tr>
      <w:tr w14:paraId="54D5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11FC1698">
            <w:pPr>
              <w:adjustRightInd w:val="0"/>
              <w:snapToGrid w:val="0"/>
              <w:rPr>
                <w:rFonts w:asciiTheme="majorEastAsia" w:hAnsiTheme="majorEastAsia" w:eastAsiaTheme="majorEastAsia"/>
                <w:b/>
                <w:sz w:val="24"/>
                <w:szCs w:val="21"/>
              </w:rPr>
            </w:pPr>
          </w:p>
        </w:tc>
        <w:tc>
          <w:tcPr>
            <w:tcW w:w="935" w:type="dxa"/>
            <w:vMerge w:val="continue"/>
          </w:tcPr>
          <w:p w14:paraId="3078CAD2">
            <w:pPr>
              <w:adjustRightInd w:val="0"/>
              <w:snapToGrid w:val="0"/>
              <w:rPr>
                <w:rFonts w:asciiTheme="majorEastAsia" w:hAnsiTheme="majorEastAsia" w:eastAsiaTheme="majorEastAsia"/>
                <w:b/>
                <w:sz w:val="24"/>
                <w:szCs w:val="21"/>
              </w:rPr>
            </w:pPr>
          </w:p>
        </w:tc>
        <w:tc>
          <w:tcPr>
            <w:tcW w:w="7564" w:type="dxa"/>
            <w:gridSpan w:val="2"/>
            <w:vAlign w:val="center"/>
          </w:tcPr>
          <w:p w14:paraId="66944080">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12.</w:t>
            </w:r>
            <w:r>
              <w:rPr>
                <w:rFonts w:hint="eastAsia" w:ascii="宋体" w:hAnsi="宋体" w:cs="宋体"/>
                <w:color w:val="000000"/>
                <w:kern w:val="0"/>
                <w:szCs w:val="21"/>
                <w:lang w:bidi="ar"/>
              </w:rPr>
              <w:t>加样方式：钢针加样，支持内外壁清洗及强化清洗装置；具备液面检测、余量检测功能；</w:t>
            </w:r>
          </w:p>
        </w:tc>
        <w:tc>
          <w:tcPr>
            <w:tcW w:w="817" w:type="dxa"/>
          </w:tcPr>
          <w:p w14:paraId="401404D8">
            <w:pPr>
              <w:adjustRightInd w:val="0"/>
              <w:snapToGrid w:val="0"/>
              <w:rPr>
                <w:rFonts w:asciiTheme="majorEastAsia" w:hAnsiTheme="majorEastAsia" w:eastAsiaTheme="majorEastAsia"/>
                <w:b/>
                <w:sz w:val="24"/>
                <w:szCs w:val="21"/>
              </w:rPr>
            </w:pPr>
          </w:p>
        </w:tc>
      </w:tr>
      <w:tr w14:paraId="004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4BC36C73">
            <w:pPr>
              <w:adjustRightInd w:val="0"/>
              <w:snapToGrid w:val="0"/>
              <w:rPr>
                <w:rFonts w:asciiTheme="majorEastAsia" w:hAnsiTheme="majorEastAsia" w:eastAsiaTheme="majorEastAsia"/>
                <w:b/>
                <w:sz w:val="24"/>
                <w:szCs w:val="21"/>
              </w:rPr>
            </w:pPr>
          </w:p>
        </w:tc>
        <w:tc>
          <w:tcPr>
            <w:tcW w:w="935" w:type="dxa"/>
            <w:vMerge w:val="continue"/>
          </w:tcPr>
          <w:p w14:paraId="334A6CFB">
            <w:pPr>
              <w:adjustRightInd w:val="0"/>
              <w:snapToGrid w:val="0"/>
              <w:rPr>
                <w:rFonts w:asciiTheme="majorEastAsia" w:hAnsiTheme="majorEastAsia" w:eastAsiaTheme="majorEastAsia"/>
                <w:b/>
                <w:sz w:val="24"/>
                <w:szCs w:val="21"/>
              </w:rPr>
            </w:pPr>
          </w:p>
        </w:tc>
        <w:tc>
          <w:tcPr>
            <w:tcW w:w="7564" w:type="dxa"/>
            <w:gridSpan w:val="2"/>
            <w:vAlign w:val="center"/>
          </w:tcPr>
          <w:p w14:paraId="5ACE47EC">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13.样本复测：支持自动复测功能；</w:t>
            </w:r>
          </w:p>
        </w:tc>
        <w:tc>
          <w:tcPr>
            <w:tcW w:w="817" w:type="dxa"/>
          </w:tcPr>
          <w:p w14:paraId="030451C4">
            <w:pPr>
              <w:adjustRightInd w:val="0"/>
              <w:snapToGrid w:val="0"/>
              <w:rPr>
                <w:rFonts w:asciiTheme="majorEastAsia" w:hAnsiTheme="majorEastAsia" w:eastAsiaTheme="majorEastAsia"/>
                <w:b/>
                <w:sz w:val="24"/>
                <w:szCs w:val="21"/>
              </w:rPr>
            </w:pPr>
          </w:p>
        </w:tc>
      </w:tr>
      <w:tr w14:paraId="13D9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6D6F5E8E">
            <w:pPr>
              <w:adjustRightInd w:val="0"/>
              <w:snapToGrid w:val="0"/>
              <w:rPr>
                <w:rFonts w:asciiTheme="majorEastAsia" w:hAnsiTheme="majorEastAsia" w:eastAsiaTheme="majorEastAsia"/>
                <w:b/>
                <w:sz w:val="24"/>
                <w:szCs w:val="21"/>
              </w:rPr>
            </w:pPr>
          </w:p>
        </w:tc>
        <w:tc>
          <w:tcPr>
            <w:tcW w:w="935" w:type="dxa"/>
            <w:vMerge w:val="continue"/>
          </w:tcPr>
          <w:p w14:paraId="306E70D3">
            <w:pPr>
              <w:adjustRightInd w:val="0"/>
              <w:snapToGrid w:val="0"/>
              <w:rPr>
                <w:rFonts w:asciiTheme="majorEastAsia" w:hAnsiTheme="majorEastAsia" w:eastAsiaTheme="majorEastAsia"/>
                <w:b/>
                <w:sz w:val="24"/>
                <w:szCs w:val="21"/>
              </w:rPr>
            </w:pPr>
          </w:p>
        </w:tc>
        <w:tc>
          <w:tcPr>
            <w:tcW w:w="7564" w:type="dxa"/>
            <w:gridSpan w:val="2"/>
            <w:vAlign w:val="center"/>
          </w:tcPr>
          <w:p w14:paraId="263B9456">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14.急诊位：≥15个；</w:t>
            </w:r>
          </w:p>
        </w:tc>
        <w:tc>
          <w:tcPr>
            <w:tcW w:w="817" w:type="dxa"/>
          </w:tcPr>
          <w:p w14:paraId="51E4C2D6">
            <w:pPr>
              <w:adjustRightInd w:val="0"/>
              <w:snapToGrid w:val="0"/>
              <w:rPr>
                <w:rFonts w:asciiTheme="majorEastAsia" w:hAnsiTheme="majorEastAsia" w:eastAsiaTheme="majorEastAsia"/>
                <w:b/>
                <w:sz w:val="24"/>
                <w:szCs w:val="21"/>
              </w:rPr>
            </w:pPr>
          </w:p>
        </w:tc>
      </w:tr>
      <w:tr w14:paraId="245C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71894F91">
            <w:pPr>
              <w:adjustRightInd w:val="0"/>
              <w:snapToGrid w:val="0"/>
              <w:rPr>
                <w:rFonts w:asciiTheme="majorEastAsia" w:hAnsiTheme="majorEastAsia" w:eastAsiaTheme="majorEastAsia"/>
                <w:b/>
                <w:sz w:val="24"/>
                <w:szCs w:val="21"/>
              </w:rPr>
            </w:pPr>
          </w:p>
        </w:tc>
        <w:tc>
          <w:tcPr>
            <w:tcW w:w="935" w:type="dxa"/>
            <w:vMerge w:val="continue"/>
          </w:tcPr>
          <w:p w14:paraId="7A01411C">
            <w:pPr>
              <w:adjustRightInd w:val="0"/>
              <w:snapToGrid w:val="0"/>
              <w:rPr>
                <w:rFonts w:asciiTheme="majorEastAsia" w:hAnsiTheme="majorEastAsia" w:eastAsiaTheme="majorEastAsia"/>
                <w:b/>
                <w:sz w:val="24"/>
                <w:szCs w:val="21"/>
              </w:rPr>
            </w:pPr>
          </w:p>
        </w:tc>
        <w:tc>
          <w:tcPr>
            <w:tcW w:w="7564" w:type="dxa"/>
            <w:gridSpan w:val="2"/>
            <w:vAlign w:val="center"/>
          </w:tcPr>
          <w:p w14:paraId="554E1869">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15.</w:t>
            </w:r>
            <w:r>
              <w:rPr>
                <w:rFonts w:hint="eastAsia" w:ascii="宋体" w:hAnsi="宋体" w:cs="宋体"/>
                <w:color w:val="000000"/>
                <w:kern w:val="0"/>
                <w:szCs w:val="21"/>
                <w:lang w:bidi="ar"/>
              </w:rPr>
              <w:t>定标功能：内置主定标曲线，</w:t>
            </w:r>
            <w:r>
              <w:rPr>
                <w:rFonts w:ascii="宋体" w:hAnsi="宋体" w:cs="宋体"/>
                <w:color w:val="000000"/>
                <w:kern w:val="0"/>
                <w:szCs w:val="21"/>
                <w:lang w:bidi="ar"/>
              </w:rPr>
              <w:t>2点以及多点校正</w:t>
            </w:r>
            <w:r>
              <w:rPr>
                <w:rFonts w:hint="eastAsia" w:ascii="宋体" w:hAnsi="宋体" w:cs="宋体"/>
                <w:color w:val="000000"/>
                <w:kern w:val="0"/>
                <w:szCs w:val="21"/>
                <w:lang w:bidi="ar"/>
              </w:rPr>
              <w:t>；</w:t>
            </w:r>
          </w:p>
        </w:tc>
        <w:tc>
          <w:tcPr>
            <w:tcW w:w="817" w:type="dxa"/>
          </w:tcPr>
          <w:p w14:paraId="7F403954">
            <w:pPr>
              <w:adjustRightInd w:val="0"/>
              <w:snapToGrid w:val="0"/>
              <w:rPr>
                <w:rFonts w:asciiTheme="majorEastAsia" w:hAnsiTheme="majorEastAsia" w:eastAsiaTheme="majorEastAsia"/>
                <w:b/>
                <w:sz w:val="24"/>
                <w:szCs w:val="21"/>
              </w:rPr>
            </w:pPr>
          </w:p>
        </w:tc>
      </w:tr>
      <w:tr w14:paraId="6E9B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2C53524A">
            <w:pPr>
              <w:adjustRightInd w:val="0"/>
              <w:snapToGrid w:val="0"/>
              <w:rPr>
                <w:rFonts w:asciiTheme="majorEastAsia" w:hAnsiTheme="majorEastAsia" w:eastAsiaTheme="majorEastAsia"/>
                <w:b/>
                <w:sz w:val="24"/>
                <w:szCs w:val="21"/>
              </w:rPr>
            </w:pPr>
          </w:p>
        </w:tc>
        <w:tc>
          <w:tcPr>
            <w:tcW w:w="935" w:type="dxa"/>
            <w:vMerge w:val="continue"/>
          </w:tcPr>
          <w:p w14:paraId="5314C183">
            <w:pPr>
              <w:adjustRightInd w:val="0"/>
              <w:snapToGrid w:val="0"/>
              <w:rPr>
                <w:rFonts w:asciiTheme="majorEastAsia" w:hAnsiTheme="majorEastAsia" w:eastAsiaTheme="majorEastAsia"/>
                <w:b/>
                <w:sz w:val="24"/>
                <w:szCs w:val="21"/>
              </w:rPr>
            </w:pPr>
          </w:p>
        </w:tc>
        <w:tc>
          <w:tcPr>
            <w:tcW w:w="7564" w:type="dxa"/>
            <w:gridSpan w:val="2"/>
            <w:vAlign w:val="center"/>
          </w:tcPr>
          <w:p w14:paraId="079FEC29">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16.</w:t>
            </w:r>
            <w:r>
              <w:rPr>
                <w:rFonts w:hint="eastAsia" w:ascii="宋体" w:hAnsi="宋体" w:cs="宋体"/>
                <w:color w:val="000000"/>
                <w:kern w:val="0"/>
                <w:szCs w:val="21"/>
                <w:lang w:bidi="ar"/>
              </w:rPr>
              <w:t>试剂储存：具备试剂冷藏功能，冷藏温度</w:t>
            </w:r>
            <w:r>
              <w:rPr>
                <w:rFonts w:ascii="宋体" w:hAnsi="宋体" w:cs="宋体"/>
                <w:color w:val="000000"/>
                <w:kern w:val="0"/>
                <w:szCs w:val="21"/>
                <w:lang w:bidi="ar"/>
              </w:rPr>
              <w:t>2-8℃；</w:t>
            </w:r>
          </w:p>
        </w:tc>
        <w:tc>
          <w:tcPr>
            <w:tcW w:w="817" w:type="dxa"/>
          </w:tcPr>
          <w:p w14:paraId="20660D5D">
            <w:pPr>
              <w:adjustRightInd w:val="0"/>
              <w:snapToGrid w:val="0"/>
              <w:rPr>
                <w:rFonts w:asciiTheme="majorEastAsia" w:hAnsiTheme="majorEastAsia" w:eastAsiaTheme="majorEastAsia"/>
                <w:b/>
                <w:sz w:val="24"/>
                <w:szCs w:val="21"/>
              </w:rPr>
            </w:pPr>
          </w:p>
        </w:tc>
      </w:tr>
      <w:tr w14:paraId="3C8A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23ABFA0A">
            <w:pPr>
              <w:adjustRightInd w:val="0"/>
              <w:snapToGrid w:val="0"/>
              <w:rPr>
                <w:rFonts w:asciiTheme="majorEastAsia" w:hAnsiTheme="majorEastAsia" w:eastAsiaTheme="majorEastAsia"/>
                <w:b/>
                <w:sz w:val="24"/>
                <w:szCs w:val="21"/>
              </w:rPr>
            </w:pPr>
          </w:p>
        </w:tc>
        <w:tc>
          <w:tcPr>
            <w:tcW w:w="935" w:type="dxa"/>
            <w:vMerge w:val="continue"/>
          </w:tcPr>
          <w:p w14:paraId="08C64E9F">
            <w:pPr>
              <w:adjustRightInd w:val="0"/>
              <w:snapToGrid w:val="0"/>
              <w:rPr>
                <w:rFonts w:asciiTheme="majorEastAsia" w:hAnsiTheme="majorEastAsia" w:eastAsiaTheme="majorEastAsia"/>
                <w:b/>
                <w:sz w:val="24"/>
                <w:szCs w:val="21"/>
              </w:rPr>
            </w:pPr>
          </w:p>
        </w:tc>
        <w:tc>
          <w:tcPr>
            <w:tcW w:w="7564" w:type="dxa"/>
            <w:gridSpan w:val="2"/>
            <w:vAlign w:val="center"/>
          </w:tcPr>
          <w:p w14:paraId="38041BCA">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17.</w:t>
            </w:r>
            <w:r>
              <w:rPr>
                <w:rFonts w:hint="eastAsia" w:ascii="宋体" w:hAnsi="宋体" w:cs="宋体"/>
                <w:color w:val="000000"/>
                <w:kern w:val="0"/>
                <w:szCs w:val="21"/>
                <w:lang w:bidi="ar"/>
              </w:rPr>
              <w:t>条码识别：具备内外置条形码扫描装置用于识别试剂和样本；</w:t>
            </w:r>
          </w:p>
        </w:tc>
        <w:tc>
          <w:tcPr>
            <w:tcW w:w="817" w:type="dxa"/>
          </w:tcPr>
          <w:p w14:paraId="64AD6624">
            <w:pPr>
              <w:adjustRightInd w:val="0"/>
              <w:snapToGrid w:val="0"/>
              <w:rPr>
                <w:rFonts w:asciiTheme="majorEastAsia" w:hAnsiTheme="majorEastAsia" w:eastAsiaTheme="majorEastAsia"/>
                <w:b/>
                <w:sz w:val="24"/>
                <w:szCs w:val="21"/>
              </w:rPr>
            </w:pPr>
          </w:p>
        </w:tc>
      </w:tr>
      <w:tr w14:paraId="587B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60089BD8">
            <w:pPr>
              <w:adjustRightInd w:val="0"/>
              <w:snapToGrid w:val="0"/>
              <w:rPr>
                <w:rFonts w:asciiTheme="majorEastAsia" w:hAnsiTheme="majorEastAsia" w:eastAsiaTheme="majorEastAsia"/>
                <w:b/>
                <w:sz w:val="24"/>
                <w:szCs w:val="21"/>
              </w:rPr>
            </w:pPr>
          </w:p>
        </w:tc>
        <w:tc>
          <w:tcPr>
            <w:tcW w:w="935" w:type="dxa"/>
            <w:vMerge w:val="continue"/>
          </w:tcPr>
          <w:p w14:paraId="7BF94E0F">
            <w:pPr>
              <w:adjustRightInd w:val="0"/>
              <w:snapToGrid w:val="0"/>
              <w:rPr>
                <w:rFonts w:asciiTheme="majorEastAsia" w:hAnsiTheme="majorEastAsia" w:eastAsiaTheme="majorEastAsia"/>
                <w:b/>
                <w:sz w:val="24"/>
                <w:szCs w:val="21"/>
              </w:rPr>
            </w:pPr>
          </w:p>
        </w:tc>
        <w:tc>
          <w:tcPr>
            <w:tcW w:w="7564" w:type="dxa"/>
            <w:gridSpan w:val="2"/>
            <w:vAlign w:val="center"/>
          </w:tcPr>
          <w:p w14:paraId="251331D1">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18.样本承载：流水线轨道式；</w:t>
            </w:r>
          </w:p>
        </w:tc>
        <w:tc>
          <w:tcPr>
            <w:tcW w:w="817" w:type="dxa"/>
          </w:tcPr>
          <w:p w14:paraId="28309754">
            <w:pPr>
              <w:adjustRightInd w:val="0"/>
              <w:snapToGrid w:val="0"/>
              <w:rPr>
                <w:rFonts w:asciiTheme="majorEastAsia" w:hAnsiTheme="majorEastAsia" w:eastAsiaTheme="majorEastAsia"/>
                <w:b/>
                <w:sz w:val="24"/>
                <w:szCs w:val="21"/>
              </w:rPr>
            </w:pPr>
          </w:p>
        </w:tc>
      </w:tr>
      <w:tr w14:paraId="1ECF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6530541A">
            <w:pPr>
              <w:adjustRightInd w:val="0"/>
              <w:snapToGrid w:val="0"/>
              <w:rPr>
                <w:rFonts w:asciiTheme="majorEastAsia" w:hAnsiTheme="majorEastAsia" w:eastAsiaTheme="majorEastAsia"/>
                <w:b/>
                <w:sz w:val="24"/>
                <w:szCs w:val="21"/>
              </w:rPr>
            </w:pPr>
          </w:p>
        </w:tc>
        <w:tc>
          <w:tcPr>
            <w:tcW w:w="935" w:type="dxa"/>
            <w:vMerge w:val="continue"/>
          </w:tcPr>
          <w:p w14:paraId="3553A523">
            <w:pPr>
              <w:adjustRightInd w:val="0"/>
              <w:snapToGrid w:val="0"/>
              <w:rPr>
                <w:rFonts w:asciiTheme="majorEastAsia" w:hAnsiTheme="majorEastAsia" w:eastAsiaTheme="majorEastAsia"/>
                <w:b/>
                <w:sz w:val="24"/>
                <w:szCs w:val="21"/>
              </w:rPr>
            </w:pPr>
          </w:p>
        </w:tc>
        <w:tc>
          <w:tcPr>
            <w:tcW w:w="7564" w:type="dxa"/>
            <w:gridSpan w:val="2"/>
            <w:vAlign w:val="center"/>
          </w:tcPr>
          <w:p w14:paraId="2C65831A">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19.样本类型：血清、血浆、尿液、脑脊液、全血等；</w:t>
            </w:r>
          </w:p>
        </w:tc>
        <w:tc>
          <w:tcPr>
            <w:tcW w:w="817" w:type="dxa"/>
          </w:tcPr>
          <w:p w14:paraId="52159BB0">
            <w:pPr>
              <w:adjustRightInd w:val="0"/>
              <w:snapToGrid w:val="0"/>
              <w:rPr>
                <w:rFonts w:asciiTheme="majorEastAsia" w:hAnsiTheme="majorEastAsia" w:eastAsiaTheme="majorEastAsia"/>
                <w:b/>
                <w:sz w:val="24"/>
                <w:szCs w:val="21"/>
              </w:rPr>
            </w:pPr>
          </w:p>
        </w:tc>
      </w:tr>
      <w:tr w14:paraId="00C4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1005DDAB">
            <w:pPr>
              <w:adjustRightInd w:val="0"/>
              <w:snapToGrid w:val="0"/>
              <w:rPr>
                <w:rFonts w:asciiTheme="majorEastAsia" w:hAnsiTheme="majorEastAsia" w:eastAsiaTheme="majorEastAsia"/>
                <w:b/>
                <w:sz w:val="24"/>
                <w:szCs w:val="21"/>
              </w:rPr>
            </w:pPr>
          </w:p>
        </w:tc>
        <w:tc>
          <w:tcPr>
            <w:tcW w:w="935" w:type="dxa"/>
            <w:vMerge w:val="continue"/>
          </w:tcPr>
          <w:p w14:paraId="0067FCB4">
            <w:pPr>
              <w:adjustRightInd w:val="0"/>
              <w:snapToGrid w:val="0"/>
              <w:rPr>
                <w:rFonts w:asciiTheme="majorEastAsia" w:hAnsiTheme="majorEastAsia" w:eastAsiaTheme="majorEastAsia"/>
                <w:b/>
                <w:sz w:val="24"/>
                <w:szCs w:val="21"/>
              </w:rPr>
            </w:pPr>
          </w:p>
        </w:tc>
        <w:tc>
          <w:tcPr>
            <w:tcW w:w="7564" w:type="dxa"/>
            <w:gridSpan w:val="2"/>
            <w:vAlign w:val="center"/>
          </w:tcPr>
          <w:p w14:paraId="62624E5F">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20.样本管类型：支持标准试管、采血管、微量样本杯；</w:t>
            </w:r>
          </w:p>
        </w:tc>
        <w:tc>
          <w:tcPr>
            <w:tcW w:w="817" w:type="dxa"/>
          </w:tcPr>
          <w:p w14:paraId="1D548FA8">
            <w:pPr>
              <w:adjustRightInd w:val="0"/>
              <w:snapToGrid w:val="0"/>
              <w:rPr>
                <w:rFonts w:asciiTheme="majorEastAsia" w:hAnsiTheme="majorEastAsia" w:eastAsiaTheme="majorEastAsia"/>
                <w:b/>
                <w:sz w:val="24"/>
                <w:szCs w:val="21"/>
              </w:rPr>
            </w:pPr>
          </w:p>
        </w:tc>
      </w:tr>
      <w:tr w14:paraId="0A7C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0366B1DF">
            <w:pPr>
              <w:adjustRightInd w:val="0"/>
              <w:snapToGrid w:val="0"/>
              <w:rPr>
                <w:rFonts w:asciiTheme="majorEastAsia" w:hAnsiTheme="majorEastAsia" w:eastAsiaTheme="majorEastAsia"/>
                <w:b/>
                <w:sz w:val="24"/>
                <w:szCs w:val="21"/>
              </w:rPr>
            </w:pPr>
          </w:p>
        </w:tc>
        <w:tc>
          <w:tcPr>
            <w:tcW w:w="935" w:type="dxa"/>
            <w:vMerge w:val="continue"/>
          </w:tcPr>
          <w:p w14:paraId="15C26B1E">
            <w:pPr>
              <w:adjustRightInd w:val="0"/>
              <w:snapToGrid w:val="0"/>
              <w:rPr>
                <w:rFonts w:asciiTheme="majorEastAsia" w:hAnsiTheme="majorEastAsia" w:eastAsiaTheme="majorEastAsia"/>
                <w:b/>
                <w:sz w:val="24"/>
                <w:szCs w:val="21"/>
              </w:rPr>
            </w:pPr>
          </w:p>
        </w:tc>
        <w:tc>
          <w:tcPr>
            <w:tcW w:w="7564" w:type="dxa"/>
            <w:gridSpan w:val="2"/>
            <w:vAlign w:val="center"/>
          </w:tcPr>
          <w:p w14:paraId="5E940CBA">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1</w:t>
            </w:r>
            <w:r>
              <w:rPr>
                <w:rFonts w:hint="eastAsia" w:ascii="宋体" w:hAnsi="宋体" w:cs="宋体"/>
                <w:color w:val="000000"/>
                <w:kern w:val="0"/>
                <w:szCs w:val="21"/>
                <w:lang w:bidi="ar"/>
              </w:rPr>
              <w:t>．混匀方式：非接触式漩涡混匀；</w:t>
            </w:r>
          </w:p>
        </w:tc>
        <w:tc>
          <w:tcPr>
            <w:tcW w:w="817" w:type="dxa"/>
          </w:tcPr>
          <w:p w14:paraId="70B92990">
            <w:pPr>
              <w:adjustRightInd w:val="0"/>
              <w:snapToGrid w:val="0"/>
              <w:rPr>
                <w:rFonts w:asciiTheme="majorEastAsia" w:hAnsiTheme="majorEastAsia" w:eastAsiaTheme="majorEastAsia"/>
                <w:b/>
                <w:sz w:val="24"/>
                <w:szCs w:val="21"/>
              </w:rPr>
            </w:pPr>
          </w:p>
        </w:tc>
      </w:tr>
      <w:tr w14:paraId="731D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005F2739">
            <w:pPr>
              <w:adjustRightInd w:val="0"/>
              <w:snapToGrid w:val="0"/>
              <w:rPr>
                <w:rFonts w:asciiTheme="majorEastAsia" w:hAnsiTheme="majorEastAsia" w:eastAsiaTheme="majorEastAsia"/>
                <w:b/>
                <w:sz w:val="24"/>
                <w:szCs w:val="21"/>
              </w:rPr>
            </w:pPr>
          </w:p>
        </w:tc>
        <w:tc>
          <w:tcPr>
            <w:tcW w:w="935" w:type="dxa"/>
            <w:vMerge w:val="continue"/>
          </w:tcPr>
          <w:p w14:paraId="04AF16A6">
            <w:pPr>
              <w:adjustRightInd w:val="0"/>
              <w:snapToGrid w:val="0"/>
              <w:rPr>
                <w:rFonts w:asciiTheme="majorEastAsia" w:hAnsiTheme="majorEastAsia" w:eastAsiaTheme="majorEastAsia"/>
                <w:b/>
                <w:sz w:val="24"/>
                <w:szCs w:val="21"/>
              </w:rPr>
            </w:pPr>
          </w:p>
        </w:tc>
        <w:tc>
          <w:tcPr>
            <w:tcW w:w="7564" w:type="dxa"/>
            <w:gridSpan w:val="2"/>
            <w:vAlign w:val="center"/>
          </w:tcPr>
          <w:p w14:paraId="135406CA">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22.</w:t>
            </w:r>
            <w:r>
              <w:rPr>
                <w:rFonts w:hint="eastAsia" w:ascii="宋体" w:hAnsi="宋体" w:cs="宋体"/>
                <w:color w:val="000000"/>
                <w:kern w:val="0"/>
                <w:szCs w:val="21"/>
                <w:lang w:bidi="ar"/>
              </w:rPr>
              <w:t>稀释方式：支持样本超限自动稀释；</w:t>
            </w:r>
          </w:p>
        </w:tc>
        <w:tc>
          <w:tcPr>
            <w:tcW w:w="817" w:type="dxa"/>
          </w:tcPr>
          <w:p w14:paraId="0275627E">
            <w:pPr>
              <w:adjustRightInd w:val="0"/>
              <w:snapToGrid w:val="0"/>
              <w:rPr>
                <w:rFonts w:asciiTheme="majorEastAsia" w:hAnsiTheme="majorEastAsia" w:eastAsiaTheme="majorEastAsia"/>
                <w:b/>
                <w:sz w:val="24"/>
                <w:szCs w:val="21"/>
              </w:rPr>
            </w:pPr>
          </w:p>
        </w:tc>
      </w:tr>
      <w:tr w14:paraId="1308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3B5EC550">
            <w:pPr>
              <w:adjustRightInd w:val="0"/>
              <w:snapToGrid w:val="0"/>
              <w:rPr>
                <w:rFonts w:asciiTheme="majorEastAsia" w:hAnsiTheme="majorEastAsia" w:eastAsiaTheme="majorEastAsia"/>
                <w:b/>
                <w:sz w:val="24"/>
                <w:szCs w:val="21"/>
              </w:rPr>
            </w:pPr>
          </w:p>
        </w:tc>
        <w:tc>
          <w:tcPr>
            <w:tcW w:w="935" w:type="dxa"/>
            <w:vMerge w:val="continue"/>
          </w:tcPr>
          <w:p w14:paraId="4683BBCB">
            <w:pPr>
              <w:adjustRightInd w:val="0"/>
              <w:snapToGrid w:val="0"/>
              <w:rPr>
                <w:rFonts w:asciiTheme="majorEastAsia" w:hAnsiTheme="majorEastAsia" w:eastAsiaTheme="majorEastAsia"/>
                <w:b/>
                <w:sz w:val="24"/>
                <w:szCs w:val="21"/>
              </w:rPr>
            </w:pPr>
          </w:p>
        </w:tc>
        <w:tc>
          <w:tcPr>
            <w:tcW w:w="7564" w:type="dxa"/>
            <w:gridSpan w:val="2"/>
            <w:vAlign w:val="center"/>
          </w:tcPr>
          <w:p w14:paraId="6C20D3DD">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23.</w:t>
            </w:r>
            <w:r>
              <w:rPr>
                <w:rFonts w:hint="eastAsia" w:ascii="宋体" w:hAnsi="宋体" w:cs="宋体"/>
                <w:color w:val="000000"/>
                <w:kern w:val="0"/>
                <w:szCs w:val="21"/>
                <w:lang w:bidi="ar"/>
              </w:rPr>
              <w:t>配液方式：支持清洗液自动和手动两种配液模式；</w:t>
            </w:r>
          </w:p>
        </w:tc>
        <w:tc>
          <w:tcPr>
            <w:tcW w:w="817" w:type="dxa"/>
          </w:tcPr>
          <w:p w14:paraId="2C0D32C2">
            <w:pPr>
              <w:adjustRightInd w:val="0"/>
              <w:snapToGrid w:val="0"/>
              <w:rPr>
                <w:rFonts w:asciiTheme="majorEastAsia" w:hAnsiTheme="majorEastAsia" w:eastAsiaTheme="majorEastAsia"/>
                <w:b/>
                <w:sz w:val="24"/>
                <w:szCs w:val="21"/>
              </w:rPr>
            </w:pPr>
          </w:p>
        </w:tc>
      </w:tr>
      <w:tr w14:paraId="360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7D702399">
            <w:pPr>
              <w:adjustRightInd w:val="0"/>
              <w:snapToGrid w:val="0"/>
              <w:rPr>
                <w:rFonts w:asciiTheme="majorEastAsia" w:hAnsiTheme="majorEastAsia" w:eastAsiaTheme="majorEastAsia"/>
                <w:b/>
                <w:sz w:val="24"/>
                <w:szCs w:val="21"/>
              </w:rPr>
            </w:pPr>
          </w:p>
        </w:tc>
        <w:tc>
          <w:tcPr>
            <w:tcW w:w="935" w:type="dxa"/>
            <w:vMerge w:val="continue"/>
          </w:tcPr>
          <w:p w14:paraId="51BC6B22">
            <w:pPr>
              <w:adjustRightInd w:val="0"/>
              <w:snapToGrid w:val="0"/>
              <w:rPr>
                <w:rFonts w:asciiTheme="majorEastAsia" w:hAnsiTheme="majorEastAsia" w:eastAsiaTheme="majorEastAsia"/>
                <w:b/>
                <w:sz w:val="24"/>
                <w:szCs w:val="21"/>
              </w:rPr>
            </w:pPr>
          </w:p>
        </w:tc>
        <w:tc>
          <w:tcPr>
            <w:tcW w:w="7564" w:type="dxa"/>
            <w:gridSpan w:val="2"/>
            <w:vAlign w:val="center"/>
          </w:tcPr>
          <w:p w14:paraId="3441AE80">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24.离机时间</w:t>
            </w:r>
            <w:r>
              <w:rPr>
                <w:rFonts w:hint="eastAsia" w:ascii="宋体" w:hAnsi="宋体" w:cs="宋体"/>
                <w:color w:val="000000"/>
                <w:kern w:val="0"/>
                <w:szCs w:val="21"/>
                <w:lang w:bidi="ar"/>
              </w:rPr>
              <w:t>：≥</w:t>
            </w:r>
            <w:r>
              <w:rPr>
                <w:rFonts w:ascii="宋体" w:hAnsi="宋体" w:cs="宋体"/>
                <w:color w:val="000000"/>
                <w:kern w:val="0"/>
                <w:szCs w:val="21"/>
                <w:lang w:bidi="ar"/>
              </w:rPr>
              <w:t>240分钟；</w:t>
            </w:r>
          </w:p>
        </w:tc>
        <w:tc>
          <w:tcPr>
            <w:tcW w:w="817" w:type="dxa"/>
          </w:tcPr>
          <w:p w14:paraId="00AB365D">
            <w:pPr>
              <w:adjustRightInd w:val="0"/>
              <w:snapToGrid w:val="0"/>
              <w:rPr>
                <w:rFonts w:asciiTheme="majorEastAsia" w:hAnsiTheme="majorEastAsia" w:eastAsiaTheme="majorEastAsia"/>
                <w:b/>
                <w:sz w:val="24"/>
                <w:szCs w:val="21"/>
              </w:rPr>
            </w:pPr>
          </w:p>
        </w:tc>
      </w:tr>
      <w:tr w14:paraId="240A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5F3EF995">
            <w:pPr>
              <w:adjustRightInd w:val="0"/>
              <w:snapToGrid w:val="0"/>
              <w:rPr>
                <w:rFonts w:asciiTheme="majorEastAsia" w:hAnsiTheme="majorEastAsia" w:eastAsiaTheme="majorEastAsia"/>
                <w:b/>
                <w:sz w:val="24"/>
                <w:szCs w:val="21"/>
              </w:rPr>
            </w:pPr>
          </w:p>
        </w:tc>
        <w:tc>
          <w:tcPr>
            <w:tcW w:w="935" w:type="dxa"/>
            <w:vMerge w:val="continue"/>
          </w:tcPr>
          <w:p w14:paraId="669C24AE">
            <w:pPr>
              <w:adjustRightInd w:val="0"/>
              <w:snapToGrid w:val="0"/>
              <w:rPr>
                <w:rFonts w:asciiTheme="majorEastAsia" w:hAnsiTheme="majorEastAsia" w:eastAsiaTheme="majorEastAsia"/>
                <w:b/>
                <w:sz w:val="24"/>
                <w:szCs w:val="21"/>
              </w:rPr>
            </w:pPr>
          </w:p>
        </w:tc>
        <w:tc>
          <w:tcPr>
            <w:tcW w:w="7564" w:type="dxa"/>
            <w:gridSpan w:val="2"/>
            <w:vAlign w:val="center"/>
          </w:tcPr>
          <w:p w14:paraId="6B8C817E">
            <w:pPr>
              <w:widowControl/>
              <w:textAlignment w:val="center"/>
              <w:rPr>
                <w:rFonts w:asciiTheme="majorEastAsia" w:hAnsiTheme="majorEastAsia" w:eastAsiaTheme="majorEastAsia"/>
                <w:sz w:val="24"/>
                <w:szCs w:val="21"/>
              </w:rPr>
            </w:pPr>
            <w:r>
              <w:rPr>
                <w:rFonts w:ascii="宋体" w:hAnsi="宋体" w:cs="宋体"/>
                <w:color w:val="000000"/>
                <w:kern w:val="0"/>
                <w:szCs w:val="21"/>
                <w:lang w:bidi="ar"/>
              </w:rPr>
              <w:t>25.</w:t>
            </w:r>
            <w:r>
              <w:rPr>
                <w:rFonts w:hint="eastAsia" w:ascii="宋体" w:hAnsi="宋体" w:cs="宋体"/>
                <w:color w:val="000000"/>
                <w:kern w:val="0"/>
                <w:szCs w:val="21"/>
                <w:lang w:bidi="ar"/>
              </w:rPr>
              <w:t>系统集成：支持≥</w:t>
            </w:r>
            <w:r>
              <w:rPr>
                <w:rFonts w:ascii="宋体" w:hAnsi="宋体" w:cs="宋体"/>
                <w:color w:val="000000"/>
                <w:kern w:val="0"/>
                <w:szCs w:val="21"/>
                <w:lang w:bidi="ar"/>
              </w:rPr>
              <w:t>4台设备</w:t>
            </w:r>
            <w:r>
              <w:rPr>
                <w:rFonts w:hint="eastAsia" w:ascii="宋体" w:hAnsi="宋体" w:cs="宋体"/>
                <w:color w:val="000000"/>
                <w:kern w:val="0"/>
                <w:szCs w:val="21"/>
                <w:lang w:bidi="ar"/>
              </w:rPr>
              <w:t>联机运行，支持与医院</w:t>
            </w:r>
            <w:r>
              <w:rPr>
                <w:rFonts w:ascii="宋体" w:hAnsi="宋体" w:cs="宋体"/>
                <w:color w:val="000000"/>
                <w:kern w:val="0"/>
                <w:szCs w:val="21"/>
                <w:lang w:bidi="ar"/>
              </w:rPr>
              <w:t>LIS系统</w:t>
            </w:r>
            <w:r>
              <w:rPr>
                <w:rFonts w:hint="eastAsia" w:ascii="宋体" w:hAnsi="宋体" w:cs="宋体"/>
                <w:color w:val="000000"/>
                <w:kern w:val="0"/>
                <w:szCs w:val="21"/>
                <w:lang w:bidi="ar"/>
              </w:rPr>
              <w:t>双向数据传输连接。</w:t>
            </w:r>
          </w:p>
        </w:tc>
        <w:tc>
          <w:tcPr>
            <w:tcW w:w="817" w:type="dxa"/>
          </w:tcPr>
          <w:p w14:paraId="2B283AB4">
            <w:pPr>
              <w:adjustRightInd w:val="0"/>
              <w:snapToGrid w:val="0"/>
              <w:rPr>
                <w:rFonts w:asciiTheme="majorEastAsia" w:hAnsiTheme="majorEastAsia" w:eastAsiaTheme="majorEastAsia"/>
                <w:b/>
                <w:sz w:val="24"/>
                <w:szCs w:val="21"/>
              </w:rPr>
            </w:pPr>
          </w:p>
        </w:tc>
      </w:tr>
      <w:tr w14:paraId="2E72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6" w:type="dxa"/>
            <w:gridSpan w:val="5"/>
          </w:tcPr>
          <w:p w14:paraId="06141B62">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8"/>
                <w:szCs w:val="21"/>
              </w:rPr>
              <w:t>二、</w:t>
            </w:r>
            <w:r>
              <w:rPr>
                <w:rFonts w:hint="eastAsia" w:cs="宋体" w:asciiTheme="majorEastAsia" w:hAnsiTheme="majorEastAsia" w:eastAsiaTheme="majorEastAsia"/>
                <w:sz w:val="24"/>
              </w:rPr>
              <w:t>★</w:t>
            </w:r>
            <w:r>
              <w:rPr>
                <w:rFonts w:hint="eastAsia" w:asciiTheme="majorEastAsia" w:hAnsiTheme="majorEastAsia" w:eastAsiaTheme="majorEastAsia"/>
                <w:b/>
                <w:sz w:val="28"/>
                <w:szCs w:val="21"/>
              </w:rPr>
              <w:t>商务需求</w:t>
            </w:r>
          </w:p>
        </w:tc>
      </w:tr>
      <w:tr w14:paraId="7BE1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2B3D43D1">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一、到货时间</w:t>
            </w:r>
            <w:r>
              <w:rPr>
                <w:rFonts w:asciiTheme="majorEastAsia" w:hAnsiTheme="majorEastAsia" w:eastAsiaTheme="majorEastAsia"/>
                <w:b/>
                <w:sz w:val="24"/>
                <w:szCs w:val="21"/>
              </w:rPr>
              <w:t xml:space="preserve"> </w:t>
            </w:r>
          </w:p>
        </w:tc>
        <w:tc>
          <w:tcPr>
            <w:tcW w:w="8261" w:type="dxa"/>
            <w:gridSpan w:val="2"/>
          </w:tcPr>
          <w:p w14:paraId="140BFC30">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合同签订后并接采购人</w:t>
            </w:r>
            <w:r>
              <w:rPr>
                <w:rFonts w:hint="eastAsia" w:asciiTheme="majorEastAsia" w:hAnsiTheme="majorEastAsia" w:eastAsiaTheme="majorEastAsia"/>
                <w:b/>
                <w:sz w:val="24"/>
                <w:szCs w:val="21"/>
                <w:highlight w:val="yellow"/>
              </w:rPr>
              <w:t>通知</w:t>
            </w:r>
            <w:r>
              <w:rPr>
                <w:rFonts w:hint="eastAsia" w:asciiTheme="majorEastAsia" w:hAnsiTheme="majorEastAsia" w:eastAsiaTheme="majorEastAsia"/>
                <w:b/>
                <w:sz w:val="24"/>
                <w:szCs w:val="21"/>
                <w:highlight w:val="yellow"/>
                <w:u w:val="single"/>
              </w:rPr>
              <w:t>__30_</w:t>
            </w:r>
            <w:r>
              <w:rPr>
                <w:rFonts w:hint="eastAsia" w:asciiTheme="majorEastAsia" w:hAnsiTheme="majorEastAsia" w:eastAsiaTheme="majorEastAsia"/>
                <w:b/>
                <w:sz w:val="24"/>
                <w:szCs w:val="21"/>
                <w:highlight w:val="yellow"/>
              </w:rPr>
              <w:t>日历日内。</w:t>
            </w:r>
          </w:p>
        </w:tc>
      </w:tr>
      <w:tr w14:paraId="1CCE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080B527B">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二、交货地点：</w:t>
            </w:r>
          </w:p>
        </w:tc>
        <w:tc>
          <w:tcPr>
            <w:tcW w:w="8261" w:type="dxa"/>
            <w:gridSpan w:val="2"/>
          </w:tcPr>
          <w:p w14:paraId="18419D68">
            <w:pPr>
              <w:adjustRightInd w:val="0"/>
              <w:snapToGrid w:val="0"/>
              <w:rPr>
                <w:rFonts w:asciiTheme="majorEastAsia" w:hAnsiTheme="majorEastAsia" w:eastAsiaTheme="majorEastAsia"/>
                <w:b/>
                <w:sz w:val="24"/>
                <w:szCs w:val="21"/>
              </w:rPr>
            </w:pPr>
            <w:r>
              <w:rPr>
                <w:rFonts w:asciiTheme="majorEastAsia" w:hAnsiTheme="majorEastAsia" w:eastAsiaTheme="majorEastAsia"/>
                <w:b/>
                <w:sz w:val="24"/>
                <w:szCs w:val="21"/>
              </w:rPr>
              <w:t>采购人指定地点</w:t>
            </w:r>
          </w:p>
        </w:tc>
      </w:tr>
      <w:tr w14:paraId="4DA8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3EAFF7D8">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三、报价要求：</w:t>
            </w:r>
          </w:p>
        </w:tc>
        <w:tc>
          <w:tcPr>
            <w:tcW w:w="8261" w:type="dxa"/>
            <w:gridSpan w:val="2"/>
          </w:tcPr>
          <w:p w14:paraId="6C6D1C10">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szCs w:val="21"/>
              </w:rPr>
              <w:t>报价必须是完成该项目的一切费用总和，包括设备费、运输费、装卸费、保险费、技术培训费、设备安装费、调试费、售后服务费、国家规定的各项税费等全部费用</w:t>
            </w:r>
          </w:p>
        </w:tc>
      </w:tr>
      <w:tr w14:paraId="38A8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081CA193">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四、付款方式</w:t>
            </w:r>
          </w:p>
        </w:tc>
        <w:tc>
          <w:tcPr>
            <w:tcW w:w="8261" w:type="dxa"/>
            <w:gridSpan w:val="2"/>
          </w:tcPr>
          <w:p w14:paraId="704F48AF">
            <w:pPr>
              <w:adjustRightInd w:val="0"/>
              <w:snapToGrid w:val="0"/>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合同总价≥3万付款方式：</w:t>
            </w:r>
          </w:p>
          <w:p w14:paraId="2CA46201">
            <w:pPr>
              <w:adjustRightInd w:val="0"/>
              <w:snapToGrid w:val="0"/>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合同签订后三个工作日内，中标人将采购合同总价5%的履约保证金汇入采购人指定账户。货到清点、安装调试验收合格正常使用后，出具全额发票，采购人凭中标人提供的完整资料，自发票到达采购人财务之日起10个工作日内，支付100%合同货款到中标人指定账户。</w:t>
            </w:r>
          </w:p>
          <w:p w14:paraId="395080BA">
            <w:pPr>
              <w:adjustRightInd w:val="0"/>
              <w:snapToGrid w:val="0"/>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中标人向采购人支付合同总价5%的履约保证金，用于补偿采购人因中标人不履行/不妥善履行合同约定义务而蒙受的损失，如中标人不履行/不妥善履行合同约定义务的，采购人有权直接从履约保证金中扣除相应违约金/损失赔偿款项。如果在合同签订后至中标人履行完毕合同约定义务事项期间未发生中标人不履行或不妥善履行合同约定义务的情况，在中标人履行完毕合同约定义务事项后，中标人向采购人提供完整资料到达采购人财务之日起10个工作日内，采购人将履约保证金无息返还给中标人。</w:t>
            </w:r>
          </w:p>
          <w:p w14:paraId="60673A88">
            <w:pPr>
              <w:adjustRightInd w:val="0"/>
              <w:snapToGrid w:val="0"/>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合同总价＜3万付款方式：</w:t>
            </w:r>
          </w:p>
          <w:p w14:paraId="54EDA0B5">
            <w:pPr>
              <w:adjustRightInd w:val="0"/>
              <w:snapToGrid w:val="0"/>
              <w:ind w:firstLine="420" w:firstLineChars="200"/>
              <w:rPr>
                <w:rFonts w:hint="eastAsia" w:asciiTheme="minorEastAsia" w:hAnsiTheme="minorEastAsia" w:eastAsiaTheme="minorEastAsia"/>
                <w:b w:val="0"/>
                <w:bCs/>
                <w:sz w:val="21"/>
                <w:szCs w:val="21"/>
              </w:rPr>
            </w:pPr>
            <w:r>
              <w:rPr>
                <w:rFonts w:hint="eastAsia" w:asciiTheme="minorEastAsia" w:hAnsiTheme="minorEastAsia" w:eastAsiaTheme="minorEastAsia"/>
                <w:bCs/>
                <w:sz w:val="21"/>
                <w:szCs w:val="21"/>
              </w:rPr>
              <w:t>货到清点、安装调试验收合格正常使用后，出具全额发票，采购人凭中标人提供的完整资料，自发票到达采购人财务之日起10个工作日内，支付100%合同货款到中标人指定账户。</w:t>
            </w:r>
          </w:p>
        </w:tc>
      </w:tr>
      <w:tr w14:paraId="0A02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26AAE019">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五、交货要求</w:t>
            </w:r>
          </w:p>
        </w:tc>
        <w:tc>
          <w:tcPr>
            <w:tcW w:w="8261" w:type="dxa"/>
            <w:gridSpan w:val="2"/>
          </w:tcPr>
          <w:p w14:paraId="18570BCD">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5.1 </w:t>
            </w:r>
            <w:r>
              <w:rPr>
                <w:rFonts w:asciiTheme="minorEastAsia" w:hAnsiTheme="minorEastAsia" w:eastAsiaTheme="minorEastAsia"/>
                <w:bCs/>
                <w:szCs w:val="21"/>
              </w:rPr>
              <w:t>中标</w:t>
            </w:r>
            <w:r>
              <w:rPr>
                <w:rFonts w:hint="eastAsia" w:asciiTheme="minorEastAsia" w:hAnsiTheme="minorEastAsia" w:eastAsiaTheme="minorEastAsia"/>
                <w:bCs/>
                <w:szCs w:val="21"/>
              </w:rPr>
              <w:t>人</w:t>
            </w:r>
            <w:r>
              <w:rPr>
                <w:rFonts w:asciiTheme="minorEastAsia" w:hAnsiTheme="minorEastAsia" w:eastAsiaTheme="minorEastAsia"/>
                <w:bCs/>
                <w:szCs w:val="21"/>
              </w:rPr>
              <w:t>应向采购人提供</w:t>
            </w:r>
            <w:r>
              <w:rPr>
                <w:rFonts w:hint="eastAsia" w:asciiTheme="minorEastAsia" w:hAnsiTheme="minorEastAsia" w:eastAsiaTheme="minorEastAsia"/>
                <w:bCs/>
                <w:szCs w:val="21"/>
              </w:rPr>
              <w:t>配置清单、产品说明书、图纸、操作手册、中文操作使用说明书、</w:t>
            </w:r>
            <w:r>
              <w:rPr>
                <w:rFonts w:asciiTheme="minorEastAsia" w:hAnsiTheme="minorEastAsia" w:eastAsiaTheme="minorEastAsia"/>
                <w:bCs/>
                <w:szCs w:val="21"/>
              </w:rPr>
              <w:t>设备原厂维护手册、维修手册、软件备份、故障代码表、备件清单、零部件、</w:t>
            </w:r>
            <w:r>
              <w:rPr>
                <w:rFonts w:hint="eastAsia" w:asciiTheme="minorEastAsia" w:hAnsiTheme="minorEastAsia" w:eastAsiaTheme="minorEastAsia"/>
                <w:bCs/>
                <w:szCs w:val="21"/>
              </w:rPr>
              <w:t>维护手册（含维修密码及接口数据）等维护维修必需的材料和信息。所有外文资料需提供中文译本。文件应随货物一并交付至采购人指定地点。</w:t>
            </w:r>
          </w:p>
          <w:p w14:paraId="0753F359">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5.2提供的货物必须为全新货物，出厂日期</w:t>
            </w:r>
            <w:r>
              <w:rPr>
                <w:rFonts w:hint="eastAsia" w:ascii="宋体" w:hAnsi="宋体"/>
                <w:szCs w:val="21"/>
              </w:rPr>
              <w:t>原则上</w:t>
            </w:r>
            <w:r>
              <w:rPr>
                <w:rFonts w:hint="eastAsia" w:asciiTheme="minorEastAsia" w:hAnsiTheme="minorEastAsia" w:eastAsiaTheme="minorEastAsia"/>
                <w:bCs/>
                <w:szCs w:val="21"/>
              </w:rPr>
              <w:t>在采购人收到日期前</w:t>
            </w:r>
            <w:r>
              <w:rPr>
                <w:rFonts w:asciiTheme="minorEastAsia" w:hAnsiTheme="minorEastAsia" w:eastAsiaTheme="minorEastAsia"/>
                <w:bCs/>
                <w:szCs w:val="21"/>
              </w:rPr>
              <w:t>12</w:t>
            </w:r>
            <w:r>
              <w:rPr>
                <w:rFonts w:hint="eastAsia" w:asciiTheme="minorEastAsia" w:hAnsiTheme="minorEastAsia" w:eastAsiaTheme="minorEastAsia"/>
                <w:bCs/>
                <w:szCs w:val="21"/>
              </w:rPr>
              <w:t>个月内经检验合格的产品</w:t>
            </w:r>
            <w:r>
              <w:rPr>
                <w:rFonts w:hint="eastAsia" w:ascii="宋体" w:hAnsi="宋体"/>
                <w:szCs w:val="21"/>
              </w:rPr>
              <w:t>，</w:t>
            </w:r>
            <w:r>
              <w:rPr>
                <w:rFonts w:hint="eastAsia" w:ascii="宋体" w:hAnsi="宋体"/>
                <w:color w:val="FF0000"/>
                <w:szCs w:val="21"/>
              </w:rPr>
              <w:t>若无法提供12个月内的产品，则采购人有权要求延长相应期限的产品保修期</w:t>
            </w:r>
            <w:r>
              <w:rPr>
                <w:rFonts w:hint="eastAsia" w:asciiTheme="minorEastAsia" w:hAnsiTheme="minorEastAsia" w:eastAsiaTheme="minorEastAsia"/>
                <w:bCs/>
                <w:szCs w:val="21"/>
              </w:rPr>
              <w:t>。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49BB7649">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5.3 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789E0EB1">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5.4中标人负责货物的现场安装和调试,提供货物安装、调试和维修所需的专用工具和辅助材料。中标人应在货物运至指定地点后一周内开始安装调试,并在 30 日历日内安装调试完毕。</w:t>
            </w:r>
          </w:p>
          <w:p w14:paraId="443C11EC">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5.5货物安装需施工的，中标人应在合同签订前提供设备安装施工图纸，采购人与中标人共同签字确定安装场地施工方案。并承担设备的包装、运输、保险、装卸、安装调试、培训、商检及计量检测、关税、增值税和进口代理等费用。</w:t>
            </w:r>
          </w:p>
        </w:tc>
      </w:tr>
      <w:tr w14:paraId="2653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014D3599">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 xml:space="preserve">六、验收： </w:t>
            </w:r>
          </w:p>
        </w:tc>
        <w:tc>
          <w:tcPr>
            <w:tcW w:w="8261" w:type="dxa"/>
            <w:gridSpan w:val="2"/>
          </w:tcPr>
          <w:p w14:paraId="2E512F7C">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6.1中标人应派有经验的技术人员到现场进行安装、调试，直到设备正常使用。由采购人按合同和招标、投标文件约定的要求和标准及中华人民共和国现行的验收规范和评定标准进行交货验收。</w:t>
            </w:r>
          </w:p>
          <w:p w14:paraId="34E9047D">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6.2 验收要求：货物必须满足以下条件后方可被采购方接受： </w:t>
            </w:r>
          </w:p>
          <w:p w14:paraId="3B93DE84">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1）货物具备产品合格证。</w:t>
            </w:r>
          </w:p>
          <w:p w14:paraId="699A4E8D">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2）设备全新,外观无伤痕变形或明显修饰痕迹。</w:t>
            </w:r>
          </w:p>
          <w:p w14:paraId="0D70BCA9">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0C2460F1">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4）技术文件资料、备件等已按规定数量移交完毕。</w:t>
            </w:r>
          </w:p>
          <w:p w14:paraId="59D7CA00">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5）按照招标书要求及投标文件提供的技术要求验收必须合格。</w:t>
            </w:r>
          </w:p>
          <w:p w14:paraId="031CBEBA">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6）中标人提供的各种文件载明的内容必须真实，采购人对产品的技术数据置疑时有权要求中标人按照双方认可的第三方检测机构出具的检验方法进行检测及鉴定(检测费用由中标人承担)，检测结果必须证明中标人提供的技术数据是真实的，否则视为不合格</w:t>
            </w:r>
          </w:p>
          <w:p w14:paraId="43CA0613">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7）在货物安装调试合格后，所有技术指标达到技术规范书要求，经验收合格后，双方共同签署验收报告。产品质保期自验收合格之日起算，由中标人提供产品质保文件。</w:t>
            </w:r>
          </w:p>
        </w:tc>
      </w:tr>
      <w:tr w14:paraId="02DB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20F8D339">
            <w:pPr>
              <w:adjustRightInd w:val="0"/>
              <w:snapToGrid w:val="0"/>
              <w:rPr>
                <w:rFonts w:asciiTheme="majorEastAsia" w:hAnsiTheme="majorEastAsia" w:eastAsiaTheme="majorEastAsia"/>
                <w:b/>
                <w:sz w:val="24"/>
                <w:szCs w:val="21"/>
                <w:highlight w:val="yellow"/>
              </w:rPr>
            </w:pPr>
            <w:r>
              <w:rPr>
                <w:rFonts w:hint="eastAsia" w:asciiTheme="majorEastAsia" w:hAnsiTheme="majorEastAsia" w:eastAsiaTheme="majorEastAsia"/>
                <w:b/>
                <w:sz w:val="24"/>
                <w:szCs w:val="21"/>
              </w:rPr>
              <w:t>七、售后服务要求：</w:t>
            </w:r>
          </w:p>
          <w:p w14:paraId="4BC568EC">
            <w:pPr>
              <w:adjustRightInd w:val="0"/>
              <w:snapToGrid w:val="0"/>
              <w:rPr>
                <w:rFonts w:asciiTheme="majorEastAsia" w:hAnsiTheme="majorEastAsia" w:eastAsiaTheme="majorEastAsia"/>
                <w:sz w:val="24"/>
                <w:szCs w:val="21"/>
              </w:rPr>
            </w:pPr>
          </w:p>
        </w:tc>
        <w:tc>
          <w:tcPr>
            <w:tcW w:w="8261" w:type="dxa"/>
            <w:gridSpan w:val="2"/>
          </w:tcPr>
          <w:p w14:paraId="01797FFB">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7.1</w:t>
            </w:r>
            <w:r>
              <w:rPr>
                <w:rFonts w:hint="eastAsia" w:ascii="宋体" w:hAnsi="宋体"/>
                <w:bCs/>
                <w:color w:val="auto"/>
                <w:szCs w:val="21"/>
              </w:rPr>
              <w:t>各投标人应在投标文件中承诺报价已包含提供整机原厂保修期</w:t>
            </w:r>
            <w:r>
              <w:rPr>
                <w:rFonts w:hint="eastAsia" w:asciiTheme="minorEastAsia" w:hAnsiTheme="minorEastAsia" w:eastAsiaTheme="minorEastAsia"/>
                <w:bCs/>
                <w:color w:val="auto"/>
                <w:szCs w:val="21"/>
                <w:u w:val="single"/>
              </w:rPr>
              <w:t xml:space="preserve"> 终身 </w:t>
            </w:r>
            <w:r>
              <w:rPr>
                <w:rFonts w:hint="eastAsia" w:asciiTheme="minorEastAsia" w:hAnsiTheme="minorEastAsia" w:eastAsiaTheme="minorEastAsia"/>
                <w:bCs/>
                <w:color w:val="auto"/>
                <w:szCs w:val="21"/>
              </w:rPr>
              <w:t>年，终身维修。</w:t>
            </w:r>
            <w:r>
              <w:rPr>
                <w:rFonts w:hint="eastAsia" w:ascii="宋体" w:hAnsi="宋体"/>
                <w:bCs/>
                <w:color w:val="auto"/>
                <w:szCs w:val="21"/>
              </w:rPr>
              <w:t>保修期</w:t>
            </w:r>
            <w:r>
              <w:rPr>
                <w:rFonts w:hint="eastAsia" w:asciiTheme="minorEastAsia" w:hAnsiTheme="minorEastAsia" w:eastAsiaTheme="minorEastAsia"/>
                <w:bCs/>
                <w:color w:val="auto"/>
                <w:szCs w:val="21"/>
              </w:rPr>
              <w:t>内</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年度定期预防性维护保养次数应不少于 2 次并留存维护记录。报价已包含</w:t>
            </w:r>
            <w:r>
              <w:rPr>
                <w:rFonts w:hint="eastAsia" w:ascii="宋体" w:hAnsi="宋体"/>
                <w:bCs/>
                <w:color w:val="auto"/>
                <w:szCs w:val="21"/>
              </w:rPr>
              <w:t>保修期</w:t>
            </w:r>
            <w:r>
              <w:rPr>
                <w:rFonts w:hint="eastAsia" w:asciiTheme="minorEastAsia" w:hAnsiTheme="minorEastAsia" w:eastAsiaTheme="minorEastAsia"/>
                <w:bCs/>
                <w:color w:val="auto"/>
                <w:szCs w:val="21"/>
              </w:rPr>
              <w:t>内更换零配件及工时费。</w:t>
            </w:r>
          </w:p>
          <w:p w14:paraId="33B3895B">
            <w:pPr>
              <w:adjustRightInd w:val="0"/>
              <w:snapToGrid w:val="0"/>
              <w:ind w:firstLine="360" w:firstLineChars="200"/>
              <w:rPr>
                <w:rFonts w:asciiTheme="minorEastAsia" w:hAnsiTheme="minorEastAsia" w:eastAsiaTheme="minorEastAsia"/>
                <w:bCs/>
                <w:color w:val="auto"/>
                <w:sz w:val="18"/>
                <w:szCs w:val="21"/>
              </w:rPr>
            </w:pPr>
            <w:r>
              <w:rPr>
                <w:rFonts w:hint="eastAsia" w:asciiTheme="minorEastAsia" w:hAnsiTheme="minorEastAsia" w:eastAsiaTheme="minorEastAsia"/>
                <w:bCs/>
                <w:color w:val="auto"/>
                <w:sz w:val="18"/>
                <w:szCs w:val="21"/>
              </w:rPr>
              <w:t>（备注：质保期是指投标人应在该期间内对本项目下交付的所有货物提供质量保证，不包括消耗品的配送。）</w:t>
            </w:r>
          </w:p>
          <w:p w14:paraId="4CC03BBE">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7.2    4小时内响应，24 小时维修到位（不可抗力情况除外）。消耗品和零配件供应及时，质保期</w:t>
            </w:r>
            <w:r>
              <w:rPr>
                <w:rFonts w:asciiTheme="minorEastAsia" w:hAnsiTheme="minorEastAsia" w:eastAsiaTheme="minorEastAsia"/>
                <w:bCs/>
                <w:color w:val="auto"/>
                <w:szCs w:val="21"/>
              </w:rPr>
              <w:t>内及外设备出现故障不能正常使用，中标</w:t>
            </w:r>
            <w:r>
              <w:rPr>
                <w:rFonts w:hint="eastAsia" w:asciiTheme="minorEastAsia" w:hAnsiTheme="minorEastAsia" w:eastAsiaTheme="minorEastAsia"/>
                <w:bCs/>
                <w:color w:val="auto"/>
                <w:szCs w:val="21"/>
              </w:rPr>
              <w:t>人报价已包含</w:t>
            </w:r>
            <w:r>
              <w:rPr>
                <w:rFonts w:asciiTheme="minorEastAsia" w:hAnsiTheme="minorEastAsia" w:eastAsiaTheme="minorEastAsia"/>
                <w:bCs/>
                <w:color w:val="auto"/>
                <w:szCs w:val="21"/>
              </w:rPr>
              <w:t>提供备用机给采购人使用直至设备修复完好投入使用</w:t>
            </w:r>
            <w:r>
              <w:rPr>
                <w:rFonts w:hint="eastAsia" w:asciiTheme="minorEastAsia" w:hAnsiTheme="minorEastAsia" w:eastAsiaTheme="minorEastAsia"/>
                <w:bCs/>
                <w:color w:val="auto"/>
                <w:szCs w:val="21"/>
              </w:rPr>
              <w:t>的服务</w:t>
            </w:r>
            <w:r>
              <w:rPr>
                <w:rFonts w:asciiTheme="minorEastAsia" w:hAnsiTheme="minorEastAsia" w:eastAsiaTheme="minorEastAsia"/>
                <w:bCs/>
                <w:color w:val="auto"/>
                <w:szCs w:val="21"/>
              </w:rPr>
              <w:t>。</w:t>
            </w:r>
          </w:p>
          <w:p w14:paraId="5477F372">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7.3质保期满以后，中标人对设备终身负责维修、安装、升级软件服务，长期以优惠价提供零配件（中标供应商提供主要零配件报价单）。</w:t>
            </w:r>
          </w:p>
          <w:p w14:paraId="1BA6AFB8">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7.4报价已包含终身提供软件升级服务,并开放设备接口，派人配合与医院各信息系统的连接工作，直至该设备与医院信息系统可进行完整的数据交换；在设备保修期内，当医院信息系统变更并需要与该设备连接时，需派人配合直至该设备与医院信息系统可进行完整的数据交换，且采购人无需另行支付费用。</w:t>
            </w:r>
          </w:p>
          <w:p w14:paraId="5CEA73B4">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采购人维修通知的邮件发出后，视为采购人的维修通知送达中标人。</w:t>
            </w:r>
          </w:p>
          <w:p w14:paraId="601C7FD1">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7.6</w:t>
            </w:r>
            <w:r>
              <w:rPr>
                <w:rFonts w:hint="eastAsia"/>
                <w:color w:val="auto"/>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r>
              <w:rPr>
                <w:rFonts w:hint="eastAsia" w:asciiTheme="minorEastAsia" w:hAnsiTheme="minorEastAsia" w:eastAsiaTheme="minorEastAsia"/>
                <w:bCs/>
                <w:color w:val="auto"/>
                <w:szCs w:val="21"/>
              </w:rPr>
              <w:t>质保期</w:t>
            </w:r>
            <w:r>
              <w:rPr>
                <w:rFonts w:asciiTheme="minorEastAsia" w:hAnsiTheme="minorEastAsia" w:eastAsiaTheme="minorEastAsia"/>
                <w:bCs/>
                <w:color w:val="auto"/>
                <w:szCs w:val="21"/>
              </w:rPr>
              <w:t>满后，</w:t>
            </w:r>
            <w:r>
              <w:rPr>
                <w:rFonts w:hint="eastAsia" w:asciiTheme="minorEastAsia" w:hAnsiTheme="minorEastAsia" w:eastAsiaTheme="minorEastAsia"/>
                <w:bCs/>
                <w:color w:val="auto"/>
                <w:szCs w:val="21"/>
              </w:rPr>
              <w:t>中标</w:t>
            </w:r>
            <w:r>
              <w:rPr>
                <w:rFonts w:asciiTheme="minorEastAsia" w:hAnsiTheme="minorEastAsia" w:eastAsiaTheme="minorEastAsia"/>
                <w:bCs/>
                <w:color w:val="auto"/>
                <w:szCs w:val="21"/>
              </w:rPr>
              <w:t>人应以优惠价供应维修零配件、消耗品和延续保修合同。价格最高的前5项零配件、消耗品和延续保修合同的报价明细必须填写于《合同报价清单》中。采购人可与</w:t>
            </w:r>
            <w:r>
              <w:rPr>
                <w:rFonts w:hint="eastAsia" w:asciiTheme="minorEastAsia" w:hAnsiTheme="minorEastAsia" w:eastAsiaTheme="minorEastAsia"/>
                <w:bCs/>
                <w:color w:val="auto"/>
                <w:szCs w:val="21"/>
              </w:rPr>
              <w:t>中标</w:t>
            </w:r>
            <w:r>
              <w:rPr>
                <w:rFonts w:asciiTheme="minorEastAsia" w:hAnsiTheme="minorEastAsia" w:eastAsiaTheme="minorEastAsia"/>
                <w:bCs/>
                <w:color w:val="auto"/>
                <w:szCs w:val="21"/>
              </w:rPr>
              <w:t>人就优惠价进行谈判，但优惠价不得高于</w:t>
            </w:r>
            <w:r>
              <w:rPr>
                <w:rFonts w:hint="eastAsia" w:asciiTheme="minorEastAsia" w:hAnsiTheme="minorEastAsia" w:eastAsiaTheme="minorEastAsia"/>
                <w:bCs/>
                <w:color w:val="auto"/>
                <w:szCs w:val="21"/>
              </w:rPr>
              <w:t>中标</w:t>
            </w:r>
            <w:r>
              <w:rPr>
                <w:rFonts w:asciiTheme="minorEastAsia" w:hAnsiTheme="minorEastAsia" w:eastAsiaTheme="minorEastAsia"/>
                <w:bCs/>
                <w:color w:val="auto"/>
                <w:szCs w:val="21"/>
              </w:rPr>
              <w:t>人在投标文件的《零配件、消耗品和延续保修合同报价清单》中承诺的维修零配件、消耗品和延续保修合同的报价。</w:t>
            </w:r>
          </w:p>
        </w:tc>
      </w:tr>
      <w:tr w14:paraId="69E9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3286C994">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 xml:space="preserve">八、培训要求 </w:t>
            </w:r>
          </w:p>
        </w:tc>
        <w:tc>
          <w:tcPr>
            <w:tcW w:w="8261" w:type="dxa"/>
            <w:gridSpan w:val="2"/>
          </w:tcPr>
          <w:p w14:paraId="3FBFFAE6">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p>
        </w:tc>
      </w:tr>
      <w:tr w14:paraId="4D44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31E92229">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九、违约责任</w:t>
            </w:r>
          </w:p>
        </w:tc>
        <w:tc>
          <w:tcPr>
            <w:tcW w:w="8261" w:type="dxa"/>
            <w:gridSpan w:val="2"/>
          </w:tcPr>
          <w:p w14:paraId="67D8C8D9">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9.1中标人所交设备的品种、型号、规格、质量、功能、技术参数等方面不能实质性满足招标文件，</w:t>
            </w:r>
            <w:r>
              <w:rPr>
                <w:rFonts w:asciiTheme="minorEastAsia" w:hAnsiTheme="minorEastAsia" w:eastAsiaTheme="minorEastAsia"/>
                <w:bCs/>
                <w:szCs w:val="21"/>
              </w:rPr>
              <w:t>交付的货物不符合合同规定的</w:t>
            </w:r>
            <w:r>
              <w:rPr>
                <w:rFonts w:hint="eastAsia" w:asciiTheme="minorEastAsia" w:hAnsiTheme="minorEastAsia" w:eastAsiaTheme="minorEastAsia"/>
                <w:bCs/>
                <w:szCs w:val="21"/>
              </w:rPr>
              <w:t>，采购人有权拒绝收货，且中标</w:t>
            </w:r>
            <w:r>
              <w:rPr>
                <w:rFonts w:asciiTheme="minorEastAsia" w:hAnsiTheme="minorEastAsia" w:eastAsiaTheme="minorEastAsia"/>
                <w:bCs/>
                <w:szCs w:val="21"/>
              </w:rPr>
              <w:t>人向采购人支付合同总价的5%</w:t>
            </w:r>
            <w:r>
              <w:rPr>
                <w:rFonts w:hint="eastAsia" w:asciiTheme="minorEastAsia" w:hAnsiTheme="minorEastAsia" w:eastAsiaTheme="minorEastAsia"/>
                <w:bCs/>
                <w:szCs w:val="21"/>
              </w:rPr>
              <w:t>的违约金。</w:t>
            </w:r>
          </w:p>
          <w:p w14:paraId="5CCE42E3">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9.2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tc>
      </w:tr>
      <w:tr w14:paraId="1A9B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Borders>
              <w:bottom w:val="single" w:color="auto" w:sz="4" w:space="0"/>
            </w:tcBorders>
          </w:tcPr>
          <w:p w14:paraId="1F211138">
            <w:pPr>
              <w:adjustRightInd w:val="0"/>
              <w:snapToGrid w:val="0"/>
              <w:rPr>
                <w:rFonts w:asciiTheme="majorEastAsia" w:hAnsiTheme="majorEastAsia" w:eastAsiaTheme="majorEastAsia"/>
                <w:b/>
                <w:sz w:val="24"/>
                <w:szCs w:val="21"/>
              </w:rPr>
            </w:pPr>
            <w:r>
              <w:rPr>
                <w:rFonts w:hint="eastAsia" w:asciiTheme="majorEastAsia" w:hAnsiTheme="majorEastAsia" w:eastAsiaTheme="majorEastAsia"/>
                <w:b/>
                <w:sz w:val="24"/>
                <w:szCs w:val="21"/>
              </w:rPr>
              <w:t>十、其他</w:t>
            </w:r>
          </w:p>
        </w:tc>
        <w:tc>
          <w:tcPr>
            <w:tcW w:w="8261" w:type="dxa"/>
            <w:gridSpan w:val="2"/>
            <w:tcBorders>
              <w:bottom w:val="single" w:color="auto" w:sz="4" w:space="0"/>
            </w:tcBorders>
          </w:tcPr>
          <w:p w14:paraId="23A8780F">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10.1如有设备相关耗材、试剂或易损器械，设备及主要维修配件，请提供并分别列出它们的优惠价格。</w:t>
            </w:r>
          </w:p>
          <w:p w14:paraId="5D784CD0">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10.2设备电源插头符合使用科室现有的插座，如不符合提供相应的插头转换接口。</w:t>
            </w:r>
          </w:p>
          <w:p w14:paraId="02606628">
            <w:pPr>
              <w:adjustRightInd w:val="0"/>
              <w:snapToGrid w:val="0"/>
              <w:ind w:firstLine="420" w:firstLineChars="200"/>
              <w:rPr>
                <w:rFonts w:asciiTheme="minorEastAsia" w:hAnsiTheme="minorEastAsia" w:eastAsiaTheme="minorEastAsia"/>
                <w:bCs/>
                <w:szCs w:val="21"/>
              </w:rPr>
            </w:pPr>
            <w:r>
              <w:rPr>
                <w:rFonts w:asciiTheme="minorEastAsia" w:hAnsiTheme="minorEastAsia" w:eastAsiaTheme="minorEastAsia"/>
                <w:bCs/>
                <w:szCs w:val="21"/>
              </w:rPr>
              <w:t>10.</w:t>
            </w:r>
            <w:r>
              <w:rPr>
                <w:rFonts w:hint="eastAsia" w:asciiTheme="minorEastAsia" w:hAnsiTheme="minorEastAsia" w:eastAsiaTheme="minorEastAsia"/>
                <w:bCs/>
                <w:szCs w:val="21"/>
              </w:rPr>
              <w:t>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3BCBD2E9">
            <w:pPr>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10.4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p>
        </w:tc>
      </w:tr>
    </w:tbl>
    <w:p w14:paraId="5555E1C0">
      <w:pPr>
        <w:ind w:firstLine="150" w:firstLineChars="100"/>
        <w:rPr>
          <w:rFonts w:cs="方正小标宋简体" w:asciiTheme="majorEastAsia" w:hAnsiTheme="majorEastAsia" w:eastAsiaTheme="majorEastAsia"/>
          <w:sz w:val="15"/>
          <w:szCs w:val="15"/>
        </w:rPr>
      </w:pPr>
    </w:p>
    <w:p w14:paraId="06C0B908">
      <w:pPr>
        <w:ind w:left="400"/>
        <w:jc w:val="center"/>
        <w:rPr>
          <w:rFonts w:hint="eastAsia" w:cs="方正小标宋简体" w:asciiTheme="majorEastAsia" w:hAnsiTheme="majorEastAsia" w:eastAsiaTheme="majorEastAsia"/>
          <w:b/>
          <w:sz w:val="36"/>
          <w:szCs w:val="36"/>
        </w:rPr>
      </w:pPr>
    </w:p>
    <w:p w14:paraId="4BF2229B">
      <w:pPr>
        <w:ind w:left="400"/>
        <w:jc w:val="center"/>
        <w:rPr>
          <w:rFonts w:hint="eastAsia" w:cs="方正小标宋简体" w:asciiTheme="majorEastAsia" w:hAnsiTheme="majorEastAsia" w:eastAsiaTheme="majorEastAsia"/>
          <w:b/>
          <w:sz w:val="36"/>
          <w:szCs w:val="36"/>
        </w:rPr>
      </w:pPr>
    </w:p>
    <w:p w14:paraId="464B81BC">
      <w:pPr>
        <w:ind w:left="400"/>
        <w:jc w:val="center"/>
        <w:rPr>
          <w:rFonts w:hint="eastAsia" w:cs="方正小标宋简体" w:asciiTheme="majorEastAsia" w:hAnsiTheme="majorEastAsia" w:eastAsiaTheme="majorEastAsia"/>
          <w:b/>
          <w:sz w:val="36"/>
          <w:szCs w:val="36"/>
        </w:rPr>
      </w:pPr>
    </w:p>
    <w:p w14:paraId="54073396">
      <w:pPr>
        <w:ind w:left="400"/>
        <w:jc w:val="center"/>
        <w:rPr>
          <w:rFonts w:hint="eastAsia" w:cs="方正小标宋简体" w:asciiTheme="majorEastAsia" w:hAnsiTheme="majorEastAsia" w:eastAsiaTheme="majorEastAsia"/>
          <w:b/>
          <w:sz w:val="36"/>
          <w:szCs w:val="36"/>
        </w:rPr>
      </w:pPr>
    </w:p>
    <w:p w14:paraId="5743F6A9">
      <w:pPr>
        <w:ind w:left="400"/>
        <w:jc w:val="center"/>
        <w:rPr>
          <w:rFonts w:hint="eastAsia" w:cs="方正小标宋简体" w:asciiTheme="majorEastAsia" w:hAnsiTheme="majorEastAsia" w:eastAsiaTheme="majorEastAsia"/>
          <w:b/>
          <w:sz w:val="36"/>
          <w:szCs w:val="36"/>
        </w:rPr>
      </w:pPr>
    </w:p>
    <w:p w14:paraId="30BB1005">
      <w:pPr>
        <w:ind w:left="400"/>
        <w:jc w:val="center"/>
        <w:rPr>
          <w:rFonts w:hint="eastAsia" w:cs="方正小标宋简体" w:asciiTheme="majorEastAsia" w:hAnsiTheme="majorEastAsia" w:eastAsiaTheme="majorEastAsia"/>
          <w:b/>
          <w:sz w:val="36"/>
          <w:szCs w:val="36"/>
        </w:rPr>
      </w:pPr>
    </w:p>
    <w:p w14:paraId="065D4299">
      <w:pPr>
        <w:ind w:left="400"/>
        <w:jc w:val="center"/>
        <w:rPr>
          <w:rFonts w:hint="eastAsia" w:cs="方正小标宋简体" w:asciiTheme="majorEastAsia" w:hAnsiTheme="majorEastAsia" w:eastAsiaTheme="majorEastAsia"/>
          <w:b/>
          <w:sz w:val="36"/>
          <w:szCs w:val="36"/>
        </w:rPr>
      </w:pPr>
    </w:p>
    <w:p w14:paraId="0C6B251D">
      <w:pPr>
        <w:ind w:left="400"/>
        <w:jc w:val="center"/>
        <w:rPr>
          <w:rFonts w:hint="eastAsia" w:cs="方正小标宋简体" w:asciiTheme="majorEastAsia" w:hAnsiTheme="majorEastAsia" w:eastAsiaTheme="majorEastAsia"/>
          <w:b/>
          <w:sz w:val="36"/>
          <w:szCs w:val="36"/>
        </w:rPr>
      </w:pPr>
      <w:bookmarkStart w:id="0" w:name="_GoBack"/>
      <w:bookmarkEnd w:id="0"/>
    </w:p>
    <w:p w14:paraId="5057CEDE">
      <w:pPr>
        <w:ind w:left="400"/>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第三部分</w:t>
      </w:r>
      <w:r>
        <w:rPr>
          <w:rFonts w:cs="方正小标宋简体" w:asciiTheme="majorEastAsia" w:hAnsiTheme="majorEastAsia" w:eastAsiaTheme="majorEastAsia"/>
          <w:b/>
          <w:sz w:val="36"/>
          <w:szCs w:val="36"/>
        </w:rPr>
        <w:t xml:space="preserve"> </w:t>
      </w:r>
      <w:r>
        <w:rPr>
          <w:rFonts w:hint="eastAsia" w:cs="方正小标宋简体" w:asciiTheme="majorEastAsia" w:hAnsiTheme="majorEastAsia" w:eastAsiaTheme="majorEastAsia"/>
          <w:b/>
          <w:sz w:val="36"/>
          <w:szCs w:val="36"/>
        </w:rPr>
        <w:t>其他说明</w:t>
      </w:r>
    </w:p>
    <w:p w14:paraId="39788CA9">
      <w:pPr>
        <w:pStyle w:val="3"/>
        <w:spacing w:line="240" w:lineRule="auto"/>
        <w:ind w:left="400"/>
        <w:rPr>
          <w:rFonts w:hint="eastAsia" w:asciiTheme="majorEastAsia" w:hAnsiTheme="majorEastAsia" w:eastAsiaTheme="majorEastAsia"/>
        </w:rPr>
      </w:pPr>
      <w:r>
        <w:rPr>
          <w:rFonts w:hint="eastAsia" w:asciiTheme="majorEastAsia" w:hAnsiTheme="majorEastAsia" w:eastAsiaTheme="majorEastAsia"/>
        </w:rPr>
        <w:t>（如有需特殊说明的情况，请列明，包括但不限于设备有专机专用试剂耗材、安装场地要求、信息系统等特殊需求）</w:t>
      </w:r>
    </w:p>
    <w:p w14:paraId="1593544F">
      <w:pPr>
        <w:pStyle w:val="3"/>
        <w:spacing w:line="240" w:lineRule="auto"/>
        <w:ind w:left="400"/>
        <w:rPr>
          <w:rFonts w:hint="eastAsia" w:asciiTheme="majorEastAsia" w:hAnsiTheme="majorEastAsia" w:eastAsiaTheme="majorEastAsia"/>
        </w:rPr>
      </w:pPr>
    </w:p>
    <w:tbl>
      <w:tblPr>
        <w:tblW w:w="1043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5"/>
        <w:gridCol w:w="1143"/>
        <w:gridCol w:w="594"/>
        <w:gridCol w:w="2083"/>
        <w:gridCol w:w="1953"/>
        <w:gridCol w:w="676"/>
        <w:gridCol w:w="1526"/>
        <w:gridCol w:w="889"/>
        <w:gridCol w:w="936"/>
      </w:tblGrid>
      <w:tr w14:paraId="231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6" w:hRule="atLeast"/>
        </w:trPr>
        <w:tc>
          <w:tcPr>
            <w:tcW w:w="637" w:type="dxa"/>
            <w:shd w:val="clear" w:color="auto" w:fill="auto"/>
            <w:vAlign w:val="center"/>
          </w:tcPr>
          <w:p w14:paraId="3EFF5FAF">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申请科室</w:t>
            </w:r>
          </w:p>
        </w:tc>
        <w:tc>
          <w:tcPr>
            <w:tcW w:w="1148" w:type="dxa"/>
            <w:shd w:val="clear" w:color="auto" w:fill="auto"/>
            <w:vAlign w:val="center"/>
          </w:tcPr>
          <w:p w14:paraId="2FEDF33C">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项目名称</w:t>
            </w:r>
          </w:p>
        </w:tc>
        <w:tc>
          <w:tcPr>
            <w:tcW w:w="596" w:type="dxa"/>
            <w:shd w:val="clear" w:color="auto" w:fill="auto"/>
            <w:vAlign w:val="center"/>
          </w:tcPr>
          <w:p w14:paraId="79E31F2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试剂序号</w:t>
            </w:r>
          </w:p>
        </w:tc>
        <w:tc>
          <w:tcPr>
            <w:tcW w:w="2093" w:type="dxa"/>
            <w:shd w:val="clear" w:color="auto" w:fill="auto"/>
            <w:vAlign w:val="center"/>
          </w:tcPr>
          <w:p w14:paraId="4941757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产品名称(参考)</w:t>
            </w:r>
          </w:p>
        </w:tc>
        <w:tc>
          <w:tcPr>
            <w:tcW w:w="1961" w:type="dxa"/>
            <w:shd w:val="clear" w:color="auto" w:fill="auto"/>
            <w:vAlign w:val="center"/>
          </w:tcPr>
          <w:p w14:paraId="46899666">
            <w:pPr>
              <w:keepNext w:val="0"/>
              <w:keepLines w:val="0"/>
              <w:widowControl/>
              <w:suppressLineNumbers w:val="0"/>
              <w:jc w:val="left"/>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建议规格</w:t>
            </w:r>
          </w:p>
        </w:tc>
        <w:tc>
          <w:tcPr>
            <w:tcW w:w="679" w:type="dxa"/>
            <w:shd w:val="clear" w:color="auto" w:fill="auto"/>
            <w:vAlign w:val="center"/>
          </w:tcPr>
          <w:p w14:paraId="07F9E47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单位</w:t>
            </w:r>
          </w:p>
        </w:tc>
        <w:tc>
          <w:tcPr>
            <w:tcW w:w="1535" w:type="dxa"/>
            <w:shd w:val="clear" w:color="auto" w:fill="auto"/>
            <w:vAlign w:val="center"/>
          </w:tcPr>
          <w:p w14:paraId="5D1754C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预估年用量</w:t>
            </w:r>
          </w:p>
        </w:tc>
        <w:tc>
          <w:tcPr>
            <w:tcW w:w="893" w:type="dxa"/>
            <w:shd w:val="clear" w:color="auto" w:fill="auto"/>
            <w:vAlign w:val="center"/>
          </w:tcPr>
          <w:p w14:paraId="4AA7905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每单位预算价</w:t>
            </w:r>
          </w:p>
        </w:tc>
        <w:tc>
          <w:tcPr>
            <w:tcW w:w="893" w:type="dxa"/>
            <w:shd w:val="clear" w:color="auto" w:fill="auto"/>
            <w:vAlign w:val="center"/>
          </w:tcPr>
          <w:p w14:paraId="6F9D9C7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每人份预算价</w:t>
            </w:r>
          </w:p>
        </w:tc>
      </w:tr>
      <w:tr w14:paraId="40A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trPr>
        <w:tc>
          <w:tcPr>
            <w:tcW w:w="637" w:type="dxa"/>
            <w:vMerge w:val="restart"/>
            <w:shd w:val="clear" w:color="auto" w:fill="auto"/>
            <w:vAlign w:val="center"/>
          </w:tcPr>
          <w:p w14:paraId="0856D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检验科</w:t>
            </w:r>
          </w:p>
        </w:tc>
        <w:tc>
          <w:tcPr>
            <w:tcW w:w="1148" w:type="dxa"/>
            <w:vMerge w:val="restart"/>
            <w:shd w:val="clear" w:color="auto" w:fill="auto"/>
            <w:vAlign w:val="center"/>
          </w:tcPr>
          <w:p w14:paraId="54D2A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全自动化学发光测定仪（过敏源定量检测）配套专用试剂</w:t>
            </w:r>
          </w:p>
        </w:tc>
        <w:tc>
          <w:tcPr>
            <w:tcW w:w="0" w:type="auto"/>
            <w:shd w:val="clear" w:color="auto" w:fill="auto"/>
            <w:noWrap/>
            <w:vAlign w:val="center"/>
          </w:tcPr>
          <w:p w14:paraId="68EA9B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093" w:type="dxa"/>
            <w:shd w:val="clear" w:color="auto" w:fill="auto"/>
            <w:vAlign w:val="center"/>
          </w:tcPr>
          <w:p w14:paraId="5F497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总IgE抗体检测试剂盒（磁微粒化学发光法）</w:t>
            </w:r>
          </w:p>
        </w:tc>
        <w:tc>
          <w:tcPr>
            <w:tcW w:w="1961" w:type="dxa"/>
            <w:shd w:val="clear" w:color="auto" w:fill="auto"/>
            <w:vAlign w:val="center"/>
          </w:tcPr>
          <w:p w14:paraId="0C7AC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100测试/盒</w:t>
            </w:r>
          </w:p>
        </w:tc>
        <w:tc>
          <w:tcPr>
            <w:tcW w:w="679" w:type="dxa"/>
            <w:shd w:val="clear" w:color="auto" w:fill="auto"/>
            <w:vAlign w:val="center"/>
          </w:tcPr>
          <w:p w14:paraId="77E01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8037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5000测试</w:t>
            </w:r>
          </w:p>
        </w:tc>
        <w:tc>
          <w:tcPr>
            <w:tcW w:w="893" w:type="dxa"/>
            <w:shd w:val="clear" w:color="auto" w:fill="auto"/>
            <w:vAlign w:val="center"/>
          </w:tcPr>
          <w:p w14:paraId="36FA3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D4F34E2">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w:t>
            </w:r>
          </w:p>
        </w:tc>
      </w:tr>
      <w:tr w14:paraId="3995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337D708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0A0D55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86CF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093" w:type="dxa"/>
            <w:shd w:val="clear" w:color="auto" w:fill="auto"/>
            <w:vAlign w:val="center"/>
          </w:tcPr>
          <w:p w14:paraId="34C12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牛奶组分过敏原特异性IgE抗体检测试剂盒（磁微粒化学发光法） 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牛奶组分（F77）过敏原特异性IgE抗体检测试剂盒（磁微粒化学发光法）</w:t>
            </w:r>
          </w:p>
        </w:tc>
        <w:tc>
          <w:tcPr>
            <w:tcW w:w="1961" w:type="dxa"/>
            <w:shd w:val="clear" w:color="auto" w:fill="auto"/>
            <w:vAlign w:val="center"/>
          </w:tcPr>
          <w:p w14:paraId="6FF4B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型号3（牛奶组分4项）：50测试/盒 或100测试/盒</w:t>
            </w:r>
          </w:p>
        </w:tc>
        <w:tc>
          <w:tcPr>
            <w:tcW w:w="679" w:type="dxa"/>
            <w:shd w:val="clear" w:color="auto" w:fill="auto"/>
            <w:vAlign w:val="center"/>
          </w:tcPr>
          <w:p w14:paraId="04894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D58D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B79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F90B3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w:t>
            </w:r>
          </w:p>
        </w:tc>
      </w:tr>
      <w:tr w14:paraId="72EC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6E4F00CC">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6D7BEC9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9B45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93" w:type="dxa"/>
            <w:shd w:val="clear" w:color="auto" w:fill="auto"/>
            <w:vAlign w:val="center"/>
          </w:tcPr>
          <w:p w14:paraId="24606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过敏原特异性IgE抗体检测试剂盒（磁微粒化学发光法）（综合22项） 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屋尘螨（D1）过敏原特异性IgE抗体检测试剂盒（磁微粒化学发光法）</w:t>
            </w:r>
          </w:p>
        </w:tc>
        <w:tc>
          <w:tcPr>
            <w:tcW w:w="1961" w:type="dxa"/>
            <w:shd w:val="clear" w:color="auto" w:fill="auto"/>
            <w:vAlign w:val="center"/>
          </w:tcPr>
          <w:p w14:paraId="6E081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型号1（屋尘螨D1）：50测试/盒 或 100测试/盒</w:t>
            </w:r>
          </w:p>
        </w:tc>
        <w:tc>
          <w:tcPr>
            <w:tcW w:w="679" w:type="dxa"/>
            <w:shd w:val="clear" w:color="auto" w:fill="auto"/>
            <w:vAlign w:val="center"/>
          </w:tcPr>
          <w:p w14:paraId="06F62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BC99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2064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9EFD3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5151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2DC0B12C">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50E5252">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AAEC8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093" w:type="dxa"/>
            <w:shd w:val="clear" w:color="auto" w:fill="auto"/>
            <w:vAlign w:val="center"/>
          </w:tcPr>
          <w:p w14:paraId="02B8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过敏原特异性IgE抗体检测试剂盒（磁微粒化学发光法）（综合22项） 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粉尘螨（D2）过敏原特异性IgE抗体检测试剂盒（磁微粒化学发光法）</w:t>
            </w:r>
          </w:p>
        </w:tc>
        <w:tc>
          <w:tcPr>
            <w:tcW w:w="1961" w:type="dxa"/>
            <w:shd w:val="clear" w:color="auto" w:fill="auto"/>
            <w:vAlign w:val="center"/>
          </w:tcPr>
          <w:p w14:paraId="745CA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型号2（粉尘螨D2）：50测试/盒 或 100测试/盒</w:t>
            </w:r>
          </w:p>
        </w:tc>
        <w:tc>
          <w:tcPr>
            <w:tcW w:w="679" w:type="dxa"/>
            <w:shd w:val="clear" w:color="auto" w:fill="auto"/>
            <w:vAlign w:val="center"/>
          </w:tcPr>
          <w:p w14:paraId="020B2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408A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44AF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A8777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CB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4ECF7873">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41ABFE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04ECD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093" w:type="dxa"/>
            <w:shd w:val="clear" w:color="auto" w:fill="auto"/>
            <w:vAlign w:val="center"/>
          </w:tcPr>
          <w:p w14:paraId="1D00D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猫上皮（E1）过敏原特异性IgE抗体检测试剂盒（磁微粒化学发光法）</w:t>
            </w:r>
          </w:p>
        </w:tc>
        <w:tc>
          <w:tcPr>
            <w:tcW w:w="1961" w:type="dxa"/>
            <w:shd w:val="clear" w:color="auto" w:fill="auto"/>
            <w:vAlign w:val="center"/>
          </w:tcPr>
          <w:p w14:paraId="6919F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型号3（猫上皮E1）：50测试/盒 或 100测试/盒</w:t>
            </w:r>
          </w:p>
        </w:tc>
        <w:tc>
          <w:tcPr>
            <w:tcW w:w="679" w:type="dxa"/>
            <w:shd w:val="clear" w:color="auto" w:fill="auto"/>
            <w:vAlign w:val="center"/>
          </w:tcPr>
          <w:p w14:paraId="3A8B6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D185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115CB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AE1ED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4DBE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3DDC7C22">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BF8A898">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E19F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093" w:type="dxa"/>
            <w:shd w:val="clear" w:color="auto" w:fill="auto"/>
            <w:vAlign w:val="center"/>
          </w:tcPr>
          <w:p w14:paraId="01867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狗上皮（E5）过敏原特异性IgE抗体检测试剂盒（磁微粒化学发光法）</w:t>
            </w:r>
          </w:p>
        </w:tc>
        <w:tc>
          <w:tcPr>
            <w:tcW w:w="1961" w:type="dxa"/>
            <w:shd w:val="clear" w:color="auto" w:fill="auto"/>
            <w:vAlign w:val="center"/>
          </w:tcPr>
          <w:p w14:paraId="01169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型号4（狗上皮E5）：50测试/盒 或 100测试/盒</w:t>
            </w:r>
          </w:p>
        </w:tc>
        <w:tc>
          <w:tcPr>
            <w:tcW w:w="679" w:type="dxa"/>
            <w:shd w:val="clear" w:color="auto" w:fill="auto"/>
            <w:vAlign w:val="center"/>
          </w:tcPr>
          <w:p w14:paraId="24ED4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ED89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15E7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027450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2D3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7D79A6A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CCDBE90">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87DE6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093" w:type="dxa"/>
            <w:shd w:val="clear" w:color="auto" w:fill="auto"/>
            <w:vAlign w:val="center"/>
          </w:tcPr>
          <w:p w14:paraId="3E443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芝麻（F10）过敏原特异性IgE抗体检测试剂盒（磁微粒化学发光法）</w:t>
            </w:r>
          </w:p>
        </w:tc>
        <w:tc>
          <w:tcPr>
            <w:tcW w:w="1961" w:type="dxa"/>
            <w:shd w:val="clear" w:color="auto" w:fill="auto"/>
            <w:vAlign w:val="center"/>
          </w:tcPr>
          <w:p w14:paraId="315C0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型号5（芝麻F10）：50测试/盒 或 100测试/盒</w:t>
            </w:r>
          </w:p>
        </w:tc>
        <w:tc>
          <w:tcPr>
            <w:tcW w:w="679" w:type="dxa"/>
            <w:shd w:val="clear" w:color="auto" w:fill="auto"/>
            <w:vAlign w:val="center"/>
          </w:tcPr>
          <w:p w14:paraId="58EBC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DFF3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4CF2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CB3AD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A91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7" w:type="dxa"/>
            <w:vMerge w:val="continue"/>
            <w:shd w:val="clear" w:color="auto" w:fill="auto"/>
            <w:vAlign w:val="center"/>
          </w:tcPr>
          <w:p w14:paraId="47FE707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2DA3E74">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FA282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093" w:type="dxa"/>
            <w:shd w:val="clear" w:color="auto" w:fill="auto"/>
            <w:vAlign w:val="center"/>
          </w:tcPr>
          <w:p w14:paraId="4CC31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花生（F13）过敏原特异性IgE抗体检测试剂盒（磁微粒化学发光法）</w:t>
            </w:r>
          </w:p>
        </w:tc>
        <w:tc>
          <w:tcPr>
            <w:tcW w:w="1961" w:type="dxa"/>
            <w:shd w:val="clear" w:color="auto" w:fill="auto"/>
            <w:vAlign w:val="center"/>
          </w:tcPr>
          <w:p w14:paraId="4662D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型号6（花生F13）：50测试/盒 或 100测试/盒</w:t>
            </w:r>
          </w:p>
        </w:tc>
        <w:tc>
          <w:tcPr>
            <w:tcW w:w="679" w:type="dxa"/>
            <w:shd w:val="clear" w:color="auto" w:fill="auto"/>
            <w:vAlign w:val="center"/>
          </w:tcPr>
          <w:p w14:paraId="029CB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36E0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1BC28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0F34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7103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6CA17AFD">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59DBFD6">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5C843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093" w:type="dxa"/>
            <w:shd w:val="clear" w:color="auto" w:fill="auto"/>
            <w:vAlign w:val="center"/>
          </w:tcPr>
          <w:p w14:paraId="1D98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大豆（F14）过敏原特异性IgE抗体检测试剂盒（磁微粒化学发光法）</w:t>
            </w:r>
          </w:p>
        </w:tc>
        <w:tc>
          <w:tcPr>
            <w:tcW w:w="1961" w:type="dxa"/>
            <w:shd w:val="clear" w:color="auto" w:fill="auto"/>
            <w:vAlign w:val="center"/>
          </w:tcPr>
          <w:p w14:paraId="4F748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型号7（大豆F14）：50测试/盒 或 100测试/盒</w:t>
            </w:r>
          </w:p>
        </w:tc>
        <w:tc>
          <w:tcPr>
            <w:tcW w:w="679" w:type="dxa"/>
            <w:shd w:val="clear" w:color="auto" w:fill="auto"/>
            <w:vAlign w:val="center"/>
          </w:tcPr>
          <w:p w14:paraId="75C60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FFDD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62E9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0F11B2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F52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7A505B3E">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CC1ABE5">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BB924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93" w:type="dxa"/>
            <w:shd w:val="clear" w:color="auto" w:fill="auto"/>
            <w:vAlign w:val="center"/>
          </w:tcPr>
          <w:p w14:paraId="411B8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牛奶（F2）过敏原特异性IgE抗体检测试剂盒（磁微粒化学发光法）</w:t>
            </w:r>
          </w:p>
        </w:tc>
        <w:tc>
          <w:tcPr>
            <w:tcW w:w="1961" w:type="dxa"/>
            <w:shd w:val="clear" w:color="auto" w:fill="auto"/>
            <w:vAlign w:val="center"/>
          </w:tcPr>
          <w:p w14:paraId="4F748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型号8（牛奶F2）：50测试/盒 或 100测试/盒</w:t>
            </w:r>
          </w:p>
        </w:tc>
        <w:tc>
          <w:tcPr>
            <w:tcW w:w="679" w:type="dxa"/>
            <w:shd w:val="clear" w:color="auto" w:fill="auto"/>
            <w:vAlign w:val="center"/>
          </w:tcPr>
          <w:p w14:paraId="55BFB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D59D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9D53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DE47E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w:t>
            </w:r>
          </w:p>
        </w:tc>
      </w:tr>
      <w:tr w14:paraId="29E9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04B51188">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6BEEEF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53C6C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093" w:type="dxa"/>
            <w:shd w:val="clear" w:color="auto" w:fill="auto"/>
            <w:vAlign w:val="center"/>
          </w:tcPr>
          <w:p w14:paraId="08233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蟹（F23）过敏原特异性IgE抗体检测试剂盒（磁微粒化学发光法）</w:t>
            </w:r>
          </w:p>
        </w:tc>
        <w:tc>
          <w:tcPr>
            <w:tcW w:w="1961" w:type="dxa"/>
            <w:shd w:val="clear" w:color="auto" w:fill="auto"/>
            <w:vAlign w:val="center"/>
          </w:tcPr>
          <w:p w14:paraId="6E266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型号9（蟹F23）：50测试/盒 或 100测试/盒</w:t>
            </w:r>
          </w:p>
        </w:tc>
        <w:tc>
          <w:tcPr>
            <w:tcW w:w="679" w:type="dxa"/>
            <w:shd w:val="clear" w:color="auto" w:fill="auto"/>
            <w:vAlign w:val="center"/>
          </w:tcPr>
          <w:p w14:paraId="01BB8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D55D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3095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F6EF6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0BE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4682B7CD">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6E5F631">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1648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093" w:type="dxa"/>
            <w:shd w:val="clear" w:color="auto" w:fill="auto"/>
            <w:vAlign w:val="center"/>
          </w:tcPr>
          <w:p w14:paraId="19D4E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虾（F24）过敏原特异性IgE抗体检测试剂盒（磁微粒化学发光法）</w:t>
            </w:r>
          </w:p>
        </w:tc>
        <w:tc>
          <w:tcPr>
            <w:tcW w:w="1961" w:type="dxa"/>
            <w:shd w:val="clear" w:color="auto" w:fill="auto"/>
            <w:vAlign w:val="center"/>
          </w:tcPr>
          <w:p w14:paraId="43CA1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型号10（虾F24）：50测试/盒 或 100测试/盒</w:t>
            </w:r>
          </w:p>
        </w:tc>
        <w:tc>
          <w:tcPr>
            <w:tcW w:w="679" w:type="dxa"/>
            <w:shd w:val="clear" w:color="auto" w:fill="auto"/>
            <w:vAlign w:val="center"/>
          </w:tcPr>
          <w:p w14:paraId="5F21F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AB0D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3DBE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56A0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8CF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3AAE2FCE">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E3F7912">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7A8B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093" w:type="dxa"/>
            <w:shd w:val="clear" w:color="auto" w:fill="auto"/>
            <w:vAlign w:val="center"/>
          </w:tcPr>
          <w:p w14:paraId="40DBE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鸡蛋（F252）过敏原特异性IgE抗体检测试剂盒（磁微粒化学发光法）</w:t>
            </w:r>
          </w:p>
        </w:tc>
        <w:tc>
          <w:tcPr>
            <w:tcW w:w="1961" w:type="dxa"/>
            <w:shd w:val="clear" w:color="auto" w:fill="auto"/>
            <w:vAlign w:val="center"/>
          </w:tcPr>
          <w:p w14:paraId="04C1A9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型号11（鸡蛋F245）：50测试/盒 或 100测试/盒</w:t>
            </w:r>
          </w:p>
        </w:tc>
        <w:tc>
          <w:tcPr>
            <w:tcW w:w="679" w:type="dxa"/>
            <w:shd w:val="clear" w:color="auto" w:fill="auto"/>
            <w:vAlign w:val="center"/>
          </w:tcPr>
          <w:p w14:paraId="5C36B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1782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B39D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88DE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w:t>
            </w:r>
          </w:p>
        </w:tc>
      </w:tr>
      <w:tr w14:paraId="7E3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120D9A2E">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EFCF0FE">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FC329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093" w:type="dxa"/>
            <w:shd w:val="clear" w:color="auto" w:fill="auto"/>
            <w:vAlign w:val="center"/>
          </w:tcPr>
          <w:p w14:paraId="5BBCC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牛肉（F27）过敏原特异性IgE抗体检测试剂盒（磁微粒化学发光法）</w:t>
            </w:r>
          </w:p>
        </w:tc>
        <w:tc>
          <w:tcPr>
            <w:tcW w:w="1961" w:type="dxa"/>
            <w:shd w:val="clear" w:color="auto" w:fill="auto"/>
            <w:vAlign w:val="center"/>
          </w:tcPr>
          <w:p w14:paraId="35C94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型号12（牛肉F27）：50测试/盒 或 100测试/盒</w:t>
            </w:r>
          </w:p>
        </w:tc>
        <w:tc>
          <w:tcPr>
            <w:tcW w:w="679" w:type="dxa"/>
            <w:shd w:val="clear" w:color="auto" w:fill="auto"/>
            <w:vAlign w:val="center"/>
          </w:tcPr>
          <w:p w14:paraId="2C393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E309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820B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05618C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552F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5611369D">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9FC3EA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2EE5C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093" w:type="dxa"/>
            <w:shd w:val="clear" w:color="auto" w:fill="auto"/>
            <w:vAlign w:val="center"/>
          </w:tcPr>
          <w:p w14:paraId="109EC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鳕鱼（F3）过敏原特异性IgE抗体检测试剂盒（磁微粒化学发光法）</w:t>
            </w:r>
          </w:p>
        </w:tc>
        <w:tc>
          <w:tcPr>
            <w:tcW w:w="1961" w:type="dxa"/>
            <w:shd w:val="clear" w:color="auto" w:fill="auto"/>
            <w:vAlign w:val="center"/>
          </w:tcPr>
          <w:p w14:paraId="60D6D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型号13（鳕鱼F3）：50测试/盒 或 100测试/盒</w:t>
            </w:r>
          </w:p>
        </w:tc>
        <w:tc>
          <w:tcPr>
            <w:tcW w:w="679" w:type="dxa"/>
            <w:shd w:val="clear" w:color="auto" w:fill="auto"/>
            <w:vAlign w:val="center"/>
          </w:tcPr>
          <w:p w14:paraId="6DCFD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FADC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13E5A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ED48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F5C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1C96B6D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2D1D1C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D36FA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093" w:type="dxa"/>
            <w:shd w:val="clear" w:color="auto" w:fill="auto"/>
            <w:vAlign w:val="center"/>
          </w:tcPr>
          <w:p w14:paraId="1F27A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小麦（F4）过敏原特异性IgE抗体检测试剂盒（磁微粒化学发光法）</w:t>
            </w:r>
          </w:p>
        </w:tc>
        <w:tc>
          <w:tcPr>
            <w:tcW w:w="1961" w:type="dxa"/>
            <w:shd w:val="clear" w:color="auto" w:fill="auto"/>
            <w:vAlign w:val="center"/>
          </w:tcPr>
          <w:p w14:paraId="3DC32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型号14（小麦F4）：50测试/盒 或 100测试/盒</w:t>
            </w:r>
          </w:p>
        </w:tc>
        <w:tc>
          <w:tcPr>
            <w:tcW w:w="679" w:type="dxa"/>
            <w:shd w:val="clear" w:color="auto" w:fill="auto"/>
            <w:vAlign w:val="center"/>
          </w:tcPr>
          <w:p w14:paraId="205D5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F5BA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990E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0075B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7536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18B894E4">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5CD1ADB">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2BA3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093" w:type="dxa"/>
            <w:shd w:val="clear" w:color="auto" w:fill="auto"/>
            <w:vAlign w:val="center"/>
          </w:tcPr>
          <w:p w14:paraId="6E7D0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羊肉（F88）过敏原特异性IgE抗体检测试剂盒（磁微粒化学发光法）</w:t>
            </w:r>
          </w:p>
        </w:tc>
        <w:tc>
          <w:tcPr>
            <w:tcW w:w="1961" w:type="dxa"/>
            <w:shd w:val="clear" w:color="auto" w:fill="auto"/>
            <w:vAlign w:val="center"/>
          </w:tcPr>
          <w:p w14:paraId="023EE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型号15（羊肉F88）：50测试/盒 或 100测试/盒</w:t>
            </w:r>
          </w:p>
        </w:tc>
        <w:tc>
          <w:tcPr>
            <w:tcW w:w="679" w:type="dxa"/>
            <w:shd w:val="clear" w:color="auto" w:fill="auto"/>
            <w:vAlign w:val="center"/>
          </w:tcPr>
          <w:p w14:paraId="496C5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BD0D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57F3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857F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204A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1DAFF095">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B05121A">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5F32A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093" w:type="dxa"/>
            <w:shd w:val="clear" w:color="auto" w:fill="auto"/>
            <w:vAlign w:val="center"/>
          </w:tcPr>
          <w:p w14:paraId="47F1F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屋尘（H1）过敏原特异性IgE抗体检测试剂盒（磁微粒化学发光法）</w:t>
            </w:r>
          </w:p>
        </w:tc>
        <w:tc>
          <w:tcPr>
            <w:tcW w:w="1961" w:type="dxa"/>
            <w:shd w:val="clear" w:color="auto" w:fill="auto"/>
            <w:vAlign w:val="center"/>
          </w:tcPr>
          <w:p w14:paraId="31BD3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型号16（屋尘H1）：50测试/盒 或 100测试/盒</w:t>
            </w:r>
          </w:p>
        </w:tc>
        <w:tc>
          <w:tcPr>
            <w:tcW w:w="679" w:type="dxa"/>
            <w:shd w:val="clear" w:color="auto" w:fill="auto"/>
            <w:vAlign w:val="center"/>
          </w:tcPr>
          <w:p w14:paraId="2D15A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4B99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58CB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4625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799A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07939275">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4FBFB7E">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5F32E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093" w:type="dxa"/>
            <w:shd w:val="clear" w:color="auto" w:fill="auto"/>
            <w:vAlign w:val="center"/>
          </w:tcPr>
          <w:p w14:paraId="50FE8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蟑螂（I6）过敏原特异性IgE抗体检测试剂盒（磁微粒化学发光法）</w:t>
            </w:r>
          </w:p>
        </w:tc>
        <w:tc>
          <w:tcPr>
            <w:tcW w:w="1961" w:type="dxa"/>
            <w:shd w:val="clear" w:color="auto" w:fill="auto"/>
            <w:vAlign w:val="center"/>
          </w:tcPr>
          <w:p w14:paraId="105B7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型号17（蟑螂I6）：50测试/盒 或 100测试/盒</w:t>
            </w:r>
          </w:p>
        </w:tc>
        <w:tc>
          <w:tcPr>
            <w:tcW w:w="679" w:type="dxa"/>
            <w:shd w:val="clear" w:color="auto" w:fill="auto"/>
            <w:vAlign w:val="center"/>
          </w:tcPr>
          <w:p w14:paraId="2CA4A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7DBB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C943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6CC9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1147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4BBDCA85">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532F834">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8B96C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093" w:type="dxa"/>
            <w:shd w:val="clear" w:color="auto" w:fill="auto"/>
            <w:vAlign w:val="center"/>
          </w:tcPr>
          <w:p w14:paraId="777CD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烟曲霉（M3）过敏原特异性IgE抗体检测试剂盒（磁微粒化学发光法）</w:t>
            </w:r>
          </w:p>
        </w:tc>
        <w:tc>
          <w:tcPr>
            <w:tcW w:w="1961" w:type="dxa"/>
            <w:shd w:val="clear" w:color="auto" w:fill="auto"/>
            <w:vAlign w:val="center"/>
          </w:tcPr>
          <w:p w14:paraId="63987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型号18（烟曲霉M3）：50测试/盒 或 100测试/盒</w:t>
            </w:r>
          </w:p>
        </w:tc>
        <w:tc>
          <w:tcPr>
            <w:tcW w:w="679" w:type="dxa"/>
            <w:shd w:val="clear" w:color="auto" w:fill="auto"/>
            <w:vAlign w:val="center"/>
          </w:tcPr>
          <w:p w14:paraId="4D5BF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6130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0218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2F462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5818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0A1E966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F01B8CA">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7D025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093" w:type="dxa"/>
            <w:shd w:val="clear" w:color="auto" w:fill="auto"/>
            <w:vAlign w:val="center"/>
          </w:tcPr>
          <w:p w14:paraId="5207B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交链孢霉（M6）过敏原特异性IgE抗体检测试剂盒（磁微粒化学发光法）</w:t>
            </w:r>
          </w:p>
        </w:tc>
        <w:tc>
          <w:tcPr>
            <w:tcW w:w="1961" w:type="dxa"/>
            <w:shd w:val="clear" w:color="auto" w:fill="auto"/>
            <w:vAlign w:val="center"/>
          </w:tcPr>
          <w:p w14:paraId="4445E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型号19（交链孢霉M6）：50测试/盒 或 100测试/盒</w:t>
            </w:r>
          </w:p>
        </w:tc>
        <w:tc>
          <w:tcPr>
            <w:tcW w:w="679" w:type="dxa"/>
            <w:shd w:val="clear" w:color="auto" w:fill="auto"/>
            <w:vAlign w:val="center"/>
          </w:tcPr>
          <w:p w14:paraId="76EA5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7DDC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9C67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68C16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171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6DFE3E04">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625468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5E579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093" w:type="dxa"/>
            <w:shd w:val="clear" w:color="auto" w:fill="auto"/>
            <w:vAlign w:val="center"/>
          </w:tcPr>
          <w:p w14:paraId="3A163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柳树（T12）过敏原特异性IgE抗体检测试剂盒（磁微粒化学发光法）</w:t>
            </w:r>
          </w:p>
        </w:tc>
        <w:tc>
          <w:tcPr>
            <w:tcW w:w="1961" w:type="dxa"/>
            <w:shd w:val="clear" w:color="auto" w:fill="auto"/>
            <w:vAlign w:val="center"/>
          </w:tcPr>
          <w:p w14:paraId="01210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型号20（柳树T12）：50测试/盒 或 100测试/盒</w:t>
            </w:r>
          </w:p>
        </w:tc>
        <w:tc>
          <w:tcPr>
            <w:tcW w:w="679" w:type="dxa"/>
            <w:shd w:val="clear" w:color="auto" w:fill="auto"/>
            <w:vAlign w:val="center"/>
          </w:tcPr>
          <w:p w14:paraId="69A51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BCD5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0B77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1079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43D0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5981468B">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F185F1B">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F2B2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093" w:type="dxa"/>
            <w:shd w:val="clear" w:color="auto" w:fill="auto"/>
            <w:vAlign w:val="center"/>
          </w:tcPr>
          <w:p w14:paraId="23966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普通豚草（W1）过敏原特异性IgE抗体检测试剂盒（磁微粒化学发光法）</w:t>
            </w:r>
          </w:p>
        </w:tc>
        <w:tc>
          <w:tcPr>
            <w:tcW w:w="1961" w:type="dxa"/>
            <w:shd w:val="clear" w:color="auto" w:fill="auto"/>
            <w:vAlign w:val="center"/>
          </w:tcPr>
          <w:p w14:paraId="4BB4A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型号21（普通豚草W1）：50测试/盒 或 100测试/盒</w:t>
            </w:r>
          </w:p>
        </w:tc>
        <w:tc>
          <w:tcPr>
            <w:tcW w:w="679" w:type="dxa"/>
            <w:shd w:val="clear" w:color="auto" w:fill="auto"/>
            <w:vAlign w:val="center"/>
          </w:tcPr>
          <w:p w14:paraId="20E14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9E62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5E6C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D7ED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8A3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4943C94C">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28D0C3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1843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093" w:type="dxa"/>
            <w:shd w:val="clear" w:color="auto" w:fill="auto"/>
            <w:vAlign w:val="center"/>
          </w:tcPr>
          <w:p w14:paraId="35ACC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过敏原特异性IgE抗体检测试剂盒（磁微粒化学发光法）（综合22项）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艾蒿（W6）过敏原特异性IgE抗体检测试剂盒（磁微粒化学发光法）</w:t>
            </w:r>
          </w:p>
        </w:tc>
        <w:tc>
          <w:tcPr>
            <w:tcW w:w="1961" w:type="dxa"/>
            <w:shd w:val="clear" w:color="auto" w:fill="auto"/>
            <w:vAlign w:val="center"/>
          </w:tcPr>
          <w:p w14:paraId="3C792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型号22（艾蒿W6）：50测试/盒 或 100测试/盒</w:t>
            </w:r>
          </w:p>
        </w:tc>
        <w:tc>
          <w:tcPr>
            <w:tcW w:w="679" w:type="dxa"/>
            <w:shd w:val="clear" w:color="auto" w:fill="auto"/>
            <w:vAlign w:val="center"/>
          </w:tcPr>
          <w:p w14:paraId="7AFE5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9060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0C57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13A50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11EC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trPr>
        <w:tc>
          <w:tcPr>
            <w:tcW w:w="637" w:type="dxa"/>
            <w:vMerge w:val="continue"/>
            <w:shd w:val="clear" w:color="auto" w:fill="auto"/>
            <w:vAlign w:val="center"/>
          </w:tcPr>
          <w:p w14:paraId="5F1E94F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4E2024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44A18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093" w:type="dxa"/>
            <w:shd w:val="clear" w:color="auto" w:fill="auto"/>
            <w:vAlign w:val="center"/>
          </w:tcPr>
          <w:p w14:paraId="38320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草莓（F44）过敏原特异性IgE抗体检测试剂盒（磁微粒化学发光法）</w:t>
            </w:r>
          </w:p>
        </w:tc>
        <w:tc>
          <w:tcPr>
            <w:tcW w:w="1961" w:type="dxa"/>
            <w:shd w:val="clear" w:color="auto" w:fill="auto"/>
            <w:vAlign w:val="center"/>
          </w:tcPr>
          <w:p w14:paraId="167B8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型号1（草莓F44）：50测试/盒 或 100测试/盒</w:t>
            </w:r>
          </w:p>
        </w:tc>
        <w:tc>
          <w:tcPr>
            <w:tcW w:w="679" w:type="dxa"/>
            <w:shd w:val="clear" w:color="auto" w:fill="auto"/>
            <w:vAlign w:val="center"/>
          </w:tcPr>
          <w:p w14:paraId="49444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848F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15D3B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6838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5542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5740142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F10AD0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CA55F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093" w:type="dxa"/>
            <w:shd w:val="clear" w:color="auto" w:fill="auto"/>
            <w:vAlign w:val="center"/>
          </w:tcPr>
          <w:p w14:paraId="031E4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草莓（F44）过敏原特异性IgE抗体检测试剂盒（磁微粒化学发光法）</w:t>
            </w:r>
          </w:p>
        </w:tc>
        <w:tc>
          <w:tcPr>
            <w:tcW w:w="1961" w:type="dxa"/>
            <w:shd w:val="clear" w:color="auto" w:fill="auto"/>
            <w:vAlign w:val="center"/>
          </w:tcPr>
          <w:p w14:paraId="60E2F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型号2（苹果F49）：50测试/盒 或 100测试/盒</w:t>
            </w:r>
          </w:p>
        </w:tc>
        <w:tc>
          <w:tcPr>
            <w:tcW w:w="679" w:type="dxa"/>
            <w:shd w:val="clear" w:color="auto" w:fill="auto"/>
            <w:vAlign w:val="center"/>
          </w:tcPr>
          <w:p w14:paraId="1AEE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0223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9D8C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09064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17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4EF4D7DD">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2FFE7A8">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FE27C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093" w:type="dxa"/>
            <w:shd w:val="clear" w:color="auto" w:fill="auto"/>
            <w:vAlign w:val="center"/>
          </w:tcPr>
          <w:p w14:paraId="60B66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25258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型号3（芒果F91）：50测试/盒 或 100测试/盒</w:t>
            </w:r>
          </w:p>
        </w:tc>
        <w:tc>
          <w:tcPr>
            <w:tcW w:w="679" w:type="dxa"/>
            <w:shd w:val="clear" w:color="auto" w:fill="auto"/>
            <w:vAlign w:val="center"/>
          </w:tcPr>
          <w:p w14:paraId="773D2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416F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648C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A7050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8E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67B5F0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6F39516">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76FFF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093" w:type="dxa"/>
            <w:shd w:val="clear" w:color="auto" w:fill="auto"/>
            <w:vAlign w:val="center"/>
          </w:tcPr>
          <w:p w14:paraId="381EB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5BAA3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型号4（桃子F95）：50测试/盒 或 100测试/盒</w:t>
            </w:r>
          </w:p>
        </w:tc>
        <w:tc>
          <w:tcPr>
            <w:tcW w:w="679" w:type="dxa"/>
            <w:shd w:val="clear" w:color="auto" w:fill="auto"/>
            <w:vAlign w:val="center"/>
          </w:tcPr>
          <w:p w14:paraId="2F80D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D71D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C812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04BD3C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2C6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5274DA8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0FBABD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AD5CC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093" w:type="dxa"/>
            <w:shd w:val="clear" w:color="auto" w:fill="auto"/>
            <w:vAlign w:val="center"/>
          </w:tcPr>
          <w:p w14:paraId="45EE1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4AB23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型号5（菠萝F210）：50测试/盒 或 100测试/盒</w:t>
            </w:r>
          </w:p>
        </w:tc>
        <w:tc>
          <w:tcPr>
            <w:tcW w:w="679" w:type="dxa"/>
            <w:shd w:val="clear" w:color="auto" w:fill="auto"/>
            <w:vAlign w:val="center"/>
          </w:tcPr>
          <w:p w14:paraId="1E62D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E900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761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811E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4BB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2DC3FA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661CD856">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C073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093" w:type="dxa"/>
            <w:shd w:val="clear" w:color="auto" w:fill="auto"/>
            <w:vAlign w:val="center"/>
          </w:tcPr>
          <w:p w14:paraId="0DFD6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6BD13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型号6（榛子F17）：50测试/盒 或 100测试/盒</w:t>
            </w:r>
          </w:p>
        </w:tc>
        <w:tc>
          <w:tcPr>
            <w:tcW w:w="679" w:type="dxa"/>
            <w:shd w:val="clear" w:color="auto" w:fill="auto"/>
            <w:vAlign w:val="center"/>
          </w:tcPr>
          <w:p w14:paraId="6DDF9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8C0F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BF0C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B7968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4133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71A862D9">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FE56EB4">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82585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093" w:type="dxa"/>
            <w:shd w:val="clear" w:color="auto" w:fill="auto"/>
            <w:vAlign w:val="center"/>
          </w:tcPr>
          <w:p w14:paraId="64427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杏仁（F20）过敏原特异性IgE抗体检测试剂盒（磁微粒化学发光法）</w:t>
            </w:r>
          </w:p>
        </w:tc>
        <w:tc>
          <w:tcPr>
            <w:tcW w:w="1961" w:type="dxa"/>
            <w:shd w:val="clear" w:color="auto" w:fill="auto"/>
            <w:vAlign w:val="center"/>
          </w:tcPr>
          <w:p w14:paraId="61D5B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型号7（杏仁F20）：50测试/盒 或 100测试/盒</w:t>
            </w:r>
          </w:p>
        </w:tc>
        <w:tc>
          <w:tcPr>
            <w:tcW w:w="679" w:type="dxa"/>
            <w:shd w:val="clear" w:color="auto" w:fill="auto"/>
            <w:vAlign w:val="center"/>
          </w:tcPr>
          <w:p w14:paraId="5BB61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449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0C9A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D638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7885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608310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A4C0D5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83CD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093" w:type="dxa"/>
            <w:shd w:val="clear" w:color="auto" w:fill="auto"/>
            <w:vAlign w:val="center"/>
          </w:tcPr>
          <w:p w14:paraId="60356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137FA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型号8（腰果F202）：50测试/盒 或 100测试/盒</w:t>
            </w:r>
          </w:p>
        </w:tc>
        <w:tc>
          <w:tcPr>
            <w:tcW w:w="679" w:type="dxa"/>
            <w:shd w:val="clear" w:color="auto" w:fill="auto"/>
            <w:vAlign w:val="center"/>
          </w:tcPr>
          <w:p w14:paraId="06B0F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6194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9927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A4A9B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24A0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19B84334">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199E028">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1AAD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093" w:type="dxa"/>
            <w:shd w:val="clear" w:color="auto" w:fill="auto"/>
            <w:vAlign w:val="center"/>
          </w:tcPr>
          <w:p w14:paraId="2640B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开心果（F203）过敏原特异性IgE抗体检测试剂盒（磁微粒化学发光法）</w:t>
            </w:r>
          </w:p>
        </w:tc>
        <w:tc>
          <w:tcPr>
            <w:tcW w:w="1961" w:type="dxa"/>
            <w:shd w:val="clear" w:color="auto" w:fill="auto"/>
            <w:vAlign w:val="center"/>
          </w:tcPr>
          <w:p w14:paraId="28AD6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型号9（开心果F203）：50测试/盒 或 100测试/盒</w:t>
            </w:r>
          </w:p>
        </w:tc>
        <w:tc>
          <w:tcPr>
            <w:tcW w:w="679" w:type="dxa"/>
            <w:shd w:val="clear" w:color="auto" w:fill="auto"/>
            <w:vAlign w:val="center"/>
          </w:tcPr>
          <w:p w14:paraId="53E07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30CC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571F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CAA92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29AC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343FFD28">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CD7700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7D6B6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093" w:type="dxa"/>
            <w:shd w:val="clear" w:color="auto" w:fill="auto"/>
            <w:vAlign w:val="center"/>
          </w:tcPr>
          <w:p w14:paraId="16ADF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3288D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 10（扇贝F338）：50测试/盒 或 100测试/盒</w:t>
            </w:r>
          </w:p>
        </w:tc>
        <w:tc>
          <w:tcPr>
            <w:tcW w:w="679" w:type="dxa"/>
            <w:shd w:val="clear" w:color="auto" w:fill="auto"/>
            <w:vAlign w:val="center"/>
          </w:tcPr>
          <w:p w14:paraId="4D640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8C8C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B3ED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3216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0BA2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4213EBB9">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6C49E693">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62399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2093" w:type="dxa"/>
            <w:shd w:val="clear" w:color="auto" w:fill="auto"/>
            <w:vAlign w:val="center"/>
          </w:tcPr>
          <w:p w14:paraId="481B0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普通白桦树（T3）过敏原特异性 IgE 抗体检测试剂盒（磁微粒化学发光法）</w:t>
            </w:r>
          </w:p>
        </w:tc>
        <w:tc>
          <w:tcPr>
            <w:tcW w:w="1961" w:type="dxa"/>
            <w:shd w:val="clear" w:color="auto" w:fill="auto"/>
            <w:vAlign w:val="center"/>
          </w:tcPr>
          <w:p w14:paraId="7736A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型号11（桦树T3）：50测试/盒 或 100测试/盒</w:t>
            </w:r>
          </w:p>
        </w:tc>
        <w:tc>
          <w:tcPr>
            <w:tcW w:w="679" w:type="dxa"/>
            <w:shd w:val="clear" w:color="auto" w:fill="auto"/>
            <w:vAlign w:val="center"/>
          </w:tcPr>
          <w:p w14:paraId="21635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2BD9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7AC5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6DFC0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0DF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531F817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A256FF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30515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2093" w:type="dxa"/>
            <w:shd w:val="clear" w:color="auto" w:fill="auto"/>
            <w:vAlign w:val="center"/>
          </w:tcPr>
          <w:p w14:paraId="52DC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4DDBA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型号12（刺柏T6）：50测试/盒 或 100测试/盒</w:t>
            </w:r>
          </w:p>
        </w:tc>
        <w:tc>
          <w:tcPr>
            <w:tcW w:w="679" w:type="dxa"/>
            <w:shd w:val="clear" w:color="auto" w:fill="auto"/>
            <w:vAlign w:val="center"/>
          </w:tcPr>
          <w:p w14:paraId="2CDE6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39E5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D8C2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EE166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1491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3249E4E8">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958AFA4">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9643D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2093" w:type="dxa"/>
            <w:shd w:val="clear" w:color="auto" w:fill="auto"/>
            <w:vAlign w:val="center"/>
          </w:tcPr>
          <w:p w14:paraId="5964E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悬铃木（T11）过敏原特异性IgE抗体检测试剂盒（磁微粒化学发光法）</w:t>
            </w:r>
          </w:p>
        </w:tc>
        <w:tc>
          <w:tcPr>
            <w:tcW w:w="1961" w:type="dxa"/>
            <w:shd w:val="clear" w:color="auto" w:fill="auto"/>
            <w:vAlign w:val="center"/>
          </w:tcPr>
          <w:p w14:paraId="3F380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型号13（悬铃木T11）：50测试/盒 或 100测试/盒</w:t>
            </w:r>
          </w:p>
        </w:tc>
        <w:tc>
          <w:tcPr>
            <w:tcW w:w="679" w:type="dxa"/>
            <w:shd w:val="clear" w:color="auto" w:fill="auto"/>
            <w:vAlign w:val="center"/>
          </w:tcPr>
          <w:p w14:paraId="4544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A21B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FD96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9D2D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F59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AAF68B8">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F9D9D81">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AFBC3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2093" w:type="dxa"/>
            <w:shd w:val="clear" w:color="auto" w:fill="auto"/>
            <w:vAlign w:val="center"/>
          </w:tcPr>
          <w:p w14:paraId="53891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0BCB5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型号14（青霉M1）：50测试/盒 或 100测试/盒</w:t>
            </w:r>
          </w:p>
        </w:tc>
        <w:tc>
          <w:tcPr>
            <w:tcW w:w="679" w:type="dxa"/>
            <w:shd w:val="clear" w:color="auto" w:fill="auto"/>
            <w:vAlign w:val="center"/>
          </w:tcPr>
          <w:p w14:paraId="3E5C5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0163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1FCE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858FD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1124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39EA6BEE">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10068D1">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5C9B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2093" w:type="dxa"/>
            <w:shd w:val="clear" w:color="auto" w:fill="auto"/>
            <w:vAlign w:val="center"/>
          </w:tcPr>
          <w:p w14:paraId="5275C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4B3C5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型号15（百慕达草G2）：50测试/盒 或 100测试/盒</w:t>
            </w:r>
          </w:p>
        </w:tc>
        <w:tc>
          <w:tcPr>
            <w:tcW w:w="679" w:type="dxa"/>
            <w:shd w:val="clear" w:color="auto" w:fill="auto"/>
            <w:vAlign w:val="center"/>
          </w:tcPr>
          <w:p w14:paraId="20BCB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0E0F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5E01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C5A3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524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637" w:type="dxa"/>
            <w:vMerge w:val="continue"/>
            <w:shd w:val="clear" w:color="auto" w:fill="auto"/>
            <w:vAlign w:val="center"/>
          </w:tcPr>
          <w:p w14:paraId="6CD412FF">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36827FD">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9703D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2093" w:type="dxa"/>
            <w:shd w:val="clear" w:color="auto" w:fill="auto"/>
            <w:vAlign w:val="center"/>
          </w:tcPr>
          <w:p w14:paraId="403C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 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梯牧草（G6）过敏原特异性IgE抗体检测试剂盒（磁微粒化学发光法）</w:t>
            </w:r>
          </w:p>
        </w:tc>
        <w:tc>
          <w:tcPr>
            <w:tcW w:w="1961" w:type="dxa"/>
            <w:shd w:val="clear" w:color="auto" w:fill="auto"/>
            <w:vAlign w:val="center"/>
          </w:tcPr>
          <w:p w14:paraId="7CBBE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型号16（梯牧草G6）：50测试/盒 或 100测试/盒</w:t>
            </w:r>
          </w:p>
        </w:tc>
        <w:tc>
          <w:tcPr>
            <w:tcW w:w="679" w:type="dxa"/>
            <w:shd w:val="clear" w:color="auto" w:fill="auto"/>
            <w:vAlign w:val="center"/>
          </w:tcPr>
          <w:p w14:paraId="12527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C3B9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044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059A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21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3762D124">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CB1E483">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369CE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2093" w:type="dxa"/>
            <w:shd w:val="clear" w:color="auto" w:fill="auto"/>
            <w:vAlign w:val="center"/>
          </w:tcPr>
          <w:p w14:paraId="7781C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过敏原特异性IgE抗体校准品及质控品检测试剂盒（磁微粒化学发光法）</w:t>
            </w:r>
          </w:p>
        </w:tc>
        <w:tc>
          <w:tcPr>
            <w:tcW w:w="1961" w:type="dxa"/>
            <w:shd w:val="clear" w:color="auto" w:fill="auto"/>
            <w:vAlign w:val="center"/>
          </w:tcPr>
          <w:p w14:paraId="291C5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CAL：0.5ml/瓶x7瓶；CONTROL：1ml/瓶x2瓶；CR：2ml/瓶x1瓶</w:t>
            </w:r>
          </w:p>
        </w:tc>
        <w:tc>
          <w:tcPr>
            <w:tcW w:w="679" w:type="dxa"/>
            <w:shd w:val="clear" w:color="auto" w:fill="auto"/>
            <w:vAlign w:val="center"/>
          </w:tcPr>
          <w:p w14:paraId="0EB28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4D27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9005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C19D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50.13/ml</w:t>
            </w:r>
          </w:p>
        </w:tc>
      </w:tr>
      <w:tr w14:paraId="5350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1511F46">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FD5C30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69D51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2093" w:type="dxa"/>
            <w:shd w:val="clear" w:color="auto" w:fill="auto"/>
            <w:vAlign w:val="center"/>
          </w:tcPr>
          <w:p w14:paraId="59A1B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过敏原特异性IgE抗体磁微粒及酶结合物试剂盒（磁微粒化学发光法）</w:t>
            </w:r>
          </w:p>
        </w:tc>
        <w:tc>
          <w:tcPr>
            <w:tcW w:w="1961" w:type="dxa"/>
            <w:shd w:val="clear" w:color="auto" w:fill="auto"/>
            <w:vAlign w:val="center"/>
          </w:tcPr>
          <w:p w14:paraId="34564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100测试/盒</w:t>
            </w:r>
          </w:p>
        </w:tc>
        <w:tc>
          <w:tcPr>
            <w:tcW w:w="679" w:type="dxa"/>
            <w:shd w:val="clear" w:color="auto" w:fill="auto"/>
            <w:vAlign w:val="center"/>
          </w:tcPr>
          <w:p w14:paraId="57DBA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F082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46F6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0AB88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529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32CF7415">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19153E5">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66CC8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2093" w:type="dxa"/>
            <w:shd w:val="clear" w:color="auto" w:fill="auto"/>
            <w:vAlign w:val="center"/>
          </w:tcPr>
          <w:p w14:paraId="2C1E1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2CDA6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型号17（藜W10）：50测试/盒</w:t>
            </w:r>
          </w:p>
        </w:tc>
        <w:tc>
          <w:tcPr>
            <w:tcW w:w="679" w:type="dxa"/>
            <w:shd w:val="clear" w:color="auto" w:fill="auto"/>
            <w:vAlign w:val="center"/>
          </w:tcPr>
          <w:p w14:paraId="34DE5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B7B0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9490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63203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0B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D319DEB">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639A77E">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9C7BB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2093" w:type="dxa"/>
            <w:shd w:val="clear" w:color="auto" w:fill="auto"/>
            <w:vAlign w:val="center"/>
          </w:tcPr>
          <w:p w14:paraId="571B5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03E6F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型号18（苍耳W13）：50测试/盒</w:t>
            </w:r>
          </w:p>
        </w:tc>
        <w:tc>
          <w:tcPr>
            <w:tcW w:w="679" w:type="dxa"/>
            <w:shd w:val="clear" w:color="auto" w:fill="auto"/>
            <w:vAlign w:val="center"/>
          </w:tcPr>
          <w:p w14:paraId="121D5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CC22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6B21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8BB49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6731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2D00282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C1048C1">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5DEB7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2093" w:type="dxa"/>
            <w:shd w:val="clear" w:color="auto" w:fill="auto"/>
            <w:vAlign w:val="center"/>
          </w:tcPr>
          <w:p w14:paraId="37DD1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过敏原特异性IgE抗体检测试剂盒（磁微粒化学发光法）（综合19项）</w:t>
            </w:r>
          </w:p>
        </w:tc>
        <w:tc>
          <w:tcPr>
            <w:tcW w:w="1961" w:type="dxa"/>
            <w:shd w:val="clear" w:color="auto" w:fill="auto"/>
            <w:vAlign w:val="center"/>
          </w:tcPr>
          <w:p w14:paraId="52955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型号19（葎草W22）：50测试/盒</w:t>
            </w:r>
          </w:p>
        </w:tc>
        <w:tc>
          <w:tcPr>
            <w:tcW w:w="679" w:type="dxa"/>
            <w:shd w:val="clear" w:color="auto" w:fill="auto"/>
            <w:vAlign w:val="center"/>
          </w:tcPr>
          <w:p w14:paraId="6E6EA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09C9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D8D6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8BA03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r>
      <w:tr w14:paraId="38E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5ECCB72">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871FACF">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6667B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2093" w:type="dxa"/>
            <w:shd w:val="clear" w:color="auto" w:fill="auto"/>
            <w:vAlign w:val="center"/>
          </w:tcPr>
          <w:p w14:paraId="67C95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食物特异性IgG抗体检测试剂盒（磁微粒化学发光法)(食物组1)</w:t>
            </w:r>
          </w:p>
        </w:tc>
        <w:tc>
          <w:tcPr>
            <w:tcW w:w="1961" w:type="dxa"/>
            <w:shd w:val="clear" w:color="auto" w:fill="auto"/>
            <w:vAlign w:val="center"/>
          </w:tcPr>
          <w:p w14:paraId="5C187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型号1：100测试/盒  或  50测试/盒</w:t>
            </w:r>
          </w:p>
        </w:tc>
        <w:tc>
          <w:tcPr>
            <w:tcW w:w="679" w:type="dxa"/>
            <w:shd w:val="clear" w:color="auto" w:fill="auto"/>
            <w:vAlign w:val="center"/>
          </w:tcPr>
          <w:p w14:paraId="457D8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C2E2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9CB1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08C56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6CE4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F3E59D6">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47EDAB1">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56D06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2093" w:type="dxa"/>
            <w:shd w:val="clear" w:color="auto" w:fill="auto"/>
            <w:vAlign w:val="center"/>
          </w:tcPr>
          <w:p w14:paraId="16538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食物特异性IgG抗体检测试剂盒（磁微粒化学发光法)(食物组2)</w:t>
            </w:r>
          </w:p>
        </w:tc>
        <w:tc>
          <w:tcPr>
            <w:tcW w:w="1961" w:type="dxa"/>
            <w:shd w:val="clear" w:color="auto" w:fill="auto"/>
            <w:vAlign w:val="center"/>
          </w:tcPr>
          <w:p w14:paraId="4222F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型号2：100测试/盒  或  50测试/盒</w:t>
            </w:r>
          </w:p>
        </w:tc>
        <w:tc>
          <w:tcPr>
            <w:tcW w:w="679" w:type="dxa"/>
            <w:shd w:val="clear" w:color="auto" w:fill="auto"/>
            <w:vAlign w:val="center"/>
          </w:tcPr>
          <w:p w14:paraId="0B8DB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11B6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2520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EF371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5184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17FD0E25">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DE9400A">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C0D0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2093" w:type="dxa"/>
            <w:shd w:val="clear" w:color="auto" w:fill="auto"/>
            <w:vAlign w:val="center"/>
          </w:tcPr>
          <w:p w14:paraId="11DFD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食物特异性IgG抗体检测试剂盒（磁微粒化学发光法)(食物组3)</w:t>
            </w:r>
          </w:p>
        </w:tc>
        <w:tc>
          <w:tcPr>
            <w:tcW w:w="1961" w:type="dxa"/>
            <w:shd w:val="clear" w:color="auto" w:fill="auto"/>
            <w:vAlign w:val="center"/>
          </w:tcPr>
          <w:p w14:paraId="74707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型号3：100测试/盒  或  50测试/盒</w:t>
            </w:r>
          </w:p>
        </w:tc>
        <w:tc>
          <w:tcPr>
            <w:tcW w:w="679" w:type="dxa"/>
            <w:shd w:val="clear" w:color="auto" w:fill="auto"/>
            <w:vAlign w:val="center"/>
          </w:tcPr>
          <w:p w14:paraId="57080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AC81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2928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81445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69CC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FB45502">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B1B77BE">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6AC2A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2093" w:type="dxa"/>
            <w:shd w:val="clear" w:color="auto" w:fill="auto"/>
            <w:vAlign w:val="center"/>
          </w:tcPr>
          <w:p w14:paraId="2A35D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食物特异性IgG抗体检测试剂盒（磁微粒化学发光法)(食物组4)</w:t>
            </w:r>
          </w:p>
        </w:tc>
        <w:tc>
          <w:tcPr>
            <w:tcW w:w="1961" w:type="dxa"/>
            <w:shd w:val="clear" w:color="auto" w:fill="auto"/>
            <w:vAlign w:val="center"/>
          </w:tcPr>
          <w:p w14:paraId="3079A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型号4：100测试/盒  或  50测试/盒</w:t>
            </w:r>
          </w:p>
        </w:tc>
        <w:tc>
          <w:tcPr>
            <w:tcW w:w="679" w:type="dxa"/>
            <w:shd w:val="clear" w:color="auto" w:fill="auto"/>
            <w:vAlign w:val="center"/>
          </w:tcPr>
          <w:p w14:paraId="1FE31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F2C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B75D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5683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632E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366651CC">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404B2B0">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9B4B0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2093" w:type="dxa"/>
            <w:shd w:val="clear" w:color="auto" w:fill="auto"/>
            <w:vAlign w:val="center"/>
          </w:tcPr>
          <w:p w14:paraId="4EA67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食物特异性IgG抗体检测试剂盒（磁微粒化学发光法)(食物组5)</w:t>
            </w:r>
          </w:p>
        </w:tc>
        <w:tc>
          <w:tcPr>
            <w:tcW w:w="1961" w:type="dxa"/>
            <w:shd w:val="clear" w:color="auto" w:fill="auto"/>
            <w:vAlign w:val="center"/>
          </w:tcPr>
          <w:p w14:paraId="3F0B2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型号5：100测试/盒  或  50测试/盒</w:t>
            </w:r>
          </w:p>
        </w:tc>
        <w:tc>
          <w:tcPr>
            <w:tcW w:w="679" w:type="dxa"/>
            <w:shd w:val="clear" w:color="auto" w:fill="auto"/>
            <w:vAlign w:val="center"/>
          </w:tcPr>
          <w:p w14:paraId="286BC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3117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584B3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F843F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099B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37" w:type="dxa"/>
            <w:vMerge w:val="continue"/>
            <w:shd w:val="clear" w:color="auto" w:fill="auto"/>
            <w:vAlign w:val="center"/>
          </w:tcPr>
          <w:p w14:paraId="681BD233">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11A5C1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CA5E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2093" w:type="dxa"/>
            <w:shd w:val="clear" w:color="auto" w:fill="auto"/>
            <w:vAlign w:val="center"/>
          </w:tcPr>
          <w:p w14:paraId="0B59D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食物特异性IgG抗体检测试剂盒（磁微粒化学发光法)(食物组6)</w:t>
            </w:r>
          </w:p>
        </w:tc>
        <w:tc>
          <w:tcPr>
            <w:tcW w:w="1961" w:type="dxa"/>
            <w:shd w:val="clear" w:color="auto" w:fill="auto"/>
            <w:vAlign w:val="center"/>
          </w:tcPr>
          <w:p w14:paraId="3D3F2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型号6：100测试/盒  或  50测试/盒</w:t>
            </w:r>
          </w:p>
        </w:tc>
        <w:tc>
          <w:tcPr>
            <w:tcW w:w="679" w:type="dxa"/>
            <w:shd w:val="clear" w:color="auto" w:fill="auto"/>
            <w:vAlign w:val="center"/>
          </w:tcPr>
          <w:p w14:paraId="6A575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1E14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0291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D79B5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2DB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2D1AA98">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887076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4F7CF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2093" w:type="dxa"/>
            <w:shd w:val="clear" w:color="auto" w:fill="auto"/>
            <w:vAlign w:val="center"/>
          </w:tcPr>
          <w:p w14:paraId="31DD6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食物特异性IgG抗体检测试剂盒（磁微粒化学发光法)(食物组7)</w:t>
            </w:r>
          </w:p>
        </w:tc>
        <w:tc>
          <w:tcPr>
            <w:tcW w:w="1961" w:type="dxa"/>
            <w:shd w:val="clear" w:color="auto" w:fill="auto"/>
            <w:vAlign w:val="center"/>
          </w:tcPr>
          <w:p w14:paraId="482AC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型号7：100测试/盒  或  50测试/盒</w:t>
            </w:r>
          </w:p>
        </w:tc>
        <w:tc>
          <w:tcPr>
            <w:tcW w:w="679" w:type="dxa"/>
            <w:shd w:val="clear" w:color="auto" w:fill="auto"/>
            <w:vAlign w:val="center"/>
          </w:tcPr>
          <w:p w14:paraId="5BB20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1C7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BA8B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FBF0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7412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7DA156E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D288D8F">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7FD96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2093" w:type="dxa"/>
            <w:shd w:val="clear" w:color="auto" w:fill="auto"/>
            <w:vAlign w:val="center"/>
          </w:tcPr>
          <w:p w14:paraId="0BA61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食物特异性IgG抗体检测试剂盒（磁微粒化学发光法)(食物组8)</w:t>
            </w:r>
          </w:p>
        </w:tc>
        <w:tc>
          <w:tcPr>
            <w:tcW w:w="1961" w:type="dxa"/>
            <w:shd w:val="clear" w:color="auto" w:fill="auto"/>
            <w:vAlign w:val="center"/>
          </w:tcPr>
          <w:p w14:paraId="1DFF2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型号8：100测试/盒  或  50测试/盒</w:t>
            </w:r>
          </w:p>
        </w:tc>
        <w:tc>
          <w:tcPr>
            <w:tcW w:w="679" w:type="dxa"/>
            <w:shd w:val="clear" w:color="auto" w:fill="auto"/>
            <w:vAlign w:val="center"/>
          </w:tcPr>
          <w:p w14:paraId="1A138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C550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41D7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7E97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3390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7775457B">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7777592">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DC61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2093" w:type="dxa"/>
            <w:shd w:val="clear" w:color="auto" w:fill="auto"/>
            <w:vAlign w:val="center"/>
          </w:tcPr>
          <w:p w14:paraId="6F97D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食物特异性IgG抗体检测试剂盒（磁微粒化学发光法)(食物组9)</w:t>
            </w:r>
          </w:p>
        </w:tc>
        <w:tc>
          <w:tcPr>
            <w:tcW w:w="1961" w:type="dxa"/>
            <w:shd w:val="clear" w:color="auto" w:fill="auto"/>
            <w:vAlign w:val="center"/>
          </w:tcPr>
          <w:p w14:paraId="3ABEF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型号9：100测试/盒  或  50测试/盒</w:t>
            </w:r>
          </w:p>
        </w:tc>
        <w:tc>
          <w:tcPr>
            <w:tcW w:w="679" w:type="dxa"/>
            <w:shd w:val="clear" w:color="auto" w:fill="auto"/>
            <w:vAlign w:val="center"/>
          </w:tcPr>
          <w:p w14:paraId="4DDF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8070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937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981A7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4344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16F047D6">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5419426">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278D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2093" w:type="dxa"/>
            <w:shd w:val="clear" w:color="auto" w:fill="auto"/>
            <w:vAlign w:val="center"/>
          </w:tcPr>
          <w:p w14:paraId="17F9F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食物特异性IgG抗体检测试剂盒（磁微粒化学发光法)(食物组10)</w:t>
            </w:r>
          </w:p>
        </w:tc>
        <w:tc>
          <w:tcPr>
            <w:tcW w:w="1961" w:type="dxa"/>
            <w:shd w:val="clear" w:color="auto" w:fill="auto"/>
            <w:vAlign w:val="center"/>
          </w:tcPr>
          <w:p w14:paraId="6FA7F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型号10：100测试/盒  或  50测试/盒</w:t>
            </w:r>
          </w:p>
        </w:tc>
        <w:tc>
          <w:tcPr>
            <w:tcW w:w="679" w:type="dxa"/>
            <w:shd w:val="clear" w:color="auto" w:fill="auto"/>
            <w:vAlign w:val="center"/>
          </w:tcPr>
          <w:p w14:paraId="28D24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9FCB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416F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06D7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651F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8E1C58C">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AD988E0">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DC021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2093" w:type="dxa"/>
            <w:shd w:val="clear" w:color="auto" w:fill="auto"/>
            <w:vAlign w:val="center"/>
          </w:tcPr>
          <w:p w14:paraId="16DAC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食物特异性IgG抗体检测试剂盒（磁微粒化学发光法)(食物组11)</w:t>
            </w:r>
          </w:p>
        </w:tc>
        <w:tc>
          <w:tcPr>
            <w:tcW w:w="1961" w:type="dxa"/>
            <w:shd w:val="clear" w:color="auto" w:fill="auto"/>
            <w:vAlign w:val="center"/>
          </w:tcPr>
          <w:p w14:paraId="28A06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型号11：100测试/盒  或  50测试/盒</w:t>
            </w:r>
          </w:p>
        </w:tc>
        <w:tc>
          <w:tcPr>
            <w:tcW w:w="679" w:type="dxa"/>
            <w:shd w:val="clear" w:color="auto" w:fill="auto"/>
            <w:vAlign w:val="center"/>
          </w:tcPr>
          <w:p w14:paraId="267BF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DBFB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0898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CC0E9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3393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20FED109">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60BED9D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D56D8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2093" w:type="dxa"/>
            <w:shd w:val="clear" w:color="auto" w:fill="auto"/>
            <w:vAlign w:val="center"/>
          </w:tcPr>
          <w:p w14:paraId="4C01C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食物特异性IgG抗体检测试剂盒（磁微粒化学发光法)(食物组12)</w:t>
            </w:r>
          </w:p>
        </w:tc>
        <w:tc>
          <w:tcPr>
            <w:tcW w:w="1961" w:type="dxa"/>
            <w:shd w:val="clear" w:color="auto" w:fill="auto"/>
            <w:vAlign w:val="center"/>
          </w:tcPr>
          <w:p w14:paraId="1A541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型号12：100测试/盒  或  50测试/盒</w:t>
            </w:r>
          </w:p>
        </w:tc>
        <w:tc>
          <w:tcPr>
            <w:tcW w:w="679" w:type="dxa"/>
            <w:shd w:val="clear" w:color="auto" w:fill="auto"/>
            <w:vAlign w:val="center"/>
          </w:tcPr>
          <w:p w14:paraId="4F975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33A7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16584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C112A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2C85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7E6BB0F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C113DD7">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A24BF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2093" w:type="dxa"/>
            <w:shd w:val="clear" w:color="auto" w:fill="auto"/>
            <w:vAlign w:val="center"/>
          </w:tcPr>
          <w:p w14:paraId="64C32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食物特异性IgG抗体检测试剂盒（磁微粒化学发光法)(食物组13)</w:t>
            </w:r>
          </w:p>
        </w:tc>
        <w:tc>
          <w:tcPr>
            <w:tcW w:w="1961" w:type="dxa"/>
            <w:shd w:val="clear" w:color="auto" w:fill="auto"/>
            <w:vAlign w:val="center"/>
          </w:tcPr>
          <w:p w14:paraId="5159E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型号13：100测试/盒  或  50测试/盒</w:t>
            </w:r>
          </w:p>
        </w:tc>
        <w:tc>
          <w:tcPr>
            <w:tcW w:w="679" w:type="dxa"/>
            <w:shd w:val="clear" w:color="auto" w:fill="auto"/>
            <w:vAlign w:val="center"/>
          </w:tcPr>
          <w:p w14:paraId="3BD78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C50D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B7A5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B5BA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r>
      <w:tr w14:paraId="244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0ADD84E6">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FB20203">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5F01D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2093" w:type="dxa"/>
            <w:shd w:val="clear" w:color="auto" w:fill="auto"/>
            <w:vAlign w:val="center"/>
          </w:tcPr>
          <w:p w14:paraId="5414F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食物特异性IgG4抗体检测试剂盒（磁微粒化学发光法）（食物组1）</w:t>
            </w:r>
          </w:p>
        </w:tc>
        <w:tc>
          <w:tcPr>
            <w:tcW w:w="1961" w:type="dxa"/>
            <w:shd w:val="clear" w:color="auto" w:fill="auto"/>
            <w:vAlign w:val="center"/>
          </w:tcPr>
          <w:p w14:paraId="00292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型号1：100测试/盒  或  50测试/盒</w:t>
            </w:r>
          </w:p>
        </w:tc>
        <w:tc>
          <w:tcPr>
            <w:tcW w:w="679" w:type="dxa"/>
            <w:shd w:val="clear" w:color="auto" w:fill="auto"/>
            <w:vAlign w:val="center"/>
          </w:tcPr>
          <w:p w14:paraId="4CD1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BFD2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7A84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32BAB9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2258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525D91FB">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9787D8B">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3E985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2093" w:type="dxa"/>
            <w:shd w:val="clear" w:color="auto" w:fill="auto"/>
            <w:vAlign w:val="center"/>
          </w:tcPr>
          <w:p w14:paraId="3080D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食物特异性IgG4抗体检测试剂盒（磁微粒化学发光法）（食物组2）</w:t>
            </w:r>
          </w:p>
        </w:tc>
        <w:tc>
          <w:tcPr>
            <w:tcW w:w="1961" w:type="dxa"/>
            <w:shd w:val="clear" w:color="auto" w:fill="auto"/>
            <w:vAlign w:val="center"/>
          </w:tcPr>
          <w:p w14:paraId="70942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型号2：100测试/盒  或  50测试/盒</w:t>
            </w:r>
          </w:p>
        </w:tc>
        <w:tc>
          <w:tcPr>
            <w:tcW w:w="679" w:type="dxa"/>
            <w:shd w:val="clear" w:color="auto" w:fill="auto"/>
            <w:vAlign w:val="center"/>
          </w:tcPr>
          <w:p w14:paraId="75D7C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5A22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F138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A9B1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1C2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5FA6A28">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019591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E3994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2093" w:type="dxa"/>
            <w:shd w:val="clear" w:color="auto" w:fill="auto"/>
            <w:vAlign w:val="center"/>
          </w:tcPr>
          <w:p w14:paraId="13681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食物特异性IgG4抗体检测试剂盒（磁微粒化学发光法）（食物组3）</w:t>
            </w:r>
          </w:p>
        </w:tc>
        <w:tc>
          <w:tcPr>
            <w:tcW w:w="1961" w:type="dxa"/>
            <w:shd w:val="clear" w:color="auto" w:fill="auto"/>
            <w:vAlign w:val="center"/>
          </w:tcPr>
          <w:p w14:paraId="3701B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型号3：100测试/盒  或  50测试/盒</w:t>
            </w:r>
          </w:p>
        </w:tc>
        <w:tc>
          <w:tcPr>
            <w:tcW w:w="679" w:type="dxa"/>
            <w:shd w:val="clear" w:color="auto" w:fill="auto"/>
            <w:vAlign w:val="center"/>
          </w:tcPr>
          <w:p w14:paraId="7DB20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31F7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12A57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30660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1B0E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5FA055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18165EB">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781181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2093" w:type="dxa"/>
            <w:shd w:val="clear" w:color="auto" w:fill="auto"/>
            <w:vAlign w:val="center"/>
          </w:tcPr>
          <w:p w14:paraId="79AEE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食物特异性IgG4抗体检测试剂盒（磁微粒化学发光法）（食物组4）</w:t>
            </w:r>
          </w:p>
        </w:tc>
        <w:tc>
          <w:tcPr>
            <w:tcW w:w="1961" w:type="dxa"/>
            <w:shd w:val="clear" w:color="auto" w:fill="auto"/>
            <w:vAlign w:val="center"/>
          </w:tcPr>
          <w:p w14:paraId="5B4A7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型号4：100测试/盒  或  50测试/盒</w:t>
            </w:r>
          </w:p>
        </w:tc>
        <w:tc>
          <w:tcPr>
            <w:tcW w:w="679" w:type="dxa"/>
            <w:shd w:val="clear" w:color="auto" w:fill="auto"/>
            <w:vAlign w:val="center"/>
          </w:tcPr>
          <w:p w14:paraId="68396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9DA1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A937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FDD6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21D0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25007143">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4C51156">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9B664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2093" w:type="dxa"/>
            <w:shd w:val="clear" w:color="auto" w:fill="auto"/>
            <w:vAlign w:val="center"/>
          </w:tcPr>
          <w:p w14:paraId="58C4D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食物特异性IgG4抗体检测试剂盒（磁微粒化学发光法）（食物组5）</w:t>
            </w:r>
          </w:p>
        </w:tc>
        <w:tc>
          <w:tcPr>
            <w:tcW w:w="1961" w:type="dxa"/>
            <w:shd w:val="clear" w:color="auto" w:fill="auto"/>
            <w:vAlign w:val="center"/>
          </w:tcPr>
          <w:p w14:paraId="0ED72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型号5：100测试/盒  或  50测试/盒</w:t>
            </w:r>
          </w:p>
        </w:tc>
        <w:tc>
          <w:tcPr>
            <w:tcW w:w="679" w:type="dxa"/>
            <w:shd w:val="clear" w:color="auto" w:fill="auto"/>
            <w:vAlign w:val="center"/>
          </w:tcPr>
          <w:p w14:paraId="1C6F5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5C95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A3A9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0EE6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4A04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4E7EDA6">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1D99EB0">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2CA4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2093" w:type="dxa"/>
            <w:shd w:val="clear" w:color="auto" w:fill="auto"/>
            <w:vAlign w:val="center"/>
          </w:tcPr>
          <w:p w14:paraId="541F9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食物特异性IgG4抗体检测试剂盒（磁微粒化学发光法）（食物组6）</w:t>
            </w:r>
          </w:p>
        </w:tc>
        <w:tc>
          <w:tcPr>
            <w:tcW w:w="1961" w:type="dxa"/>
            <w:shd w:val="clear" w:color="auto" w:fill="auto"/>
            <w:vAlign w:val="center"/>
          </w:tcPr>
          <w:p w14:paraId="55EA3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型号6：100测试/盒  或  50测试/盒</w:t>
            </w:r>
          </w:p>
        </w:tc>
        <w:tc>
          <w:tcPr>
            <w:tcW w:w="679" w:type="dxa"/>
            <w:shd w:val="clear" w:color="auto" w:fill="auto"/>
            <w:vAlign w:val="center"/>
          </w:tcPr>
          <w:p w14:paraId="2E13C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D260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329D7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C0840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17D9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21FF0B0B">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4BB1AE58">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4E809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2093" w:type="dxa"/>
            <w:shd w:val="clear" w:color="auto" w:fill="auto"/>
            <w:vAlign w:val="center"/>
          </w:tcPr>
          <w:p w14:paraId="4138D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食物特异性IgG4抗体检测试剂盒（磁微粒化学发光法）（食物组7）</w:t>
            </w:r>
          </w:p>
        </w:tc>
        <w:tc>
          <w:tcPr>
            <w:tcW w:w="1961" w:type="dxa"/>
            <w:shd w:val="clear" w:color="auto" w:fill="auto"/>
            <w:vAlign w:val="center"/>
          </w:tcPr>
          <w:p w14:paraId="34D3B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型号7：100测试/盒  或  50测试/盒</w:t>
            </w:r>
          </w:p>
        </w:tc>
        <w:tc>
          <w:tcPr>
            <w:tcW w:w="679" w:type="dxa"/>
            <w:shd w:val="clear" w:color="auto" w:fill="auto"/>
            <w:vAlign w:val="center"/>
          </w:tcPr>
          <w:p w14:paraId="1533F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15DE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7BBC7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CE596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5D94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D197F67">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7B8935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42461E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2093" w:type="dxa"/>
            <w:shd w:val="clear" w:color="auto" w:fill="auto"/>
            <w:vAlign w:val="center"/>
          </w:tcPr>
          <w:p w14:paraId="59A04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食物特异性IgG4抗体检测试剂盒（磁微粒化学发光法）（食物组8）</w:t>
            </w:r>
          </w:p>
        </w:tc>
        <w:tc>
          <w:tcPr>
            <w:tcW w:w="1961" w:type="dxa"/>
            <w:shd w:val="clear" w:color="auto" w:fill="auto"/>
            <w:vAlign w:val="center"/>
          </w:tcPr>
          <w:p w14:paraId="5F699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型号8：100测试/盒  或  50测试/盒</w:t>
            </w:r>
          </w:p>
        </w:tc>
        <w:tc>
          <w:tcPr>
            <w:tcW w:w="679" w:type="dxa"/>
            <w:shd w:val="clear" w:color="auto" w:fill="auto"/>
            <w:vAlign w:val="center"/>
          </w:tcPr>
          <w:p w14:paraId="5DDEA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3101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862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F3D0D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0D6D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7DD2CD6B">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05E6746">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384C8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2093" w:type="dxa"/>
            <w:shd w:val="clear" w:color="auto" w:fill="auto"/>
            <w:vAlign w:val="center"/>
          </w:tcPr>
          <w:p w14:paraId="56D7E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食物特异性IgG4抗体检测试剂盒（磁微粒化学发光法）（食物组9）</w:t>
            </w:r>
          </w:p>
        </w:tc>
        <w:tc>
          <w:tcPr>
            <w:tcW w:w="1961" w:type="dxa"/>
            <w:shd w:val="clear" w:color="auto" w:fill="auto"/>
            <w:vAlign w:val="center"/>
          </w:tcPr>
          <w:p w14:paraId="171AB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型号9：100测试/盒  或  50测试/盒</w:t>
            </w:r>
          </w:p>
        </w:tc>
        <w:tc>
          <w:tcPr>
            <w:tcW w:w="679" w:type="dxa"/>
            <w:shd w:val="clear" w:color="auto" w:fill="auto"/>
            <w:vAlign w:val="center"/>
          </w:tcPr>
          <w:p w14:paraId="1EF8E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5F90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CE9D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D528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7496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1F49806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1CE6261">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22AD6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2093" w:type="dxa"/>
            <w:shd w:val="clear" w:color="auto" w:fill="auto"/>
            <w:vAlign w:val="center"/>
          </w:tcPr>
          <w:p w14:paraId="1B2D0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食物特异性IgG4抗体检测试剂盒（磁微粒化学发光法）（食物组10）</w:t>
            </w:r>
          </w:p>
        </w:tc>
        <w:tc>
          <w:tcPr>
            <w:tcW w:w="1961" w:type="dxa"/>
            <w:shd w:val="clear" w:color="auto" w:fill="auto"/>
            <w:vAlign w:val="center"/>
          </w:tcPr>
          <w:p w14:paraId="70B41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型号10：100测试/盒  或  50测试/盒</w:t>
            </w:r>
          </w:p>
        </w:tc>
        <w:tc>
          <w:tcPr>
            <w:tcW w:w="679" w:type="dxa"/>
            <w:shd w:val="clear" w:color="auto" w:fill="auto"/>
            <w:vAlign w:val="center"/>
          </w:tcPr>
          <w:p w14:paraId="3986C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6F457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76B5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7D113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0941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62D9AD09">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341BAF9F">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24B8E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2093" w:type="dxa"/>
            <w:shd w:val="clear" w:color="auto" w:fill="auto"/>
            <w:vAlign w:val="center"/>
          </w:tcPr>
          <w:p w14:paraId="4DE38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食物特异性IgG4抗体检测试剂盒（磁微粒化学发光法）（食物组11）</w:t>
            </w:r>
          </w:p>
        </w:tc>
        <w:tc>
          <w:tcPr>
            <w:tcW w:w="1961" w:type="dxa"/>
            <w:shd w:val="clear" w:color="auto" w:fill="auto"/>
            <w:vAlign w:val="center"/>
          </w:tcPr>
          <w:p w14:paraId="58BBC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型号11：100测试/盒  或  50测试/盒</w:t>
            </w:r>
          </w:p>
        </w:tc>
        <w:tc>
          <w:tcPr>
            <w:tcW w:w="679" w:type="dxa"/>
            <w:shd w:val="clear" w:color="auto" w:fill="auto"/>
            <w:vAlign w:val="center"/>
          </w:tcPr>
          <w:p w14:paraId="4CB7B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52255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B584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477A4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0FFA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74D9A7FA">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8CD4C6B">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F6B6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2093" w:type="dxa"/>
            <w:shd w:val="clear" w:color="auto" w:fill="auto"/>
            <w:vAlign w:val="center"/>
          </w:tcPr>
          <w:p w14:paraId="1C549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食物特异性IgG4抗体检测试剂盒（磁微粒化学发光法）（食物组12）</w:t>
            </w:r>
          </w:p>
        </w:tc>
        <w:tc>
          <w:tcPr>
            <w:tcW w:w="1961" w:type="dxa"/>
            <w:shd w:val="clear" w:color="auto" w:fill="auto"/>
            <w:vAlign w:val="center"/>
          </w:tcPr>
          <w:p w14:paraId="607F3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型号12：100测试/盒  或  50测试/盒</w:t>
            </w:r>
          </w:p>
        </w:tc>
        <w:tc>
          <w:tcPr>
            <w:tcW w:w="679" w:type="dxa"/>
            <w:shd w:val="clear" w:color="auto" w:fill="auto"/>
            <w:vAlign w:val="center"/>
          </w:tcPr>
          <w:p w14:paraId="3DF13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DFC1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4A13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46A65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0718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5377C284">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1DC10089">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166E39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2093" w:type="dxa"/>
            <w:shd w:val="clear" w:color="auto" w:fill="auto"/>
            <w:vAlign w:val="center"/>
          </w:tcPr>
          <w:p w14:paraId="5C281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食物特异性IgG4抗体检测试剂盒（磁微粒化学发光法）（食物组13）</w:t>
            </w:r>
          </w:p>
        </w:tc>
        <w:tc>
          <w:tcPr>
            <w:tcW w:w="1961" w:type="dxa"/>
            <w:shd w:val="clear" w:color="auto" w:fill="auto"/>
            <w:vAlign w:val="center"/>
          </w:tcPr>
          <w:p w14:paraId="60B30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型号13：100测试/盒  或  50测试/盒</w:t>
            </w:r>
          </w:p>
        </w:tc>
        <w:tc>
          <w:tcPr>
            <w:tcW w:w="679" w:type="dxa"/>
            <w:shd w:val="clear" w:color="auto" w:fill="auto"/>
            <w:vAlign w:val="center"/>
          </w:tcPr>
          <w:p w14:paraId="451B0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D50E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0CDE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1A5C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r>
      <w:tr w14:paraId="529B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37" w:type="dxa"/>
            <w:vMerge w:val="continue"/>
            <w:shd w:val="clear" w:color="auto" w:fill="auto"/>
            <w:vAlign w:val="center"/>
          </w:tcPr>
          <w:p w14:paraId="302168F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30F140B">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AF42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2093" w:type="dxa"/>
            <w:shd w:val="clear" w:color="auto" w:fill="auto"/>
            <w:vAlign w:val="center"/>
          </w:tcPr>
          <w:p w14:paraId="0634B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食物特异性IgG抗体校准品及质控品检测试剂盒（磁微粒化学发光法）</w:t>
            </w:r>
          </w:p>
        </w:tc>
        <w:tc>
          <w:tcPr>
            <w:tcW w:w="1961" w:type="dxa"/>
            <w:shd w:val="clear" w:color="auto" w:fill="auto"/>
            <w:vAlign w:val="center"/>
          </w:tcPr>
          <w:p w14:paraId="3EBB8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校准品1: 1x1mL/瓶，校准品2: 1x1mL/瓶: 质控品1: 1x2mL/瓶，质控品2: 1x2mL/瓶;曲线试剂: 1x2mL/瓶</w:t>
            </w:r>
          </w:p>
        </w:tc>
        <w:tc>
          <w:tcPr>
            <w:tcW w:w="679" w:type="dxa"/>
            <w:shd w:val="clear" w:color="auto" w:fill="auto"/>
            <w:vAlign w:val="center"/>
          </w:tcPr>
          <w:p w14:paraId="416CF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DF5D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4DBDB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16E3C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47/ml</w:t>
            </w:r>
          </w:p>
        </w:tc>
      </w:tr>
      <w:tr w14:paraId="7ACB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37" w:type="dxa"/>
            <w:vMerge w:val="continue"/>
            <w:shd w:val="clear" w:color="auto" w:fill="auto"/>
            <w:vAlign w:val="center"/>
          </w:tcPr>
          <w:p w14:paraId="346FC56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01F565F0">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159A2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2093" w:type="dxa"/>
            <w:shd w:val="clear" w:color="auto" w:fill="auto"/>
            <w:vAlign w:val="center"/>
          </w:tcPr>
          <w:p w14:paraId="47670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血栓调节蛋白检测试剂盒（磁微粒化学发光法）</w:t>
            </w:r>
          </w:p>
        </w:tc>
        <w:tc>
          <w:tcPr>
            <w:tcW w:w="1961" w:type="dxa"/>
            <w:shd w:val="clear" w:color="auto" w:fill="auto"/>
            <w:vAlign w:val="center"/>
          </w:tcPr>
          <w:p w14:paraId="59C43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100测试/盒 或 50测试/盒</w:t>
            </w:r>
          </w:p>
        </w:tc>
        <w:tc>
          <w:tcPr>
            <w:tcW w:w="679" w:type="dxa"/>
            <w:shd w:val="clear" w:color="auto" w:fill="auto"/>
            <w:vAlign w:val="center"/>
          </w:tcPr>
          <w:p w14:paraId="19615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0D87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5027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6E26FD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w:t>
            </w:r>
          </w:p>
        </w:tc>
      </w:tr>
      <w:tr w14:paraId="3F2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7" w:type="dxa"/>
            <w:vMerge w:val="continue"/>
            <w:shd w:val="clear" w:color="auto" w:fill="auto"/>
            <w:vAlign w:val="center"/>
          </w:tcPr>
          <w:p w14:paraId="4224463A">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23177D4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1E701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2093" w:type="dxa"/>
            <w:shd w:val="clear" w:color="auto" w:fill="auto"/>
            <w:vAlign w:val="center"/>
          </w:tcPr>
          <w:p w14:paraId="1102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纤溶酶-α2纤溶酶抑制剂复合物检测试剂盒（磁微粒化学发光法）</w:t>
            </w:r>
          </w:p>
        </w:tc>
        <w:tc>
          <w:tcPr>
            <w:tcW w:w="1961" w:type="dxa"/>
            <w:shd w:val="clear" w:color="auto" w:fill="auto"/>
            <w:vAlign w:val="center"/>
          </w:tcPr>
          <w:p w14:paraId="58F32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100测试/盒 或 50测试/盒</w:t>
            </w:r>
          </w:p>
        </w:tc>
        <w:tc>
          <w:tcPr>
            <w:tcW w:w="679" w:type="dxa"/>
            <w:shd w:val="clear" w:color="auto" w:fill="auto"/>
            <w:vAlign w:val="center"/>
          </w:tcPr>
          <w:p w14:paraId="35CD3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17CD4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21DA9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2B239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w:t>
            </w:r>
          </w:p>
        </w:tc>
      </w:tr>
      <w:tr w14:paraId="5D39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3" w:hRule="atLeast"/>
        </w:trPr>
        <w:tc>
          <w:tcPr>
            <w:tcW w:w="637" w:type="dxa"/>
            <w:vMerge w:val="continue"/>
            <w:shd w:val="clear" w:color="auto" w:fill="auto"/>
            <w:vAlign w:val="center"/>
          </w:tcPr>
          <w:p w14:paraId="7C7F2035">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739026A">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5FF28A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2093" w:type="dxa"/>
            <w:shd w:val="clear" w:color="auto" w:fill="auto"/>
            <w:vAlign w:val="center"/>
          </w:tcPr>
          <w:p w14:paraId="1B73E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组织纤溶酶原激活物—纤溶酶原激活物抑制剂—1复合物检测试剂盒（磁微粒化学发光法）</w:t>
            </w:r>
          </w:p>
        </w:tc>
        <w:tc>
          <w:tcPr>
            <w:tcW w:w="1961" w:type="dxa"/>
            <w:shd w:val="clear" w:color="auto" w:fill="auto"/>
            <w:vAlign w:val="center"/>
          </w:tcPr>
          <w:p w14:paraId="5968C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100测试/盒 或 50测试/盒</w:t>
            </w:r>
          </w:p>
        </w:tc>
        <w:tc>
          <w:tcPr>
            <w:tcW w:w="679" w:type="dxa"/>
            <w:shd w:val="clear" w:color="auto" w:fill="auto"/>
            <w:vAlign w:val="center"/>
          </w:tcPr>
          <w:p w14:paraId="55250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7625C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1000测试</w:t>
            </w:r>
          </w:p>
        </w:tc>
        <w:tc>
          <w:tcPr>
            <w:tcW w:w="893" w:type="dxa"/>
            <w:shd w:val="clear" w:color="auto" w:fill="auto"/>
            <w:vAlign w:val="center"/>
          </w:tcPr>
          <w:p w14:paraId="66F80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FBC37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w:t>
            </w:r>
          </w:p>
        </w:tc>
      </w:tr>
      <w:tr w14:paraId="1384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37" w:type="dxa"/>
            <w:vMerge w:val="continue"/>
            <w:shd w:val="clear" w:color="auto" w:fill="auto"/>
            <w:vAlign w:val="center"/>
          </w:tcPr>
          <w:p w14:paraId="55C0B941">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518A54F">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330C85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2093" w:type="dxa"/>
            <w:shd w:val="clear" w:color="auto" w:fill="auto"/>
            <w:vAlign w:val="center"/>
          </w:tcPr>
          <w:p w14:paraId="3D417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全自动免疫检验系统用底物液</w:t>
            </w:r>
          </w:p>
        </w:tc>
        <w:tc>
          <w:tcPr>
            <w:tcW w:w="1961" w:type="dxa"/>
            <w:shd w:val="clear" w:color="auto" w:fill="auto"/>
            <w:vAlign w:val="center"/>
          </w:tcPr>
          <w:p w14:paraId="6DEC4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130ml/瓶×4 或 600测试/瓶×4</w:t>
            </w:r>
          </w:p>
        </w:tc>
        <w:tc>
          <w:tcPr>
            <w:tcW w:w="679" w:type="dxa"/>
            <w:shd w:val="clear" w:color="auto" w:fill="auto"/>
            <w:vAlign w:val="center"/>
          </w:tcPr>
          <w:p w14:paraId="127FD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34011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893" w:type="dxa"/>
            <w:shd w:val="clear" w:color="auto" w:fill="auto"/>
            <w:vAlign w:val="center"/>
          </w:tcPr>
          <w:p w14:paraId="15974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59735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 xml:space="preserve">4.13 </w:t>
            </w:r>
          </w:p>
        </w:tc>
      </w:tr>
      <w:tr w14:paraId="2650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trPr>
        <w:tc>
          <w:tcPr>
            <w:tcW w:w="637" w:type="dxa"/>
            <w:vMerge w:val="continue"/>
            <w:shd w:val="clear" w:color="auto" w:fill="auto"/>
            <w:vAlign w:val="center"/>
          </w:tcPr>
          <w:p w14:paraId="0471DF60">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52919450">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03699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2093" w:type="dxa"/>
            <w:shd w:val="clear" w:color="auto" w:fill="auto"/>
            <w:vAlign w:val="center"/>
          </w:tcPr>
          <w:p w14:paraId="338F3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或 待测物清洗液</w:t>
            </w:r>
          </w:p>
        </w:tc>
        <w:tc>
          <w:tcPr>
            <w:tcW w:w="1961" w:type="dxa"/>
            <w:shd w:val="clear" w:color="auto" w:fill="auto"/>
            <w:vAlign w:val="center"/>
          </w:tcPr>
          <w:p w14:paraId="07D5C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1L/瓶×6</w:t>
            </w:r>
          </w:p>
        </w:tc>
        <w:tc>
          <w:tcPr>
            <w:tcW w:w="679" w:type="dxa"/>
            <w:shd w:val="clear" w:color="auto" w:fill="auto"/>
            <w:vAlign w:val="center"/>
          </w:tcPr>
          <w:p w14:paraId="6570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4AE9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893" w:type="dxa"/>
            <w:shd w:val="clear" w:color="auto" w:fill="auto"/>
            <w:vAlign w:val="center"/>
          </w:tcPr>
          <w:p w14:paraId="418C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2E5AB4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 xml:space="preserve">0.03 </w:t>
            </w:r>
          </w:p>
        </w:tc>
      </w:tr>
      <w:tr w14:paraId="6AA8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37" w:type="dxa"/>
            <w:vMerge w:val="continue"/>
            <w:shd w:val="clear" w:color="auto" w:fill="auto"/>
            <w:vAlign w:val="center"/>
          </w:tcPr>
          <w:p w14:paraId="1A05BB12">
            <w:pPr>
              <w:jc w:val="center"/>
              <w:rPr>
                <w:rFonts w:hint="eastAsia" w:ascii="宋体" w:hAnsi="宋体" w:eastAsia="宋体" w:cs="宋体"/>
                <w:i w:val="0"/>
                <w:iCs w:val="0"/>
                <w:color w:val="000000"/>
                <w:sz w:val="18"/>
                <w:szCs w:val="18"/>
                <w:u w:val="none"/>
              </w:rPr>
            </w:pPr>
          </w:p>
        </w:tc>
        <w:tc>
          <w:tcPr>
            <w:tcW w:w="1148" w:type="dxa"/>
            <w:vMerge w:val="continue"/>
            <w:shd w:val="clear" w:color="auto" w:fill="auto"/>
            <w:vAlign w:val="center"/>
          </w:tcPr>
          <w:p w14:paraId="7CDA629C">
            <w:pPr>
              <w:rPr>
                <w:rFonts w:hint="eastAsia" w:ascii="宋体" w:hAnsi="宋体" w:eastAsia="宋体" w:cs="宋体"/>
                <w:i w:val="0"/>
                <w:iCs w:val="0"/>
                <w:color w:val="000000"/>
                <w:sz w:val="18"/>
                <w:szCs w:val="18"/>
                <w:u w:val="none"/>
              </w:rPr>
            </w:pPr>
          </w:p>
        </w:tc>
        <w:tc>
          <w:tcPr>
            <w:tcW w:w="0" w:type="auto"/>
            <w:shd w:val="clear" w:color="auto" w:fill="auto"/>
            <w:noWrap/>
            <w:vAlign w:val="center"/>
          </w:tcPr>
          <w:p w14:paraId="6702D5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2093" w:type="dxa"/>
            <w:shd w:val="clear" w:color="auto" w:fill="auto"/>
            <w:vAlign w:val="center"/>
          </w:tcPr>
          <w:p w14:paraId="5680E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样本稀释液</w:t>
            </w:r>
          </w:p>
        </w:tc>
        <w:tc>
          <w:tcPr>
            <w:tcW w:w="1961" w:type="dxa"/>
            <w:shd w:val="clear" w:color="auto" w:fill="auto"/>
            <w:vAlign w:val="center"/>
          </w:tcPr>
          <w:p w14:paraId="23691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90ml/瓶  或  100ml/瓶</w:t>
            </w:r>
          </w:p>
        </w:tc>
        <w:tc>
          <w:tcPr>
            <w:tcW w:w="679" w:type="dxa"/>
            <w:shd w:val="clear" w:color="auto" w:fill="auto"/>
            <w:vAlign w:val="center"/>
          </w:tcPr>
          <w:p w14:paraId="03170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1535" w:type="dxa"/>
            <w:shd w:val="clear" w:color="auto" w:fill="auto"/>
            <w:vAlign w:val="center"/>
          </w:tcPr>
          <w:p w14:paraId="22EF4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93" w:type="dxa"/>
            <w:shd w:val="clear" w:color="auto" w:fill="auto"/>
            <w:vAlign w:val="center"/>
          </w:tcPr>
          <w:p w14:paraId="4BB9F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shd w:val="clear" w:color="auto" w:fill="auto"/>
            <w:noWrap/>
            <w:vAlign w:val="center"/>
          </w:tcPr>
          <w:p w14:paraId="178468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 xml:space="preserve">0.44 </w:t>
            </w:r>
          </w:p>
        </w:tc>
      </w:tr>
    </w:tbl>
    <w:p w14:paraId="58689863">
      <w:pPr>
        <w:pStyle w:val="3"/>
        <w:spacing w:line="240" w:lineRule="auto"/>
        <w:ind w:left="400"/>
        <w:rPr>
          <w:rFonts w:hint="eastAsia" w:asciiTheme="majorEastAsia" w:hAnsiTheme="majorEastAsia" w:eastAsiaTheme="majorEastAsia"/>
        </w:rPr>
      </w:pPr>
    </w:p>
    <w:p w14:paraId="7B6D0CC0">
      <w:pPr>
        <w:pStyle w:val="3"/>
        <w:spacing w:line="240" w:lineRule="auto"/>
        <w:ind w:left="400"/>
        <w:rPr>
          <w:rFonts w:hint="eastAsia" w:asciiTheme="majorEastAsia" w:hAnsiTheme="majorEastAsia" w:eastAsiaTheme="majorEastAsia"/>
        </w:rPr>
      </w:pPr>
    </w:p>
    <w:p w14:paraId="0A176844">
      <w:pPr>
        <w:pStyle w:val="3"/>
        <w:spacing w:line="240" w:lineRule="auto"/>
        <w:ind w:left="400"/>
        <w:rPr>
          <w:rFonts w:hint="eastAsia" w:asciiTheme="majorEastAsia" w:hAnsiTheme="majorEastAsia" w:eastAsiaTheme="majorEastAsia"/>
        </w:rPr>
      </w:pPr>
    </w:p>
    <w:p w14:paraId="352EC8F4">
      <w:pPr>
        <w:adjustRightInd w:val="0"/>
        <w:snapToGrid w:val="0"/>
        <w:jc w:val="center"/>
        <w:rPr>
          <w:rFonts w:asciiTheme="majorEastAsia" w:hAnsiTheme="majorEastAsia" w:eastAsiaTheme="majorEastAsia"/>
          <w:bCs/>
          <w:sz w:val="28"/>
        </w:rPr>
      </w:pPr>
      <w:r>
        <w:rPr>
          <w:rFonts w:hint="eastAsia" w:cs="方正小标宋简体" w:asciiTheme="majorEastAsia" w:hAnsiTheme="majorEastAsia" w:eastAsiaTheme="majorEastAsia"/>
          <w:b/>
          <w:sz w:val="36"/>
          <w:szCs w:val="36"/>
        </w:rPr>
        <w:t>第四部分 设备主要维修配件、易损配件</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247"/>
        <w:gridCol w:w="2005"/>
        <w:gridCol w:w="1843"/>
        <w:gridCol w:w="1417"/>
        <w:gridCol w:w="1560"/>
      </w:tblGrid>
      <w:tr w14:paraId="37F0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14:paraId="119578ED">
            <w:pPr>
              <w:adjustRightInd w:val="0"/>
              <w:snapToGrid w:val="0"/>
              <w:jc w:val="center"/>
              <w:rPr>
                <w:rFonts w:asciiTheme="majorEastAsia" w:hAnsiTheme="majorEastAsia" w:eastAsiaTheme="majorEastAsia"/>
                <w:b/>
                <w:sz w:val="24"/>
                <w:szCs w:val="21"/>
              </w:rPr>
            </w:pPr>
            <w:r>
              <w:rPr>
                <w:rFonts w:asciiTheme="majorEastAsia" w:hAnsiTheme="majorEastAsia" w:eastAsiaTheme="majorEastAsia"/>
                <w:b/>
                <w:sz w:val="24"/>
                <w:szCs w:val="21"/>
              </w:rPr>
              <w:t>序号</w:t>
            </w:r>
          </w:p>
        </w:tc>
        <w:tc>
          <w:tcPr>
            <w:tcW w:w="2247" w:type="dxa"/>
            <w:vAlign w:val="center"/>
          </w:tcPr>
          <w:p w14:paraId="2DACEA38">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货物</w:t>
            </w:r>
            <w:r>
              <w:rPr>
                <w:rFonts w:asciiTheme="majorEastAsia" w:hAnsiTheme="majorEastAsia" w:eastAsiaTheme="majorEastAsia"/>
                <w:b/>
                <w:sz w:val="24"/>
                <w:szCs w:val="21"/>
              </w:rPr>
              <w:t>名称</w:t>
            </w:r>
          </w:p>
        </w:tc>
        <w:tc>
          <w:tcPr>
            <w:tcW w:w="2005" w:type="dxa"/>
            <w:vAlign w:val="center"/>
          </w:tcPr>
          <w:p w14:paraId="7AADA2F0">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规格</w:t>
            </w:r>
            <w:r>
              <w:rPr>
                <w:rFonts w:asciiTheme="majorEastAsia" w:hAnsiTheme="majorEastAsia" w:eastAsiaTheme="majorEastAsia"/>
                <w:b/>
                <w:sz w:val="24"/>
                <w:szCs w:val="21"/>
              </w:rPr>
              <w:t>/型号</w:t>
            </w:r>
          </w:p>
        </w:tc>
        <w:tc>
          <w:tcPr>
            <w:tcW w:w="1843" w:type="dxa"/>
            <w:vAlign w:val="center"/>
          </w:tcPr>
          <w:p w14:paraId="50FDE915">
            <w:pPr>
              <w:adjustRightInd w:val="0"/>
              <w:snapToGrid w:val="0"/>
              <w:jc w:val="center"/>
              <w:rPr>
                <w:rFonts w:asciiTheme="majorEastAsia" w:hAnsiTheme="majorEastAsia" w:eastAsiaTheme="majorEastAsia"/>
                <w:b/>
                <w:sz w:val="24"/>
                <w:szCs w:val="21"/>
              </w:rPr>
            </w:pPr>
            <w:r>
              <w:rPr>
                <w:rFonts w:asciiTheme="majorEastAsia" w:hAnsiTheme="majorEastAsia" w:eastAsiaTheme="majorEastAsia"/>
                <w:b/>
                <w:sz w:val="24"/>
                <w:szCs w:val="21"/>
              </w:rPr>
              <w:t>制造厂商</w:t>
            </w:r>
          </w:p>
        </w:tc>
        <w:tc>
          <w:tcPr>
            <w:tcW w:w="1417" w:type="dxa"/>
            <w:vAlign w:val="center"/>
          </w:tcPr>
          <w:p w14:paraId="44B7609B">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原产地</w:t>
            </w:r>
          </w:p>
        </w:tc>
        <w:tc>
          <w:tcPr>
            <w:tcW w:w="1560" w:type="dxa"/>
            <w:vAlign w:val="center"/>
          </w:tcPr>
          <w:p w14:paraId="636739E3">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单价</w:t>
            </w:r>
            <w:r>
              <w:rPr>
                <w:rFonts w:asciiTheme="majorEastAsia" w:hAnsiTheme="majorEastAsia" w:eastAsiaTheme="majorEastAsia"/>
                <w:b/>
                <w:sz w:val="24"/>
                <w:szCs w:val="21"/>
              </w:rPr>
              <w:t>(元)</w:t>
            </w:r>
          </w:p>
        </w:tc>
      </w:tr>
      <w:tr w14:paraId="7A92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tcPr>
          <w:p w14:paraId="16D891D4">
            <w:pPr>
              <w:widowControl/>
              <w:adjustRightInd w:val="0"/>
              <w:snapToGrid w:val="0"/>
              <w:jc w:val="center"/>
              <w:rPr>
                <w:rFonts w:cs="方正小标宋简体" w:asciiTheme="majorEastAsia" w:hAnsiTheme="majorEastAsia" w:eastAsiaTheme="majorEastAsia"/>
                <w:sz w:val="24"/>
              </w:rPr>
            </w:pPr>
            <w:r>
              <w:rPr>
                <w:rFonts w:cs="方正小标宋简体" w:asciiTheme="majorEastAsia" w:hAnsiTheme="majorEastAsia" w:eastAsiaTheme="majorEastAsia"/>
                <w:sz w:val="24"/>
              </w:rPr>
              <w:t>1</w:t>
            </w:r>
          </w:p>
        </w:tc>
        <w:tc>
          <w:tcPr>
            <w:tcW w:w="2247" w:type="dxa"/>
          </w:tcPr>
          <w:p w14:paraId="40BB49FA">
            <w:pPr>
              <w:widowControl/>
              <w:adjustRightInd w:val="0"/>
              <w:snapToGrid w:val="0"/>
              <w:jc w:val="center"/>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直线导轨</w:t>
            </w:r>
          </w:p>
        </w:tc>
        <w:tc>
          <w:tcPr>
            <w:tcW w:w="2005" w:type="dxa"/>
          </w:tcPr>
          <w:p w14:paraId="5F8AE5D8">
            <w:pPr>
              <w:widowControl/>
              <w:adjustRightInd w:val="0"/>
              <w:snapToGrid w:val="0"/>
              <w:jc w:val="center"/>
              <w:rPr>
                <w:rFonts w:cs="方正小标宋简体" w:asciiTheme="majorEastAsia" w:hAnsiTheme="majorEastAsia" w:eastAsiaTheme="majorEastAsia"/>
                <w:sz w:val="24"/>
              </w:rPr>
            </w:pPr>
          </w:p>
        </w:tc>
        <w:tc>
          <w:tcPr>
            <w:tcW w:w="1843" w:type="dxa"/>
          </w:tcPr>
          <w:p w14:paraId="6FCCDB84">
            <w:pPr>
              <w:widowControl/>
              <w:adjustRightInd w:val="0"/>
              <w:snapToGrid w:val="0"/>
              <w:jc w:val="center"/>
              <w:rPr>
                <w:rFonts w:cs="方正小标宋简体" w:asciiTheme="majorEastAsia" w:hAnsiTheme="majorEastAsia" w:eastAsiaTheme="majorEastAsia"/>
                <w:sz w:val="24"/>
              </w:rPr>
            </w:pPr>
          </w:p>
        </w:tc>
        <w:tc>
          <w:tcPr>
            <w:tcW w:w="1417" w:type="dxa"/>
          </w:tcPr>
          <w:p w14:paraId="3A950C53">
            <w:pPr>
              <w:widowControl/>
              <w:adjustRightInd w:val="0"/>
              <w:snapToGrid w:val="0"/>
              <w:jc w:val="center"/>
              <w:rPr>
                <w:rFonts w:cs="方正小标宋简体" w:asciiTheme="majorEastAsia" w:hAnsiTheme="majorEastAsia" w:eastAsiaTheme="majorEastAsia"/>
                <w:sz w:val="24"/>
              </w:rPr>
            </w:pPr>
          </w:p>
        </w:tc>
        <w:tc>
          <w:tcPr>
            <w:tcW w:w="1560" w:type="dxa"/>
          </w:tcPr>
          <w:p w14:paraId="6E4E83A0">
            <w:pPr>
              <w:widowControl/>
              <w:adjustRightInd w:val="0"/>
              <w:snapToGrid w:val="0"/>
              <w:jc w:val="center"/>
              <w:rPr>
                <w:rFonts w:cs="方正小标宋简体" w:asciiTheme="majorEastAsia" w:hAnsiTheme="majorEastAsia" w:eastAsiaTheme="majorEastAsia"/>
                <w:sz w:val="24"/>
              </w:rPr>
            </w:pPr>
          </w:p>
        </w:tc>
      </w:tr>
      <w:tr w14:paraId="24A9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tcPr>
          <w:p w14:paraId="76B68D7E">
            <w:pPr>
              <w:widowControl/>
              <w:adjustRightInd w:val="0"/>
              <w:snapToGrid w:val="0"/>
              <w:jc w:val="center"/>
              <w:rPr>
                <w:rFonts w:cs="方正小标宋简体" w:asciiTheme="majorEastAsia" w:hAnsiTheme="majorEastAsia" w:eastAsiaTheme="majorEastAsia"/>
                <w:sz w:val="24"/>
              </w:rPr>
            </w:pPr>
            <w:r>
              <w:rPr>
                <w:rFonts w:cs="方正小标宋简体" w:asciiTheme="majorEastAsia" w:hAnsiTheme="majorEastAsia" w:eastAsiaTheme="majorEastAsia"/>
                <w:sz w:val="24"/>
              </w:rPr>
              <w:t>2</w:t>
            </w:r>
          </w:p>
        </w:tc>
        <w:tc>
          <w:tcPr>
            <w:tcW w:w="2247" w:type="dxa"/>
          </w:tcPr>
          <w:p w14:paraId="2FB303A5">
            <w:pPr>
              <w:widowControl/>
              <w:adjustRightInd w:val="0"/>
              <w:snapToGrid w:val="0"/>
              <w:jc w:val="center"/>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抓手光耦连接线</w:t>
            </w:r>
          </w:p>
        </w:tc>
        <w:tc>
          <w:tcPr>
            <w:tcW w:w="2005" w:type="dxa"/>
          </w:tcPr>
          <w:p w14:paraId="0AD2FEE0">
            <w:pPr>
              <w:widowControl/>
              <w:adjustRightInd w:val="0"/>
              <w:snapToGrid w:val="0"/>
              <w:jc w:val="center"/>
              <w:rPr>
                <w:rFonts w:cs="方正小标宋简体" w:asciiTheme="majorEastAsia" w:hAnsiTheme="majorEastAsia" w:eastAsiaTheme="majorEastAsia"/>
                <w:sz w:val="24"/>
              </w:rPr>
            </w:pPr>
          </w:p>
        </w:tc>
        <w:tc>
          <w:tcPr>
            <w:tcW w:w="1843" w:type="dxa"/>
          </w:tcPr>
          <w:p w14:paraId="14898CAD">
            <w:pPr>
              <w:widowControl/>
              <w:adjustRightInd w:val="0"/>
              <w:snapToGrid w:val="0"/>
              <w:jc w:val="center"/>
              <w:rPr>
                <w:rFonts w:cs="方正小标宋简体" w:asciiTheme="majorEastAsia" w:hAnsiTheme="majorEastAsia" w:eastAsiaTheme="majorEastAsia"/>
                <w:sz w:val="24"/>
              </w:rPr>
            </w:pPr>
          </w:p>
        </w:tc>
        <w:tc>
          <w:tcPr>
            <w:tcW w:w="1417" w:type="dxa"/>
          </w:tcPr>
          <w:p w14:paraId="47D07987">
            <w:pPr>
              <w:widowControl/>
              <w:adjustRightInd w:val="0"/>
              <w:snapToGrid w:val="0"/>
              <w:jc w:val="center"/>
              <w:rPr>
                <w:rFonts w:cs="方正小标宋简体" w:asciiTheme="majorEastAsia" w:hAnsiTheme="majorEastAsia" w:eastAsiaTheme="majorEastAsia"/>
                <w:sz w:val="24"/>
              </w:rPr>
            </w:pPr>
          </w:p>
        </w:tc>
        <w:tc>
          <w:tcPr>
            <w:tcW w:w="1560" w:type="dxa"/>
          </w:tcPr>
          <w:p w14:paraId="5886D9BE">
            <w:pPr>
              <w:widowControl/>
              <w:adjustRightInd w:val="0"/>
              <w:snapToGrid w:val="0"/>
              <w:jc w:val="center"/>
              <w:rPr>
                <w:rFonts w:cs="方正小标宋简体" w:asciiTheme="majorEastAsia" w:hAnsiTheme="majorEastAsia" w:eastAsiaTheme="majorEastAsia"/>
                <w:sz w:val="24"/>
              </w:rPr>
            </w:pPr>
          </w:p>
        </w:tc>
      </w:tr>
      <w:tr w14:paraId="6673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tcPr>
          <w:p w14:paraId="1C729E37">
            <w:pPr>
              <w:widowControl/>
              <w:adjustRightInd w:val="0"/>
              <w:snapToGrid w:val="0"/>
              <w:jc w:val="center"/>
              <w:rPr>
                <w:rFonts w:cs="方正小标宋简体" w:asciiTheme="majorEastAsia" w:hAnsiTheme="majorEastAsia" w:eastAsiaTheme="majorEastAsia"/>
                <w:sz w:val="24"/>
              </w:rPr>
            </w:pPr>
            <w:r>
              <w:rPr>
                <w:rFonts w:cs="方正小标宋简体" w:asciiTheme="majorEastAsia" w:hAnsiTheme="majorEastAsia" w:eastAsiaTheme="majorEastAsia"/>
                <w:sz w:val="24"/>
              </w:rPr>
              <w:t>3</w:t>
            </w:r>
          </w:p>
        </w:tc>
        <w:tc>
          <w:tcPr>
            <w:tcW w:w="2247" w:type="dxa"/>
          </w:tcPr>
          <w:p w14:paraId="6939AA5F">
            <w:pPr>
              <w:widowControl/>
              <w:adjustRightInd w:val="0"/>
              <w:snapToGrid w:val="0"/>
              <w:jc w:val="center"/>
              <w:rPr>
                <w:rFonts w:cs="方正小标宋简体" w:asciiTheme="majorEastAsia" w:hAnsiTheme="majorEastAsia" w:eastAsiaTheme="majorEastAsia"/>
                <w:sz w:val="24"/>
              </w:rPr>
            </w:pPr>
            <w:r>
              <w:rPr>
                <w:rFonts w:cs="方正小标宋简体" w:asciiTheme="majorEastAsia" w:hAnsiTheme="majorEastAsia" w:eastAsiaTheme="majorEastAsia"/>
                <w:sz w:val="24"/>
              </w:rPr>
              <w:t>混匀轴承隔套</w:t>
            </w:r>
          </w:p>
        </w:tc>
        <w:tc>
          <w:tcPr>
            <w:tcW w:w="2005" w:type="dxa"/>
          </w:tcPr>
          <w:p w14:paraId="5A6EF5C3">
            <w:pPr>
              <w:widowControl/>
              <w:adjustRightInd w:val="0"/>
              <w:snapToGrid w:val="0"/>
              <w:jc w:val="center"/>
              <w:rPr>
                <w:rFonts w:cs="方正小标宋简体" w:asciiTheme="majorEastAsia" w:hAnsiTheme="majorEastAsia" w:eastAsiaTheme="majorEastAsia"/>
                <w:sz w:val="24"/>
              </w:rPr>
            </w:pPr>
          </w:p>
        </w:tc>
        <w:tc>
          <w:tcPr>
            <w:tcW w:w="1843" w:type="dxa"/>
          </w:tcPr>
          <w:p w14:paraId="428F62A9">
            <w:pPr>
              <w:widowControl/>
              <w:adjustRightInd w:val="0"/>
              <w:snapToGrid w:val="0"/>
              <w:jc w:val="center"/>
              <w:rPr>
                <w:rFonts w:cs="方正小标宋简体" w:asciiTheme="majorEastAsia" w:hAnsiTheme="majorEastAsia" w:eastAsiaTheme="majorEastAsia"/>
                <w:sz w:val="24"/>
              </w:rPr>
            </w:pPr>
          </w:p>
        </w:tc>
        <w:tc>
          <w:tcPr>
            <w:tcW w:w="1417" w:type="dxa"/>
          </w:tcPr>
          <w:p w14:paraId="77A2FEDE">
            <w:pPr>
              <w:widowControl/>
              <w:adjustRightInd w:val="0"/>
              <w:snapToGrid w:val="0"/>
              <w:jc w:val="center"/>
              <w:rPr>
                <w:rFonts w:cs="方正小标宋简体" w:asciiTheme="majorEastAsia" w:hAnsiTheme="majorEastAsia" w:eastAsiaTheme="majorEastAsia"/>
                <w:sz w:val="24"/>
              </w:rPr>
            </w:pPr>
          </w:p>
        </w:tc>
        <w:tc>
          <w:tcPr>
            <w:tcW w:w="1560" w:type="dxa"/>
          </w:tcPr>
          <w:p w14:paraId="27E39CC6">
            <w:pPr>
              <w:widowControl/>
              <w:adjustRightInd w:val="0"/>
              <w:snapToGrid w:val="0"/>
              <w:jc w:val="center"/>
              <w:rPr>
                <w:rFonts w:cs="方正小标宋简体" w:asciiTheme="majorEastAsia" w:hAnsiTheme="majorEastAsia" w:eastAsiaTheme="majorEastAsia"/>
                <w:sz w:val="24"/>
              </w:rPr>
            </w:pPr>
          </w:p>
        </w:tc>
      </w:tr>
    </w:tbl>
    <w:p w14:paraId="184A3076">
      <w:pPr>
        <w:adjustRightInd w:val="0"/>
        <w:snapToGrid w:val="0"/>
        <w:jc w:val="center"/>
        <w:rPr>
          <w:rFonts w:asciiTheme="majorEastAsia" w:hAnsiTheme="majorEastAsia" w:eastAsiaTheme="majorEastAsia"/>
          <w:b/>
          <w:sz w:val="24"/>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109"/>
        <w:gridCol w:w="2605"/>
        <w:gridCol w:w="2605"/>
      </w:tblGrid>
      <w:tr w14:paraId="7197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Align w:val="center"/>
          </w:tcPr>
          <w:p w14:paraId="04485678">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4109" w:type="dxa"/>
            <w:vAlign w:val="center"/>
          </w:tcPr>
          <w:p w14:paraId="3ABFF089">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服务名称</w:t>
            </w:r>
          </w:p>
        </w:tc>
        <w:tc>
          <w:tcPr>
            <w:tcW w:w="2605" w:type="dxa"/>
            <w:vAlign w:val="center"/>
          </w:tcPr>
          <w:p w14:paraId="48826FD9">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服务内容</w:t>
            </w:r>
          </w:p>
        </w:tc>
        <w:tc>
          <w:tcPr>
            <w:tcW w:w="2605" w:type="dxa"/>
            <w:vAlign w:val="center"/>
          </w:tcPr>
          <w:p w14:paraId="377F24AC">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价格（元）</w:t>
            </w:r>
          </w:p>
        </w:tc>
      </w:tr>
      <w:tr w14:paraId="03F1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Align w:val="center"/>
          </w:tcPr>
          <w:p w14:paraId="183AD4DE">
            <w:pPr>
              <w:widowControl/>
              <w:jc w:val="center"/>
              <w:rPr>
                <w:rFonts w:asciiTheme="majorEastAsia" w:hAnsiTheme="majorEastAsia" w:eastAsiaTheme="majorEastAsia"/>
                <w:b/>
                <w:sz w:val="24"/>
              </w:rPr>
            </w:pPr>
            <w:r>
              <w:rPr>
                <w:rFonts w:hint="eastAsia" w:asciiTheme="majorEastAsia" w:hAnsiTheme="majorEastAsia" w:eastAsiaTheme="majorEastAsia"/>
                <w:b/>
                <w:sz w:val="24"/>
              </w:rPr>
              <w:t>1</w:t>
            </w:r>
          </w:p>
        </w:tc>
        <w:tc>
          <w:tcPr>
            <w:tcW w:w="4109" w:type="dxa"/>
            <w:vAlign w:val="center"/>
          </w:tcPr>
          <w:p w14:paraId="2BB4F840">
            <w:pPr>
              <w:widowControl/>
              <w:jc w:val="center"/>
              <w:rPr>
                <w:rFonts w:asciiTheme="majorEastAsia" w:hAnsiTheme="majorEastAsia" w:eastAsiaTheme="majorEastAsia"/>
                <w:b/>
                <w:sz w:val="24"/>
              </w:rPr>
            </w:pPr>
            <w:r>
              <w:rPr>
                <w:rFonts w:hint="eastAsia" w:asciiTheme="majorEastAsia" w:hAnsiTheme="majorEastAsia" w:eastAsiaTheme="majorEastAsia"/>
                <w:b/>
                <w:sz w:val="24"/>
              </w:rPr>
              <w:t>三年延续保修合同</w:t>
            </w:r>
          </w:p>
        </w:tc>
        <w:tc>
          <w:tcPr>
            <w:tcW w:w="2605" w:type="dxa"/>
            <w:vAlign w:val="center"/>
          </w:tcPr>
          <w:p w14:paraId="0E5CD61E">
            <w:pPr>
              <w:widowControl/>
              <w:jc w:val="center"/>
              <w:rPr>
                <w:rFonts w:cs="方正小标宋简体" w:asciiTheme="majorEastAsia" w:hAnsiTheme="majorEastAsia" w:eastAsiaTheme="majorEastAsia"/>
                <w:sz w:val="24"/>
              </w:rPr>
            </w:pPr>
          </w:p>
        </w:tc>
        <w:tc>
          <w:tcPr>
            <w:tcW w:w="2605" w:type="dxa"/>
            <w:vAlign w:val="center"/>
          </w:tcPr>
          <w:p w14:paraId="746E6AEF">
            <w:pPr>
              <w:widowControl/>
              <w:jc w:val="center"/>
              <w:rPr>
                <w:rFonts w:cs="方正小标宋简体" w:asciiTheme="majorEastAsia" w:hAnsiTheme="majorEastAsia" w:eastAsiaTheme="majorEastAsia"/>
                <w:sz w:val="24"/>
              </w:rPr>
            </w:pPr>
          </w:p>
        </w:tc>
      </w:tr>
    </w:tbl>
    <w:p w14:paraId="11802825">
      <w:pPr>
        <w:widowControl/>
        <w:rPr>
          <w:rFonts w:cs="方正小标宋简体" w:asciiTheme="majorEastAsia" w:hAnsiTheme="majorEastAsia" w:eastAsiaTheme="majorEastAsia"/>
          <w:sz w:val="36"/>
          <w:szCs w:val="36"/>
        </w:rPr>
      </w:pPr>
    </w:p>
    <w:p w14:paraId="764A2944">
      <w:pPr>
        <w:rPr>
          <w:rFonts w:cs="方正小标宋简体" w:asciiTheme="majorEastAsia" w:hAnsiTheme="majorEastAsia" w:eastAsiaTheme="majorEastAsia"/>
          <w:sz w:val="36"/>
          <w:szCs w:val="36"/>
        </w:rPr>
      </w:pPr>
    </w:p>
    <w:p w14:paraId="2F831842">
      <w:pPr>
        <w:rPr>
          <w:rFonts w:cs="方正小标宋简体" w:asciiTheme="majorEastAsia" w:hAnsiTheme="majorEastAsia" w:eastAsiaTheme="majorEastAsia"/>
          <w:sz w:val="10"/>
          <w:szCs w:val="10"/>
        </w:rPr>
      </w:pPr>
    </w:p>
    <w:sectPr>
      <w:footerReference r:id="rId3" w:type="default"/>
      <w:pgSz w:w="11906" w:h="16838"/>
      <w:pgMar w:top="284" w:right="851" w:bottom="284" w:left="851" w:header="113"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JhengHei UI Light">
    <w:panose1 w:val="020B0304030504040204"/>
    <w:charset w:val="88"/>
    <w:family w:val="swiss"/>
    <w:pitch w:val="default"/>
    <w:sig w:usb0="8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5192"/>
    </w:sdtPr>
    <w:sdtContent>
      <w:sdt>
        <w:sdtPr>
          <w:id w:val="171357217"/>
        </w:sdtPr>
        <w:sdtContent>
          <w:p w14:paraId="3456539F">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03EE0C0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E703"/>
    <w:multiLevelType w:val="multilevel"/>
    <w:tmpl w:val="D9DDE70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5B870740"/>
    <w:multiLevelType w:val="singleLevel"/>
    <w:tmpl w:val="5B87074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03"/>
    <w:rsid w:val="00005907"/>
    <w:rsid w:val="0000704B"/>
    <w:rsid w:val="00014A66"/>
    <w:rsid w:val="000170C1"/>
    <w:rsid w:val="00021B63"/>
    <w:rsid w:val="00022431"/>
    <w:rsid w:val="00024E35"/>
    <w:rsid w:val="00027536"/>
    <w:rsid w:val="00027A10"/>
    <w:rsid w:val="0003257D"/>
    <w:rsid w:val="00047765"/>
    <w:rsid w:val="00056650"/>
    <w:rsid w:val="000910F0"/>
    <w:rsid w:val="00091320"/>
    <w:rsid w:val="00094BE5"/>
    <w:rsid w:val="000B173B"/>
    <w:rsid w:val="000C2EB1"/>
    <w:rsid w:val="000D332B"/>
    <w:rsid w:val="000D4637"/>
    <w:rsid w:val="000D486B"/>
    <w:rsid w:val="000D528A"/>
    <w:rsid w:val="000E2EEF"/>
    <w:rsid w:val="000E6D84"/>
    <w:rsid w:val="00100E5F"/>
    <w:rsid w:val="00117159"/>
    <w:rsid w:val="00117B29"/>
    <w:rsid w:val="00122AB5"/>
    <w:rsid w:val="00141F0D"/>
    <w:rsid w:val="00146EFE"/>
    <w:rsid w:val="00147AA8"/>
    <w:rsid w:val="00147DE0"/>
    <w:rsid w:val="00162C8C"/>
    <w:rsid w:val="00164210"/>
    <w:rsid w:val="0017347E"/>
    <w:rsid w:val="00173505"/>
    <w:rsid w:val="001755A1"/>
    <w:rsid w:val="001A2B2F"/>
    <w:rsid w:val="001B112F"/>
    <w:rsid w:val="001B29FF"/>
    <w:rsid w:val="001F45BE"/>
    <w:rsid w:val="001F5D4E"/>
    <w:rsid w:val="00201CE8"/>
    <w:rsid w:val="00207531"/>
    <w:rsid w:val="00213A4E"/>
    <w:rsid w:val="00214240"/>
    <w:rsid w:val="0022066A"/>
    <w:rsid w:val="00223188"/>
    <w:rsid w:val="002243DF"/>
    <w:rsid w:val="0024191C"/>
    <w:rsid w:val="00244C7F"/>
    <w:rsid w:val="00262D1E"/>
    <w:rsid w:val="00262E90"/>
    <w:rsid w:val="002850D0"/>
    <w:rsid w:val="002956A8"/>
    <w:rsid w:val="0029701C"/>
    <w:rsid w:val="00297C31"/>
    <w:rsid w:val="002B3785"/>
    <w:rsid w:val="002C07B3"/>
    <w:rsid w:val="002D4B70"/>
    <w:rsid w:val="002F5D5E"/>
    <w:rsid w:val="00307648"/>
    <w:rsid w:val="003134F0"/>
    <w:rsid w:val="00313A60"/>
    <w:rsid w:val="003213BB"/>
    <w:rsid w:val="00321F08"/>
    <w:rsid w:val="00322AE6"/>
    <w:rsid w:val="00326BC1"/>
    <w:rsid w:val="00334AA0"/>
    <w:rsid w:val="00352B55"/>
    <w:rsid w:val="00354F4C"/>
    <w:rsid w:val="003750BE"/>
    <w:rsid w:val="003942D3"/>
    <w:rsid w:val="0039648A"/>
    <w:rsid w:val="003A6D2F"/>
    <w:rsid w:val="003D442D"/>
    <w:rsid w:val="003D53A8"/>
    <w:rsid w:val="003D7EF0"/>
    <w:rsid w:val="004164F9"/>
    <w:rsid w:val="00423853"/>
    <w:rsid w:val="00423C2F"/>
    <w:rsid w:val="00446E5F"/>
    <w:rsid w:val="004479E0"/>
    <w:rsid w:val="00452004"/>
    <w:rsid w:val="00455236"/>
    <w:rsid w:val="00456EA0"/>
    <w:rsid w:val="00465CFB"/>
    <w:rsid w:val="00465E46"/>
    <w:rsid w:val="00472034"/>
    <w:rsid w:val="00497BF4"/>
    <w:rsid w:val="004B1081"/>
    <w:rsid w:val="004B3240"/>
    <w:rsid w:val="004B3CFF"/>
    <w:rsid w:val="004C1160"/>
    <w:rsid w:val="004C74AE"/>
    <w:rsid w:val="004D0A11"/>
    <w:rsid w:val="004D2E76"/>
    <w:rsid w:val="004D6A79"/>
    <w:rsid w:val="004E0D21"/>
    <w:rsid w:val="004F46AD"/>
    <w:rsid w:val="004F6661"/>
    <w:rsid w:val="00504B0F"/>
    <w:rsid w:val="00523CD5"/>
    <w:rsid w:val="005275A8"/>
    <w:rsid w:val="00535190"/>
    <w:rsid w:val="0053721B"/>
    <w:rsid w:val="00542363"/>
    <w:rsid w:val="00543959"/>
    <w:rsid w:val="0055112D"/>
    <w:rsid w:val="00553925"/>
    <w:rsid w:val="005666F4"/>
    <w:rsid w:val="005675B0"/>
    <w:rsid w:val="005772ED"/>
    <w:rsid w:val="00590721"/>
    <w:rsid w:val="00597CA2"/>
    <w:rsid w:val="005C211C"/>
    <w:rsid w:val="005C239D"/>
    <w:rsid w:val="005C57CC"/>
    <w:rsid w:val="005D1F81"/>
    <w:rsid w:val="00603257"/>
    <w:rsid w:val="0060593D"/>
    <w:rsid w:val="006231CE"/>
    <w:rsid w:val="00624BF1"/>
    <w:rsid w:val="00641AD9"/>
    <w:rsid w:val="00651D42"/>
    <w:rsid w:val="00654133"/>
    <w:rsid w:val="00661569"/>
    <w:rsid w:val="00662021"/>
    <w:rsid w:val="00662B11"/>
    <w:rsid w:val="006B70B1"/>
    <w:rsid w:val="006C7CF0"/>
    <w:rsid w:val="006D3D0D"/>
    <w:rsid w:val="006D50D6"/>
    <w:rsid w:val="006D571D"/>
    <w:rsid w:val="007024B9"/>
    <w:rsid w:val="007130B5"/>
    <w:rsid w:val="00716C4F"/>
    <w:rsid w:val="007246DD"/>
    <w:rsid w:val="00750A3D"/>
    <w:rsid w:val="00751F33"/>
    <w:rsid w:val="007554DF"/>
    <w:rsid w:val="00793785"/>
    <w:rsid w:val="007A0C07"/>
    <w:rsid w:val="007A2E18"/>
    <w:rsid w:val="007A2E4F"/>
    <w:rsid w:val="007A7BFE"/>
    <w:rsid w:val="007B1DF4"/>
    <w:rsid w:val="007C4096"/>
    <w:rsid w:val="007D14F0"/>
    <w:rsid w:val="007D196F"/>
    <w:rsid w:val="007D65D9"/>
    <w:rsid w:val="007E274A"/>
    <w:rsid w:val="0080050C"/>
    <w:rsid w:val="008120B0"/>
    <w:rsid w:val="00813523"/>
    <w:rsid w:val="008526A8"/>
    <w:rsid w:val="008568AA"/>
    <w:rsid w:val="00863734"/>
    <w:rsid w:val="00871F5E"/>
    <w:rsid w:val="00872D2F"/>
    <w:rsid w:val="00874192"/>
    <w:rsid w:val="00874934"/>
    <w:rsid w:val="00876B02"/>
    <w:rsid w:val="008802B6"/>
    <w:rsid w:val="008964A3"/>
    <w:rsid w:val="008B74EE"/>
    <w:rsid w:val="008C28A8"/>
    <w:rsid w:val="008C4368"/>
    <w:rsid w:val="008D2C79"/>
    <w:rsid w:val="008D3E82"/>
    <w:rsid w:val="008E56F3"/>
    <w:rsid w:val="0090107D"/>
    <w:rsid w:val="009122AA"/>
    <w:rsid w:val="00914B58"/>
    <w:rsid w:val="00930B23"/>
    <w:rsid w:val="00936CEC"/>
    <w:rsid w:val="009376BC"/>
    <w:rsid w:val="00937D3D"/>
    <w:rsid w:val="00947CF3"/>
    <w:rsid w:val="00953822"/>
    <w:rsid w:val="00972C2D"/>
    <w:rsid w:val="009764EB"/>
    <w:rsid w:val="009908D7"/>
    <w:rsid w:val="00991D87"/>
    <w:rsid w:val="00996AC8"/>
    <w:rsid w:val="009978E3"/>
    <w:rsid w:val="009A130E"/>
    <w:rsid w:val="009A1DE2"/>
    <w:rsid w:val="009B5AA8"/>
    <w:rsid w:val="009C0D7F"/>
    <w:rsid w:val="009C4337"/>
    <w:rsid w:val="009C4BF0"/>
    <w:rsid w:val="009E0F0B"/>
    <w:rsid w:val="009E6FD2"/>
    <w:rsid w:val="009F5BF6"/>
    <w:rsid w:val="00A03B9C"/>
    <w:rsid w:val="00A043A8"/>
    <w:rsid w:val="00A0782D"/>
    <w:rsid w:val="00A17D1D"/>
    <w:rsid w:val="00A2168B"/>
    <w:rsid w:val="00A303A3"/>
    <w:rsid w:val="00A619BE"/>
    <w:rsid w:val="00A903C7"/>
    <w:rsid w:val="00AA4B4A"/>
    <w:rsid w:val="00AA6962"/>
    <w:rsid w:val="00AA7474"/>
    <w:rsid w:val="00AB2610"/>
    <w:rsid w:val="00AF5FA9"/>
    <w:rsid w:val="00AF7A87"/>
    <w:rsid w:val="00B01564"/>
    <w:rsid w:val="00B06C01"/>
    <w:rsid w:val="00B21F51"/>
    <w:rsid w:val="00B22795"/>
    <w:rsid w:val="00B25EF8"/>
    <w:rsid w:val="00B74119"/>
    <w:rsid w:val="00B82233"/>
    <w:rsid w:val="00B940DF"/>
    <w:rsid w:val="00BA17A1"/>
    <w:rsid w:val="00BA5B17"/>
    <w:rsid w:val="00BA5DA2"/>
    <w:rsid w:val="00BC3382"/>
    <w:rsid w:val="00BC4EC7"/>
    <w:rsid w:val="00BC5AE8"/>
    <w:rsid w:val="00BE6251"/>
    <w:rsid w:val="00BF1CC2"/>
    <w:rsid w:val="00BF69AA"/>
    <w:rsid w:val="00C03748"/>
    <w:rsid w:val="00C05356"/>
    <w:rsid w:val="00C11198"/>
    <w:rsid w:val="00C13828"/>
    <w:rsid w:val="00C32BEC"/>
    <w:rsid w:val="00C35949"/>
    <w:rsid w:val="00C46532"/>
    <w:rsid w:val="00C52EBE"/>
    <w:rsid w:val="00C55020"/>
    <w:rsid w:val="00C619DD"/>
    <w:rsid w:val="00C67D6C"/>
    <w:rsid w:val="00C77990"/>
    <w:rsid w:val="00C77FD8"/>
    <w:rsid w:val="00CB41DC"/>
    <w:rsid w:val="00CB6292"/>
    <w:rsid w:val="00CB62A7"/>
    <w:rsid w:val="00CC6DB0"/>
    <w:rsid w:val="00CD30E6"/>
    <w:rsid w:val="00CF09E5"/>
    <w:rsid w:val="00D05083"/>
    <w:rsid w:val="00D41907"/>
    <w:rsid w:val="00D5343F"/>
    <w:rsid w:val="00D54D59"/>
    <w:rsid w:val="00D647C2"/>
    <w:rsid w:val="00D75C7F"/>
    <w:rsid w:val="00D85ACE"/>
    <w:rsid w:val="00D976F6"/>
    <w:rsid w:val="00DA39F0"/>
    <w:rsid w:val="00DA6EC9"/>
    <w:rsid w:val="00DB1E59"/>
    <w:rsid w:val="00DB4D7A"/>
    <w:rsid w:val="00DB528F"/>
    <w:rsid w:val="00DC4CC7"/>
    <w:rsid w:val="00DC7DA0"/>
    <w:rsid w:val="00DD0F49"/>
    <w:rsid w:val="00DE7458"/>
    <w:rsid w:val="00DF373C"/>
    <w:rsid w:val="00DF5E92"/>
    <w:rsid w:val="00E04328"/>
    <w:rsid w:val="00E052D9"/>
    <w:rsid w:val="00E1520C"/>
    <w:rsid w:val="00E35AFC"/>
    <w:rsid w:val="00E8304A"/>
    <w:rsid w:val="00E93F8F"/>
    <w:rsid w:val="00ED7224"/>
    <w:rsid w:val="00F0149B"/>
    <w:rsid w:val="00F07294"/>
    <w:rsid w:val="00F1549D"/>
    <w:rsid w:val="00F225D8"/>
    <w:rsid w:val="00F23DB0"/>
    <w:rsid w:val="00F30025"/>
    <w:rsid w:val="00F464BC"/>
    <w:rsid w:val="00F60CB5"/>
    <w:rsid w:val="00F65BCF"/>
    <w:rsid w:val="00F6788A"/>
    <w:rsid w:val="00F81403"/>
    <w:rsid w:val="00F83533"/>
    <w:rsid w:val="00F945B0"/>
    <w:rsid w:val="00FA42C6"/>
    <w:rsid w:val="00FB421E"/>
    <w:rsid w:val="00FC40CA"/>
    <w:rsid w:val="00FD0656"/>
    <w:rsid w:val="00FD23ED"/>
    <w:rsid w:val="00FD4406"/>
    <w:rsid w:val="00FF30DB"/>
    <w:rsid w:val="00FF73FB"/>
    <w:rsid w:val="0611217C"/>
    <w:rsid w:val="06D51A19"/>
    <w:rsid w:val="07493DE4"/>
    <w:rsid w:val="07AE3385"/>
    <w:rsid w:val="089D4136"/>
    <w:rsid w:val="0F8E7447"/>
    <w:rsid w:val="119B6051"/>
    <w:rsid w:val="12A25084"/>
    <w:rsid w:val="142B2292"/>
    <w:rsid w:val="15FB47D0"/>
    <w:rsid w:val="19A66D0D"/>
    <w:rsid w:val="1A385FE8"/>
    <w:rsid w:val="1D972D03"/>
    <w:rsid w:val="1E12700E"/>
    <w:rsid w:val="20934679"/>
    <w:rsid w:val="21971856"/>
    <w:rsid w:val="22E10C1D"/>
    <w:rsid w:val="22F30A66"/>
    <w:rsid w:val="260D4251"/>
    <w:rsid w:val="2B252436"/>
    <w:rsid w:val="31D93C91"/>
    <w:rsid w:val="33373894"/>
    <w:rsid w:val="359B56E2"/>
    <w:rsid w:val="366D6BB6"/>
    <w:rsid w:val="36C52B6C"/>
    <w:rsid w:val="3D7C18ED"/>
    <w:rsid w:val="3EB2662C"/>
    <w:rsid w:val="414B5437"/>
    <w:rsid w:val="445F60B6"/>
    <w:rsid w:val="4A097521"/>
    <w:rsid w:val="4C6423FC"/>
    <w:rsid w:val="4E280CF3"/>
    <w:rsid w:val="566D4594"/>
    <w:rsid w:val="58242AE0"/>
    <w:rsid w:val="58AB396B"/>
    <w:rsid w:val="5BDE3A84"/>
    <w:rsid w:val="5C483C8E"/>
    <w:rsid w:val="663B31C1"/>
    <w:rsid w:val="66AC0259"/>
    <w:rsid w:val="6818594A"/>
    <w:rsid w:val="6AFD60D5"/>
    <w:rsid w:val="6F633413"/>
    <w:rsid w:val="6F9E571F"/>
    <w:rsid w:val="73374A1C"/>
    <w:rsid w:val="738F7392"/>
    <w:rsid w:val="762C283F"/>
    <w:rsid w:val="767D5D1E"/>
    <w:rsid w:val="76E03ABB"/>
    <w:rsid w:val="7A576B63"/>
    <w:rsid w:val="7A6F030F"/>
    <w:rsid w:val="7A89169D"/>
    <w:rsid w:val="7F3A7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ody Text"/>
    <w:basedOn w:val="1"/>
    <w:link w:val="22"/>
    <w:qFormat/>
    <w:uiPriority w:val="0"/>
    <w:pPr>
      <w:adjustRightInd w:val="0"/>
      <w:snapToGrid w:val="0"/>
      <w:spacing w:line="500" w:lineRule="atLeast"/>
    </w:pPr>
    <w:rPr>
      <w:rFonts w:ascii="宋体"/>
      <w:bCs/>
      <w:sz w:val="28"/>
    </w:rPr>
  </w:style>
  <w:style w:type="paragraph" w:styleId="4">
    <w:name w:val="Plain Text"/>
    <w:basedOn w:val="1"/>
    <w:link w:val="17"/>
    <w:unhideWhenUsed/>
    <w:qFormat/>
    <w:uiPriority w:val="99"/>
    <w:rPr>
      <w:rFonts w:ascii="宋体" w:hAnsi="Courier New" w:cs="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ascii="Tahoma" w:hAnsi="Tahoma" w:eastAsia="宋体"/>
      <w:b/>
      <w:bCs/>
      <w:spacing w:val="10"/>
      <w:kern w:val="2"/>
      <w:sz w:val="24"/>
      <w:szCs w:val="24"/>
      <w:lang w:val="en-US" w:eastAsia="zh-CN" w:bidi="ar-SA"/>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纯文本 字符"/>
    <w:basedOn w:val="11"/>
    <w:link w:val="4"/>
    <w:qFormat/>
    <w:uiPriority w:val="99"/>
    <w:rPr>
      <w:rFonts w:ascii="宋体" w:hAnsi="Courier New" w:eastAsia="宋体" w:cs="Courier New"/>
      <w:szCs w:val="21"/>
    </w:rPr>
  </w:style>
  <w:style w:type="paragraph" w:customStyle="1" w:styleId="18">
    <w:name w:val="样式1 Char Char"/>
    <w:basedOn w:val="1"/>
    <w:next w:val="4"/>
    <w:qFormat/>
    <w:uiPriority w:val="0"/>
    <w:pPr>
      <w:spacing w:line="360" w:lineRule="auto"/>
      <w:ind w:firstLine="516" w:firstLineChars="215"/>
    </w:pPr>
    <w:rPr>
      <w:sz w:val="24"/>
    </w:rPr>
  </w:style>
  <w:style w:type="character" w:customStyle="1" w:styleId="19">
    <w:name w:val="批注框文本 字符"/>
    <w:basedOn w:val="11"/>
    <w:link w:val="5"/>
    <w:semiHidden/>
    <w:qFormat/>
    <w:uiPriority w:val="99"/>
    <w:rPr>
      <w:rFonts w:ascii="Times New Roman" w:hAnsi="Times New Roman" w:eastAsia="宋体" w:cs="Times New Roman"/>
      <w:kern w:val="2"/>
      <w:sz w:val="18"/>
      <w:szCs w:val="18"/>
    </w:rPr>
  </w:style>
  <w:style w:type="character" w:customStyle="1" w:styleId="20">
    <w:name w:val="批注文字 字符"/>
    <w:basedOn w:val="11"/>
    <w:link w:val="2"/>
    <w:qFormat/>
    <w:uiPriority w:val="99"/>
    <w:rPr>
      <w:rFonts w:ascii="Times New Roman" w:hAnsi="Times New Roman" w:eastAsia="宋体" w:cs="Times New Roman"/>
      <w:kern w:val="2"/>
      <w:sz w:val="21"/>
      <w:szCs w:val="24"/>
    </w:rPr>
  </w:style>
  <w:style w:type="character" w:customStyle="1" w:styleId="21">
    <w:name w:val="批注主题 字符"/>
    <w:basedOn w:val="20"/>
    <w:link w:val="8"/>
    <w:semiHidden/>
    <w:qFormat/>
    <w:uiPriority w:val="99"/>
    <w:rPr>
      <w:rFonts w:ascii="Times New Roman" w:hAnsi="Times New Roman" w:eastAsia="宋体" w:cs="Times New Roman"/>
      <w:b/>
      <w:bCs/>
      <w:kern w:val="2"/>
      <w:sz w:val="21"/>
      <w:szCs w:val="24"/>
    </w:rPr>
  </w:style>
  <w:style w:type="character" w:customStyle="1" w:styleId="22">
    <w:name w:val="正文文本 字符"/>
    <w:basedOn w:val="11"/>
    <w:link w:val="3"/>
    <w:qFormat/>
    <w:uiPriority w:val="0"/>
    <w:rPr>
      <w:rFonts w:ascii="宋体" w:hAnsi="Times New Roman" w:eastAsia="宋体" w:cs="Times New Roman"/>
      <w:bCs/>
      <w:kern w:val="2"/>
      <w:sz w:val="28"/>
      <w:szCs w:val="24"/>
    </w:rPr>
  </w:style>
  <w:style w:type="paragraph" w:customStyle="1" w:styleId="23">
    <w:name w:val="正文 A"/>
    <w:qFormat/>
    <w:uiPriority w:val="0"/>
    <w:pPr>
      <w:framePr w:wrap="around" w:vAnchor="margin" w:hAnchor="text" w:y="1"/>
      <w:widowControl w:val="0"/>
    </w:pPr>
    <w:rPr>
      <w:rFonts w:ascii="Microsoft JhengHei UI Light" w:hAnsi="Microsoft JhengHei UI Light" w:eastAsia="Microsoft JhengHei UI Light" w:cs="Microsoft JhengHei UI Light"/>
      <w:color w:val="000000"/>
      <w:sz w:val="22"/>
      <w:szCs w:val="22"/>
      <w:u w:color="000000"/>
      <w:lang w:val="en-US" w:eastAsia="zh-CN" w:bidi="ar-SA"/>
    </w:rPr>
  </w:style>
  <w:style w:type="character" w:customStyle="1" w:styleId="24">
    <w:name w:val="font11"/>
    <w:basedOn w:val="11"/>
    <w:qFormat/>
    <w:uiPriority w:val="0"/>
    <w:rPr>
      <w:rFonts w:hint="eastAsia" w:ascii="宋体" w:hAnsi="宋体" w:eastAsia="宋体" w:cs="宋体"/>
      <w:b/>
      <w:bCs/>
      <w:color w:val="000000"/>
      <w:sz w:val="24"/>
      <w:szCs w:val="24"/>
      <w:u w:val="none"/>
    </w:rPr>
  </w:style>
  <w:style w:type="character" w:customStyle="1" w:styleId="25">
    <w:name w:val="font31"/>
    <w:basedOn w:val="11"/>
    <w:qFormat/>
    <w:uiPriority w:val="0"/>
    <w:rPr>
      <w:rFonts w:hint="eastAsia" w:ascii="宋体" w:hAnsi="宋体" w:eastAsia="宋体" w:cs="宋体"/>
      <w:color w:val="000000"/>
      <w:sz w:val="21"/>
      <w:szCs w:val="21"/>
      <w:u w:val="none"/>
    </w:rPr>
  </w:style>
  <w:style w:type="character" w:customStyle="1" w:styleId="26">
    <w:name w:val="font21"/>
    <w:basedOn w:val="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5605</Words>
  <Characters>5863</Characters>
  <Lines>46</Lines>
  <Paragraphs>12</Paragraphs>
  <TotalTime>114</TotalTime>
  <ScaleCrop>false</ScaleCrop>
  <LinksUpToDate>false</LinksUpToDate>
  <CharactersWithSpaces>5948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2024-11-20T01:50:00Z</dcterms:created>
  <dc:creator>陈蕾</dc:creator>
  <cp:lastModifiedBy>YU</cp:lastModifiedBy>
  <cp:lastPrinted>2025-08-27T07:52:00Z</cp:lastPrinted>
  <dcterms:modified xsi:type="dcterms:W3CDTF">2025-09-17T02:48:44Z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eyJoZGlkIjoiY2Q3MmEwNjA5YTM1NTVkNjA1MTE4NTFjOGQ0YjlkMGIiLCJ1c2VySWQiOiI1NjcwNTQxMTcifQ==</vt:lpwstr>
  </property>
  <property fmtid="{D5CDD505-2E9C-101B-9397-08002B2CF9AE}" pid="4" name="ICV">
    <vt:lpwstr>CE0AC5F58C664B908D22122CDAF45D0C_13</vt:lpwstr>
  </property>
</Properties>
</file>