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4"/>
        <w:gridCol w:w="2389"/>
        <w:gridCol w:w="3484"/>
        <w:gridCol w:w="2230"/>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56</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6"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bidi="ar"/>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snapToGrid w:val="0"/>
              <w:jc w:val="center"/>
              <w:textAlignment w:val="center"/>
              <w:rPr>
                <w:rFonts w:hint="default" w:eastAsia="宋体"/>
                <w:color w:val="000000"/>
                <w:sz w:val="22"/>
                <w:lang w:val="en-US"/>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widowControl/>
              <w:snapToGrid w:val="0"/>
              <w:jc w:val="center"/>
              <w:textAlignment w:val="center"/>
              <w:rPr>
                <w:rFonts w:eastAsia="宋体"/>
                <w:color w:val="000000"/>
                <w:sz w:val="22"/>
              </w:rPr>
            </w:pPr>
            <w:r>
              <w:rPr>
                <w:rFonts w:hint="eastAsia" w:ascii="宋体" w:hAnsi="宋体" w:eastAsia="宋体" w:cs="宋体"/>
                <w:kern w:val="0"/>
                <w:sz w:val="20"/>
                <w:szCs w:val="20"/>
                <w:lang w:val="en-US" w:eastAsia="zh-CN"/>
              </w:rPr>
              <w:t>医用干式胶片</w:t>
            </w:r>
          </w:p>
        </w:tc>
        <w:tc>
          <w:tcPr>
            <w:tcW w:w="1236"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val="en-US" w:eastAsia="zh-CN" w:bidi="ar"/>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snapToGrid w:val="0"/>
              <w:jc w:val="center"/>
              <w:textAlignment w:val="center"/>
              <w:rPr>
                <w:rFonts w:hint="default" w:eastAsia="宋体" w:asciiTheme="minorHAnsi" w:hAnsiTheme="minorHAnsi" w:cstheme="minorBidi"/>
                <w:color w:val="000000"/>
                <w:sz w:val="22"/>
                <w:szCs w:val="22"/>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232-A</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widowControl/>
              <w:snapToGrid w:val="0"/>
              <w:jc w:val="center"/>
              <w:textAlignment w:val="center"/>
              <w:rPr>
                <w:rFonts w:asciiTheme="minorHAnsi" w:hAnsiTheme="minorHAnsi" w:cstheme="minorBidi"/>
                <w:color w:val="000000"/>
                <w:sz w:val="22"/>
                <w:szCs w:val="22"/>
              </w:rPr>
            </w:pPr>
            <w:r>
              <w:rPr>
                <w:rFonts w:hint="eastAsia" w:ascii="宋体" w:hAnsi="宋体" w:eastAsia="宋体" w:cs="宋体"/>
                <w:kern w:val="0"/>
                <w:sz w:val="20"/>
                <w:szCs w:val="20"/>
                <w:lang w:val="en-US" w:eastAsia="zh-CN"/>
              </w:rPr>
              <w:t>输尿管支架（A包）</w:t>
            </w:r>
          </w:p>
        </w:tc>
        <w:tc>
          <w:tcPr>
            <w:tcW w:w="1236"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val="en-US" w:eastAsia="zh-CN" w:bidi="ar"/>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snapToGrid w:val="0"/>
              <w:jc w:val="center"/>
              <w:textAlignment w:val="center"/>
              <w:rPr>
                <w:rFonts w:hint="default" w:eastAsia="宋体" w:asciiTheme="minorHAnsi" w:hAnsiTheme="minorHAnsi" w:cstheme="minorBidi"/>
                <w:szCs w:val="22"/>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232-B</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widowControl/>
              <w:snapToGrid w:val="0"/>
              <w:jc w:val="center"/>
              <w:textAlignment w:val="center"/>
              <w:rPr>
                <w:rFonts w:asciiTheme="minorHAnsi" w:hAnsiTheme="minorHAnsi" w:cstheme="minorBidi"/>
                <w:color w:val="000000"/>
                <w:sz w:val="22"/>
                <w:szCs w:val="22"/>
              </w:rPr>
            </w:pPr>
            <w:r>
              <w:rPr>
                <w:rFonts w:hint="eastAsia" w:ascii="宋体" w:hAnsi="宋体" w:eastAsia="宋体" w:cs="宋体"/>
                <w:kern w:val="0"/>
                <w:sz w:val="20"/>
                <w:szCs w:val="20"/>
                <w:lang w:val="en-US" w:eastAsia="zh-CN"/>
              </w:rPr>
              <w:t>输尿管支架（B包）</w:t>
            </w:r>
          </w:p>
        </w:tc>
        <w:tc>
          <w:tcPr>
            <w:tcW w:w="1236"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3E76EAFA">
        <w:tblPrEx>
          <w:tblCellMar>
            <w:top w:w="0" w:type="dxa"/>
            <w:left w:w="108" w:type="dxa"/>
            <w:bottom w:w="0" w:type="dxa"/>
            <w:right w:w="108" w:type="dxa"/>
          </w:tblCellMar>
        </w:tblPrEx>
        <w:trPr>
          <w:trHeight w:val="400"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snapToGrid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snapToGrid w:val="0"/>
              <w:jc w:val="center"/>
              <w:textAlignment w:val="center"/>
              <w:rPr>
                <w:rFonts w:hint="default" w:eastAsia="宋体"/>
                <w:color w:val="000000"/>
                <w:kern w:val="0"/>
                <w:sz w:val="22"/>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233</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widowControl/>
              <w:snapToGrid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kern w:val="0"/>
                <w:sz w:val="20"/>
                <w:szCs w:val="20"/>
                <w:lang w:val="en-US" w:eastAsia="zh-CN"/>
              </w:rPr>
              <w:t>一次性使用输尿管导引鞘</w:t>
            </w:r>
          </w:p>
        </w:tc>
        <w:tc>
          <w:tcPr>
            <w:tcW w:w="1236"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0D08ECC0">
        <w:tblPrEx>
          <w:tblCellMar>
            <w:top w:w="0" w:type="dxa"/>
            <w:left w:w="108" w:type="dxa"/>
            <w:bottom w:w="0" w:type="dxa"/>
            <w:right w:w="108" w:type="dxa"/>
          </w:tblCellMar>
        </w:tblPrEx>
        <w:trPr>
          <w:trHeight w:val="400"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snapToGrid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snapToGrid w:val="0"/>
              <w:jc w:val="center"/>
              <w:textAlignment w:val="center"/>
              <w:rPr>
                <w:rFonts w:hint="default" w:eastAsia="宋体"/>
                <w:color w:val="000000"/>
                <w:kern w:val="0"/>
                <w:sz w:val="22"/>
                <w:szCs w:val="22"/>
                <w:lang w:val="en-US" w:eastAsia="zh-CN"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234</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widowControl/>
              <w:snapToGrid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kern w:val="0"/>
                <w:sz w:val="20"/>
                <w:szCs w:val="20"/>
                <w:lang w:val="en-US" w:eastAsia="zh-CN"/>
              </w:rPr>
              <w:t>一次性使用电子输尿管肾盂内窥镜导管</w:t>
            </w:r>
          </w:p>
        </w:tc>
        <w:tc>
          <w:tcPr>
            <w:tcW w:w="1236"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eastAsia="宋体"/>
                <w:color w:val="000000"/>
                <w:sz w:val="22"/>
                <w:lang w:val="en-US" w:eastAsia="zh-CN"/>
              </w:rPr>
              <w:t>是</w:t>
            </w:r>
          </w:p>
        </w:tc>
      </w:tr>
    </w:tbl>
    <w:p w14:paraId="42ECC2C4">
      <w:pPr>
        <w:pStyle w:val="11"/>
        <w:spacing w:line="360" w:lineRule="auto"/>
        <w:ind w:firstLine="422" w:firstLineChars="132"/>
        <w:jc w:val="center"/>
        <w:rPr>
          <w:rFonts w:ascii="黑体" w:hAnsi="黑体" w:eastAsia="黑体" w:cs="黑体"/>
          <w:b/>
          <w:sz w:val="32"/>
        </w:rPr>
      </w:pPr>
    </w:p>
    <w:p w14:paraId="2A399A62">
      <w:pPr>
        <w:pStyle w:val="11"/>
        <w:spacing w:line="360" w:lineRule="auto"/>
        <w:rPr>
          <w:rFonts w:ascii="黑体" w:hAnsi="黑体" w:eastAsia="黑体" w:cs="黑体"/>
          <w:sz w:val="30"/>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EDD85A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2E1B803">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56</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56</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28</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下午2：</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428"/>
        <w:gridCol w:w="1993"/>
        <w:gridCol w:w="1150"/>
        <w:gridCol w:w="3013"/>
        <w:gridCol w:w="600"/>
        <w:gridCol w:w="918"/>
        <w:gridCol w:w="504"/>
        <w:gridCol w:w="714"/>
        <w:gridCol w:w="1586"/>
      </w:tblGrid>
      <w:tr w14:paraId="4CD4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tblHeader/>
          <w:jc w:val="center"/>
        </w:trPr>
        <w:tc>
          <w:tcPr>
            <w:tcW w:w="428" w:type="dxa"/>
            <w:vAlign w:val="center"/>
          </w:tcPr>
          <w:p w14:paraId="5FCD27E0">
            <w:pPr>
              <w:snapToGrid w:val="0"/>
              <w:jc w:val="center"/>
              <w:rPr>
                <w:rFonts w:hint="eastAsia" w:ascii="宋体" w:eastAsia="宋体" w:hAnsiTheme="majorEastAsia" w:cstheme="majorEastAsia"/>
                <w:b/>
                <w:sz w:val="20"/>
                <w:lang w:eastAsia="zh-CN"/>
              </w:rPr>
            </w:pPr>
            <w:r>
              <w:rPr>
                <w:rFonts w:hint="eastAsia" w:ascii="宋体" w:eastAsia="宋体" w:hAnsiTheme="majorEastAsia" w:cstheme="majorEastAsia"/>
                <w:b/>
                <w:sz w:val="20"/>
                <w:lang w:eastAsia="zh-CN"/>
              </w:rPr>
              <w:t>序号</w:t>
            </w:r>
          </w:p>
        </w:tc>
        <w:tc>
          <w:tcPr>
            <w:tcW w:w="1993" w:type="dxa"/>
            <w:vAlign w:val="center"/>
          </w:tcPr>
          <w:p w14:paraId="3A3D1C70">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采购文件编号</w:t>
            </w:r>
          </w:p>
        </w:tc>
        <w:tc>
          <w:tcPr>
            <w:tcW w:w="1150" w:type="dxa"/>
            <w:vAlign w:val="center"/>
          </w:tcPr>
          <w:p w14:paraId="1E727A0E">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采购项目名称</w:t>
            </w:r>
          </w:p>
        </w:tc>
        <w:tc>
          <w:tcPr>
            <w:tcW w:w="3013" w:type="dxa"/>
            <w:vAlign w:val="center"/>
          </w:tcPr>
          <w:p w14:paraId="1A1B338B">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技术要求</w:t>
            </w:r>
          </w:p>
        </w:tc>
        <w:tc>
          <w:tcPr>
            <w:tcW w:w="600" w:type="dxa"/>
            <w:vAlign w:val="center"/>
          </w:tcPr>
          <w:p w14:paraId="65827524">
            <w:pPr>
              <w:widowControl/>
              <w:snapToGrid w:val="0"/>
              <w:jc w:val="center"/>
              <w:rPr>
                <w:rFonts w:hint="eastAsia" w:ascii="宋体" w:eastAsia="宋体" w:hAnsiTheme="majorEastAsia" w:cstheme="majorEastAsia"/>
                <w:b/>
                <w:kern w:val="0"/>
                <w:sz w:val="20"/>
                <w:szCs w:val="20"/>
              </w:rPr>
            </w:pPr>
            <w:r>
              <w:rPr>
                <w:rFonts w:hint="eastAsia" w:ascii="宋体" w:eastAsia="宋体" w:hAnsiTheme="majorEastAsia" w:cstheme="majorEastAsia"/>
                <w:b/>
                <w:kern w:val="0"/>
                <w:sz w:val="20"/>
                <w:szCs w:val="20"/>
                <w:lang w:val="en-US" w:eastAsia="zh-CN"/>
              </w:rPr>
              <w:t>允许进口/国产</w:t>
            </w:r>
          </w:p>
        </w:tc>
        <w:tc>
          <w:tcPr>
            <w:tcW w:w="918" w:type="dxa"/>
            <w:vAlign w:val="center"/>
          </w:tcPr>
          <w:p w14:paraId="4FF8ECC7">
            <w:pPr>
              <w:widowControl/>
              <w:snapToGrid w:val="0"/>
              <w:jc w:val="center"/>
              <w:rPr>
                <w:rFonts w:hint="eastAsia"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是否执行深圳市阳光平台线上采购</w:t>
            </w:r>
          </w:p>
        </w:tc>
        <w:tc>
          <w:tcPr>
            <w:tcW w:w="504" w:type="dxa"/>
            <w:vAlign w:val="center"/>
          </w:tcPr>
          <w:p w14:paraId="577B45A5">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使用科室</w:t>
            </w:r>
          </w:p>
        </w:tc>
        <w:tc>
          <w:tcPr>
            <w:tcW w:w="714" w:type="dxa"/>
            <w:vAlign w:val="center"/>
          </w:tcPr>
          <w:p w14:paraId="3BAD7576">
            <w:pPr>
              <w:widowControl/>
              <w:snapToGrid w:val="0"/>
              <w:jc w:val="center"/>
              <w:rPr>
                <w:rFonts w:hint="default"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类别</w:t>
            </w:r>
          </w:p>
        </w:tc>
        <w:tc>
          <w:tcPr>
            <w:tcW w:w="1586" w:type="dxa"/>
            <w:shd w:val="clear" w:color="auto" w:fill="auto"/>
            <w:vAlign w:val="center"/>
          </w:tcPr>
          <w:p w14:paraId="680E204C">
            <w:pPr>
              <w:widowControl/>
              <w:snapToGrid w:val="0"/>
              <w:ind w:left="201" w:leftChars="0" w:hanging="201" w:hangingChars="100"/>
              <w:jc w:val="center"/>
              <w:rPr>
                <w:rFonts w:hint="eastAsia" w:ascii="宋体" w:hAnsi="宋体" w:eastAsia="宋体" w:cs="宋体"/>
                <w:b/>
                <w:color w:val="000000"/>
                <w:kern w:val="0"/>
                <w:sz w:val="20"/>
                <w:szCs w:val="22"/>
                <w:lang w:val="en-US" w:eastAsia="zh-CN" w:bidi="ar-SA"/>
              </w:rPr>
            </w:pPr>
            <w:r>
              <w:rPr>
                <w:rFonts w:hint="eastAsia" w:ascii="宋体" w:hAnsi="宋体" w:eastAsia="宋体" w:cs="宋体"/>
                <w:b/>
                <w:color w:val="000000"/>
                <w:kern w:val="0"/>
                <w:sz w:val="20"/>
                <w:szCs w:val="22"/>
                <w:lang w:val="en-US" w:eastAsia="zh-CN"/>
              </w:rPr>
              <w:t>样品要求</w:t>
            </w:r>
          </w:p>
        </w:tc>
      </w:tr>
      <w:tr w14:paraId="5D0F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50C79D1A">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bidi="ar"/>
              </w:rPr>
              <w:t>1</w:t>
            </w:r>
          </w:p>
        </w:tc>
        <w:tc>
          <w:tcPr>
            <w:tcW w:w="1993" w:type="dxa"/>
            <w:vAlign w:val="center"/>
          </w:tcPr>
          <w:p w14:paraId="70C02104">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231</w:t>
            </w:r>
          </w:p>
        </w:tc>
        <w:tc>
          <w:tcPr>
            <w:tcW w:w="1150" w:type="dxa"/>
            <w:vAlign w:val="center"/>
          </w:tcPr>
          <w:p w14:paraId="289F2B09">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医用干式胶片</w:t>
            </w:r>
          </w:p>
        </w:tc>
        <w:tc>
          <w:tcPr>
            <w:tcW w:w="3013" w:type="dxa"/>
            <w:vAlign w:val="center"/>
          </w:tcPr>
          <w:p w14:paraId="0843E6B3">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用于作为诊断依据的医学影像（CT、MRI、CR、DR等）的记录。</w:t>
            </w:r>
          </w:p>
          <w:p w14:paraId="26C4869D">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医用干式胶片需配合干式激光打印机使用。</w:t>
            </w:r>
          </w:p>
          <w:p w14:paraId="6121F2B5">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打印机需与医院PACS系统进行数据对接</w:t>
            </w:r>
          </w:p>
        </w:tc>
        <w:tc>
          <w:tcPr>
            <w:tcW w:w="600" w:type="dxa"/>
            <w:vAlign w:val="center"/>
          </w:tcPr>
          <w:p w14:paraId="5E3CF3F6">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7CF070AC">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38E2F73D">
            <w:pPr>
              <w:snapToGrid w:val="0"/>
              <w:jc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放射科</w:t>
            </w:r>
          </w:p>
        </w:tc>
        <w:tc>
          <w:tcPr>
            <w:tcW w:w="714" w:type="dxa"/>
            <w:vAlign w:val="center"/>
          </w:tcPr>
          <w:p w14:paraId="0782A856">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shd w:val="clear" w:color="auto" w:fill="auto"/>
            <w:vAlign w:val="center"/>
          </w:tcPr>
          <w:p w14:paraId="64AD0F95">
            <w:pPr>
              <w:keepNext w:val="0"/>
              <w:keepLines w:val="0"/>
              <w:widowControl/>
              <w:suppressLineNumbers w:val="0"/>
              <w:snapToGrid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57C2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3459FF67">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2</w:t>
            </w:r>
          </w:p>
        </w:tc>
        <w:tc>
          <w:tcPr>
            <w:tcW w:w="1993" w:type="dxa"/>
            <w:vAlign w:val="center"/>
          </w:tcPr>
          <w:p w14:paraId="429585FA">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232-A</w:t>
            </w:r>
          </w:p>
        </w:tc>
        <w:tc>
          <w:tcPr>
            <w:tcW w:w="1150" w:type="dxa"/>
            <w:vAlign w:val="center"/>
          </w:tcPr>
          <w:p w14:paraId="2D464724">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输尿管支架（A包）</w:t>
            </w:r>
          </w:p>
        </w:tc>
        <w:tc>
          <w:tcPr>
            <w:tcW w:w="3013" w:type="dxa"/>
            <w:vAlign w:val="center"/>
          </w:tcPr>
          <w:p w14:paraId="20EF88B7">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6A74F199">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用于消除输尿管内各种良性、恶性和创伤后病症引起的阻塞；导丝用于提供经尿道和/或经皮进入膀胱、输尿管或肾盂的进路。</w:t>
            </w:r>
          </w:p>
          <w:p w14:paraId="5F54FD7B">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灭菌，一次性使用。</w:t>
            </w:r>
          </w:p>
        </w:tc>
        <w:tc>
          <w:tcPr>
            <w:tcW w:w="600" w:type="dxa"/>
            <w:vAlign w:val="center"/>
          </w:tcPr>
          <w:p w14:paraId="1DBF49F0">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允许进口</w:t>
            </w:r>
          </w:p>
        </w:tc>
        <w:tc>
          <w:tcPr>
            <w:tcW w:w="918" w:type="dxa"/>
            <w:vAlign w:val="center"/>
          </w:tcPr>
          <w:p w14:paraId="3805BB2B">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7F0A615B">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6BA35E96">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2A4FB75A">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46E9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70059854">
            <w:pPr>
              <w:widowControl/>
              <w:snapToGrid w:val="0"/>
              <w:jc w:val="center"/>
              <w:textAlignment w:val="center"/>
              <w:rPr>
                <w:rFonts w:hint="eastAsia"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3</w:t>
            </w:r>
          </w:p>
        </w:tc>
        <w:tc>
          <w:tcPr>
            <w:tcW w:w="1993" w:type="dxa"/>
            <w:vAlign w:val="center"/>
          </w:tcPr>
          <w:p w14:paraId="584C91D8">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232-B</w:t>
            </w:r>
          </w:p>
        </w:tc>
        <w:tc>
          <w:tcPr>
            <w:tcW w:w="1150" w:type="dxa"/>
            <w:vAlign w:val="center"/>
          </w:tcPr>
          <w:p w14:paraId="2C0AAD3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输尿管支架（B包）</w:t>
            </w:r>
          </w:p>
        </w:tc>
        <w:tc>
          <w:tcPr>
            <w:tcW w:w="3013" w:type="dxa"/>
            <w:shd w:val="clear" w:color="auto" w:fill="auto"/>
            <w:vAlign w:val="center"/>
          </w:tcPr>
          <w:p w14:paraId="2BC107FB">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176DCC12">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由输尿管支架、导丝、推送管及固定夹组成。</w:t>
            </w:r>
          </w:p>
          <w:p w14:paraId="1754C567">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灭菌，无菌供应。</w:t>
            </w:r>
          </w:p>
          <w:p w14:paraId="4B405936">
            <w:pPr>
              <w:widowControl/>
              <w:snapToGrid w:val="0"/>
              <w:jc w:val="left"/>
              <w:textAlignment w:val="center"/>
              <w:rPr>
                <w:rFonts w:hint="eastAsia" w:ascii="宋体" w:hAnsi="宋体" w:eastAsia="宋体" w:cs="宋体"/>
                <w:kern w:val="0"/>
                <w:sz w:val="20"/>
                <w:szCs w:val="20"/>
                <w:lang w:val="en-US" w:eastAsia="zh-CN"/>
              </w:rPr>
            </w:pPr>
          </w:p>
        </w:tc>
        <w:tc>
          <w:tcPr>
            <w:tcW w:w="600" w:type="dxa"/>
            <w:vAlign w:val="center"/>
          </w:tcPr>
          <w:p w14:paraId="53A42969">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23ADBAE">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0890556F">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5CB1F383">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722C3B73">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6852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59AC64F3">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4</w:t>
            </w:r>
          </w:p>
        </w:tc>
        <w:tc>
          <w:tcPr>
            <w:tcW w:w="1993" w:type="dxa"/>
            <w:vAlign w:val="center"/>
          </w:tcPr>
          <w:p w14:paraId="6051E573">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233</w:t>
            </w:r>
          </w:p>
        </w:tc>
        <w:tc>
          <w:tcPr>
            <w:tcW w:w="1150" w:type="dxa"/>
            <w:vAlign w:val="center"/>
          </w:tcPr>
          <w:p w14:paraId="29EA920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一次性使用输尿管导引鞘</w:t>
            </w:r>
          </w:p>
        </w:tc>
        <w:tc>
          <w:tcPr>
            <w:tcW w:w="3013" w:type="dxa"/>
            <w:shd w:val="clear" w:color="auto" w:fill="auto"/>
            <w:vAlign w:val="center"/>
          </w:tcPr>
          <w:p w14:paraId="77171BD9">
            <w:pPr>
              <w:widowControl/>
              <w:numPr>
                <w:ilvl w:val="0"/>
                <w:numId w:val="11"/>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供泌尿外科手术中，建立内窥镜及其它器械进入泌尿道的通道用。</w:t>
            </w:r>
          </w:p>
        </w:tc>
        <w:tc>
          <w:tcPr>
            <w:tcW w:w="600" w:type="dxa"/>
            <w:vAlign w:val="center"/>
          </w:tcPr>
          <w:p w14:paraId="52366E1E">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BB928FD">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0BF11E05">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24344935">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43473F1C">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7A54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31EFA1C2">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5</w:t>
            </w:r>
          </w:p>
        </w:tc>
        <w:tc>
          <w:tcPr>
            <w:tcW w:w="1993" w:type="dxa"/>
            <w:vAlign w:val="center"/>
          </w:tcPr>
          <w:p w14:paraId="670CEC0E">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234</w:t>
            </w:r>
          </w:p>
        </w:tc>
        <w:tc>
          <w:tcPr>
            <w:tcW w:w="1150" w:type="dxa"/>
            <w:vAlign w:val="center"/>
          </w:tcPr>
          <w:p w14:paraId="75840CBC">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一次性使用电子输尿管肾盂内窥镜导管</w:t>
            </w:r>
          </w:p>
        </w:tc>
        <w:tc>
          <w:tcPr>
            <w:tcW w:w="3013" w:type="dxa"/>
            <w:shd w:val="clear" w:color="auto" w:fill="auto"/>
            <w:vAlign w:val="center"/>
          </w:tcPr>
          <w:p w14:paraId="3EC1FEB2">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w:t>
            </w:r>
          </w:p>
          <w:p w14:paraId="5C6920C4">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与医用内窥镜图像处理器配合使用,经尿道插入输尿管、肾盂内,对输尿管、肾盂进行观察、诊断或治疗中成像。不可与高频配件配合使用。</w:t>
            </w:r>
          </w:p>
          <w:p w14:paraId="5F70687F">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灭菌,一次性使用。</w:t>
            </w:r>
          </w:p>
          <w:p w14:paraId="598516EF">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有效期≥3年。</w:t>
            </w:r>
          </w:p>
        </w:tc>
        <w:tc>
          <w:tcPr>
            <w:tcW w:w="600" w:type="dxa"/>
            <w:vAlign w:val="center"/>
          </w:tcPr>
          <w:p w14:paraId="3A87A2FF">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20C58A9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1CE6E40E">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1ADD3A5B">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066DE3D9">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bl>
    <w:p w14:paraId="5FF1F54C">
      <w:pPr>
        <w:widowControl/>
        <w:wordWrap w:val="0"/>
        <w:spacing w:line="420" w:lineRule="exact"/>
        <w:ind w:right="42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3E4C277E">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9</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3"/>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w:t>
      </w:r>
      <w:r>
        <w:rPr>
          <w:rFonts w:hint="eastAsia" w:ascii="宋体" w:hAnsi="宋体" w:eastAsia="宋体" w:cs="宋体"/>
          <w:color w:val="000000" w:themeColor="text1"/>
          <w:kern w:val="0"/>
          <w:sz w:val="24"/>
          <w:lang w:val="en-US" w:eastAsia="zh-CN"/>
          <w14:textFill>
            <w14:solidFill>
              <w14:schemeClr w14:val="tx1"/>
            </w14:solidFill>
          </w14:textFill>
        </w:rPr>
        <w:t>院</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878</w:t>
      </w:r>
      <w:r>
        <w:rPr>
          <w:rFonts w:hint="eastAsia" w:ascii="宋体" w:hAnsi="宋体" w:eastAsia="宋体" w:cs="宋体"/>
          <w:color w:val="000000" w:themeColor="text1"/>
          <w:kern w:val="0"/>
          <w:sz w:val="24"/>
          <w14:textFill>
            <w14:solidFill>
              <w14:schemeClr w14:val="tx1"/>
            </w14:solidFill>
          </w14:textFill>
        </w:rPr>
        <w:t>号</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深圳市第一至第六批优势专区医用耗材项目重新采购相关事宜决定事项的通知</w:t>
      </w:r>
      <w:r>
        <w:rPr>
          <w:rFonts w:hint="eastAsia" w:ascii="宋体" w:hAnsi="宋体" w:eastAsia="宋体" w:cs="宋体"/>
          <w:color w:val="000000" w:themeColor="text1"/>
          <w:kern w:val="0"/>
          <w:sz w:val="24"/>
          <w:lang w:val="en-US"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重新采购</w:t>
      </w:r>
      <w:r>
        <w:rPr>
          <w:rFonts w:hint="eastAsia" w:ascii="宋体" w:hAnsi="宋体" w:eastAsia="宋体" w:cs="宋体"/>
          <w:color w:val="000000" w:themeColor="text1"/>
          <w:kern w:val="0"/>
          <w:sz w:val="24"/>
          <w:lang w:val="en-US" w:eastAsia="zh-CN"/>
          <w14:textFill>
            <w14:solidFill>
              <w14:schemeClr w14:val="tx1"/>
            </w14:solidFill>
          </w14:textFill>
        </w:rPr>
        <w:t>耗材</w:t>
      </w:r>
      <w:r>
        <w:rPr>
          <w:rFonts w:hint="eastAsia" w:ascii="宋体" w:hAnsi="宋体" w:eastAsia="宋体" w:cs="宋体"/>
          <w:color w:val="000000" w:themeColor="text1"/>
          <w:kern w:val="0"/>
          <w:sz w:val="24"/>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428"/>
        <w:gridCol w:w="1993"/>
        <w:gridCol w:w="1150"/>
        <w:gridCol w:w="3013"/>
        <w:gridCol w:w="600"/>
        <w:gridCol w:w="918"/>
        <w:gridCol w:w="504"/>
        <w:gridCol w:w="714"/>
        <w:gridCol w:w="1586"/>
      </w:tblGrid>
      <w:tr w14:paraId="116F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tblHeader/>
          <w:jc w:val="center"/>
        </w:trPr>
        <w:tc>
          <w:tcPr>
            <w:tcW w:w="428" w:type="dxa"/>
            <w:vAlign w:val="center"/>
          </w:tcPr>
          <w:p w14:paraId="35E03861">
            <w:pPr>
              <w:snapToGrid w:val="0"/>
              <w:jc w:val="center"/>
              <w:rPr>
                <w:rFonts w:hint="eastAsia" w:ascii="宋体" w:eastAsia="宋体" w:hAnsiTheme="majorEastAsia" w:cstheme="majorEastAsia"/>
                <w:b/>
                <w:sz w:val="20"/>
                <w:lang w:eastAsia="zh-CN"/>
              </w:rPr>
            </w:pPr>
            <w:r>
              <w:rPr>
                <w:rFonts w:hint="eastAsia" w:ascii="宋体" w:eastAsia="宋体" w:hAnsiTheme="majorEastAsia" w:cstheme="majorEastAsia"/>
                <w:b/>
                <w:sz w:val="20"/>
                <w:lang w:eastAsia="zh-CN"/>
              </w:rPr>
              <w:t>序号</w:t>
            </w:r>
          </w:p>
        </w:tc>
        <w:tc>
          <w:tcPr>
            <w:tcW w:w="1993" w:type="dxa"/>
            <w:vAlign w:val="center"/>
          </w:tcPr>
          <w:p w14:paraId="794C006B">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采购文件编号</w:t>
            </w:r>
          </w:p>
        </w:tc>
        <w:tc>
          <w:tcPr>
            <w:tcW w:w="1150" w:type="dxa"/>
            <w:vAlign w:val="center"/>
          </w:tcPr>
          <w:p w14:paraId="2F6EA8DC">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采购项目名称</w:t>
            </w:r>
          </w:p>
        </w:tc>
        <w:tc>
          <w:tcPr>
            <w:tcW w:w="3013" w:type="dxa"/>
            <w:vAlign w:val="center"/>
          </w:tcPr>
          <w:p w14:paraId="2FCB781E">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技术要求</w:t>
            </w:r>
          </w:p>
        </w:tc>
        <w:tc>
          <w:tcPr>
            <w:tcW w:w="600" w:type="dxa"/>
            <w:vAlign w:val="center"/>
          </w:tcPr>
          <w:p w14:paraId="74C50BB5">
            <w:pPr>
              <w:widowControl/>
              <w:snapToGrid w:val="0"/>
              <w:jc w:val="center"/>
              <w:rPr>
                <w:rFonts w:hint="eastAsia" w:ascii="宋体" w:eastAsia="宋体" w:hAnsiTheme="majorEastAsia" w:cstheme="majorEastAsia"/>
                <w:b/>
                <w:kern w:val="0"/>
                <w:sz w:val="20"/>
                <w:szCs w:val="20"/>
              </w:rPr>
            </w:pPr>
            <w:r>
              <w:rPr>
                <w:rFonts w:hint="eastAsia" w:ascii="宋体" w:eastAsia="宋体" w:hAnsiTheme="majorEastAsia" w:cstheme="majorEastAsia"/>
                <w:b/>
                <w:kern w:val="0"/>
                <w:sz w:val="20"/>
                <w:szCs w:val="20"/>
                <w:lang w:val="en-US" w:eastAsia="zh-CN"/>
              </w:rPr>
              <w:t>允许进口/国产</w:t>
            </w:r>
          </w:p>
        </w:tc>
        <w:tc>
          <w:tcPr>
            <w:tcW w:w="918" w:type="dxa"/>
            <w:vAlign w:val="center"/>
          </w:tcPr>
          <w:p w14:paraId="05F995DD">
            <w:pPr>
              <w:widowControl/>
              <w:snapToGrid w:val="0"/>
              <w:jc w:val="center"/>
              <w:rPr>
                <w:rFonts w:hint="eastAsia"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是否执行深圳市阳光平台线上采购</w:t>
            </w:r>
          </w:p>
        </w:tc>
        <w:tc>
          <w:tcPr>
            <w:tcW w:w="504" w:type="dxa"/>
            <w:vAlign w:val="center"/>
          </w:tcPr>
          <w:p w14:paraId="4E3CE596">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使用科室</w:t>
            </w:r>
          </w:p>
        </w:tc>
        <w:tc>
          <w:tcPr>
            <w:tcW w:w="714" w:type="dxa"/>
            <w:vAlign w:val="center"/>
          </w:tcPr>
          <w:p w14:paraId="2CE29D9D">
            <w:pPr>
              <w:widowControl/>
              <w:snapToGrid w:val="0"/>
              <w:jc w:val="center"/>
              <w:rPr>
                <w:rFonts w:hint="default"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类别</w:t>
            </w:r>
          </w:p>
        </w:tc>
        <w:tc>
          <w:tcPr>
            <w:tcW w:w="1586" w:type="dxa"/>
            <w:shd w:val="clear" w:color="auto" w:fill="auto"/>
            <w:vAlign w:val="center"/>
          </w:tcPr>
          <w:p w14:paraId="35C6BAF8">
            <w:pPr>
              <w:widowControl/>
              <w:snapToGrid w:val="0"/>
              <w:ind w:left="201" w:leftChars="0" w:hanging="201" w:hangingChars="100"/>
              <w:jc w:val="center"/>
              <w:rPr>
                <w:rFonts w:hint="eastAsia" w:ascii="宋体" w:hAnsi="宋体" w:eastAsia="宋体" w:cs="宋体"/>
                <w:b/>
                <w:color w:val="000000"/>
                <w:kern w:val="0"/>
                <w:sz w:val="20"/>
                <w:szCs w:val="22"/>
                <w:lang w:val="en-US" w:eastAsia="zh-CN" w:bidi="ar-SA"/>
              </w:rPr>
            </w:pPr>
            <w:r>
              <w:rPr>
                <w:rFonts w:hint="eastAsia" w:ascii="宋体" w:hAnsi="宋体" w:eastAsia="宋体" w:cs="宋体"/>
                <w:b/>
                <w:color w:val="000000"/>
                <w:kern w:val="0"/>
                <w:sz w:val="20"/>
                <w:szCs w:val="22"/>
                <w:lang w:val="en-US" w:eastAsia="zh-CN"/>
              </w:rPr>
              <w:t>样品要求</w:t>
            </w:r>
          </w:p>
        </w:tc>
      </w:tr>
      <w:tr w14:paraId="3828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3E2D8292">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bidi="ar"/>
              </w:rPr>
              <w:t>1</w:t>
            </w:r>
          </w:p>
        </w:tc>
        <w:tc>
          <w:tcPr>
            <w:tcW w:w="1993" w:type="dxa"/>
            <w:vAlign w:val="center"/>
          </w:tcPr>
          <w:p w14:paraId="6B5C249B">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231</w:t>
            </w:r>
          </w:p>
        </w:tc>
        <w:tc>
          <w:tcPr>
            <w:tcW w:w="1150" w:type="dxa"/>
            <w:vAlign w:val="center"/>
          </w:tcPr>
          <w:p w14:paraId="11C28133">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医用干式胶片</w:t>
            </w:r>
          </w:p>
        </w:tc>
        <w:tc>
          <w:tcPr>
            <w:tcW w:w="3013" w:type="dxa"/>
            <w:vAlign w:val="center"/>
          </w:tcPr>
          <w:p w14:paraId="67972DD0">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用于作为诊断依据的医学影像（CT、MRI、CR、DR等）的记录。</w:t>
            </w:r>
          </w:p>
          <w:p w14:paraId="071FDC7D">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医用干式胶片需配合干式激光打印机使用。</w:t>
            </w:r>
          </w:p>
          <w:p w14:paraId="4477C391">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打印机需与医院PACS系统进行数据对接</w:t>
            </w:r>
          </w:p>
        </w:tc>
        <w:tc>
          <w:tcPr>
            <w:tcW w:w="600" w:type="dxa"/>
            <w:vAlign w:val="center"/>
          </w:tcPr>
          <w:p w14:paraId="43D33DA3">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C31FCA7">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52282CA2">
            <w:pPr>
              <w:snapToGrid w:val="0"/>
              <w:jc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放射科</w:t>
            </w:r>
          </w:p>
        </w:tc>
        <w:tc>
          <w:tcPr>
            <w:tcW w:w="714" w:type="dxa"/>
            <w:vAlign w:val="center"/>
          </w:tcPr>
          <w:p w14:paraId="5B370FF6">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shd w:val="clear" w:color="auto" w:fill="auto"/>
            <w:vAlign w:val="center"/>
          </w:tcPr>
          <w:p w14:paraId="3DF3393B">
            <w:pPr>
              <w:keepNext w:val="0"/>
              <w:keepLines w:val="0"/>
              <w:widowControl/>
              <w:suppressLineNumbers w:val="0"/>
              <w:snapToGrid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75B3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1035BA8B">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2</w:t>
            </w:r>
          </w:p>
        </w:tc>
        <w:tc>
          <w:tcPr>
            <w:tcW w:w="1993" w:type="dxa"/>
            <w:vAlign w:val="center"/>
          </w:tcPr>
          <w:p w14:paraId="0A6D0CD1">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232-A</w:t>
            </w:r>
          </w:p>
        </w:tc>
        <w:tc>
          <w:tcPr>
            <w:tcW w:w="1150" w:type="dxa"/>
            <w:vAlign w:val="center"/>
          </w:tcPr>
          <w:p w14:paraId="11435E82">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输尿管支架（A包）</w:t>
            </w:r>
          </w:p>
        </w:tc>
        <w:tc>
          <w:tcPr>
            <w:tcW w:w="3013" w:type="dxa"/>
            <w:vAlign w:val="center"/>
          </w:tcPr>
          <w:p w14:paraId="505051FE">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3BA47745">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用于消除输尿管内各种良性、恶性和创伤后病症引起的阻塞；导丝用于提供经尿道和/或经皮进入膀胱、输尿管或肾盂的进路。</w:t>
            </w:r>
          </w:p>
          <w:p w14:paraId="0EB84984">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灭菌，一次性使用。</w:t>
            </w:r>
          </w:p>
        </w:tc>
        <w:tc>
          <w:tcPr>
            <w:tcW w:w="600" w:type="dxa"/>
            <w:vAlign w:val="center"/>
          </w:tcPr>
          <w:p w14:paraId="2422A54B">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允许进口</w:t>
            </w:r>
          </w:p>
        </w:tc>
        <w:tc>
          <w:tcPr>
            <w:tcW w:w="918" w:type="dxa"/>
            <w:vAlign w:val="center"/>
          </w:tcPr>
          <w:p w14:paraId="5CCF7AB5">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1EDB54FE">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0554AC69">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76DCE302">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4D93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020D46FE">
            <w:pPr>
              <w:widowControl/>
              <w:snapToGrid w:val="0"/>
              <w:jc w:val="center"/>
              <w:textAlignment w:val="center"/>
              <w:rPr>
                <w:rFonts w:hint="eastAsia"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3</w:t>
            </w:r>
          </w:p>
        </w:tc>
        <w:tc>
          <w:tcPr>
            <w:tcW w:w="1993" w:type="dxa"/>
            <w:vAlign w:val="center"/>
          </w:tcPr>
          <w:p w14:paraId="1B1ADEE3">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232-B</w:t>
            </w:r>
          </w:p>
        </w:tc>
        <w:tc>
          <w:tcPr>
            <w:tcW w:w="1150" w:type="dxa"/>
            <w:vAlign w:val="center"/>
          </w:tcPr>
          <w:p w14:paraId="05E4CD9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输尿管支架（B包）</w:t>
            </w:r>
          </w:p>
        </w:tc>
        <w:tc>
          <w:tcPr>
            <w:tcW w:w="3013" w:type="dxa"/>
            <w:shd w:val="clear" w:color="auto" w:fill="auto"/>
            <w:vAlign w:val="center"/>
          </w:tcPr>
          <w:p w14:paraId="6AFAE98D">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5264A090">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由输尿管支架、导丝、推送管及固定夹组成。</w:t>
            </w:r>
          </w:p>
          <w:p w14:paraId="09AD8783">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灭菌，无菌供应。</w:t>
            </w:r>
          </w:p>
          <w:p w14:paraId="1CBBC95C">
            <w:pPr>
              <w:widowControl/>
              <w:snapToGrid w:val="0"/>
              <w:jc w:val="left"/>
              <w:textAlignment w:val="center"/>
              <w:rPr>
                <w:rFonts w:hint="eastAsia" w:ascii="宋体" w:hAnsi="宋体" w:eastAsia="宋体" w:cs="宋体"/>
                <w:kern w:val="0"/>
                <w:sz w:val="20"/>
                <w:szCs w:val="20"/>
                <w:lang w:val="en-US" w:eastAsia="zh-CN"/>
              </w:rPr>
            </w:pPr>
          </w:p>
        </w:tc>
        <w:tc>
          <w:tcPr>
            <w:tcW w:w="600" w:type="dxa"/>
            <w:vAlign w:val="center"/>
          </w:tcPr>
          <w:p w14:paraId="5D1AEB2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65004257">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208D42C6">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096941A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28400042">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325A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40BFF954">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4</w:t>
            </w:r>
          </w:p>
        </w:tc>
        <w:tc>
          <w:tcPr>
            <w:tcW w:w="1993" w:type="dxa"/>
            <w:vAlign w:val="center"/>
          </w:tcPr>
          <w:p w14:paraId="40FB8BF9">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233</w:t>
            </w:r>
          </w:p>
        </w:tc>
        <w:tc>
          <w:tcPr>
            <w:tcW w:w="1150" w:type="dxa"/>
            <w:vAlign w:val="center"/>
          </w:tcPr>
          <w:p w14:paraId="588BCF63">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一次性使用输尿管导引鞘</w:t>
            </w:r>
          </w:p>
        </w:tc>
        <w:tc>
          <w:tcPr>
            <w:tcW w:w="3013" w:type="dxa"/>
            <w:shd w:val="clear" w:color="auto" w:fill="auto"/>
            <w:vAlign w:val="center"/>
          </w:tcPr>
          <w:p w14:paraId="440DFB69">
            <w:pPr>
              <w:widowControl/>
              <w:numPr>
                <w:ilvl w:val="0"/>
                <w:numId w:val="11"/>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供泌尿外科手术中，建立内窥镜及其它器械进入泌尿道的通道用。</w:t>
            </w:r>
          </w:p>
        </w:tc>
        <w:tc>
          <w:tcPr>
            <w:tcW w:w="600" w:type="dxa"/>
            <w:vAlign w:val="center"/>
          </w:tcPr>
          <w:p w14:paraId="7CAB2565">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0FDA48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430B5718">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27749BA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7CB45671">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6511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17D2CCC1">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5</w:t>
            </w:r>
          </w:p>
        </w:tc>
        <w:tc>
          <w:tcPr>
            <w:tcW w:w="1993" w:type="dxa"/>
            <w:vAlign w:val="center"/>
          </w:tcPr>
          <w:p w14:paraId="543B60A7">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bookmarkStart w:id="29" w:name="_GoBack"/>
            <w:bookmarkEnd w:id="29"/>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234</w:t>
            </w:r>
          </w:p>
        </w:tc>
        <w:tc>
          <w:tcPr>
            <w:tcW w:w="1150" w:type="dxa"/>
            <w:vAlign w:val="center"/>
          </w:tcPr>
          <w:p w14:paraId="1D2EA5ED">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一次性使用电子输尿管肾盂内窥镜导管</w:t>
            </w:r>
          </w:p>
        </w:tc>
        <w:tc>
          <w:tcPr>
            <w:tcW w:w="3013" w:type="dxa"/>
            <w:shd w:val="clear" w:color="auto" w:fill="auto"/>
            <w:vAlign w:val="center"/>
          </w:tcPr>
          <w:p w14:paraId="2D413FDE">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w:t>
            </w:r>
          </w:p>
          <w:p w14:paraId="1046A0D6">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与医用内窥镜图像处理器配合使用,经尿道插入输尿管、肾盂内,对输尿管、肾盂进行观察、诊断或治疗中成像。不可与高频配件配合使用。</w:t>
            </w:r>
          </w:p>
          <w:p w14:paraId="0F11F003">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灭菌,一次性使用。</w:t>
            </w:r>
          </w:p>
          <w:p w14:paraId="78602FA7">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有效期≥3年。</w:t>
            </w:r>
          </w:p>
        </w:tc>
        <w:tc>
          <w:tcPr>
            <w:tcW w:w="600" w:type="dxa"/>
            <w:vAlign w:val="center"/>
          </w:tcPr>
          <w:p w14:paraId="63160E30">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0016661F">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20AA94F2">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67134AB7">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37C90DFD">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bl>
    <w:p w14:paraId="4D6407B9">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4"/>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5"/>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5"/>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6"/>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6"/>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5DBFA2A3">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7"/>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3"/>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8"/>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8"/>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8"/>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20"/>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21"/>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21"/>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20"/>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22"/>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8"/>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8"/>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8"/>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8"/>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8"/>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4"/>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6C9E5D46">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5"/>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6"/>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586"/>
      <w:bookmarkStart w:id="13" w:name="_Toc73521674"/>
      <w:bookmarkStart w:id="14" w:name="_Toc73518157"/>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7"/>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7"/>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5029CFC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100052409"/>
      <w:bookmarkStart w:id="18" w:name="_Toc73517680"/>
      <w:bookmarkStart w:id="19" w:name="_Toc73521587"/>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100052410"/>
      <w:bookmarkStart w:id="23" w:name="_Toc73521677"/>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3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9"/>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039BC516">
      <w:pPr>
        <w:pStyle w:val="43"/>
        <w:numPr>
          <w:ilvl w:val="0"/>
          <w:numId w:val="29"/>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626644F0">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6"/>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6"/>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7"/>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8"/>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8"/>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8"/>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8"/>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8"/>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8"/>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8"/>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8"/>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8"/>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8"/>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9"/>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4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7866405">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26B87C-1AEE-41D9-B974-2AAA07B6CE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7EA6E17-1B20-4D33-A110-903FEE62D26B}"/>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8FB6A49D-1902-4E14-B174-ADE4916C341F}"/>
  </w:font>
  <w:font w:name="华文中宋">
    <w:panose1 w:val="02010600040101010101"/>
    <w:charset w:val="86"/>
    <w:family w:val="auto"/>
    <w:pitch w:val="default"/>
    <w:sig w:usb0="00000287" w:usb1="080F0000" w:usb2="00000000" w:usb3="00000000" w:csb0="0004009F" w:csb1="DFD70000"/>
    <w:embedRegular r:id="rId4" w:fontKey="{5867EB4E-2C96-4D3D-8CAE-E3417625FCC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0FFBE40F-9B44-4258-97D3-D67A7E17E5A4}"/>
  </w:font>
  <w:font w:name="微软雅黑">
    <w:panose1 w:val="020B0503020204020204"/>
    <w:charset w:val="86"/>
    <w:family w:val="swiss"/>
    <w:pitch w:val="default"/>
    <w:sig w:usb0="80000287" w:usb1="2ACF3C50" w:usb2="00000016" w:usb3="00000000" w:csb0="0004001F" w:csb1="00000000"/>
    <w:embedRegular r:id="rId6" w:fontKey="{F18964A1-F323-4B7D-8337-7B2FB6BB99CD}"/>
  </w:font>
  <w:font w:name="Arial Unicode MS">
    <w:panose1 w:val="020B0604020202020204"/>
    <w:charset w:val="86"/>
    <w:family w:val="auto"/>
    <w:pitch w:val="default"/>
    <w:sig w:usb0="FFFFFFFF" w:usb1="E9FFFFFF" w:usb2="0000003F" w:usb3="00000000" w:csb0="603F01FF" w:csb1="FFFF0000"/>
    <w:embedRegular r:id="rId7" w:fontKey="{CE9D50A9-4F12-4744-B8D6-CC6B9D8AF5E7}"/>
  </w:font>
  <w:font w:name="方正小标宋简体">
    <w:altName w:val="Arial Unicode MS"/>
    <w:panose1 w:val="02010601030101010101"/>
    <w:charset w:val="86"/>
    <w:family w:val="auto"/>
    <w:pitch w:val="default"/>
    <w:sig w:usb0="00000000" w:usb1="00000000" w:usb2="00000000" w:usb3="00000000" w:csb0="00040000" w:csb1="00000000"/>
    <w:embedRegular r:id="rId8" w:fontKey="{8A265E0B-1632-46D4-A4D3-899F26F33A16}"/>
  </w:font>
  <w:font w:name="仿宋">
    <w:panose1 w:val="02010609060101010101"/>
    <w:charset w:val="86"/>
    <w:family w:val="modern"/>
    <w:pitch w:val="default"/>
    <w:sig w:usb0="800002BF" w:usb1="38CF7CFA" w:usb2="00000016" w:usb3="00000000" w:csb0="00040001" w:csb1="00000000"/>
    <w:embedRegular r:id="rId9" w:fontKey="{A9D69B8F-D77D-4C41-BFEE-1748651B963D}"/>
  </w:font>
  <w:font w:name="方正小标宋_GBK">
    <w:panose1 w:val="02000000000000000000"/>
    <w:charset w:val="86"/>
    <w:family w:val="script"/>
    <w:pitch w:val="default"/>
    <w:sig w:usb0="A00002BF" w:usb1="38CF7CFA" w:usb2="00082016" w:usb3="00000000" w:csb0="00040001" w:csb1="00000000"/>
    <w:embedRegular r:id="rId10" w:fontKey="{742E3F97-6D15-4BC8-A5BA-AF6D858B2F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9B3C6463"/>
    <w:multiLevelType w:val="singleLevel"/>
    <w:tmpl w:val="9B3C6463"/>
    <w:lvl w:ilvl="0" w:tentative="0">
      <w:start w:val="1"/>
      <w:numFmt w:val="decimal"/>
      <w:lvlText w:val="%1."/>
      <w:lvlJc w:val="left"/>
      <w:pPr>
        <w:tabs>
          <w:tab w:val="left" w:pos="312"/>
        </w:tabs>
      </w:p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BDB6898B"/>
    <w:multiLevelType w:val="singleLevel"/>
    <w:tmpl w:val="BDB6898B"/>
    <w:lvl w:ilvl="0" w:tentative="0">
      <w:start w:val="2"/>
      <w:numFmt w:val="decimal"/>
      <w:suff w:val="nothing"/>
      <w:lvlText w:val="%1、"/>
      <w:lvlJc w:val="left"/>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0FB1DE"/>
    <w:multiLevelType w:val="singleLevel"/>
    <w:tmpl w:val="D70FB1DE"/>
    <w:lvl w:ilvl="0" w:tentative="0">
      <w:start w:val="2"/>
      <w:numFmt w:val="decimal"/>
      <w:suff w:val="space"/>
      <w:lvlText w:val="%1."/>
      <w:lvlJc w:val="left"/>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1">
    <w:nsid w:val="E1E1F627"/>
    <w:multiLevelType w:val="singleLevel"/>
    <w:tmpl w:val="E1E1F627"/>
    <w:lvl w:ilvl="0" w:tentative="0">
      <w:start w:val="1"/>
      <w:numFmt w:val="decimal"/>
      <w:lvlText w:val="%1."/>
      <w:lvlJc w:val="left"/>
      <w:pPr>
        <w:tabs>
          <w:tab w:val="left" w:pos="312"/>
        </w:tabs>
      </w:p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2087A337"/>
    <w:multiLevelType w:val="singleLevel"/>
    <w:tmpl w:val="2087A337"/>
    <w:lvl w:ilvl="0" w:tentative="0">
      <w:start w:val="2"/>
      <w:numFmt w:val="chineseCounting"/>
      <w:suff w:val="space"/>
      <w:lvlText w:val="第%1部分"/>
      <w:lvlJc w:val="left"/>
      <w:rPr>
        <w:rFonts w:hint="eastAsia"/>
      </w:rPr>
    </w:lvl>
  </w:abstractNum>
  <w:abstractNum w:abstractNumId="2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3">
    <w:nsid w:val="2C1A42F0"/>
    <w:multiLevelType w:val="singleLevel"/>
    <w:tmpl w:val="2C1A42F0"/>
    <w:lvl w:ilvl="0" w:tentative="0">
      <w:start w:val="1"/>
      <w:numFmt w:val="decimal"/>
      <w:lvlText w:val="%1."/>
      <w:lvlJc w:val="left"/>
      <w:pPr>
        <w:tabs>
          <w:tab w:val="left" w:pos="312"/>
        </w:tabs>
      </w:pPr>
    </w:lvl>
  </w:abstractNum>
  <w:abstractNum w:abstractNumId="24">
    <w:nsid w:val="32FD7782"/>
    <w:multiLevelType w:val="singleLevel"/>
    <w:tmpl w:val="32FD7782"/>
    <w:lvl w:ilvl="0" w:tentative="0">
      <w:start w:val="1"/>
      <w:numFmt w:val="decimal"/>
      <w:lvlText w:val="%1."/>
      <w:lvlJc w:val="left"/>
      <w:pPr>
        <w:tabs>
          <w:tab w:val="left" w:pos="312"/>
        </w:tabs>
      </w:pPr>
    </w:lvl>
  </w:abstractNum>
  <w:abstractNum w:abstractNumId="25">
    <w:nsid w:val="36B6CA1F"/>
    <w:multiLevelType w:val="singleLevel"/>
    <w:tmpl w:val="36B6CA1F"/>
    <w:lvl w:ilvl="0" w:tentative="0">
      <w:start w:val="1"/>
      <w:numFmt w:val="decimal"/>
      <w:lvlText w:val="(%1)"/>
      <w:lvlJc w:val="left"/>
      <w:pPr>
        <w:ind w:left="425" w:hanging="425"/>
      </w:pPr>
      <w:rPr>
        <w:rFonts w:hint="default"/>
      </w:rPr>
    </w:lvl>
  </w:abstractNum>
  <w:abstractNum w:abstractNumId="26">
    <w:nsid w:val="3DF4FAB0"/>
    <w:multiLevelType w:val="singleLevel"/>
    <w:tmpl w:val="3DF4FAB0"/>
    <w:lvl w:ilvl="0" w:tentative="0">
      <w:start w:val="1"/>
      <w:numFmt w:val="decimal"/>
      <w:lvlText w:val="(%1)"/>
      <w:lvlJc w:val="left"/>
      <w:pPr>
        <w:ind w:left="425" w:hanging="425"/>
      </w:pPr>
      <w:rPr>
        <w:rFonts w:hint="default"/>
      </w:rPr>
    </w:lvl>
  </w:abstractNum>
  <w:abstractNum w:abstractNumId="27">
    <w:nsid w:val="3F59EF8F"/>
    <w:multiLevelType w:val="singleLevel"/>
    <w:tmpl w:val="3F59EF8F"/>
    <w:lvl w:ilvl="0" w:tentative="0">
      <w:start w:val="4"/>
      <w:numFmt w:val="decimal"/>
      <w:suff w:val="nothing"/>
      <w:lvlText w:val="%1、"/>
      <w:lvlJc w:val="left"/>
    </w:lvl>
  </w:abstractNum>
  <w:abstractNum w:abstractNumId="2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9">
    <w:nsid w:val="443CA32D"/>
    <w:multiLevelType w:val="singleLevel"/>
    <w:tmpl w:val="443CA32D"/>
    <w:lvl w:ilvl="0" w:tentative="0">
      <w:start w:val="1"/>
      <w:numFmt w:val="decimal"/>
      <w:lvlText w:val="%1."/>
      <w:lvlJc w:val="left"/>
      <w:pPr>
        <w:tabs>
          <w:tab w:val="left" w:pos="312"/>
        </w:tabs>
      </w:pPr>
    </w:lvl>
  </w:abstractNum>
  <w:abstractNum w:abstractNumId="30">
    <w:nsid w:val="4588B6C0"/>
    <w:multiLevelType w:val="singleLevel"/>
    <w:tmpl w:val="4588B6C0"/>
    <w:lvl w:ilvl="0" w:tentative="0">
      <w:start w:val="1"/>
      <w:numFmt w:val="decimal"/>
      <w:suff w:val="nothing"/>
      <w:lvlText w:val="（%1）"/>
      <w:lvlJc w:val="left"/>
      <w:pPr>
        <w:ind w:left="630"/>
      </w:pPr>
    </w:lvl>
  </w:abstractNum>
  <w:abstractNum w:abstractNumId="31">
    <w:nsid w:val="4806A50A"/>
    <w:multiLevelType w:val="singleLevel"/>
    <w:tmpl w:val="4806A50A"/>
    <w:lvl w:ilvl="0" w:tentative="0">
      <w:start w:val="1"/>
      <w:numFmt w:val="decimal"/>
      <w:lvlText w:val="%1)"/>
      <w:lvlJc w:val="left"/>
      <w:pPr>
        <w:ind w:left="425" w:hanging="425"/>
      </w:pPr>
      <w:rPr>
        <w:rFonts w:hint="default"/>
      </w:rPr>
    </w:lvl>
  </w:abstractNum>
  <w:abstractNum w:abstractNumId="32">
    <w:nsid w:val="48C58054"/>
    <w:multiLevelType w:val="singleLevel"/>
    <w:tmpl w:val="48C58054"/>
    <w:lvl w:ilvl="0" w:tentative="0">
      <w:start w:val="6"/>
      <w:numFmt w:val="chineseCounting"/>
      <w:suff w:val="nothing"/>
      <w:lvlText w:val="%1、"/>
      <w:lvlJc w:val="left"/>
      <w:rPr>
        <w:rFonts w:hint="eastAsia"/>
      </w:rPr>
    </w:lvl>
  </w:abstractNum>
  <w:abstractNum w:abstractNumId="33">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5">
    <w:nsid w:val="53892CAF"/>
    <w:multiLevelType w:val="singleLevel"/>
    <w:tmpl w:val="53892CAF"/>
    <w:lvl w:ilvl="0" w:tentative="0">
      <w:start w:val="1"/>
      <w:numFmt w:val="chineseCounting"/>
      <w:suff w:val="nothing"/>
      <w:lvlText w:val="（%1）"/>
      <w:lvlJc w:val="left"/>
      <w:rPr>
        <w:rFonts w:hint="eastAsia"/>
      </w:rPr>
    </w:lvl>
  </w:abstractNum>
  <w:abstractNum w:abstractNumId="36">
    <w:nsid w:val="5F9A95EA"/>
    <w:multiLevelType w:val="singleLevel"/>
    <w:tmpl w:val="5F9A95EA"/>
    <w:lvl w:ilvl="0" w:tentative="0">
      <w:start w:val="1"/>
      <w:numFmt w:val="decimal"/>
      <w:lvlText w:val="%1)"/>
      <w:lvlJc w:val="left"/>
      <w:pPr>
        <w:ind w:left="425" w:hanging="425"/>
      </w:pPr>
      <w:rPr>
        <w:rFonts w:hint="default"/>
      </w:rPr>
    </w:lvl>
  </w:abstractNum>
  <w:abstractNum w:abstractNumId="3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8">
    <w:nsid w:val="72BF6775"/>
    <w:multiLevelType w:val="singleLevel"/>
    <w:tmpl w:val="72BF6775"/>
    <w:lvl w:ilvl="0" w:tentative="0">
      <w:start w:val="1"/>
      <w:numFmt w:val="decimal"/>
      <w:lvlText w:val="%1)"/>
      <w:lvlJc w:val="left"/>
      <w:pPr>
        <w:ind w:left="425" w:hanging="425"/>
      </w:pPr>
      <w:rPr>
        <w:rFonts w:hint="default"/>
      </w:rPr>
    </w:lvl>
  </w:abstractNum>
  <w:abstractNum w:abstractNumId="39">
    <w:nsid w:val="77D5EEE3"/>
    <w:multiLevelType w:val="singleLevel"/>
    <w:tmpl w:val="77D5EEE3"/>
    <w:lvl w:ilvl="0" w:tentative="0">
      <w:start w:val="1"/>
      <w:numFmt w:val="decimal"/>
      <w:lvlText w:val="(%1)"/>
      <w:lvlJc w:val="left"/>
      <w:pPr>
        <w:ind w:left="425" w:hanging="425"/>
      </w:pPr>
      <w:rPr>
        <w:rFonts w:hint="default"/>
      </w:rPr>
    </w:lvl>
  </w:abstractNum>
  <w:num w:numId="1">
    <w:abstractNumId w:val="37"/>
  </w:num>
  <w:num w:numId="2">
    <w:abstractNumId w:val="4"/>
  </w:num>
  <w:num w:numId="3">
    <w:abstractNumId w:val="18"/>
  </w:num>
  <w:num w:numId="4">
    <w:abstractNumId w:val="10"/>
  </w:num>
  <w:num w:numId="5">
    <w:abstractNumId w:val="22"/>
  </w:num>
  <w:num w:numId="6">
    <w:abstractNumId w:val="12"/>
  </w:num>
  <w:num w:numId="7">
    <w:abstractNumId w:val="21"/>
  </w:num>
  <w:num w:numId="8">
    <w:abstractNumId w:val="24"/>
  </w:num>
  <w:num w:numId="9">
    <w:abstractNumId w:val="11"/>
  </w:num>
  <w:num w:numId="10">
    <w:abstractNumId w:val="29"/>
  </w:num>
  <w:num w:numId="11">
    <w:abstractNumId w:val="23"/>
  </w:num>
  <w:num w:numId="12">
    <w:abstractNumId w:val="3"/>
  </w:num>
  <w:num w:numId="13">
    <w:abstractNumId w:val="34"/>
  </w:num>
  <w:num w:numId="14">
    <w:abstractNumId w:val="33"/>
  </w:num>
  <w:num w:numId="15">
    <w:abstractNumId w:val="5"/>
  </w:num>
  <w:num w:numId="16">
    <w:abstractNumId w:val="26"/>
  </w:num>
  <w:num w:numId="17">
    <w:abstractNumId w:val="15"/>
  </w:num>
  <w:num w:numId="18">
    <w:abstractNumId w:val="14"/>
  </w:num>
  <w:num w:numId="19">
    <w:abstractNumId w:val="39"/>
  </w:num>
  <w:num w:numId="20">
    <w:abstractNumId w:val="25"/>
  </w:num>
  <w:num w:numId="21">
    <w:abstractNumId w:val="2"/>
  </w:num>
  <w:num w:numId="22">
    <w:abstractNumId w:val="38"/>
  </w:num>
  <w:num w:numId="23">
    <w:abstractNumId w:val="36"/>
  </w:num>
  <w:num w:numId="24">
    <w:abstractNumId w:val="31"/>
  </w:num>
  <w:num w:numId="25">
    <w:abstractNumId w:val="32"/>
  </w:num>
  <w:num w:numId="26">
    <w:abstractNumId w:val="20"/>
  </w:num>
  <w:num w:numId="27">
    <w:abstractNumId w:val="30"/>
  </w:num>
  <w:num w:numId="28">
    <w:abstractNumId w:val="8"/>
  </w:num>
  <w:num w:numId="29">
    <w:abstractNumId w:val="28"/>
  </w:num>
  <w:num w:numId="30">
    <w:abstractNumId w:val="17"/>
  </w:num>
  <w:num w:numId="31">
    <w:abstractNumId w:val="35"/>
  </w:num>
  <w:num w:numId="32">
    <w:abstractNumId w:val="13"/>
  </w:num>
  <w:num w:numId="33">
    <w:abstractNumId w:val="9"/>
  </w:num>
  <w:num w:numId="34">
    <w:abstractNumId w:val="1"/>
  </w:num>
  <w:num w:numId="35">
    <w:abstractNumId w:val="19"/>
  </w:num>
  <w:num w:numId="36">
    <w:abstractNumId w:val="27"/>
  </w:num>
  <w:num w:numId="37">
    <w:abstractNumId w:val="7"/>
  </w:num>
  <w:num w:numId="38">
    <w:abstractNumId w:val="16"/>
  </w:num>
  <w:num w:numId="39">
    <w:abstractNumId w:val="0"/>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8817C1"/>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1034F8"/>
    <w:rsid w:val="0EBB3AA4"/>
    <w:rsid w:val="0FAD08ED"/>
    <w:rsid w:val="0FCE2E27"/>
    <w:rsid w:val="100D0676"/>
    <w:rsid w:val="10456ABE"/>
    <w:rsid w:val="10A23C4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8FF204A"/>
    <w:rsid w:val="190B1E92"/>
    <w:rsid w:val="19285BF1"/>
    <w:rsid w:val="19A23C56"/>
    <w:rsid w:val="1A845156"/>
    <w:rsid w:val="1AF94279"/>
    <w:rsid w:val="1B51155A"/>
    <w:rsid w:val="1BE14C7B"/>
    <w:rsid w:val="1BF81957"/>
    <w:rsid w:val="1C231486"/>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AF460DC"/>
    <w:rsid w:val="2BBE4A09"/>
    <w:rsid w:val="2CED6B8B"/>
    <w:rsid w:val="2D2325AC"/>
    <w:rsid w:val="2D81021F"/>
    <w:rsid w:val="2DF5037E"/>
    <w:rsid w:val="2EBE628C"/>
    <w:rsid w:val="2FA22E86"/>
    <w:rsid w:val="307D0DF5"/>
    <w:rsid w:val="30DF10B2"/>
    <w:rsid w:val="30E47B64"/>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EBE0387"/>
    <w:rsid w:val="3F446ADE"/>
    <w:rsid w:val="3FED5CCD"/>
    <w:rsid w:val="400D4BB3"/>
    <w:rsid w:val="4091460B"/>
    <w:rsid w:val="40CF687B"/>
    <w:rsid w:val="416D6A0E"/>
    <w:rsid w:val="417D1DC2"/>
    <w:rsid w:val="44465D0E"/>
    <w:rsid w:val="44687A85"/>
    <w:rsid w:val="446B68BB"/>
    <w:rsid w:val="44E42F3B"/>
    <w:rsid w:val="45C06792"/>
    <w:rsid w:val="45D43FEC"/>
    <w:rsid w:val="45F33725"/>
    <w:rsid w:val="46756E72"/>
    <w:rsid w:val="46813D02"/>
    <w:rsid w:val="473A07C7"/>
    <w:rsid w:val="474A1318"/>
    <w:rsid w:val="4760687D"/>
    <w:rsid w:val="4810218B"/>
    <w:rsid w:val="494A2E38"/>
    <w:rsid w:val="495A5150"/>
    <w:rsid w:val="498F35C1"/>
    <w:rsid w:val="49BD05D0"/>
    <w:rsid w:val="4A0A5CC7"/>
    <w:rsid w:val="4A307253"/>
    <w:rsid w:val="4A6C0158"/>
    <w:rsid w:val="4AB41B33"/>
    <w:rsid w:val="4B2A4158"/>
    <w:rsid w:val="4B2D34A4"/>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0C37A2"/>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DCE265C"/>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8E37E8"/>
    <w:rsid w:val="698E6159"/>
    <w:rsid w:val="69F6673E"/>
    <w:rsid w:val="6A386DCC"/>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21445D"/>
    <w:rsid w:val="73B56776"/>
    <w:rsid w:val="74333BE9"/>
    <w:rsid w:val="74766D2B"/>
    <w:rsid w:val="74B925FE"/>
    <w:rsid w:val="74BB4498"/>
    <w:rsid w:val="74E7523A"/>
    <w:rsid w:val="753F5076"/>
    <w:rsid w:val="7542758E"/>
    <w:rsid w:val="75886FA4"/>
    <w:rsid w:val="758919A7"/>
    <w:rsid w:val="75AD3D2D"/>
    <w:rsid w:val="75CD4A58"/>
    <w:rsid w:val="76B73EBA"/>
    <w:rsid w:val="776D1D1C"/>
    <w:rsid w:val="77A13DC6"/>
    <w:rsid w:val="77BF58CF"/>
    <w:rsid w:val="784D29BC"/>
    <w:rsid w:val="789B17B9"/>
    <w:rsid w:val="79845204"/>
    <w:rsid w:val="79940985"/>
    <w:rsid w:val="79DE04A6"/>
    <w:rsid w:val="79E629C5"/>
    <w:rsid w:val="7A6056B2"/>
    <w:rsid w:val="7A993117"/>
    <w:rsid w:val="7A9D4552"/>
    <w:rsid w:val="7BF37F79"/>
    <w:rsid w:val="7CA36E25"/>
    <w:rsid w:val="7CD30F7E"/>
    <w:rsid w:val="7D9628D3"/>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31200</Words>
  <Characters>32156</Characters>
  <Lines>212</Lines>
  <Paragraphs>59</Paragraphs>
  <TotalTime>1</TotalTime>
  <ScaleCrop>false</ScaleCrop>
  <LinksUpToDate>false</LinksUpToDate>
  <CharactersWithSpaces>33390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Administrator</cp:lastModifiedBy>
  <cp:lastPrinted>2025-06-19T09:35:00Z</cp:lastPrinted>
  <dcterms:modified xsi:type="dcterms:W3CDTF">2025-09-19T06:59:03Z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