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9"/>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2"/>
        <w:spacing w:line="360" w:lineRule="auto"/>
        <w:ind w:firstLine="422" w:firstLineChars="132"/>
        <w:jc w:val="center"/>
        <w:rPr>
          <w:rFonts w:ascii="仿宋_GB2312" w:eastAsia="仿宋_GB2312"/>
          <w:b/>
          <w:sz w:val="32"/>
        </w:rPr>
      </w:pPr>
    </w:p>
    <w:tbl>
      <w:tblPr>
        <w:tblStyle w:val="30"/>
        <w:tblW w:w="4721" w:type="pct"/>
        <w:tblInd w:w="493" w:type="dxa"/>
        <w:tblLayout w:type="autofit"/>
        <w:tblCellMar>
          <w:top w:w="0" w:type="dxa"/>
          <w:left w:w="108" w:type="dxa"/>
          <w:bottom w:w="0" w:type="dxa"/>
          <w:right w:w="108" w:type="dxa"/>
        </w:tblCellMar>
      </w:tblPr>
      <w:tblGrid>
        <w:gridCol w:w="436"/>
        <w:gridCol w:w="2086"/>
        <w:gridCol w:w="2916"/>
        <w:gridCol w:w="1681"/>
        <w:gridCol w:w="1243"/>
      </w:tblGrid>
      <w:tr w14:paraId="0513F2F8">
        <w:tblPrEx>
          <w:tblCellMar>
            <w:top w:w="0" w:type="dxa"/>
            <w:left w:w="108" w:type="dxa"/>
            <w:bottom w:w="0" w:type="dxa"/>
            <w:right w:w="108" w:type="dxa"/>
          </w:tblCellMar>
        </w:tblPrEx>
        <w:trPr>
          <w:trHeight w:val="154"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4044D92">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51</w:t>
            </w:r>
            <w:r>
              <w:rPr>
                <w:rFonts w:hint="eastAsia" w:eastAsia="宋体"/>
                <w:b/>
                <w:color w:val="000000"/>
                <w:sz w:val="30"/>
                <w:szCs w:val="30"/>
              </w:rPr>
              <w:t>期医用耗材</w:t>
            </w:r>
          </w:p>
        </w:tc>
      </w:tr>
      <w:tr w14:paraId="76FAE029">
        <w:tblPrEx>
          <w:tblCellMar>
            <w:top w:w="0" w:type="dxa"/>
            <w:left w:w="108" w:type="dxa"/>
            <w:bottom w:w="0" w:type="dxa"/>
            <w:right w:w="108" w:type="dxa"/>
          </w:tblCellMar>
        </w:tblPrEx>
        <w:trPr>
          <w:trHeight w:val="353" w:hRule="atLeast"/>
        </w:trPr>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jc w:val="center"/>
              <w:rPr>
                <w:rFonts w:hint="eastAsia" w:eastAsia="宋体"/>
                <w:color w:val="000000"/>
                <w:sz w:val="22"/>
              </w:rPr>
            </w:pPr>
            <w:r>
              <w:rPr>
                <w:rFonts w:hint="eastAsia" w:eastAsia="宋体"/>
                <w:color w:val="000000"/>
                <w:sz w:val="22"/>
              </w:rPr>
              <w:t>序号</w:t>
            </w:r>
          </w:p>
        </w:tc>
        <w:tc>
          <w:tcPr>
            <w:tcW w:w="1247"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hint="eastAsia" w:eastAsia="宋体"/>
                <w:color w:val="000000"/>
                <w:sz w:val="22"/>
              </w:rPr>
            </w:pPr>
            <w:r>
              <w:rPr>
                <w:rFonts w:hint="eastAsia" w:eastAsia="宋体"/>
                <w:color w:val="000000"/>
                <w:sz w:val="22"/>
              </w:rPr>
              <w:t>项目编号</w:t>
            </w:r>
          </w:p>
        </w:tc>
        <w:tc>
          <w:tcPr>
            <w:tcW w:w="1744" w:type="pct"/>
            <w:tcBorders>
              <w:top w:val="single" w:color="auto" w:sz="4" w:space="0"/>
              <w:left w:val="nil"/>
              <w:bottom w:val="single" w:color="auto" w:sz="4" w:space="0"/>
              <w:right w:val="single" w:color="auto" w:sz="4" w:space="0"/>
            </w:tcBorders>
            <w:shd w:val="clear" w:color="auto" w:fill="auto"/>
            <w:vAlign w:val="center"/>
          </w:tcPr>
          <w:p w14:paraId="75ED03F9">
            <w:pPr>
              <w:jc w:val="center"/>
              <w:rPr>
                <w:rFonts w:hint="eastAsia" w:eastAsia="宋体"/>
                <w:color w:val="000000"/>
                <w:sz w:val="22"/>
              </w:rPr>
            </w:pPr>
            <w:r>
              <w:rPr>
                <w:rFonts w:hint="eastAsia" w:eastAsia="宋体"/>
                <w:color w:val="000000"/>
                <w:sz w:val="22"/>
              </w:rPr>
              <w:t>项目名称</w:t>
            </w:r>
          </w:p>
        </w:tc>
        <w:tc>
          <w:tcPr>
            <w:tcW w:w="1006" w:type="pct"/>
            <w:tcBorders>
              <w:top w:val="single" w:color="auto" w:sz="4" w:space="0"/>
              <w:left w:val="nil"/>
              <w:bottom w:val="single" w:color="auto" w:sz="4" w:space="0"/>
              <w:right w:val="single" w:color="auto" w:sz="4" w:space="0"/>
            </w:tcBorders>
            <w:shd w:val="clear" w:color="auto" w:fill="auto"/>
            <w:vAlign w:val="center"/>
          </w:tcPr>
          <w:p w14:paraId="19AB14BA">
            <w:pPr>
              <w:jc w:val="center"/>
              <w:rPr>
                <w:rFonts w:hint="eastAsia" w:eastAsia="宋体"/>
                <w:color w:val="000000"/>
                <w:sz w:val="22"/>
                <w:lang w:val="en-US" w:eastAsia="zh-CN"/>
              </w:rPr>
            </w:pPr>
            <w:r>
              <w:rPr>
                <w:rFonts w:hint="eastAsia" w:eastAsia="宋体"/>
                <w:color w:val="000000"/>
                <w:sz w:val="22"/>
                <w:lang w:val="en-US" w:eastAsia="zh-CN"/>
              </w:rPr>
              <w:t>使用科室</w:t>
            </w:r>
          </w:p>
        </w:tc>
        <w:tc>
          <w:tcPr>
            <w:tcW w:w="740" w:type="pct"/>
            <w:tcBorders>
              <w:top w:val="single" w:color="auto" w:sz="4" w:space="0"/>
              <w:left w:val="nil"/>
              <w:bottom w:val="single" w:color="auto" w:sz="4" w:space="0"/>
              <w:right w:val="single" w:color="auto" w:sz="4" w:space="0"/>
            </w:tcBorders>
            <w:shd w:val="clear" w:color="auto" w:fill="auto"/>
            <w:vAlign w:val="center"/>
          </w:tcPr>
          <w:p w14:paraId="3191BE62">
            <w:pPr>
              <w:jc w:val="center"/>
              <w:rPr>
                <w:rFonts w:hint="default" w:eastAsia="宋体"/>
                <w:color w:val="000000"/>
                <w:sz w:val="22"/>
                <w:lang w:val="en-US" w:eastAsia="zh-CN"/>
              </w:rPr>
            </w:pPr>
            <w:r>
              <w:rPr>
                <w:rFonts w:hint="eastAsia" w:eastAsia="宋体"/>
                <w:color w:val="000000"/>
                <w:sz w:val="22"/>
                <w:lang w:val="en-US" w:eastAsia="zh-CN"/>
              </w:rPr>
              <w:t>类别</w:t>
            </w:r>
          </w:p>
        </w:tc>
      </w:tr>
      <w:tr w14:paraId="35186AC1">
        <w:tblPrEx>
          <w:tblCellMar>
            <w:top w:w="0" w:type="dxa"/>
            <w:left w:w="108" w:type="dxa"/>
            <w:bottom w:w="0" w:type="dxa"/>
            <w:right w:w="108" w:type="dxa"/>
          </w:tblCellMar>
        </w:tblPrEx>
        <w:trPr>
          <w:trHeight w:val="221" w:hRule="atLeast"/>
        </w:trPr>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3509D7F5">
            <w:pPr>
              <w:jc w:val="center"/>
              <w:rPr>
                <w:rFonts w:hint="eastAsia" w:eastAsia="宋体"/>
                <w:color w:val="000000"/>
                <w:sz w:val="22"/>
              </w:rPr>
            </w:pPr>
            <w:r>
              <w:rPr>
                <w:rFonts w:hint="eastAsia" w:eastAsia="宋体"/>
                <w:color w:val="000000"/>
                <w:sz w:val="22"/>
              </w:rPr>
              <w:t>1</w:t>
            </w:r>
          </w:p>
        </w:tc>
        <w:tc>
          <w:tcPr>
            <w:tcW w:w="1247" w:type="pct"/>
            <w:tcBorders>
              <w:top w:val="single" w:color="auto" w:sz="4" w:space="0"/>
              <w:left w:val="nil"/>
              <w:bottom w:val="single" w:color="auto" w:sz="4" w:space="0"/>
              <w:right w:val="single" w:color="auto" w:sz="4" w:space="0"/>
            </w:tcBorders>
            <w:shd w:val="clear" w:color="auto" w:fill="auto"/>
            <w:vAlign w:val="center"/>
          </w:tcPr>
          <w:p w14:paraId="4A26AC75">
            <w:pPr>
              <w:jc w:val="center"/>
              <w:rPr>
                <w:rFonts w:hint="default" w:eastAsia="宋体"/>
                <w:color w:val="000000"/>
                <w:sz w:val="22"/>
                <w:lang w:val="en-US" w:eastAsia="zh-CN"/>
              </w:rPr>
            </w:pPr>
            <w:r>
              <w:rPr>
                <w:rFonts w:hint="eastAsia" w:eastAsia="宋体"/>
                <w:color w:val="000000"/>
                <w:sz w:val="22"/>
              </w:rPr>
              <w:t>ZCB2025-HC</w:t>
            </w:r>
            <w:r>
              <w:rPr>
                <w:rFonts w:hint="eastAsia" w:eastAsia="宋体"/>
                <w:color w:val="000000"/>
                <w:sz w:val="22"/>
                <w:lang w:val="en-US" w:eastAsia="zh-CN"/>
              </w:rPr>
              <w:t>51</w:t>
            </w:r>
            <w:r>
              <w:rPr>
                <w:rFonts w:hint="eastAsia" w:eastAsia="宋体"/>
                <w:color w:val="000000"/>
                <w:sz w:val="22"/>
              </w:rPr>
              <w:t>-</w:t>
            </w:r>
            <w:r>
              <w:rPr>
                <w:rFonts w:hint="eastAsia" w:eastAsia="宋体"/>
                <w:color w:val="000000"/>
                <w:sz w:val="22"/>
                <w:lang w:val="en-US" w:eastAsia="zh-CN"/>
              </w:rPr>
              <w:t>213</w:t>
            </w:r>
          </w:p>
        </w:tc>
        <w:tc>
          <w:tcPr>
            <w:tcW w:w="1744" w:type="pct"/>
            <w:tcBorders>
              <w:top w:val="single" w:color="auto" w:sz="4" w:space="0"/>
              <w:left w:val="nil"/>
              <w:bottom w:val="single" w:color="auto" w:sz="4" w:space="0"/>
              <w:right w:val="single" w:color="auto" w:sz="4" w:space="0"/>
            </w:tcBorders>
            <w:shd w:val="clear" w:color="auto" w:fill="auto"/>
            <w:vAlign w:val="center"/>
          </w:tcPr>
          <w:p w14:paraId="51A1B16F">
            <w:pPr>
              <w:jc w:val="center"/>
              <w:rPr>
                <w:rFonts w:hint="eastAsia" w:eastAsia="宋体"/>
                <w:color w:val="000000"/>
                <w:sz w:val="22"/>
              </w:rPr>
            </w:pPr>
            <w:r>
              <w:rPr>
                <w:rFonts w:hint="eastAsia" w:eastAsia="宋体"/>
                <w:color w:val="000000"/>
                <w:sz w:val="22"/>
              </w:rPr>
              <w:t>一次性使用医用雾化器</w:t>
            </w:r>
          </w:p>
        </w:tc>
        <w:tc>
          <w:tcPr>
            <w:tcW w:w="1006" w:type="pct"/>
            <w:tcBorders>
              <w:top w:val="single" w:color="auto" w:sz="4" w:space="0"/>
              <w:left w:val="nil"/>
              <w:bottom w:val="single" w:color="auto" w:sz="4" w:space="0"/>
              <w:right w:val="single" w:color="auto" w:sz="4" w:space="0"/>
            </w:tcBorders>
            <w:shd w:val="clear" w:color="auto" w:fill="auto"/>
            <w:vAlign w:val="center"/>
          </w:tcPr>
          <w:p w14:paraId="3B9CC7F8">
            <w:pPr>
              <w:jc w:val="center"/>
              <w:rPr>
                <w:rFonts w:hint="default" w:eastAsia="宋体"/>
                <w:color w:val="000000"/>
                <w:sz w:val="22"/>
                <w:lang w:val="en-US" w:eastAsia="zh-CN"/>
              </w:rPr>
            </w:pPr>
            <w:r>
              <w:rPr>
                <w:rFonts w:hint="eastAsia" w:eastAsia="宋体"/>
                <w:color w:val="000000"/>
                <w:sz w:val="22"/>
                <w:lang w:val="en-US" w:eastAsia="zh-CN"/>
              </w:rPr>
              <w:t>重症医学科</w:t>
            </w:r>
          </w:p>
        </w:tc>
        <w:tc>
          <w:tcPr>
            <w:tcW w:w="740" w:type="pct"/>
            <w:tcBorders>
              <w:top w:val="single" w:color="auto" w:sz="4" w:space="0"/>
              <w:left w:val="nil"/>
              <w:bottom w:val="single" w:color="auto" w:sz="4" w:space="0"/>
              <w:right w:val="single" w:color="auto" w:sz="4" w:space="0"/>
            </w:tcBorders>
            <w:shd w:val="clear" w:color="auto" w:fill="auto"/>
            <w:vAlign w:val="center"/>
          </w:tcPr>
          <w:p w14:paraId="2E0A06BC">
            <w:pPr>
              <w:jc w:val="center"/>
              <w:rPr>
                <w:rFonts w:hint="eastAsia" w:eastAsia="宋体"/>
                <w:color w:val="000000"/>
                <w:sz w:val="22"/>
                <w:lang w:val="en-US" w:eastAsia="zh-CN"/>
              </w:rPr>
            </w:pPr>
            <w:r>
              <w:rPr>
                <w:rFonts w:hint="eastAsia" w:eastAsia="宋体"/>
                <w:color w:val="000000"/>
                <w:sz w:val="22"/>
                <w:lang w:val="en-US" w:eastAsia="zh-CN"/>
              </w:rPr>
              <w:t>优势专区到期</w:t>
            </w:r>
          </w:p>
        </w:tc>
      </w:tr>
      <w:tr w14:paraId="18CCD7FE">
        <w:tblPrEx>
          <w:tblCellMar>
            <w:top w:w="0" w:type="dxa"/>
            <w:left w:w="108" w:type="dxa"/>
            <w:bottom w:w="0" w:type="dxa"/>
            <w:right w:w="108" w:type="dxa"/>
          </w:tblCellMar>
        </w:tblPrEx>
        <w:trPr>
          <w:trHeight w:val="415" w:hRule="atLeast"/>
        </w:trPr>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5866EFFC">
            <w:pPr>
              <w:jc w:val="center"/>
              <w:rPr>
                <w:rFonts w:hint="eastAsia" w:eastAsia="宋体"/>
                <w:color w:val="000000"/>
                <w:sz w:val="22"/>
              </w:rPr>
            </w:pPr>
            <w:r>
              <w:rPr>
                <w:rFonts w:hint="eastAsia" w:eastAsia="宋体"/>
                <w:color w:val="000000"/>
                <w:sz w:val="22"/>
              </w:rPr>
              <w:t>2</w:t>
            </w:r>
          </w:p>
        </w:tc>
        <w:tc>
          <w:tcPr>
            <w:tcW w:w="1247" w:type="pct"/>
            <w:tcBorders>
              <w:top w:val="single" w:color="auto" w:sz="4" w:space="0"/>
              <w:left w:val="nil"/>
              <w:bottom w:val="single" w:color="auto" w:sz="4" w:space="0"/>
              <w:right w:val="single" w:color="auto" w:sz="4" w:space="0"/>
            </w:tcBorders>
            <w:shd w:val="clear" w:color="auto" w:fill="auto"/>
            <w:vAlign w:val="center"/>
          </w:tcPr>
          <w:p w14:paraId="4D88D586">
            <w:pPr>
              <w:jc w:val="center"/>
              <w:rPr>
                <w:rFonts w:hint="default" w:eastAsia="宋体"/>
                <w:color w:val="000000"/>
                <w:sz w:val="22"/>
                <w:lang w:val="en-US" w:eastAsia="zh-CN"/>
              </w:rPr>
            </w:pPr>
            <w:r>
              <w:rPr>
                <w:rFonts w:hint="eastAsia" w:eastAsia="宋体"/>
                <w:color w:val="000000"/>
                <w:sz w:val="22"/>
              </w:rPr>
              <w:t>ZCB2025-HC</w:t>
            </w:r>
            <w:r>
              <w:rPr>
                <w:rFonts w:hint="eastAsia" w:eastAsia="宋体"/>
                <w:color w:val="000000"/>
                <w:sz w:val="22"/>
                <w:lang w:val="en-US" w:eastAsia="zh-CN"/>
              </w:rPr>
              <w:t>51</w:t>
            </w:r>
            <w:r>
              <w:rPr>
                <w:rFonts w:hint="eastAsia" w:eastAsia="宋体"/>
                <w:color w:val="000000"/>
                <w:sz w:val="22"/>
              </w:rPr>
              <w:t>-</w:t>
            </w:r>
            <w:r>
              <w:rPr>
                <w:rFonts w:hint="eastAsia" w:eastAsia="宋体"/>
                <w:color w:val="000000"/>
                <w:sz w:val="22"/>
                <w:lang w:val="en-US" w:eastAsia="zh-CN"/>
              </w:rPr>
              <w:t>214</w:t>
            </w:r>
          </w:p>
        </w:tc>
        <w:tc>
          <w:tcPr>
            <w:tcW w:w="1744" w:type="pct"/>
            <w:tcBorders>
              <w:top w:val="single" w:color="auto" w:sz="4" w:space="0"/>
              <w:left w:val="nil"/>
              <w:bottom w:val="single" w:color="auto" w:sz="4" w:space="0"/>
              <w:right w:val="single" w:color="auto" w:sz="4" w:space="0"/>
            </w:tcBorders>
            <w:shd w:val="clear" w:color="auto" w:fill="auto"/>
            <w:vAlign w:val="center"/>
          </w:tcPr>
          <w:p w14:paraId="6AF87F5C">
            <w:pPr>
              <w:jc w:val="center"/>
              <w:rPr>
                <w:rFonts w:hint="eastAsia" w:eastAsia="宋体"/>
                <w:color w:val="000000"/>
                <w:sz w:val="22"/>
              </w:rPr>
            </w:pPr>
            <w:r>
              <w:rPr>
                <w:rFonts w:hint="eastAsia" w:eastAsia="宋体"/>
                <w:color w:val="000000"/>
                <w:sz w:val="22"/>
              </w:rPr>
              <w:t>一次性使用无菌揿针</w:t>
            </w:r>
          </w:p>
        </w:tc>
        <w:tc>
          <w:tcPr>
            <w:tcW w:w="1006" w:type="pct"/>
            <w:vMerge w:val="restart"/>
            <w:tcBorders>
              <w:top w:val="single" w:color="auto" w:sz="4" w:space="0"/>
              <w:left w:val="nil"/>
              <w:right w:val="single" w:color="auto" w:sz="4" w:space="0"/>
            </w:tcBorders>
            <w:shd w:val="clear" w:color="auto" w:fill="auto"/>
            <w:vAlign w:val="center"/>
          </w:tcPr>
          <w:p w14:paraId="65486468">
            <w:pPr>
              <w:jc w:val="center"/>
              <w:rPr>
                <w:rFonts w:hint="eastAsia" w:eastAsia="宋体"/>
                <w:color w:val="000000"/>
                <w:sz w:val="22"/>
                <w:lang w:eastAsia="zh-CN"/>
              </w:rPr>
            </w:pPr>
            <w:r>
              <w:rPr>
                <w:rFonts w:hint="eastAsia" w:eastAsia="宋体"/>
                <w:color w:val="000000"/>
                <w:sz w:val="22"/>
                <w:lang w:val="en-US" w:eastAsia="zh-CN"/>
              </w:rPr>
              <w:t>中医科</w:t>
            </w:r>
          </w:p>
        </w:tc>
        <w:tc>
          <w:tcPr>
            <w:tcW w:w="740" w:type="pct"/>
            <w:vMerge w:val="restart"/>
            <w:tcBorders>
              <w:top w:val="single" w:color="auto" w:sz="4" w:space="0"/>
              <w:left w:val="nil"/>
              <w:right w:val="single" w:color="auto" w:sz="4" w:space="0"/>
            </w:tcBorders>
            <w:shd w:val="clear" w:color="auto" w:fill="auto"/>
            <w:vAlign w:val="center"/>
          </w:tcPr>
          <w:p w14:paraId="6C1936E6">
            <w:pPr>
              <w:jc w:val="center"/>
              <w:rPr>
                <w:rFonts w:hint="eastAsia" w:eastAsia="宋体"/>
                <w:color w:val="000000"/>
                <w:sz w:val="22"/>
                <w:lang w:val="en-US" w:eastAsia="zh-CN"/>
              </w:rPr>
            </w:pPr>
            <w:r>
              <w:rPr>
                <w:rFonts w:hint="eastAsia" w:eastAsia="宋体"/>
                <w:color w:val="000000"/>
                <w:sz w:val="22"/>
                <w:lang w:val="en-US" w:eastAsia="zh-CN"/>
              </w:rPr>
              <w:t>新准入</w:t>
            </w:r>
          </w:p>
        </w:tc>
      </w:tr>
      <w:tr w14:paraId="7958F428">
        <w:tblPrEx>
          <w:tblCellMar>
            <w:top w:w="0" w:type="dxa"/>
            <w:left w:w="108" w:type="dxa"/>
            <w:bottom w:w="0" w:type="dxa"/>
            <w:right w:w="108" w:type="dxa"/>
          </w:tblCellMar>
        </w:tblPrEx>
        <w:trPr>
          <w:trHeight w:val="400" w:hRule="atLeast"/>
        </w:trPr>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1E50ABE9">
            <w:pPr>
              <w:jc w:val="center"/>
              <w:rPr>
                <w:rFonts w:hint="eastAsia" w:eastAsia="宋体"/>
                <w:color w:val="000000"/>
                <w:sz w:val="22"/>
              </w:rPr>
            </w:pPr>
            <w:r>
              <w:rPr>
                <w:rFonts w:hint="eastAsia" w:eastAsia="宋体"/>
                <w:color w:val="000000"/>
                <w:sz w:val="22"/>
              </w:rPr>
              <w:t>3</w:t>
            </w:r>
          </w:p>
        </w:tc>
        <w:tc>
          <w:tcPr>
            <w:tcW w:w="1247" w:type="pct"/>
            <w:tcBorders>
              <w:top w:val="single" w:color="auto" w:sz="4" w:space="0"/>
              <w:left w:val="nil"/>
              <w:bottom w:val="single" w:color="auto" w:sz="4" w:space="0"/>
              <w:right w:val="single" w:color="auto" w:sz="4" w:space="0"/>
            </w:tcBorders>
            <w:shd w:val="clear" w:color="auto" w:fill="auto"/>
            <w:vAlign w:val="center"/>
          </w:tcPr>
          <w:p w14:paraId="7BCFD8DB">
            <w:pPr>
              <w:jc w:val="center"/>
              <w:rPr>
                <w:rFonts w:hint="default" w:eastAsia="宋体"/>
                <w:color w:val="000000"/>
                <w:sz w:val="22"/>
                <w:lang w:val="en-US" w:eastAsia="zh-CN"/>
              </w:rPr>
            </w:pPr>
            <w:r>
              <w:rPr>
                <w:rFonts w:hint="eastAsia" w:eastAsia="宋体"/>
                <w:color w:val="000000"/>
                <w:sz w:val="22"/>
              </w:rPr>
              <w:t>ZCB2025-HC</w:t>
            </w:r>
            <w:r>
              <w:rPr>
                <w:rFonts w:hint="eastAsia" w:eastAsia="宋体"/>
                <w:color w:val="000000"/>
                <w:sz w:val="22"/>
                <w:lang w:val="en-US" w:eastAsia="zh-CN"/>
              </w:rPr>
              <w:t>51</w:t>
            </w:r>
            <w:r>
              <w:rPr>
                <w:rFonts w:hint="eastAsia" w:eastAsia="宋体"/>
                <w:color w:val="000000"/>
                <w:sz w:val="22"/>
              </w:rPr>
              <w:t>-</w:t>
            </w:r>
            <w:r>
              <w:rPr>
                <w:rFonts w:hint="eastAsia" w:eastAsia="宋体"/>
                <w:color w:val="000000"/>
                <w:sz w:val="22"/>
                <w:lang w:val="en-US" w:eastAsia="zh-CN"/>
              </w:rPr>
              <w:t>215</w:t>
            </w:r>
          </w:p>
        </w:tc>
        <w:tc>
          <w:tcPr>
            <w:tcW w:w="1744" w:type="pct"/>
            <w:tcBorders>
              <w:top w:val="single" w:color="auto" w:sz="4" w:space="0"/>
              <w:left w:val="nil"/>
              <w:bottom w:val="single" w:color="auto" w:sz="4" w:space="0"/>
              <w:right w:val="single" w:color="auto" w:sz="4" w:space="0"/>
            </w:tcBorders>
            <w:shd w:val="clear" w:color="auto" w:fill="auto"/>
            <w:vAlign w:val="center"/>
          </w:tcPr>
          <w:p w14:paraId="32ED5247">
            <w:pPr>
              <w:jc w:val="center"/>
              <w:rPr>
                <w:rFonts w:hint="eastAsia" w:eastAsia="宋体"/>
                <w:color w:val="000000"/>
                <w:sz w:val="22"/>
                <w:lang w:val="en-US" w:eastAsia="zh-CN"/>
              </w:rPr>
            </w:pPr>
            <w:r>
              <w:rPr>
                <w:rFonts w:hint="eastAsia" w:eastAsia="宋体"/>
                <w:color w:val="000000"/>
                <w:sz w:val="22"/>
                <w:lang w:val="en-US" w:eastAsia="zh-CN"/>
              </w:rPr>
              <w:t>静电敷贴</w:t>
            </w:r>
          </w:p>
        </w:tc>
        <w:tc>
          <w:tcPr>
            <w:tcW w:w="1006" w:type="pct"/>
            <w:vMerge w:val="continue"/>
            <w:tcBorders>
              <w:left w:val="nil"/>
              <w:right w:val="single" w:color="auto" w:sz="4" w:space="0"/>
            </w:tcBorders>
            <w:shd w:val="clear" w:color="auto" w:fill="auto"/>
            <w:vAlign w:val="center"/>
          </w:tcPr>
          <w:p w14:paraId="743ADA52">
            <w:pPr>
              <w:jc w:val="center"/>
              <w:rPr>
                <w:rFonts w:hint="eastAsia" w:eastAsia="宋体"/>
                <w:color w:val="000000"/>
                <w:sz w:val="22"/>
                <w:lang w:val="en-US" w:eastAsia="zh-CN"/>
              </w:rPr>
            </w:pPr>
          </w:p>
        </w:tc>
        <w:tc>
          <w:tcPr>
            <w:tcW w:w="740" w:type="pct"/>
            <w:vMerge w:val="continue"/>
            <w:tcBorders>
              <w:left w:val="nil"/>
              <w:right w:val="single" w:color="auto" w:sz="4" w:space="0"/>
            </w:tcBorders>
            <w:shd w:val="clear" w:color="auto" w:fill="auto"/>
            <w:vAlign w:val="center"/>
          </w:tcPr>
          <w:p w14:paraId="3BB1423E">
            <w:pPr>
              <w:jc w:val="center"/>
              <w:rPr>
                <w:rFonts w:hint="eastAsia" w:eastAsia="宋体"/>
                <w:color w:val="000000"/>
                <w:sz w:val="22"/>
                <w:lang w:val="en-US" w:eastAsia="zh-CN"/>
              </w:rPr>
            </w:pPr>
          </w:p>
        </w:tc>
      </w:tr>
      <w:tr w14:paraId="7363084C">
        <w:tblPrEx>
          <w:tblCellMar>
            <w:top w:w="0" w:type="dxa"/>
            <w:left w:w="108" w:type="dxa"/>
            <w:bottom w:w="0" w:type="dxa"/>
            <w:right w:w="108" w:type="dxa"/>
          </w:tblCellMar>
        </w:tblPrEx>
        <w:trPr>
          <w:trHeight w:val="398" w:hRule="atLeast"/>
        </w:trPr>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68A0E740">
            <w:pPr>
              <w:jc w:val="center"/>
              <w:rPr>
                <w:rFonts w:hint="eastAsia" w:eastAsia="宋体"/>
                <w:color w:val="000000"/>
                <w:sz w:val="22"/>
              </w:rPr>
            </w:pPr>
            <w:r>
              <w:rPr>
                <w:rFonts w:hint="eastAsia" w:eastAsia="宋体"/>
                <w:color w:val="000000"/>
                <w:sz w:val="22"/>
              </w:rPr>
              <w:t>4</w:t>
            </w:r>
          </w:p>
        </w:tc>
        <w:tc>
          <w:tcPr>
            <w:tcW w:w="1247" w:type="pct"/>
            <w:tcBorders>
              <w:top w:val="single" w:color="auto" w:sz="4" w:space="0"/>
              <w:left w:val="nil"/>
              <w:bottom w:val="single" w:color="auto" w:sz="4" w:space="0"/>
              <w:right w:val="single" w:color="auto" w:sz="4" w:space="0"/>
            </w:tcBorders>
            <w:shd w:val="clear" w:color="auto" w:fill="auto"/>
            <w:vAlign w:val="center"/>
          </w:tcPr>
          <w:p w14:paraId="7C280AD2">
            <w:pPr>
              <w:jc w:val="center"/>
              <w:rPr>
                <w:rFonts w:hint="default" w:eastAsia="宋体"/>
                <w:color w:val="000000"/>
                <w:sz w:val="22"/>
                <w:lang w:val="en-US" w:eastAsia="zh-CN"/>
              </w:rPr>
            </w:pPr>
            <w:r>
              <w:rPr>
                <w:rFonts w:hint="eastAsia" w:eastAsia="宋体"/>
                <w:color w:val="000000"/>
                <w:sz w:val="22"/>
              </w:rPr>
              <w:t>ZCB2025-HC</w:t>
            </w:r>
            <w:r>
              <w:rPr>
                <w:rFonts w:hint="eastAsia" w:eastAsia="宋体"/>
                <w:color w:val="000000"/>
                <w:sz w:val="22"/>
                <w:lang w:val="en-US" w:eastAsia="zh-CN"/>
              </w:rPr>
              <w:t>51</w:t>
            </w:r>
            <w:r>
              <w:rPr>
                <w:rFonts w:hint="eastAsia" w:eastAsia="宋体"/>
                <w:color w:val="000000"/>
                <w:sz w:val="22"/>
              </w:rPr>
              <w:t>-</w:t>
            </w:r>
            <w:r>
              <w:rPr>
                <w:rFonts w:hint="eastAsia" w:eastAsia="宋体"/>
                <w:color w:val="000000"/>
                <w:sz w:val="22"/>
                <w:lang w:val="en-US" w:eastAsia="zh-CN"/>
              </w:rPr>
              <w:t>216</w:t>
            </w:r>
          </w:p>
        </w:tc>
        <w:tc>
          <w:tcPr>
            <w:tcW w:w="1744" w:type="pct"/>
            <w:tcBorders>
              <w:top w:val="single" w:color="auto" w:sz="4" w:space="0"/>
              <w:left w:val="nil"/>
              <w:bottom w:val="single" w:color="auto" w:sz="4" w:space="0"/>
              <w:right w:val="single" w:color="auto" w:sz="4" w:space="0"/>
            </w:tcBorders>
            <w:shd w:val="clear" w:color="auto" w:fill="auto"/>
            <w:vAlign w:val="center"/>
          </w:tcPr>
          <w:p w14:paraId="654907B8">
            <w:pPr>
              <w:jc w:val="center"/>
              <w:rPr>
                <w:rFonts w:hint="eastAsia" w:eastAsia="宋体"/>
                <w:color w:val="000000"/>
                <w:sz w:val="22"/>
                <w:lang w:val="en-US" w:eastAsia="zh-CN"/>
              </w:rPr>
            </w:pPr>
            <w:r>
              <w:rPr>
                <w:rFonts w:hint="eastAsia" w:eastAsia="宋体"/>
                <w:color w:val="000000"/>
                <w:sz w:val="22"/>
                <w:lang w:val="en-US" w:eastAsia="zh-CN"/>
              </w:rPr>
              <w:t>督灸</w:t>
            </w:r>
          </w:p>
        </w:tc>
        <w:tc>
          <w:tcPr>
            <w:tcW w:w="1006" w:type="pct"/>
            <w:vMerge w:val="continue"/>
            <w:tcBorders>
              <w:left w:val="nil"/>
              <w:right w:val="single" w:color="auto" w:sz="4" w:space="0"/>
            </w:tcBorders>
            <w:shd w:val="clear" w:color="auto" w:fill="auto"/>
            <w:vAlign w:val="center"/>
          </w:tcPr>
          <w:p w14:paraId="71023A76">
            <w:pPr>
              <w:jc w:val="center"/>
              <w:rPr>
                <w:rFonts w:hint="eastAsia" w:eastAsia="宋体"/>
                <w:color w:val="000000"/>
                <w:sz w:val="22"/>
                <w:lang w:val="en-US" w:eastAsia="zh-CN"/>
              </w:rPr>
            </w:pPr>
          </w:p>
        </w:tc>
        <w:tc>
          <w:tcPr>
            <w:tcW w:w="740" w:type="pct"/>
            <w:vMerge w:val="continue"/>
            <w:tcBorders>
              <w:left w:val="nil"/>
              <w:right w:val="single" w:color="auto" w:sz="4" w:space="0"/>
            </w:tcBorders>
            <w:shd w:val="clear" w:color="auto" w:fill="auto"/>
            <w:vAlign w:val="center"/>
          </w:tcPr>
          <w:p w14:paraId="724B5E1A">
            <w:pPr>
              <w:jc w:val="center"/>
              <w:rPr>
                <w:rFonts w:hint="eastAsia" w:eastAsia="宋体"/>
                <w:color w:val="000000"/>
                <w:sz w:val="22"/>
                <w:lang w:val="en-US" w:eastAsia="zh-CN"/>
              </w:rPr>
            </w:pPr>
          </w:p>
        </w:tc>
      </w:tr>
      <w:tr w14:paraId="7E8983E3">
        <w:tblPrEx>
          <w:tblCellMar>
            <w:top w:w="0" w:type="dxa"/>
            <w:left w:w="108" w:type="dxa"/>
            <w:bottom w:w="0" w:type="dxa"/>
            <w:right w:w="108" w:type="dxa"/>
          </w:tblCellMar>
        </w:tblPrEx>
        <w:trPr>
          <w:trHeight w:val="398" w:hRule="atLeast"/>
        </w:trPr>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73B6D302">
            <w:pPr>
              <w:jc w:val="center"/>
              <w:rPr>
                <w:rFonts w:hint="default" w:eastAsia="宋体"/>
                <w:color w:val="000000"/>
                <w:sz w:val="22"/>
                <w:lang w:val="en-US" w:eastAsia="zh-CN"/>
              </w:rPr>
            </w:pPr>
            <w:r>
              <w:rPr>
                <w:rFonts w:hint="eastAsia" w:eastAsia="宋体"/>
                <w:color w:val="000000"/>
                <w:sz w:val="22"/>
                <w:lang w:val="en-US" w:eastAsia="zh-CN"/>
              </w:rPr>
              <w:t>5</w:t>
            </w:r>
          </w:p>
        </w:tc>
        <w:tc>
          <w:tcPr>
            <w:tcW w:w="1247" w:type="pct"/>
            <w:tcBorders>
              <w:top w:val="single" w:color="auto" w:sz="4" w:space="0"/>
              <w:left w:val="nil"/>
              <w:bottom w:val="single" w:color="auto" w:sz="4" w:space="0"/>
              <w:right w:val="single" w:color="auto" w:sz="4" w:space="0"/>
            </w:tcBorders>
            <w:shd w:val="clear" w:color="auto" w:fill="auto"/>
            <w:vAlign w:val="center"/>
          </w:tcPr>
          <w:p w14:paraId="4B648C89">
            <w:pPr>
              <w:jc w:val="center"/>
              <w:rPr>
                <w:rFonts w:hint="default" w:eastAsia="宋体"/>
                <w:color w:val="000000"/>
                <w:sz w:val="22"/>
                <w:lang w:val="en-US" w:eastAsia="zh-CN"/>
              </w:rPr>
            </w:pPr>
            <w:r>
              <w:rPr>
                <w:rFonts w:hint="eastAsia" w:eastAsia="宋体"/>
                <w:color w:val="000000"/>
                <w:sz w:val="22"/>
              </w:rPr>
              <w:t>ZCB2025-HC</w:t>
            </w:r>
            <w:r>
              <w:rPr>
                <w:rFonts w:hint="eastAsia" w:eastAsia="宋体"/>
                <w:color w:val="000000"/>
                <w:sz w:val="22"/>
                <w:lang w:val="en-US" w:eastAsia="zh-CN"/>
              </w:rPr>
              <w:t>51</w:t>
            </w:r>
            <w:r>
              <w:rPr>
                <w:rFonts w:hint="eastAsia" w:eastAsia="宋体"/>
                <w:color w:val="000000"/>
                <w:sz w:val="22"/>
              </w:rPr>
              <w:t>-</w:t>
            </w:r>
            <w:r>
              <w:rPr>
                <w:rFonts w:hint="eastAsia" w:eastAsia="宋体"/>
                <w:color w:val="000000"/>
                <w:sz w:val="22"/>
                <w:lang w:val="en-US" w:eastAsia="zh-CN"/>
              </w:rPr>
              <w:t>217</w:t>
            </w:r>
          </w:p>
        </w:tc>
        <w:tc>
          <w:tcPr>
            <w:tcW w:w="1744" w:type="pct"/>
            <w:tcBorders>
              <w:top w:val="single" w:color="auto" w:sz="4" w:space="0"/>
              <w:left w:val="nil"/>
              <w:bottom w:val="single" w:color="auto" w:sz="4" w:space="0"/>
              <w:right w:val="single" w:color="auto" w:sz="4" w:space="0"/>
            </w:tcBorders>
            <w:shd w:val="clear" w:color="auto" w:fill="auto"/>
            <w:vAlign w:val="center"/>
          </w:tcPr>
          <w:p w14:paraId="36611C10">
            <w:pPr>
              <w:jc w:val="center"/>
              <w:rPr>
                <w:rFonts w:hint="eastAsia" w:eastAsia="宋体"/>
                <w:color w:val="000000"/>
                <w:sz w:val="22"/>
                <w:lang w:val="en-US" w:eastAsia="zh-CN"/>
              </w:rPr>
            </w:pPr>
            <w:r>
              <w:rPr>
                <w:rFonts w:hint="eastAsia" w:eastAsia="宋体"/>
                <w:color w:val="000000"/>
                <w:sz w:val="22"/>
                <w:lang w:val="en-US" w:eastAsia="zh-CN"/>
              </w:rPr>
              <w:t>耳穴压豆贴</w:t>
            </w:r>
          </w:p>
        </w:tc>
        <w:tc>
          <w:tcPr>
            <w:tcW w:w="1006" w:type="pct"/>
            <w:vMerge w:val="continue"/>
            <w:tcBorders>
              <w:left w:val="nil"/>
              <w:bottom w:val="single" w:color="auto" w:sz="4" w:space="0"/>
              <w:right w:val="single" w:color="auto" w:sz="4" w:space="0"/>
            </w:tcBorders>
            <w:shd w:val="clear" w:color="auto" w:fill="auto"/>
            <w:vAlign w:val="center"/>
          </w:tcPr>
          <w:p w14:paraId="3166D847">
            <w:pPr>
              <w:jc w:val="center"/>
              <w:rPr>
                <w:rFonts w:hint="eastAsia" w:eastAsia="宋体"/>
                <w:color w:val="000000"/>
                <w:sz w:val="22"/>
                <w:lang w:val="en-US" w:eastAsia="zh-CN"/>
              </w:rPr>
            </w:pPr>
          </w:p>
        </w:tc>
        <w:tc>
          <w:tcPr>
            <w:tcW w:w="740" w:type="pct"/>
            <w:vMerge w:val="continue"/>
            <w:tcBorders>
              <w:left w:val="nil"/>
              <w:bottom w:val="single" w:color="auto" w:sz="4" w:space="0"/>
              <w:right w:val="single" w:color="auto" w:sz="4" w:space="0"/>
            </w:tcBorders>
            <w:shd w:val="clear" w:color="auto" w:fill="auto"/>
            <w:vAlign w:val="center"/>
          </w:tcPr>
          <w:p w14:paraId="48C54144">
            <w:pPr>
              <w:jc w:val="center"/>
              <w:rPr>
                <w:rFonts w:hint="eastAsia" w:eastAsia="宋体"/>
                <w:color w:val="000000"/>
                <w:sz w:val="22"/>
                <w:lang w:val="en-US" w:eastAsia="zh-CN"/>
              </w:rPr>
            </w:pPr>
          </w:p>
        </w:tc>
      </w:tr>
    </w:tbl>
    <w:p w14:paraId="19C7FBB5">
      <w:pPr>
        <w:pStyle w:val="12"/>
        <w:spacing w:line="360" w:lineRule="auto"/>
        <w:ind w:firstLine="422" w:firstLineChars="132"/>
        <w:jc w:val="center"/>
        <w:rPr>
          <w:rFonts w:ascii="黑体" w:hAnsi="黑体" w:eastAsia="黑体" w:cs="黑体"/>
          <w:b/>
          <w:sz w:val="32"/>
        </w:rPr>
      </w:pPr>
    </w:p>
    <w:p w14:paraId="75170B38">
      <w:pPr>
        <w:pStyle w:val="12"/>
        <w:spacing w:line="360" w:lineRule="auto"/>
        <w:ind w:firstLine="422" w:firstLineChars="132"/>
        <w:jc w:val="center"/>
        <w:rPr>
          <w:rFonts w:ascii="黑体" w:hAnsi="黑体" w:eastAsia="黑体" w:cs="黑体"/>
          <w:b/>
          <w:sz w:val="32"/>
        </w:rPr>
      </w:pPr>
    </w:p>
    <w:p w14:paraId="5EF84BD2">
      <w:pPr>
        <w:pStyle w:val="12"/>
        <w:spacing w:line="360" w:lineRule="auto"/>
        <w:ind w:firstLine="422" w:firstLineChars="132"/>
        <w:rPr>
          <w:rFonts w:ascii="黑体" w:hAnsi="黑体" w:eastAsia="黑体" w:cs="黑体"/>
          <w:b/>
          <w:sz w:val="32"/>
        </w:rPr>
      </w:pPr>
      <w:r>
        <w:rPr>
          <w:rFonts w:hint="eastAsia" w:ascii="黑体" w:hAnsi="黑体" w:eastAsia="黑体" w:cs="黑体"/>
          <w:b/>
          <w:sz w:val="32"/>
        </w:rPr>
        <w:t xml:space="preserve">          </w:t>
      </w: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r>
        <w:rPr>
          <w:rFonts w:hint="eastAsia" w:ascii="黑体" w:hAnsi="黑体" w:eastAsia="黑体" w:cs="黑体"/>
          <w:sz w:val="30"/>
          <w:szCs w:val="30"/>
          <w:lang w:val="en-US" w:eastAsia="zh-CN"/>
        </w:rPr>
        <w:t>9</w:t>
      </w:r>
      <w:r>
        <w:rPr>
          <w:rFonts w:hint="eastAsia" w:ascii="黑体" w:hAnsi="黑体" w:eastAsia="黑体" w:cs="黑体"/>
          <w:sz w:val="30"/>
          <w:szCs w:val="30"/>
        </w:rPr>
        <w:t>月</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2"/>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2"/>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2"/>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2"/>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w:t>
      </w:r>
      <w:r>
        <w:rPr>
          <w:rFonts w:hint="eastAsia" w:ascii="方正小标宋简体" w:hAnsi="方正小标宋简体" w:eastAsia="方正小标宋简体" w:cs="方正小标宋简体"/>
          <w:sz w:val="44"/>
          <w:szCs w:val="44"/>
          <w:lang w:eastAsia="zh-CN"/>
        </w:rPr>
        <w:t>第</w:t>
      </w:r>
      <w:r>
        <w:rPr>
          <w:rFonts w:hint="eastAsia" w:ascii="方正小标宋简体" w:hAnsi="方正小标宋简体" w:eastAsia="方正小标宋简体" w:cs="方正小标宋简体"/>
          <w:sz w:val="44"/>
          <w:szCs w:val="44"/>
          <w:lang w:val="en-US" w:eastAsia="zh-CN"/>
        </w:rPr>
        <w:t>51</w:t>
      </w:r>
      <w:r>
        <w:rPr>
          <w:rFonts w:hint="eastAsia" w:ascii="方正小标宋简体" w:hAnsi="方正小标宋简体" w:eastAsia="方正小标宋简体" w:cs="方正小标宋简体"/>
          <w:sz w:val="44"/>
          <w:szCs w:val="44"/>
          <w:lang w:eastAsia="zh-CN"/>
        </w:rPr>
        <w:t>期</w:t>
      </w:r>
      <w:r>
        <w:rPr>
          <w:rFonts w:hint="eastAsia" w:ascii="方正小标宋简体" w:hAnsi="方正小标宋简体" w:eastAsia="方正小标宋简体" w:cs="方正小标宋简体"/>
          <w:sz w:val="44"/>
          <w:szCs w:val="44"/>
        </w:rPr>
        <w:t>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w:t>
      </w:r>
      <w:r>
        <w:rPr>
          <w:rFonts w:hint="eastAsia" w:ascii="Tahoma" w:hAnsi="Tahoma" w:cs="宋体"/>
          <w:kern w:val="0"/>
          <w:szCs w:val="21"/>
          <w:lang w:eastAsia="zh-CN"/>
        </w:rPr>
        <w:t>第</w:t>
      </w:r>
      <w:r>
        <w:rPr>
          <w:rFonts w:hint="eastAsia" w:ascii="Tahoma" w:hAnsi="Tahoma" w:cs="宋体"/>
          <w:kern w:val="0"/>
          <w:szCs w:val="21"/>
          <w:lang w:val="en-US" w:eastAsia="zh-CN"/>
        </w:rPr>
        <w:t>51</w:t>
      </w:r>
      <w:r>
        <w:rPr>
          <w:rFonts w:hint="eastAsia" w:ascii="Tahoma" w:hAnsi="Tahoma" w:cs="宋体"/>
          <w:kern w:val="0"/>
          <w:szCs w:val="21"/>
          <w:lang w:eastAsia="zh-CN"/>
        </w:rPr>
        <w:t>期</w:t>
      </w:r>
      <w:r>
        <w:rPr>
          <w:rFonts w:hint="eastAsia" w:ascii="Tahoma" w:hAnsi="Tahoma" w:cs="宋体"/>
          <w:kern w:val="0"/>
          <w:szCs w:val="21"/>
        </w:rPr>
        <w:t>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color w:val="000000"/>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总局证明页：</w:t>
      </w:r>
      <w:r>
        <w:fldChar w:fldCharType="begin"/>
      </w:r>
      <w:r>
        <w:instrText xml:space="preserve"> HYPERLINK "https://www.nmpa.gov.cn" </w:instrText>
      </w:r>
      <w:r>
        <w:fldChar w:fldCharType="separate"/>
      </w:r>
      <w:r>
        <w:rPr>
          <w:rStyle w:val="35"/>
          <w:rFonts w:hint="eastAsia" w:ascii="Tahoma" w:hAnsi="Tahoma" w:cs="宋体"/>
          <w:kern w:val="0"/>
          <w:szCs w:val="21"/>
        </w:rPr>
        <w:t>https://www.nmpa.gov.cn</w:t>
      </w:r>
      <w:r>
        <w:rPr>
          <w:rStyle w:val="35"/>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7C77F498">
      <w:pPr>
        <w:numPr>
          <w:ilvl w:val="0"/>
          <w:numId w:val="4"/>
        </w:numPr>
        <w:spacing w:line="420" w:lineRule="exact"/>
        <w:jc w:val="left"/>
        <w:rPr>
          <w:rFonts w:ascii="Tahoma" w:hAnsi="Tahoma" w:cs="宋体"/>
          <w:kern w:val="0"/>
          <w:szCs w:val="21"/>
        </w:rPr>
      </w:pPr>
      <w:r>
        <w:rPr>
          <w:rFonts w:hint="eastAsia" w:ascii="Tahoma" w:hAnsi="Tahoma" w:cs="宋体"/>
          <w:b/>
          <w:bCs/>
          <w:kern w:val="0"/>
          <w:szCs w:val="21"/>
        </w:rPr>
        <w:t>其它要求</w:t>
      </w:r>
    </w:p>
    <w:p w14:paraId="7BA032EB">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0E80659E">
      <w:pPr>
        <w:adjustRightInd w:val="0"/>
        <w:snapToGrid w:val="0"/>
        <w:spacing w:line="440" w:lineRule="atLeast"/>
        <w:ind w:firstLine="422" w:firstLineChars="200"/>
        <w:rPr>
          <w:rFonts w:hint="eastAsia" w:ascii="宋体" w:hAnsi="宋体" w:eastAsia="宋体" w:cs="宋体"/>
          <w:b/>
          <w:bCs/>
          <w:color w:val="000000"/>
          <w:sz w:val="21"/>
          <w:szCs w:val="21"/>
          <w:highlight w:val="cyan"/>
          <w:u w:val="single"/>
          <w:lang w:val="en-US" w:eastAsia="zh-CN"/>
        </w:rPr>
      </w:pPr>
      <w:r>
        <w:rPr>
          <w:rFonts w:hint="eastAsia" w:ascii="宋体" w:hAnsi="宋体" w:eastAsia="宋体" w:cs="宋体"/>
          <w:b/>
          <w:bCs/>
          <w:color w:val="000000"/>
          <w:sz w:val="21"/>
          <w:szCs w:val="21"/>
          <w:highlight w:val="cyan"/>
          <w:u w:val="single"/>
          <w:lang w:val="en-US" w:eastAsia="zh-CN"/>
        </w:rPr>
        <w:t>（一）报名时间：自公告发布之日起至9月19日17:00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lang w:val="en-US" w:eastAsia="zh-CN"/>
        </w:rPr>
        <w:t>80416622</w:t>
      </w:r>
      <w:r>
        <w:rPr>
          <w:rFonts w:hint="eastAsia"/>
          <w:b/>
          <w:color w:val="FF0000"/>
          <w:szCs w:val="21"/>
          <w:u w:val="single"/>
        </w:rPr>
        <w:t>@qq.com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48DD333E">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p>
    <w:p w14:paraId="113DDA7B">
      <w:pPr>
        <w:adjustRightInd w:val="0"/>
        <w:snapToGrid w:val="0"/>
        <w:spacing w:line="440" w:lineRule="atLeast"/>
        <w:ind w:firstLine="420" w:firstLineChars="200"/>
        <w:rPr>
          <w:rFonts w:hint="eastAsia" w:ascii="Tahoma" w:hAnsi="Tahoma" w:cs="宋体"/>
          <w:kern w:val="0"/>
          <w:szCs w:val="21"/>
          <w:highlight w:val="none"/>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ascii="Tahoma" w:hAnsi="Tahoma" w:cs="宋体"/>
          <w:kern w:val="0"/>
          <w:szCs w:val="21"/>
          <w:highlight w:val="none"/>
        </w:rPr>
        <w:t>【</w:t>
      </w:r>
      <w:r>
        <w:rPr>
          <w:rFonts w:hint="eastAsia" w:ascii="Tahoma" w:hAnsi="Tahoma" w:cs="宋体"/>
          <w:kern w:val="0"/>
          <w:szCs w:val="21"/>
          <w:highlight w:val="none"/>
          <w:lang w:val="en-US" w:eastAsia="zh-CN"/>
        </w:rPr>
        <w:t>报名后等通知，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0DB5E860">
      <w:pPr>
        <w:adjustRightInd w:val="0"/>
        <w:snapToGrid w:val="0"/>
        <w:spacing w:line="440" w:lineRule="atLeast"/>
        <w:ind w:firstLine="422" w:firstLineChars="20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5</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firstLine="422" w:firstLine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cyan"/>
          <w:u w:val="single"/>
          <w:lang w:eastAsia="zh-CN"/>
        </w:rPr>
        <w:t>2025</w:t>
      </w:r>
      <w:r>
        <w:rPr>
          <w:rFonts w:hint="eastAsia" w:ascii="宋体" w:hAnsi="宋体" w:eastAsia="宋体" w:cs="宋体"/>
          <w:b/>
          <w:bCs/>
          <w:color w:val="000000"/>
          <w:sz w:val="20"/>
          <w:szCs w:val="20"/>
          <w:highlight w:val="cyan"/>
          <w:u w:val="single"/>
        </w:rPr>
        <w:t>年</w:t>
      </w:r>
      <w:r>
        <w:rPr>
          <w:rFonts w:hint="eastAsia" w:ascii="宋体" w:hAnsi="宋体" w:eastAsia="宋体" w:cs="宋体"/>
          <w:b/>
          <w:bCs/>
          <w:color w:val="000000"/>
          <w:sz w:val="20"/>
          <w:szCs w:val="20"/>
          <w:highlight w:val="cyan"/>
          <w:u w:val="single"/>
          <w:lang w:val="en-US" w:eastAsia="zh-CN"/>
        </w:rPr>
        <w:t>9</w:t>
      </w:r>
      <w:r>
        <w:rPr>
          <w:rFonts w:hint="eastAsia" w:ascii="宋体" w:hAnsi="宋体" w:eastAsia="宋体" w:cs="宋体"/>
          <w:b/>
          <w:bCs/>
          <w:color w:val="000000"/>
          <w:sz w:val="20"/>
          <w:szCs w:val="20"/>
          <w:highlight w:val="cyan"/>
          <w:u w:val="single"/>
        </w:rPr>
        <w:t>月</w:t>
      </w:r>
      <w:r>
        <w:rPr>
          <w:rFonts w:hint="eastAsia" w:ascii="宋体" w:hAnsi="宋体" w:eastAsia="宋体" w:cs="宋体"/>
          <w:b/>
          <w:bCs/>
          <w:color w:val="000000"/>
          <w:sz w:val="20"/>
          <w:szCs w:val="20"/>
          <w:highlight w:val="cyan"/>
          <w:u w:val="single"/>
          <w:lang w:val="en-US" w:eastAsia="zh-CN"/>
        </w:rPr>
        <w:t>26</w:t>
      </w:r>
      <w:r>
        <w:rPr>
          <w:rFonts w:hint="eastAsia" w:ascii="宋体" w:hAnsi="宋体" w:eastAsia="宋体" w:cs="宋体"/>
          <w:b/>
          <w:bCs/>
          <w:color w:val="000000"/>
          <w:sz w:val="20"/>
          <w:szCs w:val="20"/>
          <w:highlight w:val="cyan"/>
          <w:u w:val="single"/>
        </w:rPr>
        <w:t>日</w:t>
      </w:r>
      <w:r>
        <w:rPr>
          <w:rFonts w:hint="eastAsia" w:ascii="宋体" w:hAnsi="宋体" w:eastAsia="宋体" w:cs="宋体"/>
          <w:b/>
          <w:bCs/>
          <w:color w:val="000000"/>
          <w:sz w:val="20"/>
          <w:szCs w:val="20"/>
          <w:highlight w:val="cyan"/>
          <w:u w:val="single"/>
          <w:lang w:val="en-US" w:eastAsia="zh-CN"/>
        </w:rPr>
        <w:t>8</w:t>
      </w:r>
      <w:r>
        <w:rPr>
          <w:rFonts w:hint="eastAsia" w:ascii="宋体" w:hAnsi="宋体" w:eastAsia="宋体" w:cs="宋体"/>
          <w:b/>
          <w:bCs/>
          <w:color w:val="000000"/>
          <w:sz w:val="20"/>
          <w:szCs w:val="20"/>
          <w:highlight w:val="cyan"/>
          <w:u w:val="single"/>
        </w:rPr>
        <w:t>点30分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福田区福华路92号福星北小区中山大学附属第八医院(深圳福田)行政楼</w:t>
      </w:r>
      <w:r>
        <w:rPr>
          <w:rFonts w:hint="eastAsia" w:ascii="宋体" w:hAnsi="宋体" w:eastAsia="宋体" w:cs="宋体"/>
          <w:b/>
          <w:bCs/>
          <w:color w:val="000000"/>
          <w:sz w:val="20"/>
          <w:szCs w:val="20"/>
          <w:u w:val="single"/>
          <w:lang w:val="en-US" w:eastAsia="zh-CN"/>
        </w:rPr>
        <w:t>3</w:t>
      </w:r>
      <w:r>
        <w:rPr>
          <w:rFonts w:hint="eastAsia" w:ascii="宋体" w:hAnsi="宋体" w:eastAsia="宋体" w:cs="宋体"/>
          <w:b/>
          <w:bCs/>
          <w:color w:val="000000"/>
          <w:sz w:val="20"/>
          <w:szCs w:val="20"/>
          <w:u w:val="single"/>
        </w:rPr>
        <w:t xml:space="preserve">07会议室 </w:t>
      </w:r>
      <w:r>
        <w:rPr>
          <w:rFonts w:hint="eastAsia" w:ascii="宋体" w:hAnsi="宋体" w:eastAsia="宋体" w:cs="宋体"/>
          <w:color w:val="000000"/>
          <w:sz w:val="20"/>
          <w:szCs w:val="20"/>
        </w:rPr>
        <w:t xml:space="preserve">   </w:t>
      </w:r>
    </w:p>
    <w:p w14:paraId="5F0E5E3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065CA995">
      <w:pPr>
        <w:adjustRightInd w:val="0"/>
        <w:snapToGrid w:val="0"/>
        <w:spacing w:line="440" w:lineRule="atLeast"/>
        <w:ind w:firstLine="420" w:firstLineChars="200"/>
        <w:rPr>
          <w:color w:val="FF0000"/>
          <w:szCs w:val="21"/>
        </w:rPr>
      </w:pPr>
      <w:r>
        <w:rPr>
          <w:rFonts w:hint="eastAsia"/>
          <w:color w:val="FF0000"/>
          <w:szCs w:val="21"/>
        </w:rPr>
        <w:t>1.纸质资料：投标文件（1正2副）于开标当天带至开标现场。</w:t>
      </w:r>
    </w:p>
    <w:p w14:paraId="42B56728">
      <w:pPr>
        <w:pStyle w:val="43"/>
        <w:adjustRightInd w:val="0"/>
        <w:snapToGrid w:val="0"/>
        <w:spacing w:line="440" w:lineRule="atLeast"/>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13A92105">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公告期限</w:t>
      </w:r>
    </w:p>
    <w:p w14:paraId="2F9DD41C">
      <w:pPr>
        <w:adjustRightInd w:val="0"/>
        <w:snapToGrid w:val="0"/>
        <w:spacing w:line="420" w:lineRule="exact"/>
        <w:ind w:left="420"/>
        <w:jc w:val="left"/>
        <w:rPr>
          <w:highlight w:val="cyan"/>
        </w:rPr>
      </w:pPr>
      <w:r>
        <w:rPr>
          <w:rFonts w:hint="eastAsia" w:ascii="Tahoma" w:hAnsi="Tahoma" w:cs="宋体"/>
          <w:kern w:val="0"/>
          <w:szCs w:val="21"/>
        </w:rPr>
        <w:t>公告时间：</w:t>
      </w:r>
      <w:r>
        <w:rPr>
          <w:rFonts w:hint="eastAsia" w:ascii="Tahoma" w:hAnsi="Tahoma" w:eastAsia="宋体" w:cs="宋体"/>
          <w:kern w:val="0"/>
          <w:szCs w:val="21"/>
          <w:highlight w:val="cyan"/>
          <w:lang w:eastAsia="zh-CN"/>
        </w:rPr>
        <w:t>2025</w:t>
      </w:r>
      <w:r>
        <w:rPr>
          <w:rFonts w:hint="eastAsia" w:ascii="Tahoma" w:hAnsi="Tahoma" w:eastAsia="宋体" w:cs="宋体"/>
          <w:kern w:val="0"/>
          <w:szCs w:val="21"/>
          <w:highlight w:val="cyan"/>
        </w:rPr>
        <w:t>年</w:t>
      </w:r>
      <w:r>
        <w:rPr>
          <w:rFonts w:hint="eastAsia" w:ascii="Tahoma" w:hAnsi="Tahoma" w:eastAsia="宋体" w:cs="宋体"/>
          <w:kern w:val="0"/>
          <w:szCs w:val="21"/>
          <w:highlight w:val="cyan"/>
          <w:lang w:val="en-US" w:eastAsia="zh-CN"/>
        </w:rPr>
        <w:t>9</w:t>
      </w:r>
      <w:r>
        <w:rPr>
          <w:rFonts w:hint="eastAsia" w:ascii="Tahoma" w:hAnsi="Tahoma" w:eastAsia="宋体" w:cs="宋体"/>
          <w:kern w:val="0"/>
          <w:szCs w:val="21"/>
          <w:highlight w:val="cyan"/>
        </w:rPr>
        <w:t>月</w:t>
      </w:r>
      <w:r>
        <w:rPr>
          <w:rFonts w:hint="eastAsia" w:ascii="Tahoma" w:hAnsi="Tahoma" w:eastAsia="宋体" w:cs="宋体"/>
          <w:kern w:val="0"/>
          <w:szCs w:val="21"/>
          <w:highlight w:val="cyan"/>
          <w:lang w:val="en-US" w:eastAsia="zh-CN"/>
        </w:rPr>
        <w:t>13</w:t>
      </w:r>
      <w:r>
        <w:rPr>
          <w:rFonts w:hint="eastAsia" w:ascii="Tahoma" w:hAnsi="Tahoma" w:eastAsia="宋体" w:cs="宋体"/>
          <w:kern w:val="0"/>
          <w:szCs w:val="21"/>
          <w:highlight w:val="cyan"/>
        </w:rPr>
        <w:t>日上午8:00至</w:t>
      </w:r>
      <w:r>
        <w:rPr>
          <w:rFonts w:hint="eastAsia" w:ascii="Tahoma" w:hAnsi="Tahoma" w:eastAsia="宋体" w:cs="宋体"/>
          <w:kern w:val="0"/>
          <w:szCs w:val="21"/>
          <w:highlight w:val="cyan"/>
          <w:lang w:val="en-US" w:eastAsia="zh-CN"/>
        </w:rPr>
        <w:t>9</w:t>
      </w:r>
      <w:r>
        <w:rPr>
          <w:rFonts w:hint="eastAsia" w:ascii="Tahoma" w:hAnsi="Tahoma" w:eastAsia="宋体" w:cs="宋体"/>
          <w:kern w:val="0"/>
          <w:szCs w:val="21"/>
          <w:highlight w:val="cyan"/>
        </w:rPr>
        <w:t>月</w:t>
      </w:r>
      <w:r>
        <w:rPr>
          <w:rFonts w:hint="eastAsia" w:ascii="Tahoma" w:hAnsi="Tahoma" w:eastAsia="宋体" w:cs="宋体"/>
          <w:kern w:val="0"/>
          <w:szCs w:val="21"/>
          <w:highlight w:val="cyan"/>
          <w:lang w:val="en-US" w:eastAsia="zh-CN"/>
        </w:rPr>
        <w:t>19</w:t>
      </w:r>
      <w:r>
        <w:rPr>
          <w:rFonts w:hint="eastAsia" w:ascii="Tahoma" w:hAnsi="Tahoma" w:eastAsia="宋体" w:cs="宋体"/>
          <w:kern w:val="0"/>
          <w:szCs w:val="21"/>
          <w:highlight w:val="cyan"/>
        </w:rPr>
        <w:t>日</w:t>
      </w:r>
      <w:r>
        <w:rPr>
          <w:rFonts w:hint="eastAsia" w:ascii="Tahoma" w:hAnsi="Tahoma" w:eastAsia="宋体" w:cs="宋体"/>
          <w:kern w:val="0"/>
          <w:szCs w:val="21"/>
          <w:highlight w:val="cyan"/>
          <w:lang w:val="en-US" w:eastAsia="zh-CN"/>
        </w:rPr>
        <w:t>17</w:t>
      </w:r>
      <w:r>
        <w:rPr>
          <w:rFonts w:hint="eastAsia" w:ascii="Tahoma" w:hAnsi="Tahoma" w:eastAsia="宋体" w:cs="宋体"/>
          <w:kern w:val="0"/>
          <w:szCs w:val="21"/>
          <w:highlight w:val="cyan"/>
        </w:rPr>
        <w:t>:00，自本</w:t>
      </w:r>
      <w:r>
        <w:rPr>
          <w:rFonts w:hint="eastAsia" w:eastAsia="宋体"/>
          <w:highlight w:val="cyan"/>
        </w:rPr>
        <w:t>公告发布之日起</w:t>
      </w:r>
      <w:r>
        <w:rPr>
          <w:rFonts w:hint="eastAsia" w:eastAsia="宋体"/>
          <w:highlight w:val="cyan"/>
          <w:lang w:val="en-US" w:eastAsia="zh-CN"/>
        </w:rPr>
        <w:t>5</w:t>
      </w:r>
      <w:r>
        <w:rPr>
          <w:rFonts w:hint="eastAsia" w:eastAsia="宋体"/>
          <w:highlight w:val="cyan"/>
        </w:rPr>
        <w:t>个工作日</w:t>
      </w:r>
      <w:r>
        <w:rPr>
          <w:rFonts w:hint="eastAsia"/>
          <w:highlight w:val="cyan"/>
        </w:rPr>
        <w:t>。</w:t>
      </w:r>
    </w:p>
    <w:p w14:paraId="092F4CA6">
      <w:pPr>
        <w:adjustRightInd w:val="0"/>
        <w:snapToGrid w:val="0"/>
        <w:spacing w:line="420" w:lineRule="exact"/>
        <w:ind w:left="420"/>
        <w:jc w:val="left"/>
        <w:rPr>
          <w:b/>
        </w:rPr>
      </w:pPr>
      <w:r>
        <w:rPr>
          <w:rFonts w:hint="eastAsia"/>
          <w:b/>
        </w:rPr>
        <w:t>七、有关本次采购事宜，可按如下联系方式进行咨询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12</w:t>
      </w:r>
    </w:p>
    <w:p w14:paraId="73EF0148">
      <w:pPr>
        <w:adjustRightInd w:val="0"/>
        <w:snapToGrid w:val="0"/>
        <w:spacing w:line="420" w:lineRule="exact"/>
        <w:ind w:left="420"/>
        <w:jc w:val="left"/>
        <w:rPr>
          <w:rFonts w:hint="default" w:eastAsia="宋体"/>
          <w:lang w:val="en-US"/>
        </w:rPr>
      </w:pPr>
      <w:r>
        <w:rPr>
          <w:rFonts w:hint="eastAsia"/>
        </w:rPr>
        <w:t>（三）联系人及联系电话：</w:t>
      </w:r>
      <w:r>
        <w:rPr>
          <w:rFonts w:hint="eastAsia" w:ascii="Tahoma" w:hAnsi="Tahoma" w:cs="宋体"/>
          <w:kern w:val="0"/>
          <w:szCs w:val="21"/>
          <w:lang w:val="en-US" w:eastAsia="zh-CN"/>
        </w:rPr>
        <w:t>林</w:t>
      </w:r>
      <w:r>
        <w:rPr>
          <w:rFonts w:hint="eastAsia" w:ascii="Tahoma" w:hAnsi="Tahoma" w:cs="宋体"/>
          <w:kern w:val="0"/>
          <w:szCs w:val="21"/>
        </w:rPr>
        <w:t>老师</w:t>
      </w:r>
      <w:r>
        <w:rPr>
          <w:rFonts w:hint="eastAsia" w:ascii="Tahoma" w:hAnsi="Tahoma" w:cs="宋体"/>
          <w:kern w:val="0"/>
          <w:szCs w:val="21"/>
          <w:lang w:val="en-US" w:eastAsia="zh-CN"/>
        </w:rPr>
        <w:t>13632777903</w:t>
      </w:r>
    </w:p>
    <w:p w14:paraId="55CBEECD">
      <w:pPr>
        <w:pStyle w:val="70"/>
        <w:ind w:firstLine="4216" w:firstLineChars="1400"/>
        <w:jc w:val="both"/>
        <w:rPr>
          <w:rFonts w:hint="eastAsia"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30"/>
        <w:tblpPr w:leftFromText="180" w:rightFromText="180" w:vertAnchor="text" w:horzAnchor="page" w:tblpX="362" w:tblpY="662"/>
        <w:tblOverlap w:val="never"/>
        <w:tblW w:w="109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850"/>
        <w:gridCol w:w="716"/>
        <w:gridCol w:w="1096"/>
        <w:gridCol w:w="2588"/>
        <w:gridCol w:w="689"/>
        <w:gridCol w:w="865"/>
        <w:gridCol w:w="762"/>
        <w:gridCol w:w="1108"/>
        <w:gridCol w:w="1800"/>
      </w:tblGrid>
      <w:tr w14:paraId="2883A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vAlign w:val="center"/>
          </w:tcPr>
          <w:p w14:paraId="3A139DA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序号</w:t>
            </w:r>
          </w:p>
        </w:tc>
        <w:tc>
          <w:tcPr>
            <w:tcW w:w="850" w:type="dxa"/>
            <w:vAlign w:val="center"/>
          </w:tcPr>
          <w:p w14:paraId="7FEF953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采购文件编号</w:t>
            </w:r>
          </w:p>
        </w:tc>
        <w:tc>
          <w:tcPr>
            <w:tcW w:w="716" w:type="dxa"/>
            <w:vAlign w:val="center"/>
          </w:tcPr>
          <w:p w14:paraId="055027B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采购项目名称</w:t>
            </w:r>
          </w:p>
        </w:tc>
        <w:tc>
          <w:tcPr>
            <w:tcW w:w="1096" w:type="dxa"/>
            <w:vAlign w:val="center"/>
          </w:tcPr>
          <w:p w14:paraId="6B8085BA">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耗材名称（仅供参考）</w:t>
            </w:r>
          </w:p>
        </w:tc>
        <w:tc>
          <w:tcPr>
            <w:tcW w:w="2588" w:type="dxa"/>
            <w:vAlign w:val="center"/>
          </w:tcPr>
          <w:p w14:paraId="3CE0269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技术要求</w:t>
            </w:r>
          </w:p>
        </w:tc>
        <w:tc>
          <w:tcPr>
            <w:tcW w:w="689" w:type="dxa"/>
            <w:vAlign w:val="center"/>
          </w:tcPr>
          <w:p w14:paraId="069AC2C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允许进口/国产</w:t>
            </w:r>
          </w:p>
        </w:tc>
        <w:tc>
          <w:tcPr>
            <w:tcW w:w="865" w:type="dxa"/>
            <w:vAlign w:val="center"/>
          </w:tcPr>
          <w:p w14:paraId="302ECAA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762" w:type="dxa"/>
            <w:vAlign w:val="center"/>
          </w:tcPr>
          <w:p w14:paraId="555F0F8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使用科室</w:t>
            </w:r>
          </w:p>
        </w:tc>
        <w:tc>
          <w:tcPr>
            <w:tcW w:w="1108" w:type="dxa"/>
            <w:vAlign w:val="center"/>
          </w:tcPr>
          <w:p w14:paraId="6EA75E6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类别</w:t>
            </w:r>
          </w:p>
        </w:tc>
        <w:tc>
          <w:tcPr>
            <w:tcW w:w="1800" w:type="dxa"/>
            <w:vAlign w:val="center"/>
          </w:tcPr>
          <w:p w14:paraId="5D318DB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08D07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9" w:type="dxa"/>
            <w:vAlign w:val="center"/>
          </w:tcPr>
          <w:p w14:paraId="283BCCCF">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850" w:type="dxa"/>
            <w:vAlign w:val="center"/>
          </w:tcPr>
          <w:p w14:paraId="63EB1DF8">
            <w:pPr>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eastAsia="宋体"/>
                <w:color w:val="000000"/>
                <w:sz w:val="22"/>
              </w:rPr>
              <w:t>ZCB2025-HC</w:t>
            </w:r>
            <w:r>
              <w:rPr>
                <w:rFonts w:hint="eastAsia" w:eastAsia="宋体"/>
                <w:color w:val="000000"/>
                <w:sz w:val="22"/>
                <w:lang w:val="en-US" w:eastAsia="zh-CN"/>
              </w:rPr>
              <w:t>51</w:t>
            </w:r>
            <w:r>
              <w:rPr>
                <w:rFonts w:hint="eastAsia" w:eastAsia="宋体"/>
                <w:color w:val="000000"/>
                <w:sz w:val="22"/>
              </w:rPr>
              <w:t>-</w:t>
            </w:r>
            <w:r>
              <w:rPr>
                <w:rFonts w:hint="eastAsia" w:eastAsia="宋体"/>
                <w:color w:val="000000"/>
                <w:sz w:val="22"/>
                <w:lang w:val="en-US" w:eastAsia="zh-CN"/>
              </w:rPr>
              <w:t>213</w:t>
            </w:r>
          </w:p>
        </w:tc>
        <w:tc>
          <w:tcPr>
            <w:tcW w:w="716" w:type="dxa"/>
            <w:vAlign w:val="center"/>
          </w:tcPr>
          <w:p w14:paraId="6EFBEDC3">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一次性使用医用雾化器</w:t>
            </w:r>
          </w:p>
        </w:tc>
        <w:tc>
          <w:tcPr>
            <w:tcW w:w="1096" w:type="dxa"/>
            <w:shd w:val="clear" w:color="auto" w:fill="auto"/>
            <w:vAlign w:val="center"/>
          </w:tcPr>
          <w:p w14:paraId="313E7E09">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一次性使用医用雾化器</w:t>
            </w:r>
          </w:p>
        </w:tc>
        <w:tc>
          <w:tcPr>
            <w:tcW w:w="2588" w:type="dxa"/>
            <w:vAlign w:val="center"/>
          </w:tcPr>
          <w:p w14:paraId="1A1A98C0">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用于对液态药物进行雾化，供患者吸入治疗使用。</w:t>
            </w:r>
          </w:p>
        </w:tc>
        <w:tc>
          <w:tcPr>
            <w:tcW w:w="689" w:type="dxa"/>
            <w:vAlign w:val="center"/>
          </w:tcPr>
          <w:p w14:paraId="402E08EE">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865" w:type="dxa"/>
            <w:vAlign w:val="center"/>
          </w:tcPr>
          <w:p w14:paraId="5C808D3E">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762" w:type="dxa"/>
            <w:shd w:val="clear" w:color="auto" w:fill="auto"/>
            <w:vAlign w:val="center"/>
          </w:tcPr>
          <w:p w14:paraId="6ED867DF">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重症医学科</w:t>
            </w:r>
          </w:p>
        </w:tc>
        <w:tc>
          <w:tcPr>
            <w:tcW w:w="1108" w:type="dxa"/>
            <w:vAlign w:val="center"/>
          </w:tcPr>
          <w:p w14:paraId="73835BF5">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优势专区到期</w:t>
            </w:r>
          </w:p>
        </w:tc>
        <w:tc>
          <w:tcPr>
            <w:tcW w:w="1800" w:type="dxa"/>
            <w:vAlign w:val="center"/>
          </w:tcPr>
          <w:p w14:paraId="6466CC6E">
            <w:pPr>
              <w:widowControl/>
              <w:jc w:val="left"/>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开标时请携带成人面罩型（普通型、ICU专用、成人呼吸机含气切）的样品，此样品为综合评分的一部分，其他品规样品适当携带包含各个系列产品</w:t>
            </w:r>
          </w:p>
        </w:tc>
      </w:tr>
      <w:tr w14:paraId="28D97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vAlign w:val="center"/>
          </w:tcPr>
          <w:p w14:paraId="01CECD1A">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w:t>
            </w:r>
          </w:p>
        </w:tc>
        <w:tc>
          <w:tcPr>
            <w:tcW w:w="850" w:type="dxa"/>
            <w:vAlign w:val="center"/>
          </w:tcPr>
          <w:p w14:paraId="23BB772B">
            <w:pPr>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eastAsia="宋体"/>
                <w:color w:val="000000"/>
                <w:sz w:val="22"/>
              </w:rPr>
              <w:t>ZCB2025-HC</w:t>
            </w:r>
            <w:r>
              <w:rPr>
                <w:rFonts w:hint="eastAsia" w:eastAsia="宋体"/>
                <w:color w:val="000000"/>
                <w:sz w:val="22"/>
                <w:lang w:val="en-US" w:eastAsia="zh-CN"/>
              </w:rPr>
              <w:t>51</w:t>
            </w:r>
            <w:r>
              <w:rPr>
                <w:rFonts w:hint="eastAsia" w:eastAsia="宋体"/>
                <w:color w:val="000000"/>
                <w:sz w:val="22"/>
              </w:rPr>
              <w:t>-</w:t>
            </w:r>
            <w:r>
              <w:rPr>
                <w:rFonts w:hint="eastAsia" w:eastAsia="宋体"/>
                <w:color w:val="000000"/>
                <w:sz w:val="22"/>
                <w:lang w:val="en-US" w:eastAsia="zh-CN"/>
              </w:rPr>
              <w:t>214</w:t>
            </w:r>
          </w:p>
        </w:tc>
        <w:tc>
          <w:tcPr>
            <w:tcW w:w="716" w:type="dxa"/>
            <w:vAlign w:val="center"/>
          </w:tcPr>
          <w:p w14:paraId="7AE522FC">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一次性使用无菌揿针</w:t>
            </w:r>
          </w:p>
        </w:tc>
        <w:tc>
          <w:tcPr>
            <w:tcW w:w="1096" w:type="dxa"/>
            <w:vAlign w:val="center"/>
          </w:tcPr>
          <w:p w14:paraId="2A6DECDE">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一次性使用无菌揿针</w:t>
            </w:r>
          </w:p>
        </w:tc>
        <w:tc>
          <w:tcPr>
            <w:tcW w:w="2588" w:type="dxa"/>
            <w:vAlign w:val="center"/>
          </w:tcPr>
          <w:p w14:paraId="66342495">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主要技术和参数要求：</w:t>
            </w:r>
          </w:p>
          <w:p w14:paraId="085E37D0">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1.用于对人体体表穴位(含耳穴)的表浅侵入式刺激。</w:t>
            </w:r>
          </w:p>
          <w:p w14:paraId="1007A456">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2.采用奥氏不锈钢丝制成，按尺寸大小不同分为若干规格，应灭菌提供。</w:t>
            </w:r>
          </w:p>
          <w:p w14:paraId="364E85E3">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3.揿针的标识以型号，针体直径，针尖长度、螺旋圈直径来表示。</w:t>
            </w:r>
          </w:p>
        </w:tc>
        <w:tc>
          <w:tcPr>
            <w:tcW w:w="689" w:type="dxa"/>
            <w:vAlign w:val="center"/>
          </w:tcPr>
          <w:p w14:paraId="32036AC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865" w:type="dxa"/>
            <w:vAlign w:val="center"/>
          </w:tcPr>
          <w:p w14:paraId="0EAF05A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762" w:type="dxa"/>
            <w:vAlign w:val="center"/>
          </w:tcPr>
          <w:p w14:paraId="4D54F53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中医科</w:t>
            </w:r>
          </w:p>
        </w:tc>
        <w:tc>
          <w:tcPr>
            <w:tcW w:w="1108" w:type="dxa"/>
            <w:vAlign w:val="center"/>
          </w:tcPr>
          <w:p w14:paraId="5827DDBA">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新准入</w:t>
            </w:r>
          </w:p>
        </w:tc>
        <w:tc>
          <w:tcPr>
            <w:tcW w:w="1800" w:type="dxa"/>
            <w:vAlign w:val="center"/>
          </w:tcPr>
          <w:p w14:paraId="5DF2EB90">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开标时请携带0.2x1.5-2.0，0.18x1.2的样品，此样品为综合评分的一部分，其他品规样品适当携带包含各个系列产品</w:t>
            </w:r>
          </w:p>
        </w:tc>
      </w:tr>
      <w:tr w14:paraId="59E7E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vAlign w:val="center"/>
          </w:tcPr>
          <w:p w14:paraId="4880EFCC">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w:t>
            </w:r>
          </w:p>
        </w:tc>
        <w:tc>
          <w:tcPr>
            <w:tcW w:w="850" w:type="dxa"/>
            <w:vAlign w:val="center"/>
          </w:tcPr>
          <w:p w14:paraId="3315C859">
            <w:pPr>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eastAsia="宋体"/>
                <w:color w:val="000000"/>
                <w:sz w:val="22"/>
              </w:rPr>
              <w:t>ZCB2025-HC</w:t>
            </w:r>
            <w:r>
              <w:rPr>
                <w:rFonts w:hint="eastAsia" w:eastAsia="宋体"/>
                <w:color w:val="000000"/>
                <w:sz w:val="22"/>
                <w:lang w:val="en-US" w:eastAsia="zh-CN"/>
              </w:rPr>
              <w:t>51</w:t>
            </w:r>
            <w:r>
              <w:rPr>
                <w:rFonts w:hint="eastAsia" w:eastAsia="宋体"/>
                <w:color w:val="000000"/>
                <w:sz w:val="22"/>
              </w:rPr>
              <w:t>-</w:t>
            </w:r>
            <w:r>
              <w:rPr>
                <w:rFonts w:hint="eastAsia" w:eastAsia="宋体"/>
                <w:color w:val="000000"/>
                <w:sz w:val="22"/>
                <w:lang w:val="en-US" w:eastAsia="zh-CN"/>
              </w:rPr>
              <w:t>215</w:t>
            </w:r>
          </w:p>
        </w:tc>
        <w:tc>
          <w:tcPr>
            <w:tcW w:w="716" w:type="dxa"/>
            <w:vAlign w:val="center"/>
          </w:tcPr>
          <w:p w14:paraId="574C7E98">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静电敷贴</w:t>
            </w:r>
          </w:p>
        </w:tc>
        <w:tc>
          <w:tcPr>
            <w:tcW w:w="1096" w:type="dxa"/>
            <w:vAlign w:val="center"/>
          </w:tcPr>
          <w:p w14:paraId="763925C2">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静电敷贴</w:t>
            </w:r>
          </w:p>
        </w:tc>
        <w:tc>
          <w:tcPr>
            <w:tcW w:w="2588" w:type="dxa"/>
            <w:vAlign w:val="center"/>
          </w:tcPr>
          <w:p w14:paraId="30E13F43">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主要技术和参数要求：</w:t>
            </w:r>
          </w:p>
          <w:p w14:paraId="23C54E79">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1.产品由医用脱敏胶和聚丙烯超细纤维滤材膜组成；施加静电，静电膜的表面电位值表面电位绝对值≧500mV或≦2500mV（允许偏差±10%）；</w:t>
            </w:r>
          </w:p>
          <w:p w14:paraId="1AAA0719">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2.用于改善睡眠质量和缓解失眠症状。</w:t>
            </w:r>
          </w:p>
        </w:tc>
        <w:tc>
          <w:tcPr>
            <w:tcW w:w="689" w:type="dxa"/>
            <w:vAlign w:val="center"/>
          </w:tcPr>
          <w:p w14:paraId="65075F3B">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865" w:type="dxa"/>
            <w:vAlign w:val="center"/>
          </w:tcPr>
          <w:p w14:paraId="664248A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762" w:type="dxa"/>
            <w:vAlign w:val="center"/>
          </w:tcPr>
          <w:p w14:paraId="1D74C7BC">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中医科</w:t>
            </w:r>
          </w:p>
        </w:tc>
        <w:tc>
          <w:tcPr>
            <w:tcW w:w="1108" w:type="dxa"/>
            <w:vAlign w:val="center"/>
          </w:tcPr>
          <w:p w14:paraId="3897C361">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新准入</w:t>
            </w:r>
          </w:p>
        </w:tc>
        <w:tc>
          <w:tcPr>
            <w:tcW w:w="1800" w:type="dxa"/>
            <w:vAlign w:val="center"/>
          </w:tcPr>
          <w:p w14:paraId="6917A179">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开标时请携带20mm*30mm的样品，此样品为综合评分的一部分，其他品规样品适当携带包含各个系列产品</w:t>
            </w:r>
          </w:p>
        </w:tc>
      </w:tr>
      <w:tr w14:paraId="697C6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vAlign w:val="center"/>
          </w:tcPr>
          <w:p w14:paraId="5E68A794">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w:t>
            </w:r>
          </w:p>
        </w:tc>
        <w:tc>
          <w:tcPr>
            <w:tcW w:w="850" w:type="dxa"/>
            <w:vAlign w:val="center"/>
          </w:tcPr>
          <w:p w14:paraId="3FA78670">
            <w:pPr>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eastAsia="宋体"/>
                <w:color w:val="000000"/>
                <w:sz w:val="22"/>
              </w:rPr>
              <w:t>ZCB2025-HC</w:t>
            </w:r>
            <w:r>
              <w:rPr>
                <w:rFonts w:hint="eastAsia" w:eastAsia="宋体"/>
                <w:color w:val="000000"/>
                <w:sz w:val="22"/>
                <w:lang w:val="en-US" w:eastAsia="zh-CN"/>
              </w:rPr>
              <w:t>51</w:t>
            </w:r>
            <w:r>
              <w:rPr>
                <w:rFonts w:hint="eastAsia" w:eastAsia="宋体"/>
                <w:color w:val="000000"/>
                <w:sz w:val="22"/>
              </w:rPr>
              <w:t>-</w:t>
            </w:r>
            <w:r>
              <w:rPr>
                <w:rFonts w:hint="eastAsia" w:eastAsia="宋体"/>
                <w:color w:val="000000"/>
                <w:sz w:val="22"/>
                <w:lang w:val="en-US" w:eastAsia="zh-CN"/>
              </w:rPr>
              <w:t>216</w:t>
            </w:r>
          </w:p>
        </w:tc>
        <w:tc>
          <w:tcPr>
            <w:tcW w:w="716" w:type="dxa"/>
            <w:vAlign w:val="center"/>
          </w:tcPr>
          <w:p w14:paraId="380C7E66">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督灸</w:t>
            </w:r>
          </w:p>
        </w:tc>
        <w:tc>
          <w:tcPr>
            <w:tcW w:w="1096" w:type="dxa"/>
            <w:vAlign w:val="center"/>
          </w:tcPr>
          <w:p w14:paraId="325E881E">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督灸</w:t>
            </w:r>
          </w:p>
        </w:tc>
        <w:tc>
          <w:tcPr>
            <w:tcW w:w="2588" w:type="dxa"/>
            <w:vAlign w:val="center"/>
          </w:tcPr>
          <w:p w14:paraId="34AEC1F8">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主要技术和参数要求：</w:t>
            </w:r>
          </w:p>
          <w:p w14:paraId="1317D699">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1.由固定贴、发热袋组成。固定贴采用胶带、防粘纸组成。</w:t>
            </w:r>
          </w:p>
          <w:p w14:paraId="1DAD7409">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2.产品尺寸为最小≥500mm×100mm，最大≤700mm×200mm。</w:t>
            </w:r>
          </w:p>
          <w:p w14:paraId="3893FB11">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3.升温时间：15min±5min。</w:t>
            </w:r>
          </w:p>
          <w:p w14:paraId="19440CED">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4.温度持续时间：9h±2h。</w:t>
            </w:r>
          </w:p>
          <w:p w14:paraId="50F59ADB">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5.温度保证时间：8h±2h；大于持续时间的50%。</w:t>
            </w:r>
          </w:p>
          <w:p w14:paraId="13F7C851">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6.需提供以上参数相关的检测报告。</w:t>
            </w:r>
          </w:p>
        </w:tc>
        <w:tc>
          <w:tcPr>
            <w:tcW w:w="689" w:type="dxa"/>
            <w:vAlign w:val="center"/>
          </w:tcPr>
          <w:p w14:paraId="27F3D94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865" w:type="dxa"/>
            <w:vAlign w:val="center"/>
          </w:tcPr>
          <w:p w14:paraId="0839F58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762" w:type="dxa"/>
            <w:vAlign w:val="center"/>
          </w:tcPr>
          <w:p w14:paraId="65C7A6BC">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中医科</w:t>
            </w:r>
          </w:p>
        </w:tc>
        <w:tc>
          <w:tcPr>
            <w:tcW w:w="1108" w:type="dxa"/>
            <w:vAlign w:val="center"/>
          </w:tcPr>
          <w:p w14:paraId="00C824BA">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新准入</w:t>
            </w:r>
          </w:p>
        </w:tc>
        <w:tc>
          <w:tcPr>
            <w:tcW w:w="1800" w:type="dxa"/>
            <w:vAlign w:val="center"/>
          </w:tcPr>
          <w:p w14:paraId="144E24B8">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开标时请携带540*136的样品，此样品为综合评分的一部分，其他品规样品适当携带包含各个系列产品</w:t>
            </w:r>
          </w:p>
        </w:tc>
      </w:tr>
      <w:tr w14:paraId="66FB7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vAlign w:val="center"/>
          </w:tcPr>
          <w:p w14:paraId="50B5B5F9">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w:t>
            </w:r>
          </w:p>
        </w:tc>
        <w:tc>
          <w:tcPr>
            <w:tcW w:w="850" w:type="dxa"/>
            <w:vAlign w:val="center"/>
          </w:tcPr>
          <w:p w14:paraId="2C927E09">
            <w:pPr>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eastAsia="宋体"/>
                <w:color w:val="000000"/>
                <w:sz w:val="22"/>
              </w:rPr>
              <w:t>ZCB2025-HC</w:t>
            </w:r>
            <w:r>
              <w:rPr>
                <w:rFonts w:hint="eastAsia" w:eastAsia="宋体"/>
                <w:color w:val="000000"/>
                <w:sz w:val="22"/>
                <w:lang w:val="en-US" w:eastAsia="zh-CN"/>
              </w:rPr>
              <w:t>51</w:t>
            </w:r>
            <w:r>
              <w:rPr>
                <w:rFonts w:hint="eastAsia" w:eastAsia="宋体"/>
                <w:color w:val="000000"/>
                <w:sz w:val="22"/>
              </w:rPr>
              <w:t>-</w:t>
            </w:r>
            <w:r>
              <w:rPr>
                <w:rFonts w:hint="eastAsia" w:eastAsia="宋体"/>
                <w:color w:val="000000"/>
                <w:sz w:val="22"/>
                <w:lang w:val="en-US" w:eastAsia="zh-CN"/>
              </w:rPr>
              <w:t>217</w:t>
            </w:r>
          </w:p>
        </w:tc>
        <w:tc>
          <w:tcPr>
            <w:tcW w:w="716" w:type="dxa"/>
            <w:vAlign w:val="center"/>
          </w:tcPr>
          <w:p w14:paraId="1C5AC986">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耳穴压豆贴</w:t>
            </w:r>
          </w:p>
        </w:tc>
        <w:tc>
          <w:tcPr>
            <w:tcW w:w="1096" w:type="dxa"/>
            <w:vAlign w:val="center"/>
          </w:tcPr>
          <w:p w14:paraId="081FD0A9">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耳穴压豆贴</w:t>
            </w:r>
          </w:p>
        </w:tc>
        <w:tc>
          <w:tcPr>
            <w:tcW w:w="2588" w:type="dxa"/>
            <w:vAlign w:val="center"/>
          </w:tcPr>
          <w:p w14:paraId="38A6726B">
            <w:pPr>
              <w:widowControl/>
              <w:numPr>
                <w:ilvl w:val="0"/>
                <w:numId w:val="0"/>
              </w:numPr>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主要技术和参数要求：</w:t>
            </w:r>
          </w:p>
          <w:p w14:paraId="0889348E">
            <w:pPr>
              <w:widowControl/>
              <w:numPr>
                <w:ilvl w:val="0"/>
                <w:numId w:val="0"/>
              </w:numPr>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1.须有多规格型号；</w:t>
            </w:r>
          </w:p>
          <w:p w14:paraId="67577685">
            <w:pPr>
              <w:widowControl/>
              <w:numPr>
                <w:ilvl w:val="0"/>
                <w:numId w:val="0"/>
              </w:numPr>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2.压豆贴里面包裹的材料，核心在于利用医用胶布将一个小颗粒固定在选定的耳穴位上，通过按压小颗粒，对穴位进行持续、温和的物理刺激，以期达到调节身体功能、缓解症状的目的。</w:t>
            </w:r>
          </w:p>
        </w:tc>
        <w:tc>
          <w:tcPr>
            <w:tcW w:w="689" w:type="dxa"/>
            <w:vAlign w:val="center"/>
          </w:tcPr>
          <w:p w14:paraId="2FA8ED4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865" w:type="dxa"/>
            <w:vAlign w:val="center"/>
          </w:tcPr>
          <w:p w14:paraId="1534927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762" w:type="dxa"/>
            <w:shd w:val="clear" w:color="auto" w:fill="auto"/>
            <w:vAlign w:val="center"/>
          </w:tcPr>
          <w:p w14:paraId="61CF040A">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中医科</w:t>
            </w:r>
          </w:p>
        </w:tc>
        <w:tc>
          <w:tcPr>
            <w:tcW w:w="1108" w:type="dxa"/>
            <w:shd w:val="clear" w:color="auto" w:fill="auto"/>
            <w:vAlign w:val="center"/>
          </w:tcPr>
          <w:p w14:paraId="6611F090">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新准入</w:t>
            </w:r>
          </w:p>
        </w:tc>
        <w:tc>
          <w:tcPr>
            <w:tcW w:w="1800" w:type="dxa"/>
            <w:shd w:val="clear" w:color="auto" w:fill="auto"/>
            <w:vAlign w:val="center"/>
          </w:tcPr>
          <w:p w14:paraId="0188A8F3">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开标时请携带直径为正方形款的样品，此样品为综合评分的一部分，其他品规样品适当携带包含各个系列产品</w:t>
            </w:r>
          </w:p>
        </w:tc>
      </w:tr>
    </w:tbl>
    <w:p w14:paraId="39A4A03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2"/>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2"/>
        <w:ind w:firstLine="0" w:firstLineChars="0"/>
        <w:rPr>
          <w:szCs w:val="21"/>
          <w:highlight w:val="yellow"/>
        </w:rPr>
      </w:pPr>
      <w:r>
        <w:rPr>
          <w:rFonts w:hint="eastAsia"/>
          <w:szCs w:val="21"/>
          <w:highlight w:val="yellow"/>
        </w:rPr>
        <w:t>附件3：</w:t>
      </w:r>
      <w:r>
        <w:rPr>
          <w:rFonts w:hint="eastAsia"/>
          <w:szCs w:val="21"/>
        </w:rPr>
        <w:t>项目编号+项目名称+供应商名称《</w:t>
      </w:r>
      <w:r>
        <w:rPr>
          <w:rFonts w:hint="eastAsia"/>
          <w:szCs w:val="21"/>
          <w:highlight w:val="yellow"/>
        </w:rPr>
        <w:t>采购文件</w:t>
      </w:r>
      <w:r>
        <w:rPr>
          <w:rFonts w:hint="eastAsia"/>
          <w:szCs w:val="21"/>
        </w:rPr>
        <w:t>》</w:t>
      </w:r>
    </w:p>
    <w:p w14:paraId="3D7C337B">
      <w:pPr>
        <w:widowControl/>
        <w:wordWrap w:val="0"/>
        <w:spacing w:line="420" w:lineRule="exact"/>
        <w:ind w:left="420" w:leftChars="200" w:right="420"/>
        <w:rPr>
          <w:szCs w:val="21"/>
        </w:rPr>
      </w:pPr>
      <w:r>
        <w:rPr>
          <w:rFonts w:hint="eastAsia"/>
          <w:szCs w:val="21"/>
        </w:rPr>
        <w:t>备注：</w:t>
      </w:r>
    </w:p>
    <w:p w14:paraId="55CE61D6">
      <w:pPr>
        <w:pStyle w:val="2"/>
        <w:ind w:firstLine="420"/>
        <w:rPr>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5556700C">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312EE0D8">
      <w:pPr>
        <w:widowControl/>
        <w:wordWrap w:val="0"/>
        <w:spacing w:line="420" w:lineRule="exact"/>
        <w:ind w:right="420" w:firstLine="420" w:firstLineChars="200"/>
        <w:rPr>
          <w:szCs w:val="21"/>
        </w:rPr>
      </w:pP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方正小标宋简体" w:hAnsi="方正小标宋简体" w:eastAsia="方正小标宋简体" w:cs="方正小标宋简体"/>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9</w:t>
      </w:r>
      <w:bookmarkStart w:id="30" w:name="_GoBack"/>
      <w:bookmarkEnd w:id="30"/>
      <w:r>
        <w:rPr>
          <w:rFonts w:hint="eastAsia" w:ascii="Tahoma" w:hAnsi="Tahoma" w:cs="Tahoma"/>
          <w:color w:val="FF0000"/>
          <w:kern w:val="0"/>
          <w:szCs w:val="21"/>
        </w:rPr>
        <w:t>月</w:t>
      </w:r>
      <w:r>
        <w:rPr>
          <w:rFonts w:hint="eastAsia" w:ascii="Tahoma" w:hAnsi="Tahoma" w:cs="Tahoma"/>
          <w:color w:val="FF0000"/>
          <w:kern w:val="0"/>
          <w:szCs w:val="21"/>
          <w:lang w:val="en-US" w:eastAsia="zh-CN"/>
        </w:rPr>
        <w:t>12日</w:t>
      </w:r>
    </w:p>
    <w:p w14:paraId="296B0C00">
      <w:pPr>
        <w:pStyle w:val="26"/>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0" w:firstLineChars="0"/>
        <w:rPr>
          <w:rFonts w:hint="default" w:ascii="宋体" w:hAnsi="宋体" w:eastAsia="宋体" w:cs="宋体"/>
          <w:color w:val="000000" w:themeColor="text1"/>
          <w:kern w:val="0"/>
          <w:sz w:val="24"/>
          <w:lang w:val="en-US" w:eastAsia="zh-CN"/>
          <w14:textFill>
            <w14:solidFill>
              <w14:schemeClr w14:val="tx1"/>
            </w14:solidFill>
          </w14:textFill>
        </w:rPr>
      </w:pPr>
      <w:bookmarkStart w:id="3" w:name="_Toc61271840"/>
      <w:r>
        <w:rPr>
          <w:rFonts w:hint="eastAsia" w:ascii="宋体" w:hAnsi="宋体" w:eastAsia="宋体" w:cs="宋体"/>
          <w:color w:val="000000" w:themeColor="text1"/>
          <w:kern w:val="0"/>
          <w:sz w:val="24"/>
          <w:lang w:val="en-US" w:eastAsia="zh-CN"/>
          <w14:textFill>
            <w14:solidFill>
              <w14:schemeClr w14:val="tx1"/>
            </w14:solidFill>
          </w14:textFill>
        </w:rPr>
        <w:t>根据2025年党办通265号（2025年第一次医用耗材管理委员会审议结果）的决议，对中医科4个新准入的医用耗材项目进行招采。</w:t>
      </w:r>
    </w:p>
    <w:p w14:paraId="709A47DE">
      <w:pPr>
        <w:pStyle w:val="43"/>
        <w:widowControl/>
        <w:numPr>
          <w:ilvl w:val="0"/>
          <w:numId w:val="7"/>
        </w:numPr>
        <w:adjustRightInd w:val="0"/>
        <w:snapToGrid w:val="0"/>
        <w:spacing w:line="360" w:lineRule="auto"/>
        <w:ind w:left="0" w:leftChars="0" w:firstLine="420" w:firstLineChars="0"/>
        <w:rPr>
          <w:rFonts w:ascii="宋体" w:hAnsi="宋体" w:eastAsia="宋体" w:cs="宋体"/>
          <w:b/>
          <w:bCs/>
          <w:sz w:val="24"/>
          <w:szCs w:val="24"/>
        </w:rPr>
      </w:pPr>
      <w:r>
        <w:rPr>
          <w:rFonts w:hint="eastAsia" w:ascii="宋体" w:hAnsi="宋体" w:eastAsia="宋体" w:cs="宋体"/>
          <w:b/>
          <w:bCs/>
          <w:sz w:val="24"/>
          <w:szCs w:val="24"/>
        </w:rPr>
        <w:t>采购项目及技术</w:t>
      </w:r>
      <w:bookmarkEnd w:id="3"/>
      <w:r>
        <w:rPr>
          <w:rFonts w:hint="eastAsia" w:ascii="宋体" w:hAnsi="宋体" w:eastAsia="宋体" w:cs="宋体"/>
          <w:b/>
          <w:bCs/>
          <w:sz w:val="24"/>
          <w:szCs w:val="24"/>
        </w:rPr>
        <w:t>参数</w:t>
      </w:r>
    </w:p>
    <w:tbl>
      <w:tblPr>
        <w:tblStyle w:val="30"/>
        <w:tblpPr w:leftFromText="180" w:rightFromText="180" w:vertAnchor="text" w:horzAnchor="page" w:tblpX="362" w:tblpY="662"/>
        <w:tblOverlap w:val="never"/>
        <w:tblW w:w="109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850"/>
        <w:gridCol w:w="716"/>
        <w:gridCol w:w="1096"/>
        <w:gridCol w:w="2588"/>
        <w:gridCol w:w="689"/>
        <w:gridCol w:w="865"/>
        <w:gridCol w:w="762"/>
        <w:gridCol w:w="1108"/>
        <w:gridCol w:w="1800"/>
      </w:tblGrid>
      <w:tr w14:paraId="68CE9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vAlign w:val="center"/>
          </w:tcPr>
          <w:p w14:paraId="5ACF506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序号</w:t>
            </w:r>
          </w:p>
        </w:tc>
        <w:tc>
          <w:tcPr>
            <w:tcW w:w="850" w:type="dxa"/>
            <w:vAlign w:val="center"/>
          </w:tcPr>
          <w:p w14:paraId="4DF0CD2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采购文件编号</w:t>
            </w:r>
          </w:p>
        </w:tc>
        <w:tc>
          <w:tcPr>
            <w:tcW w:w="716" w:type="dxa"/>
            <w:vAlign w:val="center"/>
          </w:tcPr>
          <w:p w14:paraId="5B542B8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采购项目名称</w:t>
            </w:r>
          </w:p>
        </w:tc>
        <w:tc>
          <w:tcPr>
            <w:tcW w:w="1096" w:type="dxa"/>
            <w:vAlign w:val="center"/>
          </w:tcPr>
          <w:p w14:paraId="5F50A87E">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耗材名称（仅供参考）</w:t>
            </w:r>
          </w:p>
        </w:tc>
        <w:tc>
          <w:tcPr>
            <w:tcW w:w="2588" w:type="dxa"/>
            <w:vAlign w:val="center"/>
          </w:tcPr>
          <w:p w14:paraId="43487AC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技术要求</w:t>
            </w:r>
          </w:p>
        </w:tc>
        <w:tc>
          <w:tcPr>
            <w:tcW w:w="689" w:type="dxa"/>
            <w:vAlign w:val="center"/>
          </w:tcPr>
          <w:p w14:paraId="562081C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允许进口/国产</w:t>
            </w:r>
          </w:p>
        </w:tc>
        <w:tc>
          <w:tcPr>
            <w:tcW w:w="865" w:type="dxa"/>
            <w:vAlign w:val="center"/>
          </w:tcPr>
          <w:p w14:paraId="473ECEF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762" w:type="dxa"/>
            <w:vAlign w:val="center"/>
          </w:tcPr>
          <w:p w14:paraId="41967DD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使用科室</w:t>
            </w:r>
          </w:p>
        </w:tc>
        <w:tc>
          <w:tcPr>
            <w:tcW w:w="1108" w:type="dxa"/>
            <w:vAlign w:val="center"/>
          </w:tcPr>
          <w:p w14:paraId="7F0F0EC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类别</w:t>
            </w:r>
          </w:p>
        </w:tc>
        <w:tc>
          <w:tcPr>
            <w:tcW w:w="1800" w:type="dxa"/>
            <w:vAlign w:val="center"/>
          </w:tcPr>
          <w:p w14:paraId="435C96C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45DF8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9" w:type="dxa"/>
            <w:vAlign w:val="center"/>
          </w:tcPr>
          <w:p w14:paraId="21AE8812">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850" w:type="dxa"/>
            <w:vAlign w:val="center"/>
          </w:tcPr>
          <w:p w14:paraId="0FA3D837">
            <w:pPr>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eastAsia="宋体"/>
                <w:color w:val="000000"/>
                <w:sz w:val="22"/>
              </w:rPr>
              <w:t>ZCB2025-HC</w:t>
            </w:r>
            <w:r>
              <w:rPr>
                <w:rFonts w:hint="eastAsia" w:eastAsia="宋体"/>
                <w:color w:val="000000"/>
                <w:sz w:val="22"/>
                <w:lang w:val="en-US" w:eastAsia="zh-CN"/>
              </w:rPr>
              <w:t>51</w:t>
            </w:r>
            <w:r>
              <w:rPr>
                <w:rFonts w:hint="eastAsia" w:eastAsia="宋体"/>
                <w:color w:val="000000"/>
                <w:sz w:val="22"/>
              </w:rPr>
              <w:t>-</w:t>
            </w:r>
            <w:r>
              <w:rPr>
                <w:rFonts w:hint="eastAsia" w:eastAsia="宋体"/>
                <w:color w:val="000000"/>
                <w:sz w:val="22"/>
                <w:lang w:val="en-US" w:eastAsia="zh-CN"/>
              </w:rPr>
              <w:t>213</w:t>
            </w:r>
          </w:p>
        </w:tc>
        <w:tc>
          <w:tcPr>
            <w:tcW w:w="716" w:type="dxa"/>
            <w:vAlign w:val="center"/>
          </w:tcPr>
          <w:p w14:paraId="27B85B17">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一次性使用医用雾化器</w:t>
            </w:r>
          </w:p>
        </w:tc>
        <w:tc>
          <w:tcPr>
            <w:tcW w:w="1096" w:type="dxa"/>
            <w:shd w:val="clear" w:color="auto" w:fill="auto"/>
            <w:vAlign w:val="center"/>
          </w:tcPr>
          <w:p w14:paraId="6FEB9450">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一次性使用医用雾化器</w:t>
            </w:r>
          </w:p>
        </w:tc>
        <w:tc>
          <w:tcPr>
            <w:tcW w:w="2588" w:type="dxa"/>
            <w:vAlign w:val="center"/>
          </w:tcPr>
          <w:p w14:paraId="79FBDFBC">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用于对液态药物进行雾化，供患者吸入治疗使用。</w:t>
            </w:r>
          </w:p>
        </w:tc>
        <w:tc>
          <w:tcPr>
            <w:tcW w:w="689" w:type="dxa"/>
            <w:vAlign w:val="center"/>
          </w:tcPr>
          <w:p w14:paraId="396104DD">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865" w:type="dxa"/>
            <w:vAlign w:val="center"/>
          </w:tcPr>
          <w:p w14:paraId="61ED6395">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762" w:type="dxa"/>
            <w:shd w:val="clear" w:color="auto" w:fill="auto"/>
            <w:vAlign w:val="center"/>
          </w:tcPr>
          <w:p w14:paraId="4CB73A04">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重症医学科</w:t>
            </w:r>
          </w:p>
        </w:tc>
        <w:tc>
          <w:tcPr>
            <w:tcW w:w="1108" w:type="dxa"/>
            <w:vAlign w:val="center"/>
          </w:tcPr>
          <w:p w14:paraId="0C1BC5F7">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优势专区到期</w:t>
            </w:r>
          </w:p>
        </w:tc>
        <w:tc>
          <w:tcPr>
            <w:tcW w:w="1800" w:type="dxa"/>
            <w:vAlign w:val="center"/>
          </w:tcPr>
          <w:p w14:paraId="1C9816FF">
            <w:pPr>
              <w:widowControl/>
              <w:jc w:val="left"/>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开标时请携带成人面罩型（普通型、ICU专用、成人呼吸机含气切）的样品，此样品为综合评分的一部分，其他品规样品适当携带包含各个系列产品</w:t>
            </w:r>
          </w:p>
        </w:tc>
      </w:tr>
      <w:tr w14:paraId="74D21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vAlign w:val="center"/>
          </w:tcPr>
          <w:p w14:paraId="11621667">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w:t>
            </w:r>
          </w:p>
        </w:tc>
        <w:tc>
          <w:tcPr>
            <w:tcW w:w="850" w:type="dxa"/>
            <w:vAlign w:val="center"/>
          </w:tcPr>
          <w:p w14:paraId="3BFC85E2">
            <w:pPr>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eastAsia="宋体"/>
                <w:color w:val="000000"/>
                <w:sz w:val="22"/>
              </w:rPr>
              <w:t>ZCB2025-HC</w:t>
            </w:r>
            <w:r>
              <w:rPr>
                <w:rFonts w:hint="eastAsia" w:eastAsia="宋体"/>
                <w:color w:val="000000"/>
                <w:sz w:val="22"/>
                <w:lang w:val="en-US" w:eastAsia="zh-CN"/>
              </w:rPr>
              <w:t>51</w:t>
            </w:r>
            <w:r>
              <w:rPr>
                <w:rFonts w:hint="eastAsia" w:eastAsia="宋体"/>
                <w:color w:val="000000"/>
                <w:sz w:val="22"/>
              </w:rPr>
              <w:t>-</w:t>
            </w:r>
            <w:r>
              <w:rPr>
                <w:rFonts w:hint="eastAsia" w:eastAsia="宋体"/>
                <w:color w:val="000000"/>
                <w:sz w:val="22"/>
                <w:lang w:val="en-US" w:eastAsia="zh-CN"/>
              </w:rPr>
              <w:t>214</w:t>
            </w:r>
          </w:p>
        </w:tc>
        <w:tc>
          <w:tcPr>
            <w:tcW w:w="716" w:type="dxa"/>
            <w:vAlign w:val="center"/>
          </w:tcPr>
          <w:p w14:paraId="2AFE819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一次性使用无菌揿针</w:t>
            </w:r>
          </w:p>
        </w:tc>
        <w:tc>
          <w:tcPr>
            <w:tcW w:w="1096" w:type="dxa"/>
            <w:vAlign w:val="center"/>
          </w:tcPr>
          <w:p w14:paraId="18F5FDC9">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一次性使用无菌揿针</w:t>
            </w:r>
          </w:p>
        </w:tc>
        <w:tc>
          <w:tcPr>
            <w:tcW w:w="2588" w:type="dxa"/>
            <w:vAlign w:val="center"/>
          </w:tcPr>
          <w:p w14:paraId="6844BFFA">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主要技术和参数要求：</w:t>
            </w:r>
          </w:p>
          <w:p w14:paraId="7A7D23E3">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1.用于对人体体表穴位(含耳穴)的表浅侵入式刺激。</w:t>
            </w:r>
          </w:p>
          <w:p w14:paraId="2E3F06D3">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2.采用奥氏不锈钢丝制成，按尺寸大小不同分为若干规格，应灭菌提供。</w:t>
            </w:r>
          </w:p>
          <w:p w14:paraId="6C68472D">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3.揿针的标识以型号，针体直径，针尖长度、螺旋圈直径来表示。</w:t>
            </w:r>
          </w:p>
        </w:tc>
        <w:tc>
          <w:tcPr>
            <w:tcW w:w="689" w:type="dxa"/>
            <w:vAlign w:val="center"/>
          </w:tcPr>
          <w:p w14:paraId="3162452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865" w:type="dxa"/>
            <w:vAlign w:val="center"/>
          </w:tcPr>
          <w:p w14:paraId="34DFB0D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762" w:type="dxa"/>
            <w:vAlign w:val="center"/>
          </w:tcPr>
          <w:p w14:paraId="2DAD09C6">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中医科</w:t>
            </w:r>
          </w:p>
        </w:tc>
        <w:tc>
          <w:tcPr>
            <w:tcW w:w="1108" w:type="dxa"/>
            <w:vAlign w:val="center"/>
          </w:tcPr>
          <w:p w14:paraId="2DB25B33">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新准入</w:t>
            </w:r>
          </w:p>
        </w:tc>
        <w:tc>
          <w:tcPr>
            <w:tcW w:w="1800" w:type="dxa"/>
            <w:vAlign w:val="center"/>
          </w:tcPr>
          <w:p w14:paraId="0F1BC09E">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开标时请携带0.2x1.5-2.0，0.18x1.2的样品，此样品为综合评分的一部分，其他品规样品适当携带包含各个系列产品</w:t>
            </w:r>
          </w:p>
        </w:tc>
      </w:tr>
      <w:tr w14:paraId="3310E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vAlign w:val="center"/>
          </w:tcPr>
          <w:p w14:paraId="6F9E56F8">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w:t>
            </w:r>
          </w:p>
        </w:tc>
        <w:tc>
          <w:tcPr>
            <w:tcW w:w="850" w:type="dxa"/>
            <w:vAlign w:val="center"/>
          </w:tcPr>
          <w:p w14:paraId="0C1B0081">
            <w:pPr>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eastAsia="宋体"/>
                <w:color w:val="000000"/>
                <w:sz w:val="22"/>
              </w:rPr>
              <w:t>ZCB2025-HC</w:t>
            </w:r>
            <w:r>
              <w:rPr>
                <w:rFonts w:hint="eastAsia" w:eastAsia="宋体"/>
                <w:color w:val="000000"/>
                <w:sz w:val="22"/>
                <w:lang w:val="en-US" w:eastAsia="zh-CN"/>
              </w:rPr>
              <w:t>51</w:t>
            </w:r>
            <w:r>
              <w:rPr>
                <w:rFonts w:hint="eastAsia" w:eastAsia="宋体"/>
                <w:color w:val="000000"/>
                <w:sz w:val="22"/>
              </w:rPr>
              <w:t>-</w:t>
            </w:r>
            <w:r>
              <w:rPr>
                <w:rFonts w:hint="eastAsia" w:eastAsia="宋体"/>
                <w:color w:val="000000"/>
                <w:sz w:val="22"/>
                <w:lang w:val="en-US" w:eastAsia="zh-CN"/>
              </w:rPr>
              <w:t>215</w:t>
            </w:r>
          </w:p>
        </w:tc>
        <w:tc>
          <w:tcPr>
            <w:tcW w:w="716" w:type="dxa"/>
            <w:vAlign w:val="center"/>
          </w:tcPr>
          <w:p w14:paraId="300ECC0F">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静电敷贴</w:t>
            </w:r>
          </w:p>
        </w:tc>
        <w:tc>
          <w:tcPr>
            <w:tcW w:w="1096" w:type="dxa"/>
            <w:vAlign w:val="center"/>
          </w:tcPr>
          <w:p w14:paraId="0E6360DF">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静电敷贴</w:t>
            </w:r>
          </w:p>
        </w:tc>
        <w:tc>
          <w:tcPr>
            <w:tcW w:w="2588" w:type="dxa"/>
            <w:vAlign w:val="center"/>
          </w:tcPr>
          <w:p w14:paraId="6FE899DA">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主要技术和参数要求：</w:t>
            </w:r>
          </w:p>
          <w:p w14:paraId="0D56DAF6">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1.产品由医用脱敏胶和聚丙烯超细纤维滤材膜组成；施加静电，静电膜的表面电位值表面电位绝对值≧500mV或≦2500mV（允许偏差±10%）；</w:t>
            </w:r>
          </w:p>
          <w:p w14:paraId="5AB528FE">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2.用于改善睡眠质量和缓解失眠症状。</w:t>
            </w:r>
          </w:p>
        </w:tc>
        <w:tc>
          <w:tcPr>
            <w:tcW w:w="689" w:type="dxa"/>
            <w:vAlign w:val="center"/>
          </w:tcPr>
          <w:p w14:paraId="538D1ED2">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865" w:type="dxa"/>
            <w:vAlign w:val="center"/>
          </w:tcPr>
          <w:p w14:paraId="287C2FD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762" w:type="dxa"/>
            <w:vAlign w:val="center"/>
          </w:tcPr>
          <w:p w14:paraId="16C7C59E">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中医科</w:t>
            </w:r>
          </w:p>
        </w:tc>
        <w:tc>
          <w:tcPr>
            <w:tcW w:w="1108" w:type="dxa"/>
            <w:vAlign w:val="center"/>
          </w:tcPr>
          <w:p w14:paraId="4B287657">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新准入</w:t>
            </w:r>
          </w:p>
        </w:tc>
        <w:tc>
          <w:tcPr>
            <w:tcW w:w="1800" w:type="dxa"/>
            <w:vAlign w:val="center"/>
          </w:tcPr>
          <w:p w14:paraId="2169F78C">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开标时请携带20mm*30mm的样品，此样品为综合评分的一部分，其他品规样品适当携带包含各个系列产品</w:t>
            </w:r>
          </w:p>
        </w:tc>
      </w:tr>
      <w:tr w14:paraId="0C07A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vAlign w:val="center"/>
          </w:tcPr>
          <w:p w14:paraId="61C4397C">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w:t>
            </w:r>
          </w:p>
        </w:tc>
        <w:tc>
          <w:tcPr>
            <w:tcW w:w="850" w:type="dxa"/>
            <w:vAlign w:val="center"/>
          </w:tcPr>
          <w:p w14:paraId="4CAE4F63">
            <w:pPr>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eastAsia="宋体"/>
                <w:color w:val="000000"/>
                <w:sz w:val="22"/>
              </w:rPr>
              <w:t>ZCB2025-HC</w:t>
            </w:r>
            <w:r>
              <w:rPr>
                <w:rFonts w:hint="eastAsia" w:eastAsia="宋体"/>
                <w:color w:val="000000"/>
                <w:sz w:val="22"/>
                <w:lang w:val="en-US" w:eastAsia="zh-CN"/>
              </w:rPr>
              <w:t>51</w:t>
            </w:r>
            <w:r>
              <w:rPr>
                <w:rFonts w:hint="eastAsia" w:eastAsia="宋体"/>
                <w:color w:val="000000"/>
                <w:sz w:val="22"/>
              </w:rPr>
              <w:t>-</w:t>
            </w:r>
            <w:r>
              <w:rPr>
                <w:rFonts w:hint="eastAsia" w:eastAsia="宋体"/>
                <w:color w:val="000000"/>
                <w:sz w:val="22"/>
                <w:lang w:val="en-US" w:eastAsia="zh-CN"/>
              </w:rPr>
              <w:t>216</w:t>
            </w:r>
          </w:p>
        </w:tc>
        <w:tc>
          <w:tcPr>
            <w:tcW w:w="716" w:type="dxa"/>
            <w:vAlign w:val="center"/>
          </w:tcPr>
          <w:p w14:paraId="437A54B2">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督灸</w:t>
            </w:r>
          </w:p>
        </w:tc>
        <w:tc>
          <w:tcPr>
            <w:tcW w:w="1096" w:type="dxa"/>
            <w:vAlign w:val="center"/>
          </w:tcPr>
          <w:p w14:paraId="3F9EFDA1">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督灸</w:t>
            </w:r>
          </w:p>
        </w:tc>
        <w:tc>
          <w:tcPr>
            <w:tcW w:w="2588" w:type="dxa"/>
            <w:vAlign w:val="center"/>
          </w:tcPr>
          <w:p w14:paraId="32E824FE">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主要技术和参数要求：</w:t>
            </w:r>
          </w:p>
          <w:p w14:paraId="5FD3AB4F">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1.由固定贴、发热袋组成。固定贴采用胶带、防粘纸组成。</w:t>
            </w:r>
          </w:p>
          <w:p w14:paraId="7C6C3EF7">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2.产品尺寸为最小≥500mm×100mm，最大≤700mm×200mm。</w:t>
            </w:r>
          </w:p>
          <w:p w14:paraId="2FBB20C8">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3.升温时间：15min±5min。</w:t>
            </w:r>
          </w:p>
          <w:p w14:paraId="7C56BBC2">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4.温度持续时间：9h±2h。</w:t>
            </w:r>
          </w:p>
          <w:p w14:paraId="7C9679A2">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5.温度保证时间：8h±2h；大于持续时间的50%。</w:t>
            </w:r>
          </w:p>
          <w:p w14:paraId="574148D5">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6.需提供以上参数相关的检测报告。</w:t>
            </w:r>
          </w:p>
        </w:tc>
        <w:tc>
          <w:tcPr>
            <w:tcW w:w="689" w:type="dxa"/>
            <w:vAlign w:val="center"/>
          </w:tcPr>
          <w:p w14:paraId="55F6A9F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865" w:type="dxa"/>
            <w:vAlign w:val="center"/>
          </w:tcPr>
          <w:p w14:paraId="7CD0451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762" w:type="dxa"/>
            <w:vAlign w:val="center"/>
          </w:tcPr>
          <w:p w14:paraId="2025019C">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中医科</w:t>
            </w:r>
          </w:p>
        </w:tc>
        <w:tc>
          <w:tcPr>
            <w:tcW w:w="1108" w:type="dxa"/>
            <w:vAlign w:val="center"/>
          </w:tcPr>
          <w:p w14:paraId="600EF421">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新准入</w:t>
            </w:r>
          </w:p>
        </w:tc>
        <w:tc>
          <w:tcPr>
            <w:tcW w:w="1800" w:type="dxa"/>
            <w:vAlign w:val="center"/>
          </w:tcPr>
          <w:p w14:paraId="19C79A6B">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开标时请携带540*136的样品，此样品为综合评分的一部分，其他品规样品适当携带包含各个系列产品</w:t>
            </w:r>
          </w:p>
        </w:tc>
      </w:tr>
      <w:tr w14:paraId="639F7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vAlign w:val="center"/>
          </w:tcPr>
          <w:p w14:paraId="5A4A7559">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w:t>
            </w:r>
          </w:p>
        </w:tc>
        <w:tc>
          <w:tcPr>
            <w:tcW w:w="850" w:type="dxa"/>
            <w:vAlign w:val="center"/>
          </w:tcPr>
          <w:p w14:paraId="58AF856C">
            <w:pPr>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eastAsia="宋体"/>
                <w:color w:val="000000"/>
                <w:sz w:val="22"/>
              </w:rPr>
              <w:t>ZCB2025-HC</w:t>
            </w:r>
            <w:r>
              <w:rPr>
                <w:rFonts w:hint="eastAsia" w:eastAsia="宋体"/>
                <w:color w:val="000000"/>
                <w:sz w:val="22"/>
                <w:lang w:val="en-US" w:eastAsia="zh-CN"/>
              </w:rPr>
              <w:t>51</w:t>
            </w:r>
            <w:r>
              <w:rPr>
                <w:rFonts w:hint="eastAsia" w:eastAsia="宋体"/>
                <w:color w:val="000000"/>
                <w:sz w:val="22"/>
              </w:rPr>
              <w:t>-</w:t>
            </w:r>
            <w:r>
              <w:rPr>
                <w:rFonts w:hint="eastAsia" w:eastAsia="宋体"/>
                <w:color w:val="000000"/>
                <w:sz w:val="22"/>
                <w:lang w:val="en-US" w:eastAsia="zh-CN"/>
              </w:rPr>
              <w:t>217</w:t>
            </w:r>
          </w:p>
        </w:tc>
        <w:tc>
          <w:tcPr>
            <w:tcW w:w="716" w:type="dxa"/>
            <w:vAlign w:val="center"/>
          </w:tcPr>
          <w:p w14:paraId="201845F8">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耳穴压豆贴</w:t>
            </w:r>
          </w:p>
        </w:tc>
        <w:tc>
          <w:tcPr>
            <w:tcW w:w="1096" w:type="dxa"/>
            <w:vAlign w:val="center"/>
          </w:tcPr>
          <w:p w14:paraId="1CA5229C">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耳穴压豆贴</w:t>
            </w:r>
          </w:p>
        </w:tc>
        <w:tc>
          <w:tcPr>
            <w:tcW w:w="2588" w:type="dxa"/>
            <w:vAlign w:val="center"/>
          </w:tcPr>
          <w:p w14:paraId="50169B80">
            <w:pPr>
              <w:widowControl/>
              <w:numPr>
                <w:ilvl w:val="0"/>
                <w:numId w:val="0"/>
              </w:numPr>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主要技术和参数要求：</w:t>
            </w:r>
          </w:p>
          <w:p w14:paraId="34FF04AA">
            <w:pPr>
              <w:widowControl/>
              <w:numPr>
                <w:ilvl w:val="0"/>
                <w:numId w:val="0"/>
              </w:numPr>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1.须有多规格型号；</w:t>
            </w:r>
          </w:p>
          <w:p w14:paraId="421060E4">
            <w:pPr>
              <w:widowControl/>
              <w:numPr>
                <w:ilvl w:val="0"/>
                <w:numId w:val="0"/>
              </w:numPr>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2.压豆贴里面包裹的材料，核心在于利用医用胶布将一个小颗粒固定在选定的耳穴位上，通过按压小颗粒，对穴位进行持续、温和的物理刺激，以期达到调节身体功能、缓解症状的目的。</w:t>
            </w:r>
          </w:p>
        </w:tc>
        <w:tc>
          <w:tcPr>
            <w:tcW w:w="689" w:type="dxa"/>
            <w:vAlign w:val="center"/>
          </w:tcPr>
          <w:p w14:paraId="62AB57A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865" w:type="dxa"/>
            <w:vAlign w:val="center"/>
          </w:tcPr>
          <w:p w14:paraId="31EE5B8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762" w:type="dxa"/>
            <w:shd w:val="clear" w:color="auto" w:fill="auto"/>
            <w:vAlign w:val="center"/>
          </w:tcPr>
          <w:p w14:paraId="2094CE94">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中医科</w:t>
            </w:r>
          </w:p>
        </w:tc>
        <w:tc>
          <w:tcPr>
            <w:tcW w:w="1108" w:type="dxa"/>
            <w:shd w:val="clear" w:color="auto" w:fill="auto"/>
            <w:vAlign w:val="center"/>
          </w:tcPr>
          <w:p w14:paraId="50C05728">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新准入</w:t>
            </w:r>
          </w:p>
        </w:tc>
        <w:tc>
          <w:tcPr>
            <w:tcW w:w="1800" w:type="dxa"/>
            <w:shd w:val="clear" w:color="auto" w:fill="auto"/>
            <w:vAlign w:val="center"/>
          </w:tcPr>
          <w:p w14:paraId="25744D9B">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开标时请携带直径为正方形款的样品，此样品为综合评分的一部分，其他品规样品适当携带包含各个系列产品</w:t>
            </w:r>
          </w:p>
        </w:tc>
      </w:tr>
    </w:tbl>
    <w:p w14:paraId="5C82D196">
      <w:pPr>
        <w:pStyle w:val="43"/>
        <w:widowControl/>
        <w:adjustRightInd w:val="0"/>
        <w:snapToGrid w:val="0"/>
        <w:spacing w:line="360" w:lineRule="auto"/>
        <w:rPr>
          <w:rFonts w:ascii="宋体" w:hAnsi="宋体" w:eastAsia="宋体" w:cs="宋体"/>
          <w:b/>
          <w:bCs/>
          <w:sz w:val="24"/>
          <w:szCs w:val="24"/>
        </w:rPr>
      </w:pPr>
    </w:p>
    <w:p w14:paraId="778D263D">
      <w:pPr>
        <w:pStyle w:val="43"/>
        <w:widowControl/>
        <w:adjustRightInd w:val="0"/>
        <w:snapToGrid w:val="0"/>
        <w:spacing w:line="360" w:lineRule="auto"/>
        <w:ind w:firstLine="482"/>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EA39F76">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30"/>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684C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FC9E186">
            <w:pPr>
              <w:spacing w:line="420" w:lineRule="exact"/>
              <w:jc w:val="center"/>
              <w:rPr>
                <w:rFonts w:hint="eastAsia" w:ascii="Tahoma" w:hAnsi="Tahoma" w:cs="宋体"/>
                <w:kern w:val="0"/>
                <w:szCs w:val="21"/>
                <w:lang w:val="en-US" w:eastAsia="zh-CN"/>
              </w:rPr>
            </w:pPr>
            <w:r>
              <w:rPr>
                <w:rFonts w:hint="eastAsia" w:ascii="Tahoma" w:hAnsi="Tahoma" w:cs="宋体"/>
                <w:kern w:val="0"/>
                <w:szCs w:val="21"/>
                <w:lang w:val="en-US" w:eastAsia="zh-CN"/>
              </w:rPr>
              <w:t>1</w:t>
            </w:r>
          </w:p>
        </w:tc>
        <w:tc>
          <w:tcPr>
            <w:tcW w:w="8953" w:type="dxa"/>
            <w:vAlign w:val="center"/>
          </w:tcPr>
          <w:p w14:paraId="696E1AE0">
            <w:pPr>
              <w:spacing w:line="420" w:lineRule="exact"/>
              <w:jc w:val="left"/>
              <w:rPr>
                <w:rFonts w:hint="eastAsia" w:ascii="Tahoma" w:hAnsi="Tahoma" w:cs="宋体"/>
                <w:kern w:val="0"/>
                <w:szCs w:val="21"/>
              </w:rPr>
            </w:pPr>
            <w:r>
              <w:rPr>
                <w:rFonts w:hint="eastAsia" w:ascii="Tahoma" w:hAnsi="Tahoma" w:cs="宋体"/>
                <w:kern w:val="0"/>
                <w:szCs w:val="21"/>
                <w:lang w:val="en-US" w:eastAsia="zh-CN"/>
              </w:rPr>
              <w:t>采购文件要求执行深圳市阳光平台线上采购的项目，供应商必须提供阳光平台产品代码及截图，否则不予接受报名。</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F613CA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2</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215DFD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3</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532CB064">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4</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AC80315">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5</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FAFA1D9">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6</w:t>
            </w:r>
          </w:p>
        </w:tc>
        <w:tc>
          <w:tcPr>
            <w:tcW w:w="8953" w:type="dxa"/>
            <w:vAlign w:val="center"/>
          </w:tcPr>
          <w:p w14:paraId="1E203C01">
            <w:pPr>
              <w:autoSpaceDE w:val="0"/>
              <w:autoSpaceDN w:val="0"/>
              <w:adjustRightInd w:val="0"/>
              <w:snapToGrid w:val="0"/>
              <w:jc w:val="left"/>
            </w:pPr>
            <w:r>
              <w:rPr>
                <w:rFonts w:hint="eastAsia" w:eastAsia="宋体"/>
                <w:szCs w:val="21"/>
                <w:highlight w:val="yellow"/>
                <w:lang w:val="en-US" w:eastAsia="zh-CN"/>
              </w:rPr>
              <w:t>提供加盖公章的《供应商基本情况表》（格式详见采购文件），并按照表中要求提供法定代表人、主要经营负责人、项目投标授权代表人、项目负责人、主要技术人员、投标文件编制人员最近一个月的社会保险证明材料（社会保险证明材料中须体现社保缴纳单位和缴纳月份）。</w:t>
            </w:r>
          </w:p>
        </w:tc>
      </w:tr>
      <w:tr w14:paraId="3500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6E4814E">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3D01A0A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5F72050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6B802A19">
            <w:pPr>
              <w:tabs>
                <w:tab w:val="left" w:pos="612"/>
              </w:tabs>
              <w:rPr>
                <w:rFonts w:hint="eastAsia"/>
                <w:highlight w:val="yellow"/>
              </w:rPr>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4198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D395391">
            <w:pPr>
              <w:tabs>
                <w:tab w:val="left" w:pos="176"/>
                <w:tab w:val="left" w:pos="612"/>
              </w:tabs>
              <w:ind w:firstLine="210" w:firstLineChars="100"/>
              <w:rPr>
                <w:rFonts w:hint="default"/>
                <w:lang w:val="en-US" w:eastAsia="zh-CN"/>
              </w:rPr>
            </w:pPr>
            <w:r>
              <w:rPr>
                <w:rFonts w:hint="eastAsia"/>
                <w:lang w:val="en-US" w:eastAsia="zh-CN"/>
              </w:rPr>
              <w:t>8</w:t>
            </w:r>
          </w:p>
        </w:tc>
        <w:tc>
          <w:tcPr>
            <w:tcW w:w="8953" w:type="dxa"/>
            <w:vAlign w:val="center"/>
          </w:tcPr>
          <w:p w14:paraId="1F1AF27C">
            <w:pPr>
              <w:numPr>
                <w:ilvl w:val="0"/>
                <w:numId w:val="0"/>
              </w:numPr>
              <w:spacing w:line="420" w:lineRule="exact"/>
              <w:jc w:val="left"/>
              <w:rPr>
                <w:rFonts w:hint="eastAsia"/>
                <w:highlight w:val="yellow"/>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4F716D2C">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方正小标宋简体" w:hAnsi="方正小标宋简体" w:eastAsia="方正小标宋简体" w:cs="方正小标宋简体"/>
          <w:bCs/>
          <w:sz w:val="32"/>
          <w:szCs w:val="32"/>
        </w:rPr>
      </w:pPr>
    </w:p>
    <w:p w14:paraId="37EE2C10">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30"/>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1"/>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EBD6783">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1"/>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1"/>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1"/>
              <w:rPr>
                <w:rFonts w:ascii="宋体" w:hAnsi="宋体" w:cs="宋体"/>
                <w:sz w:val="21"/>
                <w:szCs w:val="21"/>
              </w:rPr>
            </w:pPr>
            <w:r>
              <w:rPr>
                <w:rFonts w:hint="eastAsia" w:ascii="宋体" w:hAnsi="宋体" w:cs="宋体"/>
                <w:sz w:val="21"/>
                <w:szCs w:val="21"/>
              </w:rPr>
              <w:t>见投标文件第( )页</w:t>
            </w:r>
          </w:p>
        </w:tc>
      </w:tr>
    </w:tbl>
    <w:p w14:paraId="742D4902">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13C8A79E">
      <w:pPr>
        <w:pStyle w:val="2"/>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30"/>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6A299F0B">
            <w:pPr>
              <w:rPr>
                <w:b/>
                <w:bCs/>
              </w:rPr>
            </w:pPr>
            <w:r>
              <w:rPr>
                <w:rFonts w:hint="eastAsia"/>
                <w:b/>
                <w:bCs/>
              </w:rPr>
              <w:t>（一）评分内容:</w:t>
            </w:r>
          </w:p>
          <w:p w14:paraId="2E9CDA44">
            <w:r>
              <w:rPr>
                <w:rFonts w:hint="eastAsia"/>
              </w:rPr>
              <w:t>评审专家通过对样品、产品系列完整性、产品质量安全性、产品稳定性等方面综合评价:</w:t>
            </w:r>
          </w:p>
          <w:p w14:paraId="145F98F4">
            <w:r>
              <w:rPr>
                <w:rFonts w:hint="eastAsia"/>
              </w:rPr>
              <w:t>1.产品种类和产品系列完整，产品规格多样;且能满足临床实际需求；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b/>
                <w:bCs/>
              </w:rPr>
            </w:pPr>
            <w:r>
              <w:rPr>
                <w:rFonts w:hint="eastAsia"/>
                <w:b/>
                <w:bCs/>
              </w:rPr>
              <w:t>(二) 评分依据:</w:t>
            </w:r>
          </w:p>
          <w:p w14:paraId="2330A9D0">
            <w:r>
              <w:rPr>
                <w:rFonts w:hint="eastAsia"/>
              </w:rPr>
              <w:t>1.满足以上6项，且专家评审为优得 55 分;</w:t>
            </w:r>
          </w:p>
          <w:p w14:paraId="3E71597F">
            <w:r>
              <w:rPr>
                <w:rFonts w:hint="eastAsia"/>
              </w:rPr>
              <w:t>2.满足以上5项，且专家评审为良得 45分;</w:t>
            </w:r>
          </w:p>
          <w:p w14:paraId="0836EE6C">
            <w:r>
              <w:rPr>
                <w:rFonts w:hint="eastAsia"/>
              </w:rPr>
              <w:t>3.满足以上4项，且专家评审为中得 35分;</w:t>
            </w:r>
          </w:p>
          <w:p w14:paraId="2FBD64D8">
            <w:pPr>
              <w:spacing w:line="280" w:lineRule="exact"/>
              <w:jc w:val="left"/>
            </w:pPr>
            <w:r>
              <w:rPr>
                <w:rFonts w:hint="eastAsia"/>
              </w:rPr>
              <w:t>4.满足以上3项，且专家评审为一般得15分</w:t>
            </w:r>
            <w:r>
              <w:t>;</w:t>
            </w:r>
          </w:p>
          <w:p w14:paraId="001440A7">
            <w:pPr>
              <w:spacing w:line="280" w:lineRule="exact"/>
              <w:jc w:val="left"/>
            </w:pPr>
            <w:r>
              <w:rPr>
                <w:rFonts w:hint="eastAsia"/>
              </w:rPr>
              <w:t>5.满足以上2 项，且专家评审为差得5分</w:t>
            </w:r>
            <w:r>
              <w:t>;</w:t>
            </w:r>
          </w:p>
          <w:p w14:paraId="08BC94F8">
            <w:pPr>
              <w:pStyle w:val="29"/>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rPr>
                <w:rFonts w:hint="eastAsia"/>
              </w:rPr>
            </w:pPr>
            <w:r>
              <w:rPr>
                <w:rFonts w:hint="eastAsia" w:ascii="宋体" w:hAnsi="宋体" w:eastAsia="宋体" w:cs="宋体"/>
                <w:sz w:val="24"/>
              </w:rPr>
              <w:t>评</w:t>
            </w:r>
            <w:r>
              <w:rPr>
                <w:rFonts w:hint="eastAsia"/>
              </w:rPr>
              <w:t>标专家根据投标人提供近1年（202</w:t>
            </w:r>
            <w:r>
              <w:rPr>
                <w:rFonts w:hint="eastAsia"/>
                <w:lang w:val="en-US" w:eastAsia="zh-CN"/>
              </w:rPr>
              <w:t>4</w:t>
            </w:r>
            <w:r>
              <w:rPr>
                <w:rFonts w:hint="eastAsia"/>
              </w:rPr>
              <w:t>年</w:t>
            </w:r>
            <w:r>
              <w:rPr>
                <w:rFonts w:hint="eastAsia"/>
                <w:lang w:val="en-US" w:eastAsia="zh-CN"/>
              </w:rPr>
              <w:t>8</w:t>
            </w:r>
            <w:r>
              <w:rPr>
                <w:rFonts w:hint="eastAsia"/>
              </w:rPr>
              <w:t>月至今）在医疗机构的业绩证明进行评价。每提供1个项目得2分,最高得10分。</w:t>
            </w:r>
          </w:p>
          <w:p w14:paraId="35EA9EE3">
            <w:pPr>
              <w:rPr>
                <w:rFonts w:hint="eastAsia"/>
              </w:rPr>
            </w:pPr>
            <w:r>
              <w:rPr>
                <w:rFonts w:hint="eastAsia"/>
              </w:rPr>
              <w:t>未提供的不得分。</w:t>
            </w:r>
          </w:p>
          <w:p w14:paraId="353A902D">
            <w:pPr>
              <w:rPr>
                <w:rFonts w:hint="eastAsia"/>
              </w:rPr>
            </w:pPr>
            <w:r>
              <w:rPr>
                <w:rFonts w:hint="eastAsia"/>
              </w:rPr>
              <w:t>有效业绩定义：（同时满足以下全部要求同类业绩才属于有效业绩）</w:t>
            </w:r>
          </w:p>
          <w:p w14:paraId="53FFB3D9">
            <w:pPr>
              <w:rPr>
                <w:rFonts w:hint="eastAsia"/>
              </w:rPr>
            </w:pPr>
            <w:r>
              <w:rPr>
                <w:rFonts w:hint="eastAsia"/>
              </w:rPr>
              <w:t>1)同类业绩指：在医疗机构供货该项目。</w:t>
            </w:r>
          </w:p>
          <w:p w14:paraId="57A3A2AD">
            <w:pPr>
              <w:rPr>
                <w:rFonts w:hint="eastAsia"/>
              </w:rPr>
            </w:pPr>
            <w:r>
              <w:rPr>
                <w:rFonts w:hint="eastAsia"/>
              </w:rPr>
              <w:t>2)业绩内容为：采购该医用耗材。</w:t>
            </w:r>
          </w:p>
          <w:p w14:paraId="2E53F31F">
            <w:pPr>
              <w:rPr>
                <w:rFonts w:hint="eastAsia"/>
              </w:rPr>
            </w:pPr>
            <w:r>
              <w:rPr>
                <w:rFonts w:hint="eastAsia"/>
              </w:rPr>
              <w:t>3)合同签订时间为近1年至投标截止时间前。</w:t>
            </w:r>
          </w:p>
          <w:p w14:paraId="413AD729">
            <w:pPr>
              <w:rPr>
                <w:rFonts w:ascii="宋体" w:hAnsi="宋体" w:eastAsia="宋体" w:cs="宋体"/>
                <w:sz w:val="24"/>
              </w:rPr>
            </w:pPr>
            <w:r>
              <w:rPr>
                <w:rFonts w:hint="eastAsia"/>
              </w:rPr>
              <w:t>注：仅限含投标产品规格型号、价格的发票或合同或中标通知或阳光平台成交记录截图</w:t>
            </w:r>
            <w:r>
              <w:rPr>
                <w:rFonts w:hint="eastAsia"/>
                <w:color w:val="auto"/>
                <w:highlight w:val="yellow"/>
              </w:rPr>
              <w:t>（清楚显示注册证名称、注册证号、规格型号、配送单位、成交金额、数量等信息）</w:t>
            </w:r>
            <w:r>
              <w:rPr>
                <w:rFonts w:hint="eastAsia"/>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25766004">
            <w:pPr>
              <w:pStyle w:val="2"/>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当只有一家供应商通过资格性和符合性审查时，其价格得分为35分</w:t>
            </w:r>
          </w:p>
        </w:tc>
      </w:tr>
    </w:tbl>
    <w:p w14:paraId="31652B46">
      <w:pPr>
        <w:pStyle w:val="29"/>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12"/>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12"/>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1B9BA393">
      <w:pPr>
        <w:pStyle w:val="44"/>
        <w:widowControl/>
        <w:numPr>
          <w:ilvl w:val="0"/>
          <w:numId w:val="14"/>
        </w:numPr>
        <w:spacing w:line="360" w:lineRule="auto"/>
        <w:ind w:firstLineChars="0"/>
        <w:jc w:val="left"/>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0"/>
          <w:numId w:val="15"/>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6EEB82AE">
      <w:pPr>
        <w:pStyle w:val="44"/>
        <w:widowControl/>
        <w:numPr>
          <w:ilvl w:val="0"/>
          <w:numId w:val="15"/>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经两次公开遴选公告都不足3家有效投标供应商报名的，我院有权将该项转为议价采购的方式进行采购。</w:t>
      </w:r>
    </w:p>
    <w:p w14:paraId="4EE081B9">
      <w:pPr>
        <w:pStyle w:val="44"/>
        <w:widowControl/>
        <w:numPr>
          <w:ilvl w:val="0"/>
          <w:numId w:val="14"/>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63A449C4">
      <w:pPr>
        <w:pStyle w:val="44"/>
        <w:widowControl/>
        <w:numPr>
          <w:ilvl w:val="0"/>
          <w:numId w:val="15"/>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440D40B3">
      <w:pPr>
        <w:pStyle w:val="43"/>
        <w:widowControl/>
        <w:numPr>
          <w:ilvl w:val="0"/>
          <w:numId w:val="12"/>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6CCCA28">
      <w:pPr>
        <w:pStyle w:val="44"/>
        <w:widowControl/>
        <w:numPr>
          <w:ilvl w:val="0"/>
          <w:numId w:val="17"/>
        </w:numPr>
        <w:spacing w:line="360" w:lineRule="auto"/>
        <w:ind w:firstLineChars="0"/>
        <w:jc w:val="left"/>
        <w:rPr>
          <w:color w:val="000000" w:themeColor="text1"/>
          <w:szCs w:val="21"/>
          <w:highlight w:val="green"/>
          <w14:textFill>
            <w14:solidFill>
              <w14:schemeClr w14:val="tx1"/>
            </w14:solidFill>
          </w14:textFill>
        </w:rPr>
      </w:pPr>
      <w:r>
        <w:rPr>
          <w:color w:val="000000" w:themeColor="text1"/>
          <w:szCs w:val="21"/>
          <w:highlight w:val="green"/>
          <w14:textFill>
            <w14:solidFill>
              <w14:schemeClr w14:val="tx1"/>
            </w14:solidFill>
          </w14:textFill>
        </w:rPr>
        <w:t>对</w:t>
      </w:r>
      <w:r>
        <w:rPr>
          <w:rFonts w:hint="eastAsia"/>
          <w:color w:val="000000" w:themeColor="text1"/>
          <w:szCs w:val="21"/>
          <w:highlight w:val="green"/>
          <w14:textFill>
            <w14:solidFill>
              <w14:schemeClr w14:val="tx1"/>
            </w14:solidFill>
          </w14:textFill>
        </w:rPr>
        <w:t>采购</w:t>
      </w:r>
      <w:r>
        <w:rPr>
          <w:color w:val="000000" w:themeColor="text1"/>
          <w:szCs w:val="21"/>
          <w:highlight w:val="green"/>
          <w14:textFill>
            <w14:solidFill>
              <w14:schemeClr w14:val="tx1"/>
            </w14:solidFill>
          </w14:textFill>
        </w:rPr>
        <w:t>文件作实质响应的供应商不足三家的；</w:t>
      </w:r>
    </w:p>
    <w:p w14:paraId="4ADBF18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方正小标宋简体" w:hAnsi="方正小标宋简体" w:eastAsia="方正小标宋简体" w:cs="方正小标宋简体"/>
          <w:kern w:val="0"/>
          <w:sz w:val="44"/>
          <w:szCs w:val="36"/>
        </w:rPr>
      </w:pPr>
      <w:bookmarkStart w:id="6" w:name="_Hlk72439043"/>
    </w:p>
    <w:p w14:paraId="46483C92">
      <w:pPr>
        <w:jc w:val="center"/>
        <w:rPr>
          <w:rFonts w:ascii="方正小标宋简体" w:hAnsi="方正小标宋简体" w:eastAsia="方正小标宋简体" w:cs="方正小标宋简体"/>
          <w:kern w:val="0"/>
          <w:sz w:val="44"/>
          <w:szCs w:val="36"/>
        </w:rPr>
      </w:pPr>
    </w:p>
    <w:p w14:paraId="36F1A9BA">
      <w:pPr>
        <w:jc w:val="center"/>
        <w:rPr>
          <w:rFonts w:ascii="方正小标宋简体" w:hAnsi="方正小标宋简体" w:eastAsia="方正小标宋简体" w:cs="方正小标宋简体"/>
          <w:kern w:val="0"/>
          <w:sz w:val="44"/>
          <w:szCs w:val="36"/>
        </w:rPr>
      </w:pPr>
    </w:p>
    <w:p w14:paraId="3C7DE868">
      <w:pPr>
        <w:jc w:val="center"/>
        <w:rPr>
          <w:rFonts w:ascii="方正小标宋简体" w:hAnsi="方正小标宋简体" w:eastAsia="方正小标宋简体" w:cs="方正小标宋简体"/>
          <w:kern w:val="0"/>
          <w:sz w:val="44"/>
          <w:szCs w:val="36"/>
        </w:rPr>
      </w:pPr>
    </w:p>
    <w:p w14:paraId="7CB32F2C">
      <w:pPr>
        <w:pStyle w:val="2"/>
        <w:ind w:firstLine="420"/>
      </w:pPr>
    </w:p>
    <w:p w14:paraId="7BF23289">
      <w:pPr>
        <w:pStyle w:val="2"/>
        <w:ind w:firstLine="420"/>
      </w:pPr>
    </w:p>
    <w:p w14:paraId="56DF267D">
      <w:pPr>
        <w:jc w:val="center"/>
        <w:rPr>
          <w:rFonts w:ascii="方正小标宋简体" w:hAnsi="方正小标宋简体" w:eastAsia="方正小标宋简体" w:cs="方正小标宋简体"/>
          <w:kern w:val="0"/>
          <w:sz w:val="44"/>
          <w:szCs w:val="36"/>
        </w:rPr>
        <w:sectPr>
          <w:pgSz w:w="11906" w:h="16838"/>
          <w:pgMar w:top="340" w:right="720" w:bottom="397" w:left="720" w:header="851" w:footer="992" w:gutter="0"/>
          <w:cols w:space="720" w:num="1"/>
          <w:docGrid w:type="lines" w:linePitch="312" w:charSpace="0"/>
        </w:sectPr>
      </w:pPr>
    </w:p>
    <w:p w14:paraId="0760F725">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2"/>
        <w:ind w:firstLine="0" w:firstLineChars="0"/>
        <w:rPr>
          <w:rFonts w:asciiTheme="minorEastAsia" w:hAnsiTheme="minorEastAsia" w:cstheme="minorEastAsia"/>
          <w:b/>
          <w:bCs/>
          <w:snapToGrid w:val="0"/>
          <w:szCs w:val="24"/>
        </w:rPr>
      </w:pPr>
    </w:p>
    <w:p w14:paraId="2F4F1223">
      <w:pPr>
        <w:pStyle w:val="2"/>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2"/>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2"/>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2"/>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2"/>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2"/>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2"/>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2"/>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2"/>
        <w:numPr>
          <w:ilvl w:val="0"/>
          <w:numId w:val="18"/>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2"/>
        <w:ind w:firstLine="0" w:firstLineChars="0"/>
        <w:rPr>
          <w:rFonts w:asciiTheme="minorEastAsia" w:hAnsiTheme="minorEastAsia" w:cstheme="minorEastAsia"/>
          <w:kern w:val="2"/>
          <w:szCs w:val="24"/>
        </w:rPr>
      </w:pPr>
    </w:p>
    <w:p w14:paraId="54ECDEC4">
      <w:pPr>
        <w:pStyle w:val="2"/>
        <w:ind w:firstLine="0" w:firstLineChars="0"/>
        <w:rPr>
          <w:rFonts w:asciiTheme="minorEastAsia" w:hAnsiTheme="minorEastAsia" w:cstheme="minorEastAsia"/>
          <w:kern w:val="2"/>
          <w:szCs w:val="24"/>
        </w:rPr>
      </w:pPr>
    </w:p>
    <w:p w14:paraId="04609C65">
      <w:pPr>
        <w:pStyle w:val="2"/>
        <w:ind w:firstLine="0" w:firstLineChars="0"/>
        <w:rPr>
          <w:rFonts w:asciiTheme="minorEastAsia" w:hAnsiTheme="minorEastAsia" w:cstheme="minorEastAsia"/>
          <w:kern w:val="2"/>
          <w:szCs w:val="24"/>
        </w:rPr>
      </w:pPr>
    </w:p>
    <w:p w14:paraId="2FAD5731">
      <w:pPr>
        <w:pStyle w:val="2"/>
        <w:ind w:firstLine="0" w:firstLineChars="0"/>
        <w:rPr>
          <w:rFonts w:asciiTheme="minorEastAsia" w:hAnsiTheme="minorEastAsia" w:cstheme="minorEastAsia"/>
          <w:kern w:val="2"/>
          <w:szCs w:val="24"/>
        </w:rPr>
      </w:pPr>
    </w:p>
    <w:p w14:paraId="419EEAC1">
      <w:pPr>
        <w:pStyle w:val="2"/>
        <w:ind w:firstLine="0" w:firstLineChars="0"/>
        <w:rPr>
          <w:rFonts w:asciiTheme="minorEastAsia" w:hAnsiTheme="minorEastAsia" w:cstheme="minorEastAsia"/>
          <w:kern w:val="2"/>
          <w:szCs w:val="24"/>
        </w:rPr>
      </w:pPr>
    </w:p>
    <w:p w14:paraId="79569DCC">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6"/>
    <w:p w14:paraId="37DE40A8">
      <w:pPr>
        <w:numPr>
          <w:ilvl w:val="0"/>
          <w:numId w:val="19"/>
        </w:numPr>
        <w:jc w:val="center"/>
        <w:outlineLvl w:val="0"/>
        <w:rPr>
          <w:rFonts w:ascii="方正小标宋简体" w:hAnsi="方正小标宋简体" w:eastAsia="方正小标宋简体" w:cs="方正小标宋简体"/>
          <w:kern w:val="0"/>
          <w:sz w:val="44"/>
          <w:szCs w:val="36"/>
        </w:rPr>
      </w:pPr>
      <w:bookmarkStart w:id="10" w:name="_Toc3265"/>
      <w:bookmarkStart w:id="11" w:name="_Toc73518157"/>
      <w:bookmarkStart w:id="12" w:name="_Toc73521586"/>
      <w:bookmarkStart w:id="13" w:name="_Toc73521674"/>
      <w:bookmarkStart w:id="14" w:name="_Toc73517679"/>
      <w:bookmarkStart w:id="15" w:name="_Toc100052408"/>
      <w:r>
        <w:rPr>
          <w:rFonts w:hint="eastAsia" w:ascii="方正小标宋简体" w:hAnsi="方正小标宋简体" w:eastAsia="方正小标宋简体" w:cs="方正小标宋简体"/>
          <w:kern w:val="0"/>
          <w:sz w:val="44"/>
          <w:szCs w:val="36"/>
        </w:rPr>
        <w:t>合同文本</w:t>
      </w:r>
      <w:bookmarkEnd w:id="10"/>
    </w:p>
    <w:p w14:paraId="6FB9E1C2">
      <w:pPr>
        <w:pStyle w:val="2"/>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0"/>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0"/>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0"/>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0"/>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0"/>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0"/>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2"/>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17680"/>
      <w:bookmarkStart w:id="17" w:name="_Toc73521675"/>
      <w:bookmarkStart w:id="18" w:name="_Toc73518158"/>
      <w:bookmarkStart w:id="19" w:name="_Toc73521587"/>
      <w:bookmarkStart w:id="20" w:name="_Toc100052409"/>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18160"/>
      <w:bookmarkStart w:id="22" w:name="_Toc100052410"/>
      <w:bookmarkStart w:id="23" w:name="_Toc73517682"/>
      <w:bookmarkStart w:id="24" w:name="_Toc73521589"/>
      <w:bookmarkStart w:id="25" w:name="_Toc73521677"/>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04925FCE">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6A30DD18">
      <w:pPr>
        <w:widowControl/>
        <w:adjustRightInd w:val="0"/>
        <w:snapToGrid w:val="0"/>
        <w:spacing w:line="360" w:lineRule="exact"/>
        <w:rPr>
          <w:rFonts w:ascii="宋体" w:hAnsi="宋体" w:eastAsia="宋体" w:cs="宋体"/>
          <w:b/>
          <w:bCs/>
          <w:color w:val="000000"/>
          <w:kern w:val="0"/>
          <w:sz w:val="32"/>
          <w:szCs w:val="32"/>
        </w:rPr>
      </w:pPr>
    </w:p>
    <w:p w14:paraId="2BB4429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49C0DB46">
      <w:pPr>
        <w:widowControl/>
        <w:adjustRightInd w:val="0"/>
        <w:snapToGrid w:val="0"/>
        <w:spacing w:line="360" w:lineRule="exact"/>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单位负责人：</w:t>
      </w:r>
      <w:r>
        <w:rPr>
          <w:rFonts w:hint="eastAsia" w:ascii="宋体" w:hAnsi="宋体" w:eastAsia="宋体" w:cs="宋体"/>
          <w:color w:val="000000"/>
          <w:kern w:val="0"/>
          <w:szCs w:val="21"/>
          <w:lang w:val="en-US" w:eastAsia="zh-CN"/>
        </w:rPr>
        <w:t>陈燕铭</w:t>
      </w:r>
    </w:p>
    <w:p w14:paraId="1B73B01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4C3426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775347D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AD7560F">
      <w:pPr>
        <w:widowControl/>
        <w:adjustRightInd w:val="0"/>
        <w:snapToGrid w:val="0"/>
        <w:spacing w:line="360" w:lineRule="exact"/>
        <w:jc w:val="left"/>
        <w:rPr>
          <w:rFonts w:ascii="宋体" w:hAnsi="宋体" w:eastAsia="宋体" w:cs="宋体"/>
          <w:color w:val="000000"/>
          <w:kern w:val="0"/>
          <w:szCs w:val="21"/>
        </w:rPr>
      </w:pPr>
    </w:p>
    <w:p w14:paraId="7746F8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FD22D8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617C2B5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43028CD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328B692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153A8B2">
      <w:pPr>
        <w:widowControl/>
        <w:adjustRightInd w:val="0"/>
        <w:snapToGrid w:val="0"/>
        <w:spacing w:line="360" w:lineRule="exact"/>
        <w:jc w:val="left"/>
        <w:rPr>
          <w:rFonts w:ascii="宋体" w:hAnsi="宋体" w:eastAsia="宋体" w:cs="宋体"/>
          <w:color w:val="000000"/>
          <w:kern w:val="0"/>
          <w:szCs w:val="21"/>
        </w:rPr>
      </w:pPr>
    </w:p>
    <w:p w14:paraId="7B706F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5B3748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ECE34E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095A3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65A3936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748D1BA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1BCDB5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B9B0F7F">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0277791A">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6A809F7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3D86876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5C9EDA1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89ACC5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563374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33482F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3CA688A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3ADC96C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72BC05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E2733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EE003F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2CD2A0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71C1AE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4E683E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3E2227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3F43190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8368FE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3340F9F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2CDA97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14C3AA13">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5FF3162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4869390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6D8D5CD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6B321EF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281BC4EA">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33FC83CD">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32534E1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6C94119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67C7EC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7E20BF8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561475D1">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3AC5E355">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70E2758E">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BF65C0F">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0A3473A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22945DF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2ABE4D4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3CD9F69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11D743C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721AA83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DD9F2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5831C1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2B32E97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5AAE7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43168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750DAC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145AE9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1BE3709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D4D96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75BE144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3C6C2A1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69118358">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338EB35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6E7E5D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3B1C13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07D9025">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2EB80A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2B17B72">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2E4109B5">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0D2EE870">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12F51C76">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4A53BAE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2411032">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33CE511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3765E8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6549518">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7DA609F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58DFC8AC">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1CA2B7A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15A5ACFA">
      <w:pPr>
        <w:widowControl/>
        <w:adjustRightInd w:val="0"/>
        <w:snapToGrid w:val="0"/>
        <w:spacing w:line="360" w:lineRule="exact"/>
        <w:jc w:val="left"/>
        <w:rPr>
          <w:rFonts w:ascii="宋体" w:hAnsi="宋体" w:eastAsia="宋体" w:cs="宋体"/>
          <w:color w:val="000000"/>
          <w:kern w:val="0"/>
          <w:szCs w:val="21"/>
        </w:rPr>
      </w:pPr>
    </w:p>
    <w:p w14:paraId="7AE6A21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793D75DB">
      <w:pPr>
        <w:widowControl/>
        <w:numPr>
          <w:ilvl w:val="0"/>
          <w:numId w:val="21"/>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2ADB9FF">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3A6DE1CE">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7A13FD6C">
      <w:pPr>
        <w:widowControl/>
        <w:adjustRightInd w:val="0"/>
        <w:snapToGrid w:val="0"/>
        <w:spacing w:line="360" w:lineRule="exact"/>
        <w:jc w:val="left"/>
        <w:rPr>
          <w:rFonts w:ascii="宋体" w:hAnsi="宋体" w:eastAsia="宋体" w:cs="宋体"/>
          <w:color w:val="000000"/>
          <w:kern w:val="0"/>
          <w:szCs w:val="21"/>
        </w:rPr>
      </w:pPr>
    </w:p>
    <w:p w14:paraId="15144EF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8FB4A5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                                 法定代表人：</w:t>
      </w:r>
    </w:p>
    <w:p w14:paraId="54FD20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61DB56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3C69B6E4">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29202D0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CF780C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1483620D">
      <w:pPr>
        <w:widowControl/>
        <w:adjustRightInd w:val="0"/>
        <w:snapToGrid w:val="0"/>
        <w:spacing w:line="360" w:lineRule="exact"/>
        <w:jc w:val="left"/>
        <w:rPr>
          <w:rFonts w:ascii="宋体" w:hAnsi="宋体" w:eastAsia="宋体" w:cs="宋体"/>
          <w:color w:val="000000"/>
          <w:kern w:val="0"/>
          <w:szCs w:val="21"/>
        </w:rPr>
      </w:pPr>
    </w:p>
    <w:p w14:paraId="154890AF">
      <w:pPr>
        <w:widowControl/>
        <w:adjustRightInd w:val="0"/>
        <w:snapToGrid w:val="0"/>
        <w:spacing w:line="360" w:lineRule="exact"/>
        <w:jc w:val="left"/>
        <w:rPr>
          <w:rFonts w:ascii="宋体" w:hAnsi="宋体" w:eastAsia="宋体" w:cs="宋体"/>
          <w:color w:val="000000"/>
          <w:kern w:val="0"/>
          <w:szCs w:val="21"/>
        </w:rPr>
      </w:pPr>
    </w:p>
    <w:p w14:paraId="2F00CE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5D80E7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p>
    <w:p w14:paraId="401E9F1C">
      <w:pPr>
        <w:jc w:val="center"/>
        <w:rPr>
          <w:b/>
          <w:sz w:val="32"/>
          <w:szCs w:val="32"/>
        </w:rPr>
      </w:pPr>
    </w:p>
    <w:p w14:paraId="4F208D46">
      <w:pPr>
        <w:pStyle w:val="2"/>
        <w:ind w:firstLine="643"/>
        <w:rPr>
          <w:rFonts w:ascii="宋体"/>
          <w:b/>
          <w:sz w:val="32"/>
          <w:szCs w:val="32"/>
          <w:u w:val="single"/>
        </w:rPr>
      </w:pPr>
    </w:p>
    <w:tbl>
      <w:tblPr>
        <w:tblStyle w:val="30"/>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9"/>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2"/>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2"/>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2"/>
              <w:spacing w:line="360" w:lineRule="auto"/>
              <w:ind w:firstLine="482" w:firstLineChars="150"/>
              <w:rPr>
                <w:rFonts w:eastAsia="仿宋_GB2312"/>
                <w:b/>
                <w:sz w:val="32"/>
              </w:rPr>
            </w:pPr>
            <w:r>
              <w:rPr>
                <w:rFonts w:hint="eastAsia" w:eastAsia="仿宋_GB2312"/>
                <w:b/>
                <w:sz w:val="32"/>
              </w:rPr>
              <w:t>投标供应商：</w:t>
            </w:r>
          </w:p>
          <w:p w14:paraId="23FDD969">
            <w:pPr>
              <w:pStyle w:val="12"/>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3F023B1">
            <w:pPr>
              <w:pStyle w:val="12"/>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2"/>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2"/>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w:t>
            </w:r>
            <w:r>
              <w:rPr>
                <w:rFonts w:hint="eastAsia" w:eastAsia="仿宋_GB2312"/>
                <w:b/>
                <w:sz w:val="32"/>
              </w:rPr>
              <w:t xml:space="preserve">年X月X日  </w:t>
            </w:r>
          </w:p>
          <w:p w14:paraId="32C720E7">
            <w:pPr>
              <w:pStyle w:val="12"/>
              <w:spacing w:line="360" w:lineRule="auto"/>
              <w:ind w:firstLine="482" w:firstLineChars="150"/>
              <w:rPr>
                <w:rFonts w:eastAsia="仿宋_GB2312"/>
                <w:b/>
                <w:sz w:val="28"/>
                <w:szCs w:val="22"/>
              </w:rPr>
            </w:pPr>
            <w:r>
              <w:rPr>
                <w:rFonts w:eastAsia="仿宋_GB2312"/>
                <w:b/>
                <w:sz w:val="32"/>
              </w:rPr>
              <w:t>开标之前不得启封</w:t>
            </w:r>
          </w:p>
        </w:tc>
      </w:tr>
    </w:tbl>
    <w:p w14:paraId="45F7450D">
      <w:pPr>
        <w:pStyle w:val="4"/>
        <w:tabs>
          <w:tab w:val="left" w:pos="2053"/>
          <w:tab w:val="center" w:pos="4800"/>
        </w:tabs>
        <w:adjustRightInd w:val="0"/>
        <w:snapToGrid w:val="0"/>
        <w:spacing w:line="480" w:lineRule="exact"/>
        <w:ind w:left="420"/>
        <w:rPr>
          <w:rFonts w:hint="eastAsia" w:ascii="方正小标宋_GBK" w:hAnsi="Times New Roman" w:eastAsia="方正小标宋_GBK"/>
          <w:sz w:val="44"/>
          <w:szCs w:val="44"/>
        </w:rPr>
      </w:pPr>
      <w:r>
        <w:rPr>
          <w:rFonts w:ascii="方正小标宋_GBK" w:hAnsi="Times New Roman" w:eastAsia="方正小标宋_GBK"/>
          <w:sz w:val="44"/>
          <w:szCs w:val="44"/>
        </w:rPr>
        <w:t>目录</w:t>
      </w:r>
      <w:r>
        <w:rPr>
          <w:rFonts w:hint="eastAsia" w:ascii="方正小标宋_GBK" w:hAnsi="Times New Roman" w:eastAsia="方正小标宋_GBK"/>
          <w:sz w:val="44"/>
          <w:szCs w:val="44"/>
        </w:rPr>
        <w:t xml:space="preserve">            </w:t>
      </w:r>
      <w:r>
        <w:rPr>
          <w:rFonts w:hint="eastAsia" w:ascii="黑体" w:hAnsi="黑体" w:eastAsia="黑体" w:cs="宋体"/>
          <w:sz w:val="44"/>
          <w:szCs w:val="44"/>
        </w:rPr>
        <w:t>目 录</w:t>
      </w:r>
    </w:p>
    <w:p w14:paraId="035231BF">
      <w:pPr>
        <w:pStyle w:val="43"/>
        <w:numPr>
          <w:ilvl w:val="0"/>
          <w:numId w:val="22"/>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2058120C">
      <w:pPr>
        <w:pStyle w:val="43"/>
        <w:numPr>
          <w:ilvl w:val="0"/>
          <w:numId w:val="23"/>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80ED759">
      <w:pPr>
        <w:pStyle w:val="12"/>
        <w:numPr>
          <w:ilvl w:val="0"/>
          <w:numId w:val="23"/>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7061FF01">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31322C11">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30BF8DCA">
      <w:pPr>
        <w:pStyle w:val="8"/>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175F4C0F">
      <w:pPr>
        <w:pStyle w:val="8"/>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329379C">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2BFF03B">
      <w:pPr>
        <w:pStyle w:val="8"/>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234ECB02">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0F707229">
      <w:pPr>
        <w:pStyle w:val="8"/>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72EAC2A2">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36923BAF">
      <w:pPr>
        <w:pStyle w:val="43"/>
        <w:numPr>
          <w:ilvl w:val="0"/>
          <w:numId w:val="23"/>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3A5EBFAD">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7C74228A">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7D1D0782">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4E46BC80">
      <w:pPr>
        <w:pStyle w:val="43"/>
        <w:numPr>
          <w:ilvl w:val="0"/>
          <w:numId w:val="23"/>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679F1B02">
      <w:pPr>
        <w:pStyle w:val="12"/>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58BEA34F">
      <w:pPr>
        <w:pStyle w:val="2"/>
        <w:ind w:firstLine="420"/>
        <w:sectPr>
          <w:pgSz w:w="11906" w:h="16838"/>
          <w:pgMar w:top="1701" w:right="1440" w:bottom="1701" w:left="1440" w:header="851" w:footer="992" w:gutter="0"/>
          <w:cols w:space="0" w:num="1"/>
          <w:docGrid w:linePitch="322" w:charSpace="0"/>
        </w:sectPr>
      </w:pP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二、产品投标一览表</w:t>
      </w:r>
    </w:p>
    <w:tbl>
      <w:tblPr>
        <w:tblStyle w:val="30"/>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04C2079">
      <w:pPr>
        <w:pStyle w:val="2"/>
        <w:ind w:firstLine="420"/>
        <w:sectPr>
          <w:pgSz w:w="16838" w:h="11906" w:orient="landscape"/>
          <w:pgMar w:top="1440" w:right="1701" w:bottom="1440" w:left="1701" w:header="851" w:footer="992" w:gutter="0"/>
          <w:cols w:space="0" w:num="1"/>
          <w:docGrid w:linePitch="322" w:charSpace="0"/>
        </w:sectPr>
      </w:pPr>
    </w:p>
    <w:p w14:paraId="667321B7">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三、自查表</w:t>
      </w:r>
    </w:p>
    <w:p w14:paraId="0F3B92FA">
      <w:pPr>
        <w:pStyle w:val="2"/>
        <w:ind w:firstLine="0" w:firstLineChars="0"/>
        <w:rPr>
          <w:rFonts w:eastAsia="宋体"/>
        </w:rPr>
      </w:pPr>
    </w:p>
    <w:p w14:paraId="73D82ACC">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（一）符合性自查表</w:t>
      </w:r>
    </w:p>
    <w:tbl>
      <w:tblPr>
        <w:tblStyle w:val="30"/>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D91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9BDE09C">
            <w:pPr>
              <w:jc w:val="center"/>
              <w:rPr>
                <w:rFonts w:ascii="宋体" w:hAnsi="宋体" w:cs="宋体"/>
                <w:b/>
                <w:bCs/>
                <w:sz w:val="24"/>
              </w:rPr>
            </w:pPr>
            <w:r>
              <w:rPr>
                <w:rFonts w:hint="eastAsia" w:ascii="宋体" w:hAnsi="宋体" w:cs="宋体"/>
                <w:b/>
                <w:bCs/>
                <w:sz w:val="24"/>
              </w:rPr>
              <w:t>序号</w:t>
            </w:r>
          </w:p>
        </w:tc>
        <w:tc>
          <w:tcPr>
            <w:tcW w:w="5431" w:type="dxa"/>
            <w:vAlign w:val="center"/>
          </w:tcPr>
          <w:p w14:paraId="3DDECD38">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2471BC13">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3623E292">
            <w:pPr>
              <w:ind w:right="-178" w:rightChars="-85"/>
              <w:jc w:val="center"/>
              <w:rPr>
                <w:rFonts w:ascii="宋体" w:hAnsi="宋体" w:cs="宋体"/>
                <w:b/>
                <w:bCs/>
                <w:sz w:val="24"/>
              </w:rPr>
            </w:pPr>
            <w:r>
              <w:rPr>
                <w:rFonts w:hint="eastAsia" w:ascii="宋体" w:hAnsi="宋体" w:cs="宋体"/>
                <w:b/>
                <w:bCs/>
                <w:sz w:val="24"/>
              </w:rPr>
              <w:t>证明资料</w:t>
            </w:r>
          </w:p>
        </w:tc>
      </w:tr>
      <w:tr w14:paraId="5EA07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FBD5749">
            <w:pPr>
              <w:jc w:val="center"/>
              <w:rPr>
                <w:rFonts w:ascii="宋体" w:hAnsi="宋体" w:cs="宋体"/>
                <w:szCs w:val="21"/>
              </w:rPr>
            </w:pPr>
            <w:r>
              <w:rPr>
                <w:rFonts w:hint="eastAsia" w:ascii="宋体" w:hAnsi="宋体" w:cs="宋体"/>
                <w:szCs w:val="21"/>
              </w:rPr>
              <w:t>1</w:t>
            </w:r>
          </w:p>
        </w:tc>
        <w:tc>
          <w:tcPr>
            <w:tcW w:w="5431" w:type="dxa"/>
            <w:vAlign w:val="center"/>
          </w:tcPr>
          <w:p w14:paraId="2BA17F28">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D8450F9">
            <w:pPr>
              <w:ind w:left="40" w:leftChars="19"/>
              <w:rPr>
                <w:rFonts w:ascii="宋体" w:hAnsi="宋体" w:cs="宋体"/>
                <w:szCs w:val="21"/>
              </w:rPr>
            </w:pPr>
            <w:r>
              <w:rPr>
                <w:rFonts w:hint="eastAsia" w:ascii="宋体" w:hAnsi="宋体" w:cs="宋体"/>
                <w:szCs w:val="21"/>
              </w:rPr>
              <w:t>□通过</w:t>
            </w:r>
          </w:p>
          <w:p w14:paraId="1CCB2628">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D838B5E">
            <w:pPr>
              <w:pStyle w:val="11"/>
              <w:rPr>
                <w:rFonts w:ascii="宋体" w:hAnsi="宋体" w:cs="宋体"/>
                <w:sz w:val="21"/>
                <w:szCs w:val="21"/>
              </w:rPr>
            </w:pPr>
            <w:r>
              <w:rPr>
                <w:rFonts w:hint="eastAsia" w:ascii="宋体" w:hAnsi="宋体" w:cs="宋体"/>
                <w:sz w:val="21"/>
                <w:szCs w:val="21"/>
              </w:rPr>
              <w:t>见投标文件第( )页</w:t>
            </w:r>
          </w:p>
        </w:tc>
      </w:tr>
      <w:tr w14:paraId="174A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2CB5C16F">
            <w:pPr>
              <w:jc w:val="center"/>
              <w:rPr>
                <w:rFonts w:ascii="宋体" w:hAnsi="宋体" w:cs="宋体"/>
                <w:szCs w:val="21"/>
              </w:rPr>
            </w:pPr>
            <w:r>
              <w:rPr>
                <w:rFonts w:hint="eastAsia" w:ascii="宋体" w:hAnsi="宋体" w:cs="宋体"/>
                <w:szCs w:val="21"/>
              </w:rPr>
              <w:t>2</w:t>
            </w:r>
          </w:p>
        </w:tc>
        <w:tc>
          <w:tcPr>
            <w:tcW w:w="5431" w:type="dxa"/>
            <w:vAlign w:val="center"/>
          </w:tcPr>
          <w:p w14:paraId="0E7A1870">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1837A821">
            <w:pPr>
              <w:ind w:left="36" w:leftChars="17"/>
              <w:rPr>
                <w:rFonts w:ascii="宋体" w:hAnsi="宋体" w:cs="宋体"/>
                <w:szCs w:val="21"/>
              </w:rPr>
            </w:pPr>
            <w:r>
              <w:rPr>
                <w:rFonts w:hint="eastAsia" w:ascii="宋体" w:hAnsi="宋体" w:cs="宋体"/>
                <w:szCs w:val="21"/>
              </w:rPr>
              <w:t>□通过</w:t>
            </w:r>
          </w:p>
          <w:p w14:paraId="7E9B2D8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6E4E993">
            <w:pPr>
              <w:ind w:right="-178" w:rightChars="-85"/>
              <w:rPr>
                <w:rFonts w:ascii="宋体" w:hAnsi="宋体" w:cs="宋体"/>
                <w:szCs w:val="21"/>
              </w:rPr>
            </w:pPr>
            <w:r>
              <w:rPr>
                <w:rFonts w:hint="eastAsia" w:ascii="宋体" w:hAnsi="宋体" w:cs="宋体"/>
                <w:szCs w:val="21"/>
              </w:rPr>
              <w:t>见投标文件第( )页</w:t>
            </w:r>
          </w:p>
        </w:tc>
      </w:tr>
      <w:tr w14:paraId="5BCD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130A62">
            <w:pPr>
              <w:jc w:val="center"/>
              <w:rPr>
                <w:rFonts w:ascii="宋体" w:hAnsi="宋体" w:cs="宋体"/>
                <w:szCs w:val="21"/>
              </w:rPr>
            </w:pPr>
            <w:r>
              <w:rPr>
                <w:rFonts w:hint="eastAsia" w:ascii="宋体" w:hAnsi="宋体" w:cs="宋体"/>
                <w:szCs w:val="21"/>
              </w:rPr>
              <w:t>3</w:t>
            </w:r>
          </w:p>
        </w:tc>
        <w:tc>
          <w:tcPr>
            <w:tcW w:w="5431" w:type="dxa"/>
            <w:vAlign w:val="center"/>
          </w:tcPr>
          <w:p w14:paraId="5BEB5EC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2F7824B9">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3149137C">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5500BF77">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D280D23">
            <w:pPr>
              <w:rPr>
                <w:rFonts w:ascii="宋体" w:hAnsi="宋体" w:cs="宋体"/>
                <w:szCs w:val="21"/>
              </w:rPr>
            </w:pPr>
            <w:r>
              <w:rPr>
                <w:rFonts w:hint="eastAsia" w:eastAsia="宋体"/>
                <w:szCs w:val="21"/>
              </w:rPr>
              <w:t>（4）投标报价有严重缺漏项目。</w:t>
            </w:r>
          </w:p>
        </w:tc>
        <w:tc>
          <w:tcPr>
            <w:tcW w:w="1285" w:type="dxa"/>
            <w:vAlign w:val="center"/>
          </w:tcPr>
          <w:p w14:paraId="209E0975">
            <w:pPr>
              <w:ind w:left="36" w:leftChars="17"/>
              <w:rPr>
                <w:rFonts w:ascii="宋体" w:hAnsi="宋体" w:cs="宋体"/>
                <w:szCs w:val="21"/>
              </w:rPr>
            </w:pPr>
            <w:r>
              <w:rPr>
                <w:rFonts w:hint="eastAsia" w:ascii="宋体" w:hAnsi="宋体" w:cs="宋体"/>
                <w:szCs w:val="21"/>
              </w:rPr>
              <w:t>□通过</w:t>
            </w:r>
          </w:p>
          <w:p w14:paraId="0F9E1136">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C3982A8">
            <w:pPr>
              <w:ind w:right="-178" w:rightChars="-85"/>
              <w:rPr>
                <w:rFonts w:ascii="宋体" w:hAnsi="宋体" w:cs="宋体"/>
                <w:szCs w:val="21"/>
              </w:rPr>
            </w:pPr>
            <w:r>
              <w:rPr>
                <w:rFonts w:hint="eastAsia" w:ascii="宋体" w:hAnsi="宋体" w:cs="宋体"/>
                <w:szCs w:val="21"/>
              </w:rPr>
              <w:t>见投标文件第( )页</w:t>
            </w:r>
          </w:p>
        </w:tc>
      </w:tr>
      <w:tr w14:paraId="5C0C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7B4778F3">
            <w:pPr>
              <w:jc w:val="center"/>
              <w:rPr>
                <w:rFonts w:ascii="宋体" w:hAnsi="宋体" w:cs="宋体"/>
                <w:szCs w:val="21"/>
              </w:rPr>
            </w:pPr>
            <w:r>
              <w:rPr>
                <w:rFonts w:hint="eastAsia" w:ascii="宋体" w:hAnsi="宋体" w:cs="宋体"/>
                <w:szCs w:val="21"/>
              </w:rPr>
              <w:t>4</w:t>
            </w:r>
          </w:p>
        </w:tc>
        <w:tc>
          <w:tcPr>
            <w:tcW w:w="5431" w:type="dxa"/>
            <w:vAlign w:val="center"/>
          </w:tcPr>
          <w:p w14:paraId="0F22D341">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F3B80EF">
            <w:pPr>
              <w:ind w:left="40" w:leftChars="19"/>
              <w:rPr>
                <w:rFonts w:ascii="宋体" w:hAnsi="宋体" w:cs="宋体"/>
                <w:szCs w:val="21"/>
              </w:rPr>
            </w:pPr>
            <w:r>
              <w:rPr>
                <w:rFonts w:hint="eastAsia" w:ascii="宋体" w:hAnsi="宋体" w:cs="宋体"/>
                <w:szCs w:val="21"/>
              </w:rPr>
              <w:t>□通过</w:t>
            </w:r>
          </w:p>
          <w:p w14:paraId="53EBB255">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521780B">
            <w:pPr>
              <w:pStyle w:val="11"/>
              <w:rPr>
                <w:rFonts w:ascii="宋体" w:hAnsi="宋体" w:cs="宋体"/>
                <w:sz w:val="21"/>
                <w:szCs w:val="21"/>
              </w:rPr>
            </w:pPr>
            <w:r>
              <w:rPr>
                <w:rFonts w:hint="eastAsia" w:ascii="宋体" w:hAnsi="宋体" w:cs="宋体"/>
                <w:sz w:val="21"/>
                <w:szCs w:val="21"/>
              </w:rPr>
              <w:t>见投标文件第( )页</w:t>
            </w:r>
          </w:p>
        </w:tc>
      </w:tr>
      <w:tr w14:paraId="7AE68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34CA371">
            <w:pPr>
              <w:jc w:val="center"/>
              <w:rPr>
                <w:rFonts w:ascii="宋体" w:hAnsi="宋体" w:cs="宋体"/>
                <w:szCs w:val="21"/>
              </w:rPr>
            </w:pPr>
            <w:r>
              <w:rPr>
                <w:rFonts w:hint="eastAsia" w:ascii="宋体" w:hAnsi="宋体" w:cs="宋体"/>
                <w:szCs w:val="21"/>
              </w:rPr>
              <w:t>5</w:t>
            </w:r>
          </w:p>
        </w:tc>
        <w:tc>
          <w:tcPr>
            <w:tcW w:w="5431" w:type="dxa"/>
            <w:vAlign w:val="center"/>
          </w:tcPr>
          <w:p w14:paraId="1AB4CE87">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41E5EEF7">
            <w:pPr>
              <w:ind w:left="40" w:leftChars="19"/>
              <w:rPr>
                <w:rFonts w:ascii="宋体" w:hAnsi="宋体" w:cs="宋体"/>
                <w:szCs w:val="21"/>
              </w:rPr>
            </w:pPr>
            <w:r>
              <w:rPr>
                <w:rFonts w:hint="eastAsia" w:ascii="宋体" w:hAnsi="宋体" w:cs="宋体"/>
                <w:szCs w:val="21"/>
              </w:rPr>
              <w:t>□通过</w:t>
            </w:r>
          </w:p>
          <w:p w14:paraId="1E5E9F67">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44A04968">
            <w:pPr>
              <w:pStyle w:val="11"/>
              <w:rPr>
                <w:rFonts w:ascii="宋体" w:hAnsi="宋体" w:cs="宋体"/>
                <w:sz w:val="21"/>
                <w:szCs w:val="21"/>
              </w:rPr>
            </w:pPr>
            <w:r>
              <w:rPr>
                <w:rFonts w:hint="eastAsia" w:ascii="宋体" w:hAnsi="宋体" w:cs="宋体"/>
                <w:sz w:val="21"/>
                <w:szCs w:val="21"/>
              </w:rPr>
              <w:t>见投标文件第( )页</w:t>
            </w:r>
          </w:p>
        </w:tc>
      </w:tr>
      <w:tr w14:paraId="4D9D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0F07E964">
            <w:pPr>
              <w:jc w:val="center"/>
              <w:rPr>
                <w:rFonts w:ascii="宋体" w:hAnsi="宋体" w:cs="宋体"/>
                <w:szCs w:val="21"/>
              </w:rPr>
            </w:pPr>
            <w:r>
              <w:rPr>
                <w:rFonts w:hint="eastAsia" w:ascii="宋体" w:hAnsi="宋体" w:cs="宋体"/>
                <w:szCs w:val="21"/>
              </w:rPr>
              <w:t>6</w:t>
            </w:r>
          </w:p>
        </w:tc>
        <w:tc>
          <w:tcPr>
            <w:tcW w:w="5431" w:type="dxa"/>
            <w:vAlign w:val="center"/>
          </w:tcPr>
          <w:p w14:paraId="229F3580">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6C93B2B">
            <w:pPr>
              <w:ind w:left="40" w:leftChars="19"/>
              <w:rPr>
                <w:rFonts w:ascii="宋体" w:hAnsi="宋体" w:cs="宋体"/>
                <w:szCs w:val="21"/>
              </w:rPr>
            </w:pPr>
            <w:r>
              <w:rPr>
                <w:rFonts w:hint="eastAsia" w:ascii="宋体" w:hAnsi="宋体" w:cs="宋体"/>
                <w:szCs w:val="21"/>
              </w:rPr>
              <w:t>□通过</w:t>
            </w:r>
          </w:p>
          <w:p w14:paraId="672D9E46">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C67EDAA">
            <w:pPr>
              <w:pStyle w:val="11"/>
              <w:rPr>
                <w:rFonts w:ascii="宋体" w:hAnsi="宋体" w:cs="宋体"/>
                <w:sz w:val="21"/>
                <w:szCs w:val="21"/>
              </w:rPr>
            </w:pPr>
            <w:r>
              <w:rPr>
                <w:rFonts w:hint="eastAsia" w:ascii="宋体" w:hAnsi="宋体" w:cs="宋体"/>
                <w:sz w:val="21"/>
                <w:szCs w:val="21"/>
              </w:rPr>
              <w:t>见投标文件第( )页</w:t>
            </w:r>
          </w:p>
        </w:tc>
      </w:tr>
    </w:tbl>
    <w:p w14:paraId="4EBE4F1E">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04F6D23A">
      <w:pPr>
        <w:pStyle w:val="29"/>
        <w:ind w:firstLine="480"/>
        <w:rPr>
          <w:rFonts w:ascii="宋体" w:hAnsi="宋体" w:eastAsia="宋体" w:cs="宋体"/>
          <w:sz w:val="24"/>
        </w:rPr>
      </w:pPr>
    </w:p>
    <w:p w14:paraId="38B431DA"/>
    <w:p w14:paraId="4B3B55A9">
      <w:pPr>
        <w:spacing w:line="360" w:lineRule="auto"/>
        <w:rPr>
          <w:rFonts w:eastAsia="宋体"/>
          <w:sz w:val="24"/>
        </w:rPr>
      </w:pPr>
      <w:r>
        <w:rPr>
          <w:rFonts w:eastAsia="宋体"/>
          <w:b/>
          <w:bCs/>
          <w:sz w:val="24"/>
        </w:rPr>
        <w:t>投标人单位名称：</w:t>
      </w:r>
    </w:p>
    <w:p w14:paraId="128A3180">
      <w:pPr>
        <w:spacing w:line="360" w:lineRule="auto"/>
        <w:rPr>
          <w:rFonts w:eastAsia="宋体"/>
          <w:b/>
          <w:bCs/>
          <w:sz w:val="24"/>
        </w:rPr>
      </w:pPr>
      <w:r>
        <w:rPr>
          <w:rFonts w:eastAsia="宋体"/>
          <w:b/>
          <w:bCs/>
          <w:sz w:val="24"/>
        </w:rPr>
        <w:t>签发日期：年月日</w:t>
      </w:r>
    </w:p>
    <w:p w14:paraId="6453EFC1">
      <w:pPr>
        <w:spacing w:line="360" w:lineRule="auto"/>
        <w:rPr>
          <w:rFonts w:eastAsia="宋体"/>
          <w:sz w:val="24"/>
        </w:rPr>
      </w:pPr>
      <w:r>
        <w:rPr>
          <w:rFonts w:eastAsia="宋体"/>
          <w:b/>
          <w:sz w:val="24"/>
        </w:rPr>
        <w:t>（此处加盖投标人单位公章）</w:t>
      </w:r>
    </w:p>
    <w:p w14:paraId="07CD9E43">
      <w:pPr>
        <w:spacing w:line="400" w:lineRule="exact"/>
        <w:rPr>
          <w:rFonts w:ascii="宋体"/>
          <w:b/>
          <w:sz w:val="24"/>
        </w:rPr>
      </w:pPr>
    </w:p>
    <w:p w14:paraId="5108E6E8">
      <w:pPr>
        <w:pStyle w:val="29"/>
        <w:ind w:left="0" w:firstLine="0" w:firstLineChars="0"/>
      </w:pPr>
    </w:p>
    <w:p w14:paraId="31F4A4C5"/>
    <w:p w14:paraId="01D2D3C6">
      <w:pPr>
        <w:pStyle w:val="2"/>
        <w:ind w:firstLine="0" w:firstLineChars="0"/>
      </w:pP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3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3"/>
              <w:rPr>
                <w:rFonts w:ascii="宋体" w:hAnsi="宋体" w:cs="宋体"/>
                <w:szCs w:val="21"/>
              </w:rPr>
            </w:pPr>
            <w:r>
              <w:rPr>
                <w:rFonts w:hint="eastAsia" w:ascii="宋体" w:hAnsi="宋体" w:cs="宋体"/>
                <w:szCs w:val="21"/>
              </w:rPr>
              <w:t>见投标文件第( )页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3"/>
              <w:rPr>
                <w:rFonts w:ascii="宋体" w:hAnsi="宋体" w:cs="宋体"/>
                <w:szCs w:val="21"/>
              </w:rPr>
            </w:pPr>
            <w:r>
              <w:rPr>
                <w:rFonts w:hint="eastAsia" w:ascii="宋体" w:hAnsi="宋体" w:cs="宋体"/>
                <w:szCs w:val="21"/>
              </w:rPr>
              <w:t>见投标文件第( )页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3"/>
              <w:rPr>
                <w:rFonts w:ascii="宋体" w:hAnsi="宋体" w:cs="宋体"/>
                <w:szCs w:val="21"/>
              </w:rPr>
            </w:pPr>
            <w:r>
              <w:rPr>
                <w:rFonts w:hint="eastAsia" w:ascii="宋体" w:hAnsi="宋体" w:cs="宋体"/>
                <w:szCs w:val="21"/>
              </w:rPr>
              <w:t>见投标文件第( )页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3"/>
              <w:rPr>
                <w:rFonts w:ascii="宋体" w:hAnsi="宋体" w:cs="宋体"/>
                <w:szCs w:val="21"/>
              </w:rPr>
            </w:pPr>
            <w:r>
              <w:rPr>
                <w:rFonts w:hint="eastAsia" w:ascii="宋体" w:hAnsi="宋体" w:cs="宋体"/>
                <w:szCs w:val="21"/>
              </w:rPr>
              <w:t>见投标文件第( )页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3"/>
              <w:rPr>
                <w:rFonts w:ascii="宋体" w:hAnsi="宋体" w:cs="宋体"/>
                <w:szCs w:val="21"/>
              </w:rPr>
            </w:pPr>
            <w:r>
              <w:rPr>
                <w:rFonts w:hint="eastAsia" w:ascii="宋体" w:hAnsi="宋体" w:cs="宋体"/>
                <w:szCs w:val="21"/>
              </w:rPr>
              <w:t>见投标文件第( )页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3"/>
              <w:rPr>
                <w:rFonts w:ascii="宋体" w:hAnsi="宋体" w:cs="宋体"/>
                <w:szCs w:val="21"/>
              </w:rPr>
            </w:pPr>
            <w:r>
              <w:rPr>
                <w:rFonts w:hint="eastAsia" w:ascii="宋体" w:hAnsi="宋体" w:cs="宋体"/>
                <w:szCs w:val="21"/>
              </w:rPr>
              <w:t>见投标文件第( )页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3"/>
              <w:rPr>
                <w:rFonts w:ascii="宋体" w:hAnsi="宋体" w:cs="宋体"/>
                <w:szCs w:val="21"/>
              </w:rPr>
            </w:pPr>
            <w:r>
              <w:rPr>
                <w:rFonts w:hint="eastAsia" w:ascii="宋体" w:hAnsi="宋体" w:cs="宋体"/>
                <w:szCs w:val="21"/>
              </w:rPr>
              <w:t>见投标文件第( )页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3"/>
              <w:rPr>
                <w:rFonts w:ascii="宋体" w:hAnsi="宋体" w:cs="宋体"/>
                <w:szCs w:val="21"/>
              </w:rPr>
            </w:pPr>
            <w:r>
              <w:rPr>
                <w:rFonts w:hint="eastAsia" w:ascii="宋体" w:hAnsi="宋体" w:cs="宋体"/>
                <w:szCs w:val="21"/>
              </w:rPr>
              <w:t>见投标文件第( )页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 )页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 )页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3"/>
              <w:rPr>
                <w:rFonts w:ascii="宋体" w:hAnsi="宋体" w:cs="宋体"/>
                <w:szCs w:val="21"/>
              </w:rPr>
            </w:pPr>
            <w:r>
              <w:rPr>
                <w:rFonts w:hint="eastAsia" w:ascii="宋体" w:hAnsi="宋体" w:cs="宋体"/>
                <w:szCs w:val="21"/>
              </w:rPr>
              <w:t>见投标文件第( )页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3"/>
              <w:rPr>
                <w:rFonts w:ascii="宋体" w:hAnsi="宋体" w:cs="宋体"/>
                <w:szCs w:val="21"/>
              </w:rPr>
            </w:pPr>
            <w:r>
              <w:rPr>
                <w:rFonts w:hint="eastAsia" w:ascii="宋体" w:hAnsi="宋体" w:cs="宋体"/>
                <w:szCs w:val="21"/>
              </w:rPr>
              <w:t>见投标文件第( )页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 )页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 )页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9"/>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5C393151">
      <w:pPr>
        <w:spacing w:line="360" w:lineRule="auto"/>
        <w:rPr>
          <w:rFonts w:eastAsia="宋体"/>
          <w:sz w:val="24"/>
        </w:rPr>
      </w:pPr>
      <w:r>
        <w:rPr>
          <w:rFonts w:eastAsia="宋体"/>
          <w:b/>
          <w:sz w:val="24"/>
        </w:rPr>
        <w:t>（此处加盖投标人单位公章）</w:t>
      </w:r>
    </w:p>
    <w:p w14:paraId="45A8D4C1">
      <w:pPr>
        <w:outlineLvl w:val="0"/>
        <w:rPr>
          <w:rFonts w:ascii="宋体" w:hAnsi="宋体" w:eastAsia="宋体" w:cs="宋体"/>
          <w:b/>
          <w:sz w:val="32"/>
          <w:szCs w:val="32"/>
        </w:rPr>
      </w:pPr>
    </w:p>
    <w:p w14:paraId="7DECBE89">
      <w:pPr>
        <w:jc w:val="center"/>
        <w:outlineLvl w:val="0"/>
        <w:rPr>
          <w:rFonts w:ascii="宋体" w:hAnsi="宋体" w:eastAsia="宋体" w:cs="宋体"/>
          <w:b/>
          <w:sz w:val="32"/>
          <w:szCs w:val="32"/>
        </w:rPr>
      </w:pPr>
    </w:p>
    <w:p w14:paraId="1679AF14">
      <w:pPr>
        <w:jc w:val="center"/>
        <w:outlineLvl w:val="0"/>
        <w:rPr>
          <w:rFonts w:ascii="宋体" w:hAnsi="宋体" w:eastAsia="宋体" w:cs="宋体"/>
          <w:b/>
          <w:sz w:val="32"/>
          <w:szCs w:val="32"/>
        </w:rPr>
      </w:pPr>
    </w:p>
    <w:p w14:paraId="3210E15D">
      <w:pPr>
        <w:jc w:val="center"/>
        <w:outlineLvl w:val="0"/>
        <w:rPr>
          <w:rFonts w:ascii="宋体" w:hAnsi="宋体" w:eastAsia="宋体" w:cs="宋体"/>
          <w:b/>
          <w:sz w:val="32"/>
          <w:szCs w:val="32"/>
        </w:rPr>
      </w:pPr>
    </w:p>
    <w:p w14:paraId="619FC329">
      <w:pPr>
        <w:jc w:val="center"/>
        <w:outlineLvl w:val="0"/>
        <w:rPr>
          <w:rFonts w:ascii="宋体" w:hAnsi="宋体" w:eastAsia="宋体" w:cs="宋体"/>
          <w:b/>
          <w:sz w:val="32"/>
          <w:szCs w:val="32"/>
        </w:rPr>
      </w:pPr>
    </w:p>
    <w:p w14:paraId="4DC85B55">
      <w:pPr>
        <w:jc w:val="center"/>
        <w:outlineLvl w:val="0"/>
        <w:rPr>
          <w:rFonts w:ascii="宋体" w:hAnsi="宋体" w:eastAsia="宋体" w:cs="宋体"/>
          <w:b/>
          <w:sz w:val="32"/>
          <w:szCs w:val="32"/>
        </w:rPr>
      </w:pPr>
    </w:p>
    <w:p w14:paraId="7E6FDCAD">
      <w:pPr>
        <w:jc w:val="center"/>
        <w:outlineLvl w:val="0"/>
        <w:rPr>
          <w:rFonts w:ascii="宋体" w:hAnsi="宋体" w:eastAsia="宋体" w:cs="宋体"/>
          <w:b/>
          <w:sz w:val="32"/>
          <w:szCs w:val="32"/>
        </w:rPr>
      </w:pPr>
    </w:p>
    <w:p w14:paraId="757C9E33">
      <w:pPr>
        <w:ind w:firstLine="3080" w:firstLineChars="1100"/>
        <w:outlineLvl w:val="2"/>
        <w:rPr>
          <w:rFonts w:ascii="方正小标宋简体" w:hAnsi="方正小标宋简体" w:eastAsia="方正小标宋简体" w:cs="方正小标宋简体"/>
          <w:bCs/>
          <w:color w:val="000000"/>
          <w:sz w:val="28"/>
          <w:szCs w:val="28"/>
        </w:rPr>
      </w:pPr>
    </w:p>
    <w:p w14:paraId="00656DA5">
      <w:pPr>
        <w:ind w:firstLine="3080" w:firstLineChars="1100"/>
        <w:outlineLvl w:val="2"/>
        <w:rPr>
          <w:rFonts w:ascii="方正小标宋简体" w:hAnsi="方正小标宋简体" w:eastAsia="方正小标宋简体" w:cs="方正小标宋简体"/>
          <w:bCs/>
          <w:color w:val="000000"/>
          <w:sz w:val="28"/>
          <w:szCs w:val="28"/>
        </w:rPr>
      </w:pPr>
    </w:p>
    <w:p w14:paraId="6C8B2CE9">
      <w:pPr>
        <w:ind w:firstLine="3080" w:firstLineChars="1100"/>
        <w:outlineLvl w:val="2"/>
        <w:rPr>
          <w:rFonts w:ascii="方正小标宋简体" w:hAnsi="方正小标宋简体" w:eastAsia="方正小标宋简体" w:cs="方正小标宋简体"/>
          <w:bCs/>
          <w:color w:val="000000"/>
          <w:sz w:val="28"/>
          <w:szCs w:val="28"/>
        </w:rPr>
      </w:pPr>
    </w:p>
    <w:p w14:paraId="1E9EABE2">
      <w:pPr>
        <w:spacing w:line="360" w:lineRule="auto"/>
        <w:outlineLvl w:val="2"/>
      </w:pPr>
    </w:p>
    <w:p w14:paraId="587C0B35"/>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四、符合性资料</w:t>
      </w:r>
    </w:p>
    <w:p w14:paraId="5E476357">
      <w:pPr>
        <w:pStyle w:val="4"/>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6"/>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6"/>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6"/>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6"/>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6"/>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6"/>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6"/>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CC60073">
      <w:pPr>
        <w:pStyle w:val="4"/>
        <w:widowControl/>
        <w:spacing w:line="240" w:lineRule="auto"/>
        <w:ind w:firstLine="3600" w:firstLineChars="1200"/>
        <w:rPr>
          <w:rFonts w:ascii="Times New Roman" w:hAnsi="Times New Roman" w:eastAsia="宋体"/>
          <w:sz w:val="30"/>
          <w:szCs w:val="30"/>
        </w:rPr>
      </w:pPr>
      <w:bookmarkStart w:id="26"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9"/>
        <w:ind w:firstLine="480"/>
        <w:rPr>
          <w:rFonts w:ascii="宋体" w:hAnsi="宋体"/>
          <w:bCs/>
          <w:sz w:val="24"/>
        </w:rPr>
      </w:pPr>
    </w:p>
    <w:p w14:paraId="3A4AB189">
      <w:pPr>
        <w:rPr>
          <w:rFonts w:ascii="宋体" w:hAnsi="宋体"/>
          <w:bCs/>
          <w:sz w:val="24"/>
        </w:rPr>
      </w:pPr>
    </w:p>
    <w:p w14:paraId="1851273B">
      <w:pPr>
        <w:pStyle w:val="29"/>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4"/>
        <w:numPr>
          <w:ilvl w:val="255"/>
          <w:numId w:val="0"/>
        </w:numPr>
        <w:spacing w:line="240" w:lineRule="auto"/>
        <w:jc w:val="center"/>
        <w:rPr>
          <w:rFonts w:ascii="Times New Roman" w:hAnsi="Times New Roman" w:eastAsia="宋体" w:cs="Times New Roman"/>
        </w:rPr>
      </w:pPr>
    </w:p>
    <w:p w14:paraId="2486BF6E">
      <w:pPr>
        <w:pStyle w:val="6"/>
        <w:rPr>
          <w:rFonts w:ascii="Times New Roman" w:hAnsi="Times New Roman" w:eastAsia="宋体"/>
        </w:rPr>
      </w:pPr>
    </w:p>
    <w:p w14:paraId="432DD7CA">
      <w:pPr>
        <w:rPr>
          <w:rFonts w:eastAsia="宋体"/>
        </w:rPr>
      </w:pPr>
    </w:p>
    <w:p w14:paraId="72E7C924">
      <w:pPr>
        <w:pStyle w:val="29"/>
        <w:rPr>
          <w:rFonts w:eastAsia="宋体"/>
        </w:rPr>
      </w:pPr>
    </w:p>
    <w:p w14:paraId="59949296">
      <w:pPr>
        <w:rPr>
          <w:rFonts w:eastAsia="宋体"/>
        </w:rPr>
      </w:pPr>
    </w:p>
    <w:p w14:paraId="1268C6A9">
      <w:pPr>
        <w:pStyle w:val="29"/>
        <w:rPr>
          <w:rFonts w:eastAsia="宋体"/>
        </w:rPr>
      </w:pPr>
    </w:p>
    <w:p w14:paraId="59457F4E">
      <w:pPr>
        <w:rPr>
          <w:rFonts w:eastAsia="宋体"/>
        </w:rPr>
      </w:pPr>
    </w:p>
    <w:p w14:paraId="35CB962A">
      <w:pPr>
        <w:pStyle w:val="29"/>
        <w:rPr>
          <w:rFonts w:eastAsia="宋体"/>
        </w:rPr>
      </w:pPr>
    </w:p>
    <w:p w14:paraId="36B255B7">
      <w:pPr>
        <w:rPr>
          <w:rFonts w:eastAsia="宋体"/>
        </w:rPr>
      </w:pPr>
    </w:p>
    <w:p w14:paraId="55B7139D">
      <w:pPr>
        <w:pStyle w:val="29"/>
      </w:pPr>
    </w:p>
    <w:p w14:paraId="1232CA53">
      <w:pPr>
        <w:pStyle w:val="4"/>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4"/>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4"/>
        <w:numPr>
          <w:ilvl w:val="255"/>
          <w:numId w:val="0"/>
        </w:numPr>
        <w:spacing w:line="240" w:lineRule="auto"/>
        <w:jc w:val="left"/>
        <w:rPr>
          <w:rFonts w:ascii="宋体" w:hAnsi="宋体" w:eastAsia="宋体" w:cs="宋体"/>
          <w:b w:val="0"/>
          <w:bCs w:val="0"/>
          <w:sz w:val="24"/>
          <w:szCs w:val="24"/>
        </w:rPr>
      </w:pPr>
    </w:p>
    <w:p w14:paraId="0802EED9">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4"/>
        <w:numPr>
          <w:ilvl w:val="255"/>
          <w:numId w:val="0"/>
        </w:numPr>
        <w:spacing w:line="240" w:lineRule="auto"/>
        <w:jc w:val="left"/>
        <w:rPr>
          <w:rFonts w:ascii="宋体" w:hAnsi="宋体" w:eastAsia="宋体" w:cs="宋体"/>
          <w:b w:val="0"/>
          <w:bCs w:val="0"/>
          <w:sz w:val="24"/>
          <w:szCs w:val="24"/>
        </w:rPr>
      </w:pPr>
    </w:p>
    <w:p w14:paraId="616CBDDB">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4"/>
        <w:numPr>
          <w:ilvl w:val="0"/>
          <w:numId w:val="28"/>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4"/>
        <w:spacing w:line="240" w:lineRule="auto"/>
        <w:ind w:firstLine="3300" w:firstLineChars="1100"/>
        <w:rPr>
          <w:rFonts w:ascii="Times New Roman" w:hAnsi="Times New Roman" w:eastAsia="宋体"/>
          <w:sz w:val="30"/>
          <w:szCs w:val="30"/>
        </w:rPr>
      </w:pPr>
    </w:p>
    <w:p w14:paraId="0A37ECF4">
      <w:pPr>
        <w:pStyle w:val="4"/>
        <w:spacing w:line="240" w:lineRule="auto"/>
        <w:ind w:firstLine="3300" w:firstLineChars="1100"/>
        <w:rPr>
          <w:rFonts w:ascii="Times New Roman" w:hAnsi="Times New Roman" w:eastAsia="宋体"/>
          <w:sz w:val="30"/>
          <w:szCs w:val="30"/>
        </w:rPr>
      </w:pPr>
    </w:p>
    <w:p w14:paraId="68E5903B">
      <w:pPr>
        <w:pStyle w:val="4"/>
        <w:spacing w:line="240" w:lineRule="auto"/>
        <w:ind w:firstLine="3300" w:firstLineChars="1100"/>
        <w:rPr>
          <w:rFonts w:ascii="Times New Roman" w:hAnsi="Times New Roman" w:eastAsia="宋体"/>
          <w:sz w:val="30"/>
          <w:szCs w:val="30"/>
        </w:rPr>
      </w:pPr>
    </w:p>
    <w:p w14:paraId="20F66A05">
      <w:pPr>
        <w:pStyle w:val="6"/>
      </w:pPr>
    </w:p>
    <w:p w14:paraId="6029B099">
      <w:pPr>
        <w:pStyle w:val="6"/>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4"/>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9"/>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5CD69674">
      <w:pPr>
        <w:pStyle w:val="4"/>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9"/>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9"/>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9"/>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9"/>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9"/>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9"/>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2"/>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2"/>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6"/>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6"/>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2"/>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xPj4tgAAAAKAQAADwAAAAAAAAABACAAAAAiAAAAZHJzL2Rvd25yZXYu&#10;eG1sUEsBAhQAFAAAAAgAh07iQOwaWkY0AgAAiwQAAA4AAAAAAAAAAQAgAAAAJwEAAGRycy9lMm9E&#10;b2MueG1sUEsFBgAAAAAGAAYAWQEAAM0FA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mjAm2AAAAAoBAAAPAAAAAAAAAAEAIAAAACIAAABkcnMvZG93bnJldi54&#10;bWxQSwECFAAUAAAACACHTuJArWJr2DMCAACLBAAADgAAAAAAAAABACAAAAAnAQAAZHJzL2Uyb0Rv&#10;Yy54bWxQSwUGAAAAAAYABgBZAQAAzAU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2"/>
      </w:pPr>
    </w:p>
    <w:p w14:paraId="7F8FD72D"/>
    <w:p w14:paraId="59CCA7AB">
      <w:pPr>
        <w:pStyle w:val="12"/>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Rectangle 4"/>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IWH9fYAAAACQEAAA8AAAAAAAAAAQAgAAAAIgAAAGRycy9kb3ducmV2&#10;LnhtbFBLAQIUABQAAAAIAIdO4kDs4rHRNQIAAIsEAAAOAAAAAAAAAAEAIAAAACcBAABkcnMvZTJv&#10;RG9jLnhtbFBLBQYAAAAABgAGAFkBAADOBQ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4"/>
        <w:widowControl/>
        <w:spacing w:line="240" w:lineRule="auto"/>
        <w:rPr>
          <w:rFonts w:ascii="Times New Roman" w:hAnsi="Times New Roman" w:eastAsia="宋体" w:cs="Times New Roman"/>
          <w:b w:val="0"/>
          <w:bCs w:val="0"/>
          <w:sz w:val="21"/>
          <w:szCs w:val="24"/>
        </w:rPr>
      </w:pPr>
    </w:p>
    <w:p w14:paraId="5A0F4D01">
      <w:pPr>
        <w:pStyle w:val="6"/>
      </w:pPr>
    </w:p>
    <w:p w14:paraId="316005D6"/>
    <w:p w14:paraId="3B45C9E3">
      <w:pPr>
        <w:pStyle w:val="4"/>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4"/>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4"/>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2"/>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9"/>
      </w:pPr>
    </w:p>
    <w:p w14:paraId="1DA677CB"/>
    <w:p w14:paraId="2C9D933B">
      <w:pPr>
        <w:pStyle w:val="29"/>
      </w:pPr>
    </w:p>
    <w:p w14:paraId="73166942"/>
    <w:p w14:paraId="58B86285">
      <w:pPr>
        <w:pStyle w:val="29"/>
      </w:pPr>
    </w:p>
    <w:p w14:paraId="57BE5408"/>
    <w:p w14:paraId="76D0C31D">
      <w:pPr>
        <w:pStyle w:val="29"/>
      </w:pPr>
    </w:p>
    <w:p w14:paraId="15A29C60">
      <w:pPr>
        <w:pStyle w:val="29"/>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30"/>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9"/>
      </w:pPr>
    </w:p>
    <w:p w14:paraId="3445C563"/>
    <w:p w14:paraId="2346D14A">
      <w:pPr>
        <w:pStyle w:val="29"/>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30"/>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2"/>
      </w:pPr>
    </w:p>
    <w:p w14:paraId="213A65CB"/>
    <w:p w14:paraId="37AF6739">
      <w:pPr>
        <w:pStyle w:val="12"/>
      </w:pPr>
    </w:p>
    <w:p w14:paraId="36C11DC5"/>
    <w:p w14:paraId="3F96BD1E">
      <w:pPr>
        <w:pStyle w:val="29"/>
      </w:pPr>
    </w:p>
    <w:p w14:paraId="0D49A0FC"/>
    <w:p w14:paraId="3BE04F1C">
      <w:pPr>
        <w:pStyle w:val="29"/>
      </w:pPr>
    </w:p>
    <w:p w14:paraId="73F65AF0"/>
    <w:p w14:paraId="7F606422">
      <w:pPr>
        <w:pStyle w:val="29"/>
      </w:pPr>
    </w:p>
    <w:p w14:paraId="41E093F9"/>
    <w:p w14:paraId="232688EF">
      <w:pPr>
        <w:pStyle w:val="29"/>
      </w:pPr>
    </w:p>
    <w:p w14:paraId="30186A63"/>
    <w:p w14:paraId="0ED9C3F6"/>
    <w:p w14:paraId="7F53378A">
      <w:pPr>
        <w:pStyle w:val="29"/>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30"/>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9"/>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9"/>
      </w:pPr>
    </w:p>
    <w:p w14:paraId="55FB0532">
      <w:pPr>
        <w:pStyle w:val="12"/>
      </w:pPr>
    </w:p>
    <w:p w14:paraId="73EF274C"/>
    <w:p w14:paraId="2E337E92">
      <w:pPr>
        <w:pStyle w:val="29"/>
      </w:pPr>
    </w:p>
    <w:p w14:paraId="6392C98C"/>
    <w:p w14:paraId="0EFCA65A">
      <w:pPr>
        <w:pStyle w:val="29"/>
      </w:pPr>
    </w:p>
    <w:p w14:paraId="3BDA0B96"/>
    <w:p w14:paraId="2B3F6D2E">
      <w:pPr>
        <w:pStyle w:val="29"/>
      </w:pPr>
    </w:p>
    <w:p w14:paraId="1A9705DC"/>
    <w:p w14:paraId="393286D5">
      <w:pPr>
        <w:pStyle w:val="29"/>
      </w:pPr>
    </w:p>
    <w:p w14:paraId="2C2E6FC9"/>
    <w:p w14:paraId="2751F03E">
      <w:pPr>
        <w:pStyle w:val="29"/>
      </w:pPr>
    </w:p>
    <w:p w14:paraId="5EF9FE4D"/>
    <w:p w14:paraId="207A714D">
      <w:pPr>
        <w:pStyle w:val="29"/>
      </w:pPr>
    </w:p>
    <w:p w14:paraId="616A00B7"/>
    <w:p w14:paraId="5AD749D1">
      <w:pPr>
        <w:pStyle w:val="29"/>
      </w:pPr>
    </w:p>
    <w:p w14:paraId="6B685F37"/>
    <w:p w14:paraId="4CAF58F2">
      <w:pPr>
        <w:pStyle w:val="7"/>
        <w:spacing w:before="120" w:after="120"/>
        <w:ind w:left="-1" w:leftChars="-1" w:hanging="1"/>
        <w:jc w:val="center"/>
        <w:rPr>
          <w:rFonts w:ascii="方正小标宋_GBK" w:eastAsia="方正小标宋_GBK" w:hAnsiTheme="minorEastAsia"/>
          <w:b w:val="0"/>
          <w:bCs w:val="0"/>
          <w:sz w:val="32"/>
          <w:szCs w:val="32"/>
        </w:rPr>
      </w:pPr>
      <w:bookmarkStart w:id="28" w:name="_Hlk126044986"/>
      <w:bookmarkStart w:id="29" w:name="_Hlk126913563"/>
      <w:r>
        <w:rPr>
          <w:rFonts w:hint="eastAsia" w:ascii="方正小标宋_GBK" w:eastAsia="方正小标宋_GBK" w:hAnsiTheme="minorEastAsia"/>
          <w:b w:val="0"/>
          <w:bCs w:val="0"/>
          <w:sz w:val="32"/>
          <w:szCs w:val="32"/>
        </w:rPr>
        <w:t>六、产品技术规格（附上彩页或说明书）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9"/>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8"/>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5A3C441A">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2890B9F-603B-4C7D-92A3-B7C808BAED11}"/>
  </w:font>
  <w:font w:name="黑体">
    <w:panose1 w:val="02010609060101010101"/>
    <w:charset w:val="86"/>
    <w:family w:val="auto"/>
    <w:pitch w:val="default"/>
    <w:sig w:usb0="800002BF" w:usb1="38CF7CFA" w:usb2="00000016" w:usb3="00000000" w:csb0="00040001" w:csb1="00000000"/>
    <w:embedRegular r:id="rId2" w:fontKey="{C36324CD-E8CF-4A6F-A8A3-C6071E19201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F3B63FC7-AD4B-4436-BA80-DD2BD1CAFFCE}"/>
  </w:font>
  <w:font w:name="Cambria">
    <w:panose1 w:val="02040503050406030204"/>
    <w:charset w:val="00"/>
    <w:family w:val="roman"/>
    <w:pitch w:val="default"/>
    <w:sig w:usb0="E00006FF" w:usb1="420024FF" w:usb2="02000000" w:usb3="00000000" w:csb0="2000019F" w:csb1="00000000"/>
  </w:font>
  <w:font w:name="长城仿宋">
    <w:altName w:val="宋体"/>
    <w:panose1 w:val="00000000000000000000"/>
    <w:charset w:val="86"/>
    <w:family w:val="modern"/>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4" w:fontKey="{F74E8236-22BF-4787-A6C0-9AF00F8D40EE}"/>
  </w:font>
  <w:font w:name="仿宋_GB2312">
    <w:panose1 w:val="02010609030101010101"/>
    <w:charset w:val="86"/>
    <w:family w:val="modern"/>
    <w:pitch w:val="default"/>
    <w:sig w:usb0="00000001" w:usb1="080E0000" w:usb2="00000000" w:usb3="00000000" w:csb0="00040000" w:csb1="00000000"/>
    <w:embedRegular r:id="rId5" w:fontKey="{79184682-5211-436F-820A-A139429660F9}"/>
  </w:font>
  <w:font w:name="华文中宋">
    <w:panose1 w:val="02010600040101010101"/>
    <w:charset w:val="86"/>
    <w:family w:val="auto"/>
    <w:pitch w:val="default"/>
    <w:sig w:usb0="00000287" w:usb1="080F0000" w:usb2="00000000" w:usb3="00000000" w:csb0="0004009F" w:csb1="DFD70000"/>
    <w:embedRegular r:id="rId6" w:fontKey="{0CC47A29-9722-4103-874F-D689F3FB7CD2}"/>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7" w:fontKey="{C28F3405-ABC8-4B1B-8B4F-C94ABEE3DC0F}"/>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8" w:fontKey="{36501FD0-408B-40A7-914E-51856F2E91EC}"/>
  </w:font>
  <w:font w:name="方正小标宋_GBK">
    <w:panose1 w:val="02000000000000000000"/>
    <w:charset w:val="86"/>
    <w:family w:val="script"/>
    <w:pitch w:val="default"/>
    <w:sig w:usb0="A00002BF" w:usb1="38CF7CFA" w:usb2="00082016" w:usb3="00000000" w:csb0="00040001" w:csb1="00000000"/>
    <w:embedRegular r:id="rId9" w:fontKey="{0976E3A1-0420-4EC5-9E8A-934D07DFB9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20"/>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27E0B1AC">
                              <w:pPr>
                                <w:pStyle w:val="20"/>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20"/>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9"/>
                    </w:pPr>
                  </w:p>
                </w:txbxContent>
              </v:textbox>
            </v:shape>
          </w:pict>
        </mc:Fallback>
      </mc:AlternateContent>
    </w:r>
  </w:p>
  <w:p w14:paraId="2CD12413">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20"/>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2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96FAFE7"/>
    <w:multiLevelType w:val="singleLevel"/>
    <w:tmpl w:val="996FAFE7"/>
    <w:lvl w:ilvl="0" w:tentative="0">
      <w:start w:val="1"/>
      <w:numFmt w:val="decimal"/>
      <w:lvlText w:val="%1)"/>
      <w:lvlJc w:val="left"/>
      <w:pPr>
        <w:ind w:left="425" w:hanging="425"/>
      </w:pPr>
      <w:rPr>
        <w:rFonts w:hint="default"/>
      </w:rPr>
    </w:lvl>
  </w:abstractNum>
  <w:abstractNum w:abstractNumId="2">
    <w:nsid w:val="B2F286B7"/>
    <w:multiLevelType w:val="singleLevel"/>
    <w:tmpl w:val="B2F286B7"/>
    <w:lvl w:ilvl="0" w:tentative="0">
      <w:start w:val="1"/>
      <w:numFmt w:val="chineseCounting"/>
      <w:suff w:val="space"/>
      <w:lvlText w:val="第%1章"/>
      <w:lvlJc w:val="left"/>
      <w:rPr>
        <w:rFonts w:hint="eastAsia"/>
      </w:rPr>
    </w:lvl>
  </w:abstractNum>
  <w:abstractNum w:abstractNumId="3">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D70FB1DE"/>
    <w:multiLevelType w:val="singleLevel"/>
    <w:tmpl w:val="D70FB1DE"/>
    <w:lvl w:ilvl="0" w:tentative="0">
      <w:start w:val="2"/>
      <w:numFmt w:val="decimal"/>
      <w:suff w:val="space"/>
      <w:lvlText w:val="%1."/>
      <w:lvlJc w:val="left"/>
    </w:lvl>
  </w:abstractNum>
  <w:abstractNum w:abstractNumId="6">
    <w:nsid w:val="D9146FBB"/>
    <w:multiLevelType w:val="singleLevel"/>
    <w:tmpl w:val="D9146FBB"/>
    <w:lvl w:ilvl="0" w:tentative="0">
      <w:start w:val="1"/>
      <w:numFmt w:val="chineseCounting"/>
      <w:suff w:val="nothing"/>
      <w:lvlText w:val="（%1）"/>
      <w:lvlJc w:val="left"/>
      <w:rPr>
        <w:rFonts w:hint="eastAsia"/>
      </w:rPr>
    </w:lvl>
  </w:abstractNum>
  <w:abstractNum w:abstractNumId="7">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8">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9">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0">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1">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3">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4">
    <w:nsid w:val="1B4CD236"/>
    <w:multiLevelType w:val="singleLevel"/>
    <w:tmpl w:val="1B4CD236"/>
    <w:lvl w:ilvl="0" w:tentative="0">
      <w:start w:val="6"/>
      <w:numFmt w:val="chineseCounting"/>
      <w:suff w:val="space"/>
      <w:lvlText w:val="第%1章"/>
      <w:lvlJc w:val="left"/>
      <w:rPr>
        <w:rFonts w:hint="eastAsia"/>
      </w:rPr>
    </w:lvl>
  </w:abstractNum>
  <w:abstractNum w:abstractNumId="15">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6">
    <w:nsid w:val="36B6CA1F"/>
    <w:multiLevelType w:val="singleLevel"/>
    <w:tmpl w:val="36B6CA1F"/>
    <w:lvl w:ilvl="0" w:tentative="0">
      <w:start w:val="1"/>
      <w:numFmt w:val="decimal"/>
      <w:lvlText w:val="(%1)"/>
      <w:lvlJc w:val="left"/>
      <w:pPr>
        <w:ind w:left="425" w:hanging="425"/>
      </w:pPr>
      <w:rPr>
        <w:rFonts w:hint="default"/>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9">
    <w:nsid w:val="4588B6C0"/>
    <w:multiLevelType w:val="singleLevel"/>
    <w:tmpl w:val="4588B6C0"/>
    <w:lvl w:ilvl="0" w:tentative="0">
      <w:start w:val="1"/>
      <w:numFmt w:val="decimal"/>
      <w:suff w:val="nothing"/>
      <w:lvlText w:val="（%1）"/>
      <w:lvlJc w:val="left"/>
      <w:pPr>
        <w:ind w:left="630"/>
      </w:pPr>
    </w:lvl>
  </w:abstractNum>
  <w:abstractNum w:abstractNumId="20">
    <w:nsid w:val="4806A50A"/>
    <w:multiLevelType w:val="singleLevel"/>
    <w:tmpl w:val="4806A50A"/>
    <w:lvl w:ilvl="0" w:tentative="0">
      <w:start w:val="1"/>
      <w:numFmt w:val="decimal"/>
      <w:lvlText w:val="%1)"/>
      <w:lvlJc w:val="left"/>
      <w:pPr>
        <w:ind w:left="425" w:hanging="425"/>
      </w:pPr>
      <w:rPr>
        <w:rFonts w:hint="default"/>
      </w:rPr>
    </w:lvl>
  </w:abstractNum>
  <w:abstractNum w:abstractNumId="21">
    <w:nsid w:val="48C58054"/>
    <w:multiLevelType w:val="singleLevel"/>
    <w:tmpl w:val="48C58054"/>
    <w:lvl w:ilvl="0" w:tentative="0">
      <w:start w:val="6"/>
      <w:numFmt w:val="chineseCounting"/>
      <w:suff w:val="nothing"/>
      <w:lvlText w:val="%1、"/>
      <w:lvlJc w:val="left"/>
      <w:rPr>
        <w:rFonts w:hint="eastAsia"/>
      </w:rPr>
    </w:lvl>
  </w:abstractNum>
  <w:abstractNum w:abstractNumId="22">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4">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5F9A95EA"/>
    <w:multiLevelType w:val="singleLevel"/>
    <w:tmpl w:val="5F9A95EA"/>
    <w:lvl w:ilvl="0" w:tentative="0">
      <w:start w:val="1"/>
      <w:numFmt w:val="decimal"/>
      <w:lvlText w:val="%1)"/>
      <w:lvlJc w:val="left"/>
      <w:pPr>
        <w:ind w:left="425" w:hanging="425"/>
      </w:pPr>
      <w:rPr>
        <w:rFonts w:hint="default"/>
      </w:rPr>
    </w:lvl>
  </w:abstractNum>
  <w:abstractNum w:abstractNumId="26">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7">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8">
    <w:nsid w:val="77D5EEE3"/>
    <w:multiLevelType w:val="singleLevel"/>
    <w:tmpl w:val="77D5EEE3"/>
    <w:lvl w:ilvl="0" w:tentative="0">
      <w:start w:val="1"/>
      <w:numFmt w:val="decimal"/>
      <w:lvlText w:val="(%1)"/>
      <w:lvlJc w:val="left"/>
      <w:pPr>
        <w:ind w:left="425" w:hanging="425"/>
      </w:pPr>
      <w:rPr>
        <w:rFonts w:hint="default"/>
      </w:rPr>
    </w:lvl>
  </w:abstractNum>
  <w:num w:numId="1">
    <w:abstractNumId w:val="27"/>
  </w:num>
  <w:num w:numId="2">
    <w:abstractNumId w:val="2"/>
  </w:num>
  <w:num w:numId="3">
    <w:abstractNumId w:val="13"/>
  </w:num>
  <w:num w:numId="4">
    <w:abstractNumId w:val="7"/>
  </w:num>
  <w:num w:numId="5">
    <w:abstractNumId w:val="15"/>
  </w:num>
  <w:num w:numId="6">
    <w:abstractNumId w:val="9"/>
  </w:num>
  <w:num w:numId="7">
    <w:abstractNumId w:val="23"/>
  </w:num>
  <w:num w:numId="8">
    <w:abstractNumId w:val="22"/>
  </w:num>
  <w:num w:numId="9">
    <w:abstractNumId w:val="3"/>
  </w:num>
  <w:num w:numId="10">
    <w:abstractNumId w:val="17"/>
  </w:num>
  <w:num w:numId="11">
    <w:abstractNumId w:val="11"/>
  </w:num>
  <w:num w:numId="12">
    <w:abstractNumId w:val="10"/>
  </w:num>
  <w:num w:numId="13">
    <w:abstractNumId w:val="28"/>
  </w:num>
  <w:num w:numId="14">
    <w:abstractNumId w:val="16"/>
  </w:num>
  <w:num w:numId="15">
    <w:abstractNumId w:val="1"/>
  </w:num>
  <w:num w:numId="16">
    <w:abstractNumId w:val="25"/>
  </w:num>
  <w:num w:numId="17">
    <w:abstractNumId w:val="20"/>
  </w:num>
  <w:num w:numId="18">
    <w:abstractNumId w:val="21"/>
  </w:num>
  <w:num w:numId="19">
    <w:abstractNumId w:val="14"/>
  </w:num>
  <w:num w:numId="20">
    <w:abstractNumId w:val="19"/>
  </w:num>
  <w:num w:numId="21">
    <w:abstractNumId w:val="5"/>
  </w:num>
  <w:num w:numId="22">
    <w:abstractNumId w:val="26"/>
  </w:num>
  <w:num w:numId="23">
    <w:abstractNumId w:val="18"/>
  </w:num>
  <w:num w:numId="24">
    <w:abstractNumId w:val="8"/>
  </w:num>
  <w:num w:numId="25">
    <w:abstractNumId w:val="6"/>
  </w:num>
  <w:num w:numId="26">
    <w:abstractNumId w:val="12"/>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0EAD"/>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0E2569"/>
    <w:rsid w:val="03BD1657"/>
    <w:rsid w:val="04C609C8"/>
    <w:rsid w:val="04CE3D21"/>
    <w:rsid w:val="04E35A1E"/>
    <w:rsid w:val="05AC5740"/>
    <w:rsid w:val="062A4F87"/>
    <w:rsid w:val="066426AB"/>
    <w:rsid w:val="06CE7C54"/>
    <w:rsid w:val="070C6AB3"/>
    <w:rsid w:val="0722284A"/>
    <w:rsid w:val="07683527"/>
    <w:rsid w:val="07A05F2C"/>
    <w:rsid w:val="08403A7A"/>
    <w:rsid w:val="085546C8"/>
    <w:rsid w:val="08D058DD"/>
    <w:rsid w:val="08EE6740"/>
    <w:rsid w:val="09181A0E"/>
    <w:rsid w:val="09303623"/>
    <w:rsid w:val="09491AC5"/>
    <w:rsid w:val="09FA4319"/>
    <w:rsid w:val="0A243FBF"/>
    <w:rsid w:val="0A263C68"/>
    <w:rsid w:val="0A5667CD"/>
    <w:rsid w:val="0B4A6058"/>
    <w:rsid w:val="0B677C63"/>
    <w:rsid w:val="0BE95409"/>
    <w:rsid w:val="0C9B1CCF"/>
    <w:rsid w:val="0CCE2622"/>
    <w:rsid w:val="0E085C48"/>
    <w:rsid w:val="0EBB3AA4"/>
    <w:rsid w:val="0FAD08ED"/>
    <w:rsid w:val="100D0676"/>
    <w:rsid w:val="105D1BE5"/>
    <w:rsid w:val="10A23C41"/>
    <w:rsid w:val="117046E9"/>
    <w:rsid w:val="119A47CB"/>
    <w:rsid w:val="14175BB0"/>
    <w:rsid w:val="14882CBA"/>
    <w:rsid w:val="14922FE9"/>
    <w:rsid w:val="14EE3866"/>
    <w:rsid w:val="15180BA4"/>
    <w:rsid w:val="15420113"/>
    <w:rsid w:val="15DC43E5"/>
    <w:rsid w:val="16503E5D"/>
    <w:rsid w:val="16714F7E"/>
    <w:rsid w:val="16BA5DAD"/>
    <w:rsid w:val="171A032B"/>
    <w:rsid w:val="17324FA7"/>
    <w:rsid w:val="18510A99"/>
    <w:rsid w:val="188340A0"/>
    <w:rsid w:val="18C84236"/>
    <w:rsid w:val="190B1E92"/>
    <w:rsid w:val="19285BF1"/>
    <w:rsid w:val="19A23C56"/>
    <w:rsid w:val="19EE77E2"/>
    <w:rsid w:val="1A845156"/>
    <w:rsid w:val="1AF94279"/>
    <w:rsid w:val="1BAB2FDC"/>
    <w:rsid w:val="1C6360EC"/>
    <w:rsid w:val="1D122527"/>
    <w:rsid w:val="1D471F18"/>
    <w:rsid w:val="1DA430AA"/>
    <w:rsid w:val="1E141DF9"/>
    <w:rsid w:val="1EAB60A6"/>
    <w:rsid w:val="1EAE474B"/>
    <w:rsid w:val="1F1B41F1"/>
    <w:rsid w:val="1F9F0833"/>
    <w:rsid w:val="1FB5190D"/>
    <w:rsid w:val="1FFB05D4"/>
    <w:rsid w:val="206945D6"/>
    <w:rsid w:val="20B25CBE"/>
    <w:rsid w:val="20D81D57"/>
    <w:rsid w:val="21951A7A"/>
    <w:rsid w:val="21DC5877"/>
    <w:rsid w:val="227616EA"/>
    <w:rsid w:val="2440536F"/>
    <w:rsid w:val="249E5BD9"/>
    <w:rsid w:val="24B05A43"/>
    <w:rsid w:val="251F58B8"/>
    <w:rsid w:val="25335A76"/>
    <w:rsid w:val="257965BE"/>
    <w:rsid w:val="25897742"/>
    <w:rsid w:val="26013AFE"/>
    <w:rsid w:val="26CD4B45"/>
    <w:rsid w:val="27AB0837"/>
    <w:rsid w:val="281B3EE1"/>
    <w:rsid w:val="283C2E70"/>
    <w:rsid w:val="28CE7596"/>
    <w:rsid w:val="29B33674"/>
    <w:rsid w:val="2A04596B"/>
    <w:rsid w:val="2A1E2AB2"/>
    <w:rsid w:val="2A29419B"/>
    <w:rsid w:val="2A7D4161"/>
    <w:rsid w:val="2BBE4A09"/>
    <w:rsid w:val="2DF5037E"/>
    <w:rsid w:val="2EBE628C"/>
    <w:rsid w:val="2FA22E86"/>
    <w:rsid w:val="2FAC6889"/>
    <w:rsid w:val="310D5099"/>
    <w:rsid w:val="31321010"/>
    <w:rsid w:val="3162492F"/>
    <w:rsid w:val="31EE248D"/>
    <w:rsid w:val="32AD6A10"/>
    <w:rsid w:val="33097BA0"/>
    <w:rsid w:val="340B487E"/>
    <w:rsid w:val="34627E5E"/>
    <w:rsid w:val="34876E3B"/>
    <w:rsid w:val="34D53509"/>
    <w:rsid w:val="362F5B1E"/>
    <w:rsid w:val="36607729"/>
    <w:rsid w:val="36DB2EFD"/>
    <w:rsid w:val="37295B73"/>
    <w:rsid w:val="373E02C1"/>
    <w:rsid w:val="37B27395"/>
    <w:rsid w:val="37F23808"/>
    <w:rsid w:val="38273E27"/>
    <w:rsid w:val="38AA4085"/>
    <w:rsid w:val="38DD5D05"/>
    <w:rsid w:val="38FF5929"/>
    <w:rsid w:val="39363BE6"/>
    <w:rsid w:val="3988482D"/>
    <w:rsid w:val="399D0437"/>
    <w:rsid w:val="3A736BBC"/>
    <w:rsid w:val="3AA52CC3"/>
    <w:rsid w:val="3B65303F"/>
    <w:rsid w:val="3B7E6DB2"/>
    <w:rsid w:val="3B83690E"/>
    <w:rsid w:val="3C355E58"/>
    <w:rsid w:val="3CFF2D9A"/>
    <w:rsid w:val="3D0D4208"/>
    <w:rsid w:val="3D186F6A"/>
    <w:rsid w:val="3D22593A"/>
    <w:rsid w:val="3D5460D2"/>
    <w:rsid w:val="3DEB2C72"/>
    <w:rsid w:val="3E237E24"/>
    <w:rsid w:val="3E4D1237"/>
    <w:rsid w:val="3E706D5A"/>
    <w:rsid w:val="3E9F68DA"/>
    <w:rsid w:val="3F446ADE"/>
    <w:rsid w:val="3FED5CCD"/>
    <w:rsid w:val="400D4BB3"/>
    <w:rsid w:val="40CF687B"/>
    <w:rsid w:val="411A039E"/>
    <w:rsid w:val="416D6A0E"/>
    <w:rsid w:val="417D1DC2"/>
    <w:rsid w:val="43E443EC"/>
    <w:rsid w:val="446B68BB"/>
    <w:rsid w:val="44E42F3B"/>
    <w:rsid w:val="45BB73CE"/>
    <w:rsid w:val="45C06792"/>
    <w:rsid w:val="45F33725"/>
    <w:rsid w:val="45FA003E"/>
    <w:rsid w:val="46756E72"/>
    <w:rsid w:val="46813D02"/>
    <w:rsid w:val="46C47BB7"/>
    <w:rsid w:val="473A07C7"/>
    <w:rsid w:val="474A1318"/>
    <w:rsid w:val="4923137F"/>
    <w:rsid w:val="4963275E"/>
    <w:rsid w:val="498F35C1"/>
    <w:rsid w:val="4A0A5CC7"/>
    <w:rsid w:val="4A307253"/>
    <w:rsid w:val="4A6C0158"/>
    <w:rsid w:val="4AB41B33"/>
    <w:rsid w:val="4B6824FD"/>
    <w:rsid w:val="4B8A2CD6"/>
    <w:rsid w:val="4BDF11B3"/>
    <w:rsid w:val="4CBB3066"/>
    <w:rsid w:val="4CD51A8F"/>
    <w:rsid w:val="4D473FEB"/>
    <w:rsid w:val="4D537CF5"/>
    <w:rsid w:val="4D942511"/>
    <w:rsid w:val="4D9C70BC"/>
    <w:rsid w:val="4DBA7F6B"/>
    <w:rsid w:val="4E3E74CF"/>
    <w:rsid w:val="4E4F6905"/>
    <w:rsid w:val="4EF852D8"/>
    <w:rsid w:val="4F012557"/>
    <w:rsid w:val="4FDF1192"/>
    <w:rsid w:val="4FFD7D60"/>
    <w:rsid w:val="50453910"/>
    <w:rsid w:val="505226DD"/>
    <w:rsid w:val="50637FC5"/>
    <w:rsid w:val="50BC39B4"/>
    <w:rsid w:val="50C56D57"/>
    <w:rsid w:val="52770955"/>
    <w:rsid w:val="52EB37B7"/>
    <w:rsid w:val="53281FE3"/>
    <w:rsid w:val="532D1418"/>
    <w:rsid w:val="5359798D"/>
    <w:rsid w:val="53607807"/>
    <w:rsid w:val="53844041"/>
    <w:rsid w:val="53F0286B"/>
    <w:rsid w:val="55631BDD"/>
    <w:rsid w:val="5577489C"/>
    <w:rsid w:val="55BA07E5"/>
    <w:rsid w:val="55BA1450"/>
    <w:rsid w:val="57177BE7"/>
    <w:rsid w:val="573E4B0A"/>
    <w:rsid w:val="577E687E"/>
    <w:rsid w:val="57E119D2"/>
    <w:rsid w:val="57ED67F5"/>
    <w:rsid w:val="588D13BE"/>
    <w:rsid w:val="58E024C3"/>
    <w:rsid w:val="592E63F2"/>
    <w:rsid w:val="59462FFB"/>
    <w:rsid w:val="59F44805"/>
    <w:rsid w:val="59F6057D"/>
    <w:rsid w:val="5A292701"/>
    <w:rsid w:val="5AC3366B"/>
    <w:rsid w:val="5AD869DE"/>
    <w:rsid w:val="5AFB10E6"/>
    <w:rsid w:val="5B0248D7"/>
    <w:rsid w:val="5B5515FE"/>
    <w:rsid w:val="5B8A2737"/>
    <w:rsid w:val="5C637545"/>
    <w:rsid w:val="5C9103CC"/>
    <w:rsid w:val="5CC32BAF"/>
    <w:rsid w:val="5CDE4E52"/>
    <w:rsid w:val="5E042C8B"/>
    <w:rsid w:val="5EB034DE"/>
    <w:rsid w:val="5EC15AC0"/>
    <w:rsid w:val="5ECA1FD8"/>
    <w:rsid w:val="5EED3477"/>
    <w:rsid w:val="5F1017E6"/>
    <w:rsid w:val="5FDB06E4"/>
    <w:rsid w:val="60C42704"/>
    <w:rsid w:val="60FE4811"/>
    <w:rsid w:val="614D1FB2"/>
    <w:rsid w:val="61DB5207"/>
    <w:rsid w:val="625B3C89"/>
    <w:rsid w:val="627B3857"/>
    <w:rsid w:val="62EF4D77"/>
    <w:rsid w:val="63147DC8"/>
    <w:rsid w:val="63195E00"/>
    <w:rsid w:val="63E1404C"/>
    <w:rsid w:val="64D91F61"/>
    <w:rsid w:val="651915C4"/>
    <w:rsid w:val="655F52A6"/>
    <w:rsid w:val="65F00D0C"/>
    <w:rsid w:val="660A4DD7"/>
    <w:rsid w:val="665713E0"/>
    <w:rsid w:val="67292C52"/>
    <w:rsid w:val="67714DB8"/>
    <w:rsid w:val="677E3D99"/>
    <w:rsid w:val="67BA3663"/>
    <w:rsid w:val="682503E0"/>
    <w:rsid w:val="696B473F"/>
    <w:rsid w:val="69F6673E"/>
    <w:rsid w:val="6A194D21"/>
    <w:rsid w:val="6A480FCB"/>
    <w:rsid w:val="6B99622E"/>
    <w:rsid w:val="6BCF7654"/>
    <w:rsid w:val="6C1F1AD0"/>
    <w:rsid w:val="6C3111FA"/>
    <w:rsid w:val="6C400B72"/>
    <w:rsid w:val="6CC61070"/>
    <w:rsid w:val="6CE25242"/>
    <w:rsid w:val="6D4653C0"/>
    <w:rsid w:val="6DC009DD"/>
    <w:rsid w:val="6E5B59D0"/>
    <w:rsid w:val="6E9758D2"/>
    <w:rsid w:val="70380052"/>
    <w:rsid w:val="710D3D1B"/>
    <w:rsid w:val="71BB14B3"/>
    <w:rsid w:val="73B56776"/>
    <w:rsid w:val="74766D2B"/>
    <w:rsid w:val="74B925FE"/>
    <w:rsid w:val="74BB4498"/>
    <w:rsid w:val="74E7523A"/>
    <w:rsid w:val="753F5076"/>
    <w:rsid w:val="7542758E"/>
    <w:rsid w:val="75886FA4"/>
    <w:rsid w:val="75AD3D2D"/>
    <w:rsid w:val="75BD19C2"/>
    <w:rsid w:val="78236896"/>
    <w:rsid w:val="784D29BC"/>
    <w:rsid w:val="791138AD"/>
    <w:rsid w:val="79845204"/>
    <w:rsid w:val="79940985"/>
    <w:rsid w:val="79DE04A6"/>
    <w:rsid w:val="79E629C5"/>
    <w:rsid w:val="7A993117"/>
    <w:rsid w:val="7A9D4552"/>
    <w:rsid w:val="7B41150C"/>
    <w:rsid w:val="7BF37F79"/>
    <w:rsid w:val="7C2C106F"/>
    <w:rsid w:val="7CA36E25"/>
    <w:rsid w:val="7CD30F7E"/>
    <w:rsid w:val="7D9628D3"/>
    <w:rsid w:val="7E9F4271"/>
    <w:rsid w:val="7F5C008E"/>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qFormat/>
    <w:locked/>
    <w:uiPriority w:val="0"/>
    <w:pPr>
      <w:spacing w:before="260" w:after="260" w:line="416" w:lineRule="auto"/>
      <w:outlineLvl w:val="2"/>
    </w:pPr>
    <w:rPr>
      <w:rFonts w:eastAsia="宋体"/>
      <w:sz w:val="32"/>
      <w:szCs w:val="32"/>
    </w:rPr>
  </w:style>
  <w:style w:type="paragraph" w:styleId="6">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styleId="8">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61"/>
    <w:semiHidden/>
    <w:qFormat/>
    <w:uiPriority w:val="0"/>
    <w:pPr>
      <w:shd w:val="clear" w:color="auto" w:fill="000080"/>
    </w:pPr>
    <w:rPr>
      <w:rFonts w:eastAsia="宋体"/>
    </w:rPr>
  </w:style>
  <w:style w:type="paragraph" w:styleId="10">
    <w:name w:val="annotation text"/>
    <w:basedOn w:val="1"/>
    <w:link w:val="47"/>
    <w:qFormat/>
    <w:uiPriority w:val="0"/>
    <w:pPr>
      <w:jc w:val="left"/>
    </w:pPr>
    <w:rPr>
      <w:rFonts w:ascii="Calibri" w:hAnsi="Calibri"/>
      <w:szCs w:val="20"/>
    </w:rPr>
  </w:style>
  <w:style w:type="paragraph" w:styleId="11">
    <w:name w:val="Body Text 3"/>
    <w:basedOn w:val="1"/>
    <w:link w:val="69"/>
    <w:qFormat/>
    <w:uiPriority w:val="0"/>
    <w:pPr>
      <w:spacing w:after="120"/>
    </w:pPr>
    <w:rPr>
      <w:rFonts w:eastAsia="宋体"/>
      <w:sz w:val="16"/>
      <w:szCs w:val="16"/>
    </w:rPr>
  </w:style>
  <w:style w:type="paragraph" w:styleId="12">
    <w:name w:val="Body Text"/>
    <w:basedOn w:val="1"/>
    <w:next w:val="1"/>
    <w:link w:val="65"/>
    <w:qFormat/>
    <w:uiPriority w:val="0"/>
    <w:pPr>
      <w:spacing w:after="120"/>
    </w:pPr>
    <w:rPr>
      <w:rFonts w:eastAsia="宋体"/>
    </w:rPr>
  </w:style>
  <w:style w:type="paragraph" w:styleId="13">
    <w:name w:val="Body Text Indent"/>
    <w:basedOn w:val="1"/>
    <w:next w:val="14"/>
    <w:qFormat/>
    <w:uiPriority w:val="0"/>
    <w:pPr>
      <w:spacing w:line="560" w:lineRule="exact"/>
      <w:ind w:left="300"/>
    </w:pPr>
    <w:rPr>
      <w:sz w:val="24"/>
    </w:rPr>
  </w:style>
  <w:style w:type="paragraph" w:styleId="14">
    <w:name w:val="envelope return"/>
    <w:basedOn w:val="1"/>
    <w:qFormat/>
    <w:uiPriority w:val="99"/>
    <w:pPr>
      <w:snapToGrid w:val="0"/>
    </w:pPr>
    <w:rPr>
      <w:rFonts w:ascii="Arial" w:hAnsi="Arial"/>
    </w:rPr>
  </w:style>
  <w:style w:type="paragraph" w:styleId="15">
    <w:name w:val="toc 3"/>
    <w:basedOn w:val="1"/>
    <w:next w:val="1"/>
    <w:qFormat/>
    <w:locked/>
    <w:uiPriority w:val="39"/>
    <w:pPr>
      <w:ind w:left="840" w:leftChars="400"/>
    </w:pPr>
    <w:rPr>
      <w:rFonts w:eastAsia="宋体"/>
    </w:rPr>
  </w:style>
  <w:style w:type="paragraph" w:styleId="16">
    <w:name w:val="Plain Text"/>
    <w:basedOn w:val="1"/>
    <w:link w:val="37"/>
    <w:qFormat/>
    <w:uiPriority w:val="0"/>
    <w:rPr>
      <w:rFonts w:ascii="宋体" w:hAnsi="Courier New"/>
      <w:szCs w:val="20"/>
    </w:rPr>
  </w:style>
  <w:style w:type="paragraph" w:styleId="17">
    <w:name w:val="toc 8"/>
    <w:basedOn w:val="1"/>
    <w:next w:val="1"/>
    <w:qFormat/>
    <w:locked/>
    <w:uiPriority w:val="0"/>
    <w:pPr>
      <w:ind w:left="2940" w:leftChars="1400"/>
    </w:pPr>
  </w:style>
  <w:style w:type="paragraph" w:styleId="18">
    <w:name w:val="Date"/>
    <w:basedOn w:val="1"/>
    <w:next w:val="1"/>
    <w:link w:val="77"/>
    <w:semiHidden/>
    <w:unhideWhenUsed/>
    <w:qFormat/>
    <w:uiPriority w:val="99"/>
    <w:pPr>
      <w:ind w:left="100" w:leftChars="2500"/>
    </w:pPr>
  </w:style>
  <w:style w:type="paragraph" w:styleId="19">
    <w:name w:val="Balloon Text"/>
    <w:basedOn w:val="1"/>
    <w:link w:val="55"/>
    <w:semiHidden/>
    <w:unhideWhenUsed/>
    <w:qFormat/>
    <w:uiPriority w:val="99"/>
    <w:rPr>
      <w:sz w:val="18"/>
      <w:szCs w:val="18"/>
    </w:rPr>
  </w:style>
  <w:style w:type="paragraph" w:styleId="20">
    <w:name w:val="footer"/>
    <w:basedOn w:val="1"/>
    <w:link w:val="41"/>
    <w:qFormat/>
    <w:uiPriority w:val="99"/>
    <w:pPr>
      <w:tabs>
        <w:tab w:val="center" w:pos="4153"/>
        <w:tab w:val="right" w:pos="8306"/>
      </w:tabs>
      <w:snapToGrid w:val="0"/>
      <w:jc w:val="left"/>
    </w:pPr>
    <w:rPr>
      <w:sz w:val="18"/>
      <w:szCs w:val="18"/>
    </w:rPr>
  </w:style>
  <w:style w:type="paragraph" w:styleId="21">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locked/>
    <w:uiPriority w:val="39"/>
    <w:rPr>
      <w:rFonts w:eastAsia="宋体"/>
    </w:rPr>
  </w:style>
  <w:style w:type="paragraph" w:styleId="23">
    <w:name w:val="index heading"/>
    <w:basedOn w:val="1"/>
    <w:next w:val="24"/>
    <w:qFormat/>
    <w:uiPriority w:val="0"/>
    <w:rPr>
      <w:rFonts w:eastAsia="宋体"/>
      <w:szCs w:val="20"/>
    </w:rPr>
  </w:style>
  <w:style w:type="paragraph" w:styleId="24">
    <w:name w:val="index 1"/>
    <w:basedOn w:val="1"/>
    <w:next w:val="1"/>
    <w:semiHidden/>
    <w:unhideWhenUsed/>
    <w:qFormat/>
    <w:uiPriority w:val="99"/>
  </w:style>
  <w:style w:type="paragraph" w:styleId="25">
    <w:name w:val="toc 2"/>
    <w:basedOn w:val="1"/>
    <w:next w:val="1"/>
    <w:qFormat/>
    <w:locked/>
    <w:uiPriority w:val="39"/>
    <w:pPr>
      <w:ind w:left="420" w:leftChars="200"/>
    </w:pPr>
    <w:rPr>
      <w:rFonts w:eastAsia="宋体"/>
    </w:rPr>
  </w:style>
  <w:style w:type="paragraph" w:styleId="2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7">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8">
    <w:name w:val="annotation subject"/>
    <w:basedOn w:val="10"/>
    <w:next w:val="10"/>
    <w:link w:val="71"/>
    <w:semiHidden/>
    <w:unhideWhenUsed/>
    <w:qFormat/>
    <w:uiPriority w:val="99"/>
    <w:rPr>
      <w:rFonts w:ascii="Times New Roman" w:hAnsi="Times New Roman"/>
      <w:b/>
      <w:bCs/>
      <w:szCs w:val="24"/>
    </w:rPr>
  </w:style>
  <w:style w:type="paragraph" w:styleId="29">
    <w:name w:val="Body Text First Indent 2"/>
    <w:basedOn w:val="13"/>
    <w:next w:val="1"/>
    <w:qFormat/>
    <w:uiPriority w:val="0"/>
    <w:pPr>
      <w:ind w:firstLine="420" w:firstLineChars="200"/>
    </w:pPr>
    <w:rPr>
      <w:sz w:val="21"/>
    </w:rPr>
  </w:style>
  <w:style w:type="table" w:styleId="31">
    <w:name w:val="Table Grid"/>
    <w:basedOn w:val="3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3">
    <w:name w:val="page number"/>
    <w:basedOn w:val="32"/>
    <w:qFormat/>
    <w:uiPriority w:val="0"/>
  </w:style>
  <w:style w:type="character" w:styleId="34">
    <w:name w:val="Emphasis"/>
    <w:qFormat/>
    <w:locked/>
    <w:uiPriority w:val="0"/>
    <w:rPr>
      <w:i/>
      <w:iCs/>
    </w:rPr>
  </w:style>
  <w:style w:type="character" w:styleId="35">
    <w:name w:val="Hyperlink"/>
    <w:qFormat/>
    <w:uiPriority w:val="99"/>
    <w:rPr>
      <w:color w:val="0000FF"/>
      <w:u w:val="single"/>
    </w:rPr>
  </w:style>
  <w:style w:type="character" w:styleId="36">
    <w:name w:val="annotation reference"/>
    <w:basedOn w:val="32"/>
    <w:semiHidden/>
    <w:unhideWhenUsed/>
    <w:qFormat/>
    <w:uiPriority w:val="99"/>
    <w:rPr>
      <w:sz w:val="21"/>
      <w:szCs w:val="21"/>
    </w:rPr>
  </w:style>
  <w:style w:type="character" w:customStyle="1" w:styleId="37">
    <w:name w:val="纯文本 Char"/>
    <w:basedOn w:val="32"/>
    <w:link w:val="16"/>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2"/>
    <w:link w:val="21"/>
    <w:qFormat/>
    <w:locked/>
    <w:uiPriority w:val="99"/>
    <w:rPr>
      <w:rFonts w:ascii="Times New Roman" w:hAnsi="Times New Roman" w:eastAsia="宋体" w:cs="Times New Roman"/>
      <w:sz w:val="18"/>
      <w:szCs w:val="18"/>
    </w:rPr>
  </w:style>
  <w:style w:type="character" w:customStyle="1" w:styleId="41">
    <w:name w:val="页脚 Char"/>
    <w:basedOn w:val="32"/>
    <w:link w:val="20"/>
    <w:qFormat/>
    <w:locked/>
    <w:uiPriority w:val="99"/>
    <w:rPr>
      <w:rFonts w:ascii="Times New Roman" w:hAnsi="Times New Roman" w:eastAsia="宋体" w:cs="Times New Roman"/>
      <w:sz w:val="18"/>
      <w:szCs w:val="18"/>
    </w:rPr>
  </w:style>
  <w:style w:type="paragraph" w:customStyle="1" w:styleId="42">
    <w:name w:val="样式1"/>
    <w:basedOn w:val="20"/>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2"/>
    <w:link w:val="10"/>
    <w:semiHidden/>
    <w:qFormat/>
    <w:uiPriority w:val="99"/>
    <w:rPr>
      <w:rFonts w:ascii="Times New Roman" w:hAnsi="Times New Roman"/>
      <w:kern w:val="2"/>
      <w:sz w:val="21"/>
      <w:szCs w:val="24"/>
    </w:rPr>
  </w:style>
  <w:style w:type="character" w:customStyle="1" w:styleId="48">
    <w:name w:val="标题 1 Char"/>
    <w:basedOn w:val="32"/>
    <w:link w:val="3"/>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2"/>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2"/>
    <w:link w:val="8"/>
    <w:qFormat/>
    <w:uiPriority w:val="0"/>
    <w:rPr>
      <w:rFonts w:ascii="Times New Roman" w:hAnsi="Times New Roman" w:eastAsia="宋体"/>
      <w:kern w:val="2"/>
      <w:sz w:val="24"/>
    </w:rPr>
  </w:style>
  <w:style w:type="character" w:customStyle="1" w:styleId="53">
    <w:name w:val="标题 2 Char"/>
    <w:basedOn w:val="32"/>
    <w:link w:val="4"/>
    <w:qFormat/>
    <w:uiPriority w:val="9"/>
    <w:rPr>
      <w:rFonts w:asciiTheme="majorHAnsi" w:hAnsiTheme="majorHAnsi" w:eastAsiaTheme="majorEastAsia" w:cstheme="majorBidi"/>
      <w:b/>
      <w:bCs/>
      <w:kern w:val="2"/>
      <w:sz w:val="32"/>
      <w:szCs w:val="32"/>
    </w:rPr>
  </w:style>
  <w:style w:type="character" w:customStyle="1" w:styleId="54">
    <w:name w:val="标题 3 Char"/>
    <w:basedOn w:val="32"/>
    <w:link w:val="5"/>
    <w:qFormat/>
    <w:uiPriority w:val="0"/>
    <w:rPr>
      <w:rFonts w:ascii="Times New Roman" w:hAnsi="Times New Roman" w:eastAsia="宋体"/>
      <w:b/>
      <w:bCs/>
      <w:kern w:val="2"/>
      <w:sz w:val="32"/>
      <w:szCs w:val="32"/>
    </w:rPr>
  </w:style>
  <w:style w:type="character" w:customStyle="1" w:styleId="55">
    <w:name w:val="批注框文本 Char"/>
    <w:basedOn w:val="32"/>
    <w:link w:val="19"/>
    <w:semiHidden/>
    <w:qFormat/>
    <w:uiPriority w:val="99"/>
    <w:rPr>
      <w:rFonts w:ascii="Times New Roman" w:hAnsi="Times New Roman"/>
      <w:kern w:val="2"/>
      <w:sz w:val="18"/>
      <w:szCs w:val="18"/>
    </w:rPr>
  </w:style>
  <w:style w:type="character" w:customStyle="1" w:styleId="56">
    <w:name w:val="标题 4 Char"/>
    <w:basedOn w:val="32"/>
    <w:link w:val="6"/>
    <w:qFormat/>
    <w:uiPriority w:val="0"/>
    <w:rPr>
      <w:rFonts w:ascii="Arial" w:hAnsi="Arial" w:eastAsia="黑体"/>
      <w:b/>
      <w:bCs/>
      <w:kern w:val="2"/>
      <w:sz w:val="28"/>
      <w:szCs w:val="28"/>
    </w:rPr>
  </w:style>
  <w:style w:type="character" w:customStyle="1" w:styleId="57">
    <w:name w:val="font11"/>
    <w:basedOn w:val="32"/>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2"/>
    <w:qFormat/>
    <w:uiPriority w:val="0"/>
    <w:rPr>
      <w:rFonts w:hint="eastAsia" w:ascii="宋体" w:hAnsi="宋体" w:eastAsia="宋体" w:cs="宋体"/>
      <w:color w:val="000000"/>
      <w:sz w:val="21"/>
      <w:szCs w:val="21"/>
      <w:u w:val="none"/>
    </w:rPr>
  </w:style>
  <w:style w:type="character" w:customStyle="1" w:styleId="61">
    <w:name w:val="文档结构图 Char"/>
    <w:basedOn w:val="32"/>
    <w:link w:val="9"/>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2"/>
    <w:link w:val="27"/>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2"/>
    <w:link w:val="12"/>
    <w:qFormat/>
    <w:uiPriority w:val="0"/>
    <w:rPr>
      <w:kern w:val="2"/>
      <w:sz w:val="21"/>
      <w:szCs w:val="24"/>
    </w:rPr>
  </w:style>
  <w:style w:type="paragraph" w:customStyle="1" w:styleId="66">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2"/>
    <w:link w:val="11"/>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8"/>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2"/>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2"/>
    <w:link w:val="18"/>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character" w:customStyle="1" w:styleId="80">
    <w:name w:val="font01"/>
    <w:basedOn w:val="32"/>
    <w:qFormat/>
    <w:uiPriority w:val="0"/>
    <w:rPr>
      <w:rFonts w:hint="eastAsia" w:ascii="宋体" w:hAnsi="宋体" w:eastAsia="宋体" w:cs="宋体"/>
      <w:color w:val="000000"/>
      <w:sz w:val="22"/>
      <w:szCs w:val="22"/>
      <w:u w:val="none"/>
    </w:rPr>
  </w:style>
  <w:style w:type="character" w:customStyle="1" w:styleId="81">
    <w:name w:val="font31"/>
    <w:basedOn w:val="32"/>
    <w:qFormat/>
    <w:uiPriority w:val="0"/>
    <w:rPr>
      <w:rFonts w:hint="eastAsia" w:ascii="宋体" w:hAnsi="宋体" w:eastAsia="宋体" w:cs="宋体"/>
      <w:color w:val="FF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50</Pages>
  <Words>4598</Words>
  <Characters>5148</Characters>
  <Lines>212</Lines>
  <Paragraphs>59</Paragraphs>
  <TotalTime>0</TotalTime>
  <ScaleCrop>false</ScaleCrop>
  <LinksUpToDate>false</LinksUpToDate>
  <CharactersWithSpaces>5224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Lam</cp:lastModifiedBy>
  <cp:lastPrinted>2024-07-02T09:37:00Z</cp:lastPrinted>
  <dcterms:modified xsi:type="dcterms:W3CDTF">2025-09-12T09:08:02Z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F5EED3578F8E4BAEAC65F8D51426E65F_13</vt:lpwstr>
  </property>
  <property fmtid="{D5CDD505-2E9C-101B-9397-08002B2CF9AE}" pid="4" name="KSOTemplateDocerSaveRecord">
    <vt:lpwstr>eyJoZGlkIjoiM2JhODljZDI1ODQ1MDczYWY2NTMwYjA0ODdmMzlkOTciLCJ1c2VySWQiOiIxNjAxNDAyNjIzIn0=</vt:lpwstr>
  </property>
</Properties>
</file>