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1207B9">
      <w:pPr>
        <w:keepNext w:val="0"/>
        <w:pageBreakBefore w:val="0"/>
        <w:kinsoku/>
        <w:overflowPunct/>
        <w:topLinePunct w:val="0"/>
        <w:autoSpaceDE/>
        <w:autoSpaceDN/>
        <w:bidi w:val="0"/>
        <w:snapToGrid w:val="0"/>
        <w:spacing w:line="240" w:lineRule="auto"/>
        <w:jc w:val="center"/>
        <w:rPr>
          <w:rFonts w:ascii="Times New Roman" w:hAnsi="Times New Roman" w:eastAsia="方正小标宋简体" w:cs="Times New Roman"/>
          <w:sz w:val="36"/>
          <w:szCs w:val="36"/>
          <w:highlight w:val="none"/>
        </w:rPr>
      </w:pPr>
      <w:r>
        <w:rPr>
          <w:rFonts w:hint="eastAsia" w:ascii="Times New Roman" w:hAnsi="Times New Roman" w:eastAsia="方正小标宋简体" w:cs="Times New Roman"/>
          <w:sz w:val="36"/>
          <w:szCs w:val="36"/>
          <w:highlight w:val="none"/>
        </w:rPr>
        <w:t>中山大学附属第八医院服务类</w:t>
      </w:r>
    </w:p>
    <w:p w14:paraId="19C45374">
      <w:pPr>
        <w:keepNext w:val="0"/>
        <w:pageBreakBefore w:val="0"/>
        <w:kinsoku/>
        <w:overflowPunct/>
        <w:topLinePunct w:val="0"/>
        <w:autoSpaceDE/>
        <w:autoSpaceDN/>
        <w:bidi w:val="0"/>
        <w:snapToGrid w:val="0"/>
        <w:spacing w:line="240" w:lineRule="auto"/>
        <w:jc w:val="center"/>
        <w:rPr>
          <w:rFonts w:ascii="Times New Roman" w:hAnsi="Times New Roman" w:eastAsia="方正小标宋简体" w:cs="Times New Roman"/>
          <w:sz w:val="36"/>
          <w:szCs w:val="36"/>
          <w:highlight w:val="none"/>
        </w:rPr>
      </w:pPr>
      <w:r>
        <w:rPr>
          <w:rFonts w:hint="eastAsia" w:ascii="Times New Roman" w:hAnsi="Times New Roman" w:eastAsia="方正小标宋简体" w:cs="Times New Roman"/>
          <w:sz w:val="36"/>
          <w:szCs w:val="36"/>
          <w:highlight w:val="none"/>
        </w:rPr>
        <w:t>招标需求</w:t>
      </w:r>
    </w:p>
    <w:p w14:paraId="150DA27F">
      <w:pPr>
        <w:keepNext w:val="0"/>
        <w:pageBreakBefore w:val="0"/>
        <w:kinsoku/>
        <w:overflowPunct/>
        <w:topLinePunct w:val="0"/>
        <w:autoSpaceDE/>
        <w:autoSpaceDN/>
        <w:bidi w:val="0"/>
        <w:snapToGrid w:val="0"/>
        <w:spacing w:line="240" w:lineRule="auto"/>
        <w:ind w:firstLine="360" w:firstLineChars="100"/>
        <w:jc w:val="center"/>
        <w:rPr>
          <w:rFonts w:ascii="方正小标宋简体" w:hAnsi="方正小标宋简体" w:eastAsia="方正小标宋简体" w:cs="方正小标宋简体"/>
          <w:sz w:val="36"/>
          <w:szCs w:val="36"/>
          <w:highlight w:val="none"/>
        </w:rPr>
      </w:pPr>
    </w:p>
    <w:p w14:paraId="6596522A">
      <w:pPr>
        <w:keepNext w:val="0"/>
        <w:pageBreakBefore w:val="0"/>
        <w:numPr>
          <w:ilvl w:val="0"/>
          <w:numId w:val="2"/>
        </w:numPr>
        <w:kinsoku/>
        <w:overflowPunct/>
        <w:topLinePunct w:val="0"/>
        <w:autoSpaceDE/>
        <w:autoSpaceDN/>
        <w:bidi w:val="0"/>
        <w:snapToGrid w:val="0"/>
        <w:spacing w:line="240" w:lineRule="auto"/>
        <w:ind w:firstLine="280" w:firstLineChars="100"/>
        <w:jc w:val="center"/>
        <w:rPr>
          <w:rFonts w:hint="eastAsia" w:ascii="方正小标宋简体" w:hAnsi="方正小标宋简体" w:eastAsia="方正小标宋简体" w:cs="方正小标宋简体"/>
          <w:sz w:val="28"/>
          <w:szCs w:val="28"/>
          <w:highlight w:val="none"/>
        </w:rPr>
      </w:pPr>
      <w:r>
        <w:rPr>
          <w:rFonts w:hint="eastAsia" w:ascii="方正小标宋简体" w:hAnsi="方正小标宋简体" w:eastAsia="方正小标宋简体" w:cs="方正小标宋简体"/>
          <w:sz w:val="28"/>
          <w:szCs w:val="28"/>
          <w:highlight w:val="none"/>
        </w:rPr>
        <w:t>项目基本要求</w:t>
      </w:r>
    </w:p>
    <w:p w14:paraId="429F5D29">
      <w:pPr>
        <w:widowControl/>
        <w:numPr>
          <w:ilvl w:val="0"/>
          <w:numId w:val="3"/>
        </w:numPr>
        <w:spacing w:before="100" w:beforeAutospacing="1" w:after="100" w:afterAutospacing="1" w:line="240" w:lineRule="auto"/>
        <w:ind w:left="0" w:leftChars="0" w:firstLine="420" w:firstLineChars="0"/>
        <w:rPr>
          <w:rFonts w:hint="eastAsia" w:ascii="方正小标宋简体" w:hAnsi="方正小标宋简体" w:eastAsia="方正小标宋简体" w:cs="方正小标宋简体"/>
          <w:sz w:val="28"/>
          <w:szCs w:val="28"/>
          <w:highlight w:val="none"/>
        </w:rPr>
      </w:pPr>
      <w:r>
        <w:rPr>
          <w:rFonts w:hint="eastAsia" w:ascii="方正小标宋简体" w:hAnsi="方正小标宋简体" w:eastAsia="方正小标宋简体" w:cs="方正小标宋简体"/>
          <w:b w:val="0"/>
          <w:bCs w:val="0"/>
          <w:sz w:val="24"/>
          <w:szCs w:val="24"/>
          <w:highlight w:val="none"/>
          <w:shd w:val="clear" w:color="auto" w:fill="FFFFFF"/>
        </w:rPr>
        <w:t>项目基本</w:t>
      </w:r>
      <w:r>
        <w:rPr>
          <w:rFonts w:hint="eastAsia" w:ascii="方正小标宋简体" w:hAnsi="方正小标宋简体" w:eastAsia="方正小标宋简体" w:cs="方正小标宋简体"/>
          <w:b w:val="0"/>
          <w:bCs w:val="0"/>
          <w:sz w:val="24"/>
          <w:szCs w:val="24"/>
          <w:highlight w:val="none"/>
          <w:shd w:val="clear" w:color="auto" w:fill="FFFFFF"/>
          <w:lang w:eastAsia="zh-CN"/>
        </w:rPr>
        <w:t>信息</w:t>
      </w:r>
    </w:p>
    <w:p w14:paraId="6C873123">
      <w:pPr>
        <w:numPr>
          <w:ilvl w:val="0"/>
          <w:numId w:val="4"/>
        </w:numPr>
        <w:adjustRightInd w:val="0"/>
        <w:snapToGrid w:val="0"/>
        <w:spacing w:line="360" w:lineRule="auto"/>
        <w:ind w:left="0" w:leftChars="0" w:firstLine="400" w:firstLineChars="0"/>
        <w:rPr>
          <w:rFonts w:hint="eastAsia" w:ascii="宋体" w:hAnsi="宋体" w:eastAsia="宋体" w:cs="宋体"/>
          <w:bCs/>
          <w:sz w:val="24"/>
          <w:szCs w:val="24"/>
          <w:highlight w:val="none"/>
        </w:rPr>
      </w:pPr>
      <w:r>
        <w:rPr>
          <w:rFonts w:hint="eastAsia" w:ascii="宋体" w:hAnsi="宋体" w:eastAsia="宋体" w:cs="宋体"/>
          <w:bCs/>
          <w:sz w:val="24"/>
          <w:szCs w:val="24"/>
          <w:highlight w:val="none"/>
        </w:rPr>
        <w:t>项目编号：（项目编号）</w:t>
      </w:r>
    </w:p>
    <w:p w14:paraId="1AE39378">
      <w:pPr>
        <w:numPr>
          <w:ilvl w:val="0"/>
          <w:numId w:val="4"/>
        </w:numPr>
        <w:tabs>
          <w:tab w:val="left" w:pos="567"/>
        </w:tabs>
        <w:adjustRightInd w:val="0"/>
        <w:snapToGrid w:val="0"/>
        <w:spacing w:line="360" w:lineRule="auto"/>
        <w:ind w:left="0" w:leftChars="0" w:firstLine="400" w:firstLineChars="0"/>
        <w:rPr>
          <w:rFonts w:hint="eastAsia" w:ascii="宋体" w:hAnsi="宋体" w:eastAsia="宋体" w:cs="宋体"/>
          <w:bCs/>
          <w:sz w:val="24"/>
          <w:szCs w:val="24"/>
          <w:highlight w:val="none"/>
        </w:rPr>
      </w:pPr>
      <w:r>
        <w:rPr>
          <w:rFonts w:hint="eastAsia" w:ascii="宋体" w:hAnsi="宋体" w:eastAsia="宋体" w:cs="宋体"/>
          <w:bCs/>
          <w:sz w:val="24"/>
          <w:szCs w:val="24"/>
          <w:highlight w:val="none"/>
        </w:rPr>
        <w:t>采购项目名称：</w:t>
      </w:r>
      <w:r>
        <w:rPr>
          <w:rFonts w:hint="eastAsia" w:ascii="宋体" w:hAnsi="宋体" w:eastAsia="宋体" w:cs="宋体"/>
          <w:bCs/>
          <w:sz w:val="24"/>
          <w:szCs w:val="24"/>
          <w:highlight w:val="none"/>
          <w:lang w:val="en-US" w:eastAsia="zh-CN"/>
        </w:rPr>
        <w:t>河套实验室空调维保</w:t>
      </w:r>
    </w:p>
    <w:p w14:paraId="6CAFB908">
      <w:pPr>
        <w:numPr>
          <w:ilvl w:val="0"/>
          <w:numId w:val="4"/>
        </w:numPr>
        <w:tabs>
          <w:tab w:val="left" w:pos="567"/>
        </w:tabs>
        <w:adjustRightInd w:val="0"/>
        <w:snapToGrid w:val="0"/>
        <w:spacing w:line="360" w:lineRule="auto"/>
        <w:ind w:left="0" w:leftChars="0" w:firstLine="400" w:firstLineChars="0"/>
        <w:rPr>
          <w:rFonts w:hint="eastAsia" w:ascii="宋体" w:hAnsi="宋体" w:eastAsia="宋体" w:cs="宋体"/>
          <w:bCs/>
          <w:sz w:val="24"/>
          <w:szCs w:val="24"/>
          <w:highlight w:val="none"/>
        </w:rPr>
      </w:pPr>
      <w:r>
        <w:rPr>
          <w:rFonts w:hint="eastAsia" w:ascii="宋体" w:hAnsi="宋体" w:eastAsia="宋体" w:cs="宋体"/>
          <w:bCs/>
          <w:sz w:val="24"/>
          <w:szCs w:val="24"/>
          <w:highlight w:val="none"/>
        </w:rPr>
        <w:t>采购方式：公开招标</w:t>
      </w:r>
    </w:p>
    <w:p w14:paraId="58DFEED3">
      <w:pPr>
        <w:numPr>
          <w:ilvl w:val="0"/>
          <w:numId w:val="4"/>
        </w:numPr>
        <w:tabs>
          <w:tab w:val="left" w:pos="567"/>
        </w:tabs>
        <w:adjustRightInd w:val="0"/>
        <w:snapToGrid w:val="0"/>
        <w:spacing w:line="360" w:lineRule="auto"/>
        <w:ind w:left="0" w:leftChars="0" w:firstLine="400" w:firstLineChars="0"/>
        <w:rPr>
          <w:rFonts w:hint="eastAsia" w:ascii="宋体" w:hAnsi="宋体" w:eastAsia="宋体" w:cs="宋体"/>
          <w:bCs/>
          <w:sz w:val="24"/>
          <w:szCs w:val="24"/>
          <w:highlight w:val="none"/>
        </w:rPr>
      </w:pPr>
      <w:r>
        <w:rPr>
          <w:rFonts w:hint="eastAsia" w:ascii="宋体" w:hAnsi="宋体" w:eastAsia="宋体" w:cs="宋体"/>
          <w:bCs/>
          <w:sz w:val="24"/>
          <w:szCs w:val="24"/>
          <w:highlight w:val="none"/>
        </w:rPr>
        <w:t>评标方法：综合评分法</w:t>
      </w:r>
    </w:p>
    <w:p w14:paraId="7D22794F">
      <w:pPr>
        <w:numPr>
          <w:ilvl w:val="0"/>
          <w:numId w:val="4"/>
        </w:numPr>
        <w:tabs>
          <w:tab w:val="left" w:pos="567"/>
        </w:tabs>
        <w:adjustRightInd w:val="0"/>
        <w:snapToGrid w:val="0"/>
        <w:spacing w:line="360" w:lineRule="auto"/>
        <w:ind w:left="0" w:leftChars="0" w:firstLine="400" w:firstLineChars="0"/>
        <w:rPr>
          <w:rFonts w:hint="eastAsia" w:ascii="宋体" w:hAnsi="宋体" w:eastAsia="宋体" w:cs="宋体"/>
          <w:bCs/>
          <w:sz w:val="24"/>
          <w:szCs w:val="24"/>
          <w:highlight w:val="none"/>
        </w:rPr>
      </w:pPr>
      <w:r>
        <w:rPr>
          <w:rFonts w:hint="eastAsia" w:ascii="宋体" w:hAnsi="宋体" w:eastAsia="宋体" w:cs="宋体"/>
          <w:bCs/>
          <w:sz w:val="24"/>
          <w:szCs w:val="24"/>
          <w:highlight w:val="none"/>
        </w:rPr>
        <w:t>预算金额：</w:t>
      </w:r>
      <w:r>
        <w:rPr>
          <w:rFonts w:hint="eastAsia" w:ascii="宋体" w:hAnsi="宋体" w:eastAsia="宋体" w:cs="宋体"/>
          <w:bCs/>
          <w:sz w:val="24"/>
          <w:szCs w:val="24"/>
          <w:highlight w:val="none"/>
          <w:lang w:eastAsia="zh-CN"/>
        </w:rPr>
        <w:t>人民币</w:t>
      </w:r>
      <w:r>
        <w:rPr>
          <w:rFonts w:hint="eastAsia" w:ascii="宋体" w:hAnsi="宋体" w:eastAsia="宋体" w:cs="宋体"/>
          <w:bCs/>
          <w:sz w:val="24"/>
          <w:szCs w:val="24"/>
          <w:highlight w:val="none"/>
          <w:lang w:val="en-US" w:eastAsia="zh-CN"/>
        </w:rPr>
        <w:t xml:space="preserve">  万元</w:t>
      </w:r>
    </w:p>
    <w:p w14:paraId="59785134">
      <w:pPr>
        <w:numPr>
          <w:ilvl w:val="0"/>
          <w:numId w:val="4"/>
        </w:numPr>
        <w:tabs>
          <w:tab w:val="left" w:pos="567"/>
        </w:tabs>
        <w:adjustRightInd w:val="0"/>
        <w:snapToGrid w:val="0"/>
        <w:spacing w:line="360" w:lineRule="auto"/>
        <w:ind w:left="0" w:leftChars="0" w:firstLine="400" w:firstLineChars="0"/>
        <w:rPr>
          <w:rFonts w:hint="eastAsia" w:ascii="宋体" w:hAnsi="宋体" w:eastAsia="宋体" w:cs="宋体"/>
          <w:bCs/>
          <w:sz w:val="24"/>
          <w:szCs w:val="24"/>
          <w:highlight w:val="none"/>
        </w:rPr>
      </w:pPr>
      <w:r>
        <w:rPr>
          <w:rFonts w:hint="eastAsia" w:ascii="宋体" w:hAnsi="宋体" w:eastAsia="宋体" w:cs="宋体"/>
          <w:bCs/>
          <w:sz w:val="24"/>
          <w:szCs w:val="24"/>
          <w:highlight w:val="none"/>
        </w:rPr>
        <w:t>最高限价</w:t>
      </w:r>
      <w:r>
        <w:rPr>
          <w:rFonts w:hint="eastAsia" w:ascii="宋体" w:hAnsi="宋体" w:eastAsia="宋体" w:cs="宋体"/>
          <w:bCs/>
          <w:sz w:val="24"/>
          <w:szCs w:val="24"/>
          <w:highlight w:val="none"/>
          <w:lang w:eastAsia="zh-CN"/>
        </w:rPr>
        <w:t>：人民币</w:t>
      </w:r>
      <w:r>
        <w:rPr>
          <w:rFonts w:hint="eastAsia" w:ascii="宋体" w:hAnsi="宋体" w:eastAsia="宋体" w:cs="宋体"/>
          <w:bCs/>
          <w:sz w:val="24"/>
          <w:szCs w:val="24"/>
          <w:highlight w:val="none"/>
          <w:lang w:val="en-US" w:eastAsia="zh-CN"/>
        </w:rPr>
        <w:t xml:space="preserve">    万元</w:t>
      </w:r>
    </w:p>
    <w:p w14:paraId="5AEC2481">
      <w:pPr>
        <w:numPr>
          <w:ilvl w:val="0"/>
          <w:numId w:val="4"/>
        </w:numPr>
        <w:tabs>
          <w:tab w:val="left" w:pos="567"/>
        </w:tabs>
        <w:adjustRightInd w:val="0"/>
        <w:snapToGrid w:val="0"/>
        <w:spacing w:line="360" w:lineRule="auto"/>
        <w:ind w:left="0" w:leftChars="0" w:firstLine="400" w:firstLineChars="0"/>
        <w:rPr>
          <w:rFonts w:hint="eastAsia"/>
          <w:sz w:val="24"/>
          <w:szCs w:val="24"/>
          <w:highlight w:val="none"/>
        </w:rPr>
      </w:pPr>
      <w:r>
        <w:rPr>
          <w:rFonts w:hint="eastAsia" w:ascii="宋体" w:hAnsi="宋体" w:eastAsia="宋体" w:cs="宋体"/>
          <w:bCs/>
          <w:sz w:val="24"/>
          <w:szCs w:val="24"/>
          <w:highlight w:val="none"/>
        </w:rPr>
        <w:t>采购需求：</w:t>
      </w:r>
    </w:p>
    <w:tbl>
      <w:tblPr>
        <w:tblStyle w:val="10"/>
        <w:tblpPr w:leftFromText="180" w:rightFromText="180" w:vertAnchor="text" w:horzAnchor="page" w:tblpX="1688" w:tblpY="67"/>
        <w:tblOverlap w:val="never"/>
        <w:tblW w:w="88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128"/>
        <w:gridCol w:w="2835"/>
        <w:gridCol w:w="2896"/>
      </w:tblGrid>
      <w:tr w14:paraId="28B11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1986" w:type="dxa"/>
            <w:shd w:val="clear" w:color="auto" w:fill="EEECE1"/>
            <w:vAlign w:val="center"/>
          </w:tcPr>
          <w:p w14:paraId="032FB18D">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采购内容</w:t>
            </w:r>
          </w:p>
        </w:tc>
        <w:tc>
          <w:tcPr>
            <w:tcW w:w="1128" w:type="dxa"/>
            <w:shd w:val="clear" w:color="auto" w:fill="EEECE1"/>
            <w:vAlign w:val="center"/>
          </w:tcPr>
          <w:p w14:paraId="1D0F86E6">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数量</w:t>
            </w:r>
          </w:p>
        </w:tc>
        <w:tc>
          <w:tcPr>
            <w:tcW w:w="2835" w:type="dxa"/>
            <w:shd w:val="clear" w:color="auto" w:fill="EEECE1"/>
            <w:vAlign w:val="center"/>
          </w:tcPr>
          <w:p w14:paraId="2D200B34">
            <w:pPr>
              <w:jc w:val="center"/>
              <w:rPr>
                <w:rFonts w:hint="eastAsia" w:ascii="宋体" w:hAnsi="宋体" w:eastAsia="宋体" w:cs="宋体"/>
                <w:b/>
                <w:sz w:val="24"/>
                <w:szCs w:val="24"/>
                <w:highlight w:val="none"/>
              </w:rPr>
            </w:pPr>
            <w:r>
              <w:rPr>
                <w:rFonts w:hint="eastAsia" w:ascii="宋体" w:hAnsi="宋体" w:eastAsia="宋体" w:cs="宋体"/>
                <w:b/>
                <w:bCs/>
                <w:kern w:val="0"/>
                <w:sz w:val="24"/>
                <w:szCs w:val="24"/>
                <w:highlight w:val="none"/>
              </w:rPr>
              <w:t>简要技术需求</w:t>
            </w:r>
          </w:p>
        </w:tc>
        <w:tc>
          <w:tcPr>
            <w:tcW w:w="2896" w:type="dxa"/>
            <w:shd w:val="clear" w:color="auto" w:fill="EEECE1"/>
            <w:vAlign w:val="center"/>
          </w:tcPr>
          <w:p w14:paraId="3F8748EF">
            <w:pPr>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备注</w:t>
            </w:r>
          </w:p>
        </w:tc>
      </w:tr>
      <w:tr w14:paraId="5FB15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trPr>
        <w:tc>
          <w:tcPr>
            <w:tcW w:w="1986" w:type="dxa"/>
            <w:vAlign w:val="center"/>
          </w:tcPr>
          <w:p w14:paraId="7A8F30F4">
            <w:pPr>
              <w:numPr>
                <w:ilvl w:val="0"/>
                <w:numId w:val="0"/>
              </w:numPr>
              <w:tabs>
                <w:tab w:val="left" w:pos="567"/>
              </w:tabs>
              <w:adjustRightInd w:val="0"/>
              <w:snapToGrid w:val="0"/>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河套实验室空调维保</w:t>
            </w:r>
          </w:p>
        </w:tc>
        <w:tc>
          <w:tcPr>
            <w:tcW w:w="1128" w:type="dxa"/>
            <w:vAlign w:val="center"/>
          </w:tcPr>
          <w:p w14:paraId="717B7FF4">
            <w:pPr>
              <w:jc w:val="center"/>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1项</w:t>
            </w:r>
          </w:p>
        </w:tc>
        <w:tc>
          <w:tcPr>
            <w:tcW w:w="2835" w:type="dxa"/>
            <w:vAlign w:val="center"/>
          </w:tcPr>
          <w:p w14:paraId="5E7B6FE7">
            <w:pPr>
              <w:pStyle w:val="16"/>
              <w:spacing w:line="240" w:lineRule="auto"/>
              <w:ind w:hanging="67"/>
              <w:rPr>
                <w:rFonts w:hint="eastAsia" w:ascii="宋体" w:hAnsi="宋体" w:eastAsia="宋体" w:cs="宋体"/>
                <w:spacing w:val="0"/>
                <w:kern w:val="2"/>
                <w:sz w:val="24"/>
                <w:szCs w:val="24"/>
                <w:highlight w:val="none"/>
                <w:lang w:eastAsia="zh-CN"/>
              </w:rPr>
            </w:pPr>
            <w:r>
              <w:rPr>
                <w:rFonts w:hint="eastAsia" w:ascii="宋体" w:hAnsi="宋体" w:eastAsia="宋体" w:cs="宋体"/>
                <w:spacing w:val="0"/>
                <w:kern w:val="2"/>
                <w:sz w:val="24"/>
                <w:szCs w:val="24"/>
                <w:highlight w:val="none"/>
              </w:rPr>
              <w:t>详见采购项目</w:t>
            </w:r>
            <w:r>
              <w:rPr>
                <w:rFonts w:hint="eastAsia" w:ascii="宋体" w:hAnsi="宋体" w:eastAsia="宋体" w:cs="宋体"/>
                <w:spacing w:val="0"/>
                <w:kern w:val="2"/>
                <w:sz w:val="24"/>
                <w:szCs w:val="24"/>
                <w:highlight w:val="none"/>
                <w:lang w:eastAsia="zh-CN"/>
              </w:rPr>
              <w:t>需求</w:t>
            </w:r>
          </w:p>
        </w:tc>
        <w:tc>
          <w:tcPr>
            <w:tcW w:w="2896" w:type="dxa"/>
            <w:vAlign w:val="center"/>
          </w:tcPr>
          <w:p w14:paraId="61795C52">
            <w:pPr>
              <w:pStyle w:val="16"/>
              <w:spacing w:line="240" w:lineRule="auto"/>
              <w:ind w:firstLine="120"/>
              <w:rPr>
                <w:rFonts w:hint="eastAsia" w:ascii="宋体" w:hAnsi="宋体" w:eastAsia="宋体" w:cs="宋体"/>
                <w:snapToGrid/>
                <w:spacing w:val="0"/>
                <w:kern w:val="2"/>
                <w:sz w:val="24"/>
                <w:szCs w:val="24"/>
                <w:highlight w:val="none"/>
                <w:lang w:eastAsia="zh-CN"/>
              </w:rPr>
            </w:pPr>
            <w:r>
              <w:rPr>
                <w:rFonts w:hint="eastAsia" w:ascii="宋体" w:hAnsi="宋体" w:eastAsia="宋体" w:cs="宋体"/>
                <w:snapToGrid/>
                <w:spacing w:val="0"/>
                <w:kern w:val="2"/>
                <w:sz w:val="24"/>
                <w:szCs w:val="24"/>
                <w:highlight w:val="none"/>
                <w:lang w:val="en-US" w:eastAsia="zh-CN"/>
              </w:rPr>
              <w:t>服务类</w:t>
            </w:r>
          </w:p>
        </w:tc>
      </w:tr>
    </w:tbl>
    <w:p w14:paraId="69232A3E">
      <w:pPr>
        <w:numPr>
          <w:ilvl w:val="0"/>
          <w:numId w:val="4"/>
        </w:numPr>
        <w:tabs>
          <w:tab w:val="left" w:pos="567"/>
        </w:tabs>
        <w:adjustRightInd w:val="0"/>
        <w:snapToGrid w:val="0"/>
        <w:spacing w:line="360" w:lineRule="auto"/>
        <w:ind w:left="0" w:leftChars="0" w:firstLine="400" w:firstLineChars="0"/>
        <w:rPr>
          <w:rFonts w:hint="eastAsia" w:ascii="方正小标宋简体" w:hAnsi="方正小标宋简体" w:eastAsia="方正小标宋简体" w:cs="方正小标宋简体"/>
          <w:b w:val="0"/>
          <w:bCs w:val="0"/>
          <w:sz w:val="22"/>
          <w:szCs w:val="22"/>
          <w:highlight w:val="none"/>
          <w:shd w:val="clear" w:color="auto" w:fill="FFFFFF"/>
        </w:rPr>
      </w:pPr>
      <w:r>
        <w:rPr>
          <w:rFonts w:hint="default" w:ascii="Times New Roman" w:hAnsi="Times New Roman" w:eastAsia="宋体" w:cs="Times New Roman"/>
          <w:kern w:val="2"/>
          <w:sz w:val="24"/>
          <w:szCs w:val="24"/>
          <w:highlight w:val="none"/>
        </w:rPr>
        <w:t>合同履行期限：</w:t>
      </w:r>
      <w:r>
        <w:rPr>
          <w:rFonts w:hint="default" w:ascii="Times New Roman" w:hAnsi="Times New Roman" w:cs="Times New Roman"/>
          <w:kern w:val="2"/>
          <w:sz w:val="24"/>
          <w:szCs w:val="24"/>
          <w:highlight w:val="none"/>
          <w:lang w:val="en-US" w:eastAsia="zh-CN"/>
        </w:rPr>
        <w:t>自合同签订之日起</w:t>
      </w:r>
      <w:r>
        <w:rPr>
          <w:rFonts w:hint="default" w:ascii="Times New Roman" w:hAnsi="Times New Roman" w:eastAsia="宋体" w:cs="Times New Roman"/>
          <w:kern w:val="2"/>
          <w:sz w:val="24"/>
          <w:szCs w:val="24"/>
          <w:highlight w:val="none"/>
          <w:lang w:val="en-US" w:eastAsia="zh-CN"/>
        </w:rPr>
        <w:t>一年。</w:t>
      </w:r>
      <w:r>
        <w:rPr>
          <w:rFonts w:hint="default"/>
          <w:kern w:val="2"/>
          <w:sz w:val="24"/>
          <w:szCs w:val="24"/>
          <w:highlight w:val="none"/>
        </w:rPr>
        <w:t>本项目为长期服务类项目，第一年为本次招标的中标服务期限，</w:t>
      </w:r>
      <w:r>
        <w:rPr>
          <w:rFonts w:hint="eastAsia"/>
          <w:kern w:val="2"/>
          <w:sz w:val="24"/>
          <w:szCs w:val="24"/>
          <w:highlight w:val="none"/>
          <w:lang w:val="en-US" w:eastAsia="zh-CN"/>
        </w:rPr>
        <w:t>采购</w:t>
      </w:r>
      <w:r>
        <w:rPr>
          <w:rFonts w:hint="default"/>
          <w:kern w:val="2"/>
          <w:sz w:val="24"/>
          <w:szCs w:val="24"/>
          <w:highlight w:val="none"/>
        </w:rPr>
        <w:t>人可根据项目需求和中标供应商的履约情况确定合同期限是否延长，但最长不超过三年。</w:t>
      </w:r>
    </w:p>
    <w:p w14:paraId="40B5DF19">
      <w:pPr>
        <w:widowControl/>
        <w:numPr>
          <w:ilvl w:val="0"/>
          <w:numId w:val="3"/>
        </w:numPr>
        <w:spacing w:before="100" w:beforeAutospacing="1" w:after="100" w:afterAutospacing="1" w:line="240" w:lineRule="auto"/>
        <w:ind w:left="0" w:leftChars="0" w:firstLine="420" w:firstLineChars="0"/>
        <w:rPr>
          <w:rFonts w:hint="eastAsia" w:ascii="方正小标宋简体" w:hAnsi="方正小标宋简体" w:eastAsia="方正小标宋简体" w:cs="方正小标宋简体"/>
          <w:b w:val="0"/>
          <w:bCs w:val="0"/>
          <w:sz w:val="22"/>
          <w:szCs w:val="22"/>
          <w:highlight w:val="none"/>
          <w:shd w:val="clear" w:color="auto" w:fill="FFFFFF"/>
        </w:rPr>
      </w:pPr>
      <w:r>
        <w:rPr>
          <w:rFonts w:hint="eastAsia" w:ascii="方正小标宋简体" w:hAnsi="方正小标宋简体" w:eastAsia="方正小标宋简体" w:cs="方正小标宋简体"/>
          <w:b w:val="0"/>
          <w:bCs w:val="0"/>
          <w:sz w:val="22"/>
          <w:szCs w:val="22"/>
          <w:highlight w:val="none"/>
          <w:shd w:val="clear" w:color="auto" w:fill="FFFFFF"/>
        </w:rPr>
        <w:t>投标人资格要求：</w:t>
      </w:r>
    </w:p>
    <w:p w14:paraId="3DC67722">
      <w:pPr>
        <w:widowControl/>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zh-CN"/>
        </w:rPr>
        <w:t>符合《中华人民共和国政府采购法》第二十二条规定条件（</w:t>
      </w:r>
      <w:r>
        <w:rPr>
          <w:rFonts w:hint="eastAsia" w:ascii="宋体" w:hAnsi="宋体" w:eastAsia="宋体" w:cs="宋体"/>
          <w:color w:val="000000"/>
          <w:sz w:val="24"/>
          <w:szCs w:val="24"/>
          <w:highlight w:val="none"/>
        </w:rPr>
        <w:t>投标人出具声明函</w:t>
      </w:r>
      <w:r>
        <w:rPr>
          <w:rFonts w:hint="eastAsia" w:ascii="宋体" w:hAnsi="宋体" w:eastAsia="宋体" w:cs="宋体"/>
          <w:color w:val="000000"/>
          <w:sz w:val="24"/>
          <w:szCs w:val="24"/>
          <w:highlight w:val="none"/>
          <w:lang w:val="zh-CN"/>
        </w:rPr>
        <w:t>）。</w:t>
      </w:r>
    </w:p>
    <w:p w14:paraId="4E74CAB3">
      <w:pPr>
        <w:widowControl/>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zh-CN"/>
        </w:rPr>
        <w:t>.投标人必须是来自中华人民共和国（以下简称“合格来源国”）的独立法人</w:t>
      </w:r>
      <w:r>
        <w:rPr>
          <w:rFonts w:hint="eastAsia" w:ascii="宋体" w:hAnsi="宋体" w:eastAsia="宋体" w:cs="宋体"/>
          <w:color w:val="000000"/>
          <w:sz w:val="24"/>
          <w:szCs w:val="24"/>
          <w:highlight w:val="none"/>
        </w:rPr>
        <w:t>或其他组织（提供合法有效的营业执照扫描件，原件备查）。</w:t>
      </w:r>
    </w:p>
    <w:p w14:paraId="304A0220">
      <w:pPr>
        <w:widowControl/>
        <w:spacing w:line="360" w:lineRule="auto"/>
        <w:ind w:firstLine="480" w:firstLineChars="200"/>
        <w:jc w:val="left"/>
        <w:rPr>
          <w:rFonts w:hint="eastAsia" w:ascii="宋体" w:hAnsi="宋体" w:eastAsia="宋体" w:cs="宋体"/>
          <w:color w:val="000000"/>
          <w:sz w:val="24"/>
          <w:szCs w:val="24"/>
          <w:highlight w:val="none"/>
          <w:lang w:val="zh-CN"/>
        </w:rPr>
      </w:pP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val="zh-CN"/>
        </w:rPr>
        <w:t>.参与本项目投标前三年内，在经营活动中没有重大违法记录（</w:t>
      </w:r>
      <w:r>
        <w:rPr>
          <w:rFonts w:hint="eastAsia" w:ascii="宋体" w:hAnsi="宋体" w:eastAsia="宋体" w:cs="宋体"/>
          <w:color w:val="000000"/>
          <w:sz w:val="24"/>
          <w:szCs w:val="24"/>
          <w:highlight w:val="none"/>
        </w:rPr>
        <w:t>投标人出具声明函</w:t>
      </w:r>
      <w:r>
        <w:rPr>
          <w:rFonts w:hint="eastAsia" w:ascii="宋体" w:hAnsi="宋体" w:eastAsia="宋体" w:cs="宋体"/>
          <w:color w:val="000000"/>
          <w:sz w:val="24"/>
          <w:szCs w:val="24"/>
          <w:highlight w:val="none"/>
          <w:lang w:val="zh-CN"/>
        </w:rPr>
        <w:t>）。</w:t>
      </w:r>
    </w:p>
    <w:p w14:paraId="19B431FF">
      <w:pPr>
        <w:widowControl/>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cs="宋体"/>
          <w:color w:val="000000"/>
          <w:kern w:val="0"/>
          <w:sz w:val="24"/>
          <w:szCs w:val="24"/>
          <w:highlight w:val="none"/>
          <w:lang w:val="en-US" w:eastAsia="zh-CN"/>
        </w:rPr>
        <w:t>4</w:t>
      </w:r>
      <w:r>
        <w:rPr>
          <w:rFonts w:hint="eastAsia" w:ascii="宋体" w:hAnsi="宋体" w:eastAsia="宋体" w:cs="宋体"/>
          <w:color w:val="000000"/>
          <w:kern w:val="0"/>
          <w:sz w:val="24"/>
          <w:szCs w:val="24"/>
          <w:highlight w:val="none"/>
        </w:rPr>
        <w:t>.参与本项目政府采购活动时不存在被有关部门禁止参与政府采购活动且在有效期内的情况（</w:t>
      </w:r>
      <w:r>
        <w:rPr>
          <w:rFonts w:hint="eastAsia" w:ascii="宋体" w:hAnsi="宋体" w:eastAsia="宋体" w:cs="宋体"/>
          <w:color w:val="000000"/>
          <w:sz w:val="24"/>
          <w:szCs w:val="24"/>
          <w:highlight w:val="none"/>
        </w:rPr>
        <w:t>投标人出具声明函</w:t>
      </w:r>
      <w:r>
        <w:rPr>
          <w:rFonts w:hint="eastAsia" w:ascii="宋体" w:hAnsi="宋体" w:eastAsia="宋体" w:cs="宋体"/>
          <w:color w:val="000000"/>
          <w:kern w:val="0"/>
          <w:sz w:val="24"/>
          <w:szCs w:val="24"/>
          <w:highlight w:val="none"/>
        </w:rPr>
        <w:t>）。</w:t>
      </w:r>
    </w:p>
    <w:p w14:paraId="0FA585D7">
      <w:pPr>
        <w:spacing w:line="360" w:lineRule="auto"/>
        <w:ind w:firstLine="480" w:firstLineChars="200"/>
        <w:rPr>
          <w:rFonts w:hint="eastAsia" w:ascii="宋体" w:hAnsi="宋体" w:eastAsia="宋体" w:cs="宋体"/>
          <w:color w:val="000000"/>
          <w:kern w:val="0"/>
          <w:sz w:val="24"/>
          <w:szCs w:val="24"/>
          <w:highlight w:val="none"/>
        </w:rPr>
      </w:pPr>
      <w:r>
        <w:rPr>
          <w:rFonts w:hint="eastAsia" w:ascii="宋体" w:hAnsi="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rPr>
        <w:t>.未被列入失信被执行人、重大税收违法案件当事人名单、政府采购严重违法失信行为记录名单（</w:t>
      </w:r>
      <w:r>
        <w:rPr>
          <w:rFonts w:hint="eastAsia" w:ascii="宋体" w:hAnsi="宋体" w:eastAsia="宋体" w:cs="宋体"/>
          <w:color w:val="000000"/>
          <w:sz w:val="24"/>
          <w:szCs w:val="24"/>
          <w:highlight w:val="none"/>
        </w:rPr>
        <w:t>投标人出具声明函</w:t>
      </w:r>
      <w:r>
        <w:rPr>
          <w:rFonts w:hint="eastAsia" w:ascii="宋体" w:hAnsi="宋体" w:eastAsia="宋体" w:cs="宋体"/>
          <w:color w:val="000000"/>
          <w:kern w:val="0"/>
          <w:sz w:val="24"/>
          <w:szCs w:val="24"/>
          <w:highlight w:val="none"/>
        </w:rPr>
        <w:t>）。</w:t>
      </w:r>
    </w:p>
    <w:p w14:paraId="6E0D79A2">
      <w:pPr>
        <w:widowControl/>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注：“信用中国”、“中国政府采购网”以及“深圳市政府采购监管网”为供应商信用信息的查询渠道，相关信息以中标通知书发出前的查询结果为准。</w:t>
      </w:r>
    </w:p>
    <w:p w14:paraId="699B8855">
      <w:pPr>
        <w:widowControl/>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6</w:t>
      </w:r>
      <w:r>
        <w:rPr>
          <w:rFonts w:hint="eastAsia" w:ascii="宋体" w:hAnsi="宋体" w:eastAsia="宋体" w:cs="宋体"/>
          <w:color w:val="000000"/>
          <w:sz w:val="24"/>
          <w:szCs w:val="24"/>
          <w:highlight w:val="none"/>
        </w:rPr>
        <w:t>.单位负责人为同一人或者存在直接控股、管理关系的不同供应商，不得参加同一包号投标或者未划分包号的同一招标项目投标(投标人出具声明函)。</w:t>
      </w:r>
    </w:p>
    <w:p w14:paraId="317872B4">
      <w:pPr>
        <w:spacing w:line="360" w:lineRule="auto"/>
        <w:ind w:firstLine="480" w:firstLineChars="200"/>
        <w:rPr>
          <w:rFonts w:hint="eastAsia" w:ascii="宋体" w:hAnsi="宋体" w:eastAsia="宋体" w:cs="宋体"/>
          <w:sz w:val="24"/>
          <w:szCs w:val="24"/>
          <w:highlight w:val="none"/>
        </w:rPr>
      </w:pPr>
      <w:r>
        <w:rPr>
          <w:rFonts w:hint="eastAsia" w:ascii="宋体" w:hAnsi="宋体" w:cs="宋体"/>
          <w:color w:val="000000"/>
          <w:sz w:val="24"/>
          <w:szCs w:val="24"/>
          <w:highlight w:val="none"/>
          <w:lang w:val="en-US" w:eastAsia="zh-CN"/>
        </w:rPr>
        <w:t>7</w:t>
      </w:r>
      <w:r>
        <w:rPr>
          <w:rFonts w:hint="eastAsia" w:ascii="宋体" w:hAnsi="宋体" w:eastAsia="宋体" w:cs="宋体"/>
          <w:color w:val="000000"/>
          <w:sz w:val="24"/>
          <w:szCs w:val="24"/>
          <w:highlight w:val="none"/>
        </w:rPr>
        <w:t>.为采购项目提供整体设计、规范编制或者项目管理、监理、检测等服务的供应商，不得再参加该采购项目的其他采购活动(投标人出具声明函)。</w:t>
      </w:r>
    </w:p>
    <w:p w14:paraId="53B10429">
      <w:pPr>
        <w:keepNext w:val="0"/>
        <w:pageBreakBefore w:val="0"/>
        <w:kinsoku/>
        <w:overflowPunct/>
        <w:topLinePunct w:val="0"/>
        <w:autoSpaceDE/>
        <w:autoSpaceDN/>
        <w:bidi w:val="0"/>
        <w:snapToGrid w:val="0"/>
        <w:spacing w:line="240" w:lineRule="auto"/>
        <w:ind w:left="420" w:leftChars="200"/>
        <w:rPr>
          <w:rFonts w:ascii="Times New Roman" w:hAnsi="Times New Roman" w:eastAsia="仿宋_GB2312" w:cs="Times New Roman"/>
          <w:sz w:val="28"/>
          <w:szCs w:val="28"/>
          <w:highlight w:val="none"/>
        </w:rPr>
      </w:pPr>
    </w:p>
    <w:p w14:paraId="05DC2BC4">
      <w:pPr>
        <w:keepNext w:val="0"/>
        <w:pageBreakBefore w:val="0"/>
        <w:kinsoku/>
        <w:overflowPunct/>
        <w:topLinePunct w:val="0"/>
        <w:autoSpaceDE/>
        <w:autoSpaceDN/>
        <w:bidi w:val="0"/>
        <w:snapToGrid w:val="0"/>
        <w:spacing w:line="240" w:lineRule="auto"/>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rPr>
        <w:br w:type="page"/>
      </w:r>
    </w:p>
    <w:p w14:paraId="25015DC5">
      <w:pPr>
        <w:spacing w:line="540" w:lineRule="exact"/>
        <w:ind w:firstLine="320" w:firstLineChars="100"/>
        <w:jc w:val="center"/>
        <w:rPr>
          <w:rFonts w:hint="eastAsia" w:ascii="方正小标宋简体" w:hAnsi="方正小标宋简体" w:eastAsia="方正小标宋简体" w:cs="方正小标宋简体"/>
          <w:sz w:val="32"/>
          <w:szCs w:val="32"/>
          <w:highlight w:val="none"/>
          <w:lang w:eastAsia="zh-CN"/>
        </w:rPr>
      </w:pPr>
      <w:r>
        <w:rPr>
          <w:rFonts w:hint="eastAsia" w:ascii="方正小标宋简体" w:hAnsi="方正小标宋简体" w:eastAsia="方正小标宋简体" w:cs="方正小标宋简体"/>
          <w:sz w:val="32"/>
          <w:szCs w:val="32"/>
          <w:highlight w:val="none"/>
          <w:lang w:eastAsia="zh-CN"/>
        </w:rPr>
        <w:t>第二部分 采购项目内容</w:t>
      </w:r>
    </w:p>
    <w:p w14:paraId="53F4AD9B">
      <w:pPr>
        <w:keepNext w:val="0"/>
        <w:pageBreakBefore w:val="0"/>
        <w:numPr>
          <w:ilvl w:val="0"/>
          <w:numId w:val="5"/>
        </w:numPr>
        <w:kinsoku/>
        <w:overflowPunct/>
        <w:topLinePunct w:val="0"/>
        <w:autoSpaceDE/>
        <w:autoSpaceDN/>
        <w:bidi w:val="0"/>
        <w:snapToGrid w:val="0"/>
        <w:spacing w:line="240" w:lineRule="auto"/>
        <w:ind w:left="0" w:leftChars="0"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项目概况</w:t>
      </w:r>
    </w:p>
    <w:p w14:paraId="2267B94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中山大学附属第八医院（深圳福田）生物实验室，位于福田保税区生物医药产业园（海虹道一号）第四</w:t>
      </w:r>
      <w:r>
        <w:rPr>
          <w:rFonts w:hint="eastAsia" w:asciiTheme="minorEastAsia" w:hAnsiTheme="minorEastAsia" w:cstheme="minorEastAsia"/>
          <w:sz w:val="24"/>
          <w:szCs w:val="24"/>
          <w:highlight w:val="none"/>
          <w:lang w:val="en-US" w:eastAsia="zh-CN"/>
        </w:rPr>
        <w:t>、五</w:t>
      </w:r>
      <w:r>
        <w:rPr>
          <w:rFonts w:hint="eastAsia" w:asciiTheme="minorEastAsia" w:hAnsiTheme="minorEastAsia" w:eastAsiaTheme="minorEastAsia" w:cstheme="minorEastAsia"/>
          <w:sz w:val="24"/>
          <w:szCs w:val="24"/>
          <w:highlight w:val="none"/>
          <w:lang w:val="en-US" w:eastAsia="zh-CN"/>
        </w:rPr>
        <w:t>层。</w:t>
      </w:r>
    </w:p>
    <w:p w14:paraId="641B4674">
      <w:pPr>
        <w:keepNext w:val="0"/>
        <w:pageBreakBefore w:val="0"/>
        <w:kinsoku/>
        <w:overflowPunct/>
        <w:topLinePunct w:val="0"/>
        <w:autoSpaceDE/>
        <w:autoSpaceDN/>
        <w:bidi w:val="0"/>
        <w:snapToGrid w:val="0"/>
        <w:spacing w:line="240" w:lineRule="auto"/>
        <w:ind w:firstLine="560"/>
        <w:rPr>
          <w:rFonts w:hint="eastAsia" w:asciiTheme="minorEastAsia" w:hAnsiTheme="minorEastAsia" w:eastAsiaTheme="minorEastAsia" w:cstheme="minorEastAsia"/>
          <w:sz w:val="24"/>
          <w:szCs w:val="24"/>
          <w:highlight w:val="none"/>
          <w:lang w:val="en-US" w:eastAsia="zh-CN"/>
        </w:rPr>
      </w:pPr>
    </w:p>
    <w:p w14:paraId="01CE3E54">
      <w:pPr>
        <w:keepNext w:val="0"/>
        <w:pageBreakBefore w:val="0"/>
        <w:numPr>
          <w:ilvl w:val="0"/>
          <w:numId w:val="5"/>
        </w:numPr>
        <w:kinsoku/>
        <w:overflowPunct/>
        <w:topLinePunct w:val="0"/>
        <w:autoSpaceDE/>
        <w:autoSpaceDN/>
        <w:bidi w:val="0"/>
        <w:snapToGrid w:val="0"/>
        <w:spacing w:line="240" w:lineRule="auto"/>
        <w:ind w:left="0" w:leftChars="0"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维保范围</w:t>
      </w:r>
    </w:p>
    <w:p w14:paraId="3BED9A2A">
      <w:pPr>
        <w:keepNext w:val="0"/>
        <w:keepLines w:val="0"/>
        <w:pageBreakBefore w:val="0"/>
        <w:widowControl w:val="0"/>
        <w:numPr>
          <w:ilvl w:val="0"/>
          <w:numId w:val="6"/>
        </w:numPr>
        <w:kinsoku/>
        <w:wordWrap/>
        <w:overflowPunct/>
        <w:topLinePunct w:val="0"/>
        <w:autoSpaceDE/>
        <w:autoSpaceDN/>
        <w:bidi w:val="0"/>
        <w:adjustRightInd/>
        <w:snapToGrid/>
        <w:ind w:left="0" w:leftChars="0" w:firstLine="480" w:firstLineChars="200"/>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服务范围:4F整层暖通系统(建筑面积约7500m</w:t>
      </w:r>
      <w:r>
        <w:rPr>
          <w:rFonts w:hint="eastAsia" w:asciiTheme="minorEastAsia" w:hAnsiTheme="minorEastAsia" w:eastAsiaTheme="minorEastAsia" w:cstheme="minorEastAsia"/>
          <w:b w:val="0"/>
          <w:bCs w:val="0"/>
          <w:sz w:val="24"/>
          <w:szCs w:val="24"/>
          <w:highlight w:val="none"/>
          <w:vertAlign w:val="superscript"/>
          <w:lang w:val="en-US" w:eastAsia="zh-CN"/>
        </w:rPr>
        <w:t>2</w:t>
      </w:r>
      <w:r>
        <w:rPr>
          <w:rFonts w:hint="eastAsia" w:asciiTheme="minorEastAsia" w:hAnsiTheme="minorEastAsia" w:eastAsiaTheme="minorEastAsia" w:cstheme="minorEastAsia"/>
          <w:b w:val="0"/>
          <w:bCs w:val="0"/>
          <w:sz w:val="24"/>
          <w:szCs w:val="24"/>
          <w:highlight w:val="none"/>
          <w:lang w:val="en-US" w:eastAsia="zh-CN"/>
        </w:rPr>
        <w:t>)和5F</w:t>
      </w:r>
      <w:r>
        <w:rPr>
          <w:rFonts w:hint="eastAsia" w:asciiTheme="minorEastAsia" w:hAnsiTheme="minorEastAsia" w:cstheme="minorEastAsia"/>
          <w:b w:val="0"/>
          <w:bCs w:val="0"/>
          <w:sz w:val="24"/>
          <w:szCs w:val="24"/>
          <w:highlight w:val="none"/>
          <w:lang w:val="en-US" w:eastAsia="zh-CN"/>
        </w:rPr>
        <w:t>屋面</w:t>
      </w:r>
      <w:r>
        <w:rPr>
          <w:rFonts w:hint="eastAsia" w:asciiTheme="minorEastAsia" w:hAnsiTheme="minorEastAsia" w:eastAsiaTheme="minorEastAsia" w:cstheme="minorEastAsia"/>
          <w:b w:val="0"/>
          <w:bCs w:val="0"/>
          <w:sz w:val="24"/>
          <w:szCs w:val="24"/>
          <w:highlight w:val="none"/>
          <w:lang w:val="en-US" w:eastAsia="zh-CN"/>
        </w:rPr>
        <w:t>设备层。</w:t>
      </w:r>
    </w:p>
    <w:p w14:paraId="09861EDC">
      <w:pPr>
        <w:keepNext w:val="0"/>
        <w:keepLines w:val="0"/>
        <w:pageBreakBefore w:val="0"/>
        <w:widowControl w:val="0"/>
        <w:numPr>
          <w:ilvl w:val="0"/>
          <w:numId w:val="6"/>
        </w:numPr>
        <w:kinsoku/>
        <w:wordWrap/>
        <w:overflowPunct/>
        <w:topLinePunct w:val="0"/>
        <w:autoSpaceDE/>
        <w:autoSpaceDN/>
        <w:bidi w:val="0"/>
        <w:adjustRightInd/>
        <w:snapToGrid/>
        <w:ind w:left="0" w:leftChars="0" w:firstLine="480" w:firstLineChars="200"/>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普通区(办公区、清洗区、普通实验室)风机盘管、MRI核磁共振机房精密空调。</w:t>
      </w:r>
    </w:p>
    <w:p w14:paraId="4324CF7E">
      <w:pPr>
        <w:keepNext w:val="0"/>
        <w:keepLines w:val="0"/>
        <w:pageBreakBefore w:val="0"/>
        <w:widowControl w:val="0"/>
        <w:numPr>
          <w:ilvl w:val="0"/>
          <w:numId w:val="6"/>
        </w:numPr>
        <w:kinsoku/>
        <w:wordWrap/>
        <w:overflowPunct/>
        <w:topLinePunct w:val="0"/>
        <w:autoSpaceDE/>
        <w:autoSpaceDN/>
        <w:bidi w:val="0"/>
        <w:adjustRightInd/>
        <w:snapToGrid/>
        <w:ind w:left="0" w:leftChars="0" w:firstLine="480" w:firstLineChars="200"/>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动物饲养室、实验区域净化空调系统。</w:t>
      </w:r>
    </w:p>
    <w:p w14:paraId="02F4B773">
      <w:pPr>
        <w:keepNext w:val="0"/>
        <w:keepLines w:val="0"/>
        <w:pageBreakBefore w:val="0"/>
        <w:widowControl w:val="0"/>
        <w:numPr>
          <w:ilvl w:val="0"/>
          <w:numId w:val="6"/>
        </w:numPr>
        <w:kinsoku/>
        <w:wordWrap/>
        <w:overflowPunct/>
        <w:topLinePunct w:val="0"/>
        <w:autoSpaceDE/>
        <w:autoSpaceDN/>
        <w:bidi w:val="0"/>
        <w:adjustRightInd/>
        <w:snapToGrid/>
        <w:ind w:left="0" w:leftChars="0" w:firstLine="480" w:firstLineChars="200"/>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IVC笼具送排风通风系统。</w:t>
      </w:r>
    </w:p>
    <w:p w14:paraId="46754F26">
      <w:pPr>
        <w:pStyle w:val="4"/>
        <w:rPr>
          <w:rFonts w:hint="eastAsia" w:asciiTheme="minorEastAsia" w:hAnsiTheme="minorEastAsia" w:eastAsiaTheme="minorEastAsia" w:cstheme="minorEastAsia"/>
          <w:sz w:val="24"/>
          <w:szCs w:val="24"/>
          <w:highlight w:val="none"/>
          <w:lang w:val="en-US" w:eastAsia="zh-CN"/>
        </w:rPr>
      </w:pPr>
    </w:p>
    <w:p w14:paraId="0D309512">
      <w:pPr>
        <w:keepNext w:val="0"/>
        <w:pageBreakBefore w:val="0"/>
        <w:numPr>
          <w:ilvl w:val="0"/>
          <w:numId w:val="5"/>
        </w:numPr>
        <w:kinsoku/>
        <w:overflowPunct/>
        <w:topLinePunct w:val="0"/>
        <w:autoSpaceDE/>
        <w:autoSpaceDN/>
        <w:bidi w:val="0"/>
        <w:snapToGrid w:val="0"/>
        <w:spacing w:line="240" w:lineRule="auto"/>
        <w:ind w:left="0" w:leftChars="0"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设备清单</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7"/>
        <w:gridCol w:w="3023"/>
        <w:gridCol w:w="2131"/>
        <w:gridCol w:w="2131"/>
      </w:tblGrid>
      <w:tr w14:paraId="6A9B6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vAlign w:val="center"/>
          </w:tcPr>
          <w:p w14:paraId="0ECD55E3">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序号</w:t>
            </w:r>
          </w:p>
        </w:tc>
        <w:tc>
          <w:tcPr>
            <w:tcW w:w="3023" w:type="dxa"/>
            <w:vAlign w:val="center"/>
          </w:tcPr>
          <w:p w14:paraId="2E09653F">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设备名称</w:t>
            </w:r>
          </w:p>
        </w:tc>
        <w:tc>
          <w:tcPr>
            <w:tcW w:w="2131" w:type="dxa"/>
            <w:vAlign w:val="center"/>
          </w:tcPr>
          <w:p w14:paraId="139601D3">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数量（台/套）</w:t>
            </w:r>
          </w:p>
        </w:tc>
        <w:tc>
          <w:tcPr>
            <w:tcW w:w="2131" w:type="dxa"/>
            <w:vAlign w:val="center"/>
          </w:tcPr>
          <w:p w14:paraId="35D33F1C">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位置</w:t>
            </w:r>
          </w:p>
        </w:tc>
      </w:tr>
      <w:tr w14:paraId="361FA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vAlign w:val="center"/>
          </w:tcPr>
          <w:p w14:paraId="4742A35F">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w:t>
            </w:r>
          </w:p>
        </w:tc>
        <w:tc>
          <w:tcPr>
            <w:tcW w:w="3023" w:type="dxa"/>
            <w:vAlign w:val="center"/>
          </w:tcPr>
          <w:p w14:paraId="1C532F1B">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恒温恒湿机组</w:t>
            </w:r>
          </w:p>
        </w:tc>
        <w:tc>
          <w:tcPr>
            <w:tcW w:w="2131" w:type="dxa"/>
            <w:vAlign w:val="center"/>
          </w:tcPr>
          <w:p w14:paraId="0401BB1A">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10</w:t>
            </w:r>
          </w:p>
        </w:tc>
        <w:tc>
          <w:tcPr>
            <w:tcW w:w="2131" w:type="dxa"/>
            <w:vAlign w:val="center"/>
          </w:tcPr>
          <w:p w14:paraId="16FBFF82">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设备层</w:t>
            </w:r>
          </w:p>
        </w:tc>
      </w:tr>
      <w:tr w14:paraId="5F039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vAlign w:val="center"/>
          </w:tcPr>
          <w:p w14:paraId="42727940">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2</w:t>
            </w:r>
          </w:p>
        </w:tc>
        <w:tc>
          <w:tcPr>
            <w:tcW w:w="3023" w:type="dxa"/>
            <w:vAlign w:val="center"/>
          </w:tcPr>
          <w:p w14:paraId="6BFEE88A">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全新风机组</w:t>
            </w:r>
          </w:p>
        </w:tc>
        <w:tc>
          <w:tcPr>
            <w:tcW w:w="2131" w:type="dxa"/>
            <w:vAlign w:val="center"/>
          </w:tcPr>
          <w:p w14:paraId="421B0305">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12</w:t>
            </w:r>
          </w:p>
        </w:tc>
        <w:tc>
          <w:tcPr>
            <w:tcW w:w="2131" w:type="dxa"/>
            <w:vAlign w:val="center"/>
          </w:tcPr>
          <w:p w14:paraId="590E548C">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设备层</w:t>
            </w:r>
          </w:p>
        </w:tc>
      </w:tr>
      <w:tr w14:paraId="731CB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vAlign w:val="center"/>
          </w:tcPr>
          <w:p w14:paraId="0CDB4E0C">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3</w:t>
            </w:r>
          </w:p>
        </w:tc>
        <w:tc>
          <w:tcPr>
            <w:tcW w:w="3023" w:type="dxa"/>
            <w:vAlign w:val="center"/>
          </w:tcPr>
          <w:p w14:paraId="74F0A10D">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MRI专用精密空调</w:t>
            </w:r>
          </w:p>
        </w:tc>
        <w:tc>
          <w:tcPr>
            <w:tcW w:w="2131" w:type="dxa"/>
            <w:vAlign w:val="center"/>
          </w:tcPr>
          <w:p w14:paraId="12F69D54">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w:t>
            </w:r>
          </w:p>
        </w:tc>
        <w:tc>
          <w:tcPr>
            <w:tcW w:w="2131" w:type="dxa"/>
            <w:vAlign w:val="center"/>
          </w:tcPr>
          <w:p w14:paraId="4A38B564">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设备层</w:t>
            </w:r>
          </w:p>
        </w:tc>
      </w:tr>
      <w:tr w14:paraId="0E9F1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vAlign w:val="center"/>
          </w:tcPr>
          <w:p w14:paraId="350CD0D8">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4</w:t>
            </w:r>
          </w:p>
        </w:tc>
        <w:tc>
          <w:tcPr>
            <w:tcW w:w="3023" w:type="dxa"/>
            <w:vAlign w:val="center"/>
          </w:tcPr>
          <w:p w14:paraId="47E3C8B6">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风管式分体空调器</w:t>
            </w:r>
          </w:p>
        </w:tc>
        <w:tc>
          <w:tcPr>
            <w:tcW w:w="2131" w:type="dxa"/>
            <w:vAlign w:val="center"/>
          </w:tcPr>
          <w:p w14:paraId="2463221B">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w:t>
            </w:r>
          </w:p>
        </w:tc>
        <w:tc>
          <w:tcPr>
            <w:tcW w:w="2131" w:type="dxa"/>
            <w:vAlign w:val="center"/>
          </w:tcPr>
          <w:p w14:paraId="0ED78B55">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设备层</w:t>
            </w:r>
          </w:p>
        </w:tc>
      </w:tr>
      <w:tr w14:paraId="031C3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vAlign w:val="center"/>
          </w:tcPr>
          <w:p w14:paraId="370767A3">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5</w:t>
            </w:r>
          </w:p>
        </w:tc>
        <w:tc>
          <w:tcPr>
            <w:tcW w:w="3023" w:type="dxa"/>
            <w:vAlign w:val="center"/>
          </w:tcPr>
          <w:p w14:paraId="4CB5A68F">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盘管机</w:t>
            </w:r>
          </w:p>
        </w:tc>
        <w:tc>
          <w:tcPr>
            <w:tcW w:w="2131" w:type="dxa"/>
            <w:vAlign w:val="center"/>
          </w:tcPr>
          <w:p w14:paraId="73320294">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183</w:t>
            </w:r>
          </w:p>
        </w:tc>
        <w:tc>
          <w:tcPr>
            <w:tcW w:w="2131" w:type="dxa"/>
            <w:vAlign w:val="center"/>
          </w:tcPr>
          <w:p w14:paraId="1881F2C0">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设备层</w:t>
            </w:r>
          </w:p>
        </w:tc>
      </w:tr>
      <w:tr w14:paraId="4080A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vAlign w:val="center"/>
          </w:tcPr>
          <w:p w14:paraId="5679C1AD">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6</w:t>
            </w:r>
          </w:p>
        </w:tc>
        <w:tc>
          <w:tcPr>
            <w:tcW w:w="3023" w:type="dxa"/>
            <w:vAlign w:val="center"/>
          </w:tcPr>
          <w:p w14:paraId="5CB59040">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排风机</w:t>
            </w:r>
          </w:p>
        </w:tc>
        <w:tc>
          <w:tcPr>
            <w:tcW w:w="2131" w:type="dxa"/>
            <w:vAlign w:val="center"/>
          </w:tcPr>
          <w:p w14:paraId="1CBA2331">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37</w:t>
            </w:r>
          </w:p>
        </w:tc>
        <w:tc>
          <w:tcPr>
            <w:tcW w:w="2131" w:type="dxa"/>
            <w:vAlign w:val="center"/>
          </w:tcPr>
          <w:p w14:paraId="7DC2B818">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设备层</w:t>
            </w:r>
          </w:p>
        </w:tc>
      </w:tr>
      <w:tr w14:paraId="0F8EF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vAlign w:val="center"/>
          </w:tcPr>
          <w:p w14:paraId="2DFE0763">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7</w:t>
            </w:r>
          </w:p>
        </w:tc>
        <w:tc>
          <w:tcPr>
            <w:tcW w:w="3023" w:type="dxa"/>
            <w:vAlign w:val="center"/>
          </w:tcPr>
          <w:p w14:paraId="3C609938">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光氧离子废气处理机</w:t>
            </w:r>
          </w:p>
        </w:tc>
        <w:tc>
          <w:tcPr>
            <w:tcW w:w="2131" w:type="dxa"/>
            <w:vAlign w:val="center"/>
          </w:tcPr>
          <w:p w14:paraId="5CE7CB34">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23</w:t>
            </w:r>
          </w:p>
        </w:tc>
        <w:tc>
          <w:tcPr>
            <w:tcW w:w="2131" w:type="dxa"/>
            <w:vAlign w:val="center"/>
          </w:tcPr>
          <w:p w14:paraId="2799A2CF">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屋面</w:t>
            </w:r>
          </w:p>
        </w:tc>
      </w:tr>
      <w:tr w14:paraId="0216F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vAlign w:val="center"/>
          </w:tcPr>
          <w:p w14:paraId="5FE92E5F">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8</w:t>
            </w:r>
          </w:p>
        </w:tc>
        <w:tc>
          <w:tcPr>
            <w:tcW w:w="3023" w:type="dxa"/>
            <w:vAlign w:val="center"/>
          </w:tcPr>
          <w:p w14:paraId="60BB1DCF">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扰流喷淋除臭设备</w:t>
            </w:r>
          </w:p>
        </w:tc>
        <w:tc>
          <w:tcPr>
            <w:tcW w:w="2131" w:type="dxa"/>
            <w:vAlign w:val="center"/>
          </w:tcPr>
          <w:p w14:paraId="5FA4B8DE">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4</w:t>
            </w:r>
          </w:p>
        </w:tc>
        <w:tc>
          <w:tcPr>
            <w:tcW w:w="2131" w:type="dxa"/>
            <w:vAlign w:val="center"/>
          </w:tcPr>
          <w:p w14:paraId="1E774421">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屋面</w:t>
            </w:r>
          </w:p>
        </w:tc>
      </w:tr>
      <w:tr w14:paraId="47F5D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vAlign w:val="center"/>
          </w:tcPr>
          <w:p w14:paraId="22A613E1">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9</w:t>
            </w:r>
          </w:p>
        </w:tc>
        <w:tc>
          <w:tcPr>
            <w:tcW w:w="3023" w:type="dxa"/>
            <w:vAlign w:val="center"/>
          </w:tcPr>
          <w:p w14:paraId="05019F80">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等离子空气消毒机</w:t>
            </w:r>
          </w:p>
        </w:tc>
        <w:tc>
          <w:tcPr>
            <w:tcW w:w="2131" w:type="dxa"/>
            <w:vAlign w:val="center"/>
          </w:tcPr>
          <w:p w14:paraId="15728811">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85</w:t>
            </w:r>
          </w:p>
        </w:tc>
        <w:tc>
          <w:tcPr>
            <w:tcW w:w="2131" w:type="dxa"/>
            <w:vAlign w:val="center"/>
          </w:tcPr>
          <w:p w14:paraId="5B9A275F">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屋面</w:t>
            </w:r>
          </w:p>
        </w:tc>
      </w:tr>
      <w:tr w14:paraId="01D74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vAlign w:val="center"/>
          </w:tcPr>
          <w:p w14:paraId="071F444E">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10</w:t>
            </w:r>
          </w:p>
        </w:tc>
        <w:tc>
          <w:tcPr>
            <w:tcW w:w="3023" w:type="dxa"/>
            <w:vAlign w:val="center"/>
          </w:tcPr>
          <w:p w14:paraId="1D5FBBEA">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风冷螺杆单冷机组</w:t>
            </w:r>
          </w:p>
        </w:tc>
        <w:tc>
          <w:tcPr>
            <w:tcW w:w="2131" w:type="dxa"/>
            <w:vAlign w:val="center"/>
          </w:tcPr>
          <w:p w14:paraId="6BF2C483">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2</w:t>
            </w:r>
          </w:p>
        </w:tc>
        <w:tc>
          <w:tcPr>
            <w:tcW w:w="2131" w:type="dxa"/>
            <w:vAlign w:val="center"/>
          </w:tcPr>
          <w:p w14:paraId="11934B70">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屋面</w:t>
            </w:r>
          </w:p>
        </w:tc>
      </w:tr>
      <w:tr w14:paraId="7E808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vAlign w:val="center"/>
          </w:tcPr>
          <w:p w14:paraId="37659B4C">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11</w:t>
            </w:r>
          </w:p>
        </w:tc>
        <w:tc>
          <w:tcPr>
            <w:tcW w:w="3023" w:type="dxa"/>
            <w:vAlign w:val="center"/>
          </w:tcPr>
          <w:p w14:paraId="7353B0AC">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风冷螺杆热泵机组</w:t>
            </w:r>
          </w:p>
        </w:tc>
        <w:tc>
          <w:tcPr>
            <w:tcW w:w="2131" w:type="dxa"/>
            <w:vAlign w:val="center"/>
          </w:tcPr>
          <w:p w14:paraId="087584C9">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2</w:t>
            </w:r>
          </w:p>
        </w:tc>
        <w:tc>
          <w:tcPr>
            <w:tcW w:w="2131" w:type="dxa"/>
            <w:vAlign w:val="center"/>
          </w:tcPr>
          <w:p w14:paraId="765BE093">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屋面</w:t>
            </w:r>
          </w:p>
        </w:tc>
      </w:tr>
      <w:tr w14:paraId="21E8C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vAlign w:val="center"/>
          </w:tcPr>
          <w:p w14:paraId="21CC002A">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12</w:t>
            </w:r>
          </w:p>
        </w:tc>
        <w:tc>
          <w:tcPr>
            <w:tcW w:w="3023" w:type="dxa"/>
            <w:vAlign w:val="center"/>
          </w:tcPr>
          <w:p w14:paraId="0B01F14C">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四管冷热水机组</w:t>
            </w:r>
          </w:p>
        </w:tc>
        <w:tc>
          <w:tcPr>
            <w:tcW w:w="2131" w:type="dxa"/>
            <w:vAlign w:val="center"/>
          </w:tcPr>
          <w:p w14:paraId="6A53745C">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2</w:t>
            </w:r>
          </w:p>
        </w:tc>
        <w:tc>
          <w:tcPr>
            <w:tcW w:w="2131" w:type="dxa"/>
            <w:vAlign w:val="center"/>
          </w:tcPr>
          <w:p w14:paraId="52EBEE0E">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屋面</w:t>
            </w:r>
          </w:p>
        </w:tc>
      </w:tr>
      <w:tr w14:paraId="58B3A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vAlign w:val="center"/>
          </w:tcPr>
          <w:p w14:paraId="2B1575B8">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13</w:t>
            </w:r>
          </w:p>
        </w:tc>
        <w:tc>
          <w:tcPr>
            <w:tcW w:w="3023" w:type="dxa"/>
            <w:vAlign w:val="center"/>
          </w:tcPr>
          <w:p w14:paraId="61B1D6F1">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2+2氧气汇流排</w:t>
            </w:r>
          </w:p>
        </w:tc>
        <w:tc>
          <w:tcPr>
            <w:tcW w:w="2131" w:type="dxa"/>
            <w:vAlign w:val="center"/>
          </w:tcPr>
          <w:p w14:paraId="4A114CAD">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w:t>
            </w:r>
          </w:p>
        </w:tc>
        <w:tc>
          <w:tcPr>
            <w:tcW w:w="2131" w:type="dxa"/>
            <w:vAlign w:val="center"/>
          </w:tcPr>
          <w:p w14:paraId="002A8421">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含管道和终端</w:t>
            </w:r>
          </w:p>
        </w:tc>
      </w:tr>
      <w:tr w14:paraId="3E7F2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vAlign w:val="center"/>
          </w:tcPr>
          <w:p w14:paraId="21C7CC2A">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14</w:t>
            </w:r>
          </w:p>
        </w:tc>
        <w:tc>
          <w:tcPr>
            <w:tcW w:w="3023" w:type="dxa"/>
            <w:vAlign w:val="center"/>
          </w:tcPr>
          <w:p w14:paraId="7D0338AE">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5+5二氧化碳汇流排</w:t>
            </w:r>
          </w:p>
        </w:tc>
        <w:tc>
          <w:tcPr>
            <w:tcW w:w="2131" w:type="dxa"/>
            <w:vAlign w:val="center"/>
          </w:tcPr>
          <w:p w14:paraId="6B586943">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w:t>
            </w:r>
          </w:p>
        </w:tc>
        <w:tc>
          <w:tcPr>
            <w:tcW w:w="2131" w:type="dxa"/>
            <w:vAlign w:val="center"/>
          </w:tcPr>
          <w:p w14:paraId="139436A8">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含管道和终端</w:t>
            </w:r>
          </w:p>
        </w:tc>
      </w:tr>
      <w:tr w14:paraId="48B87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vAlign w:val="center"/>
          </w:tcPr>
          <w:p w14:paraId="14DD9904">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15</w:t>
            </w:r>
          </w:p>
        </w:tc>
        <w:tc>
          <w:tcPr>
            <w:tcW w:w="3023" w:type="dxa"/>
            <w:vAlign w:val="center"/>
          </w:tcPr>
          <w:p w14:paraId="07B11D74">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压缩空气机</w:t>
            </w:r>
          </w:p>
        </w:tc>
        <w:tc>
          <w:tcPr>
            <w:tcW w:w="2131" w:type="dxa"/>
            <w:vAlign w:val="center"/>
          </w:tcPr>
          <w:p w14:paraId="10CF0FD6">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2</w:t>
            </w:r>
          </w:p>
        </w:tc>
        <w:tc>
          <w:tcPr>
            <w:tcW w:w="2131" w:type="dxa"/>
            <w:vAlign w:val="center"/>
          </w:tcPr>
          <w:p w14:paraId="5B4977C2">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含管道和终端</w:t>
            </w:r>
          </w:p>
        </w:tc>
      </w:tr>
    </w:tbl>
    <w:p w14:paraId="5845DDD0">
      <w:pPr>
        <w:ind w:firstLine="480" w:firstLineChars="200"/>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备注：</w:t>
      </w:r>
    </w:p>
    <w:p w14:paraId="3936A08D">
      <w:pPr>
        <w:pStyle w:val="17"/>
        <w:wordWrap/>
        <w:spacing w:afterLines="0" w:line="360" w:lineRule="auto"/>
        <w:ind w:firstLine="420"/>
        <w:rPr>
          <w:rFonts w:hint="eastAsia" w:ascii="宋体" w:hAnsi="宋体" w:eastAsia="宋体" w:cs="Times New Roman"/>
          <w:snapToGrid/>
          <w:spacing w:val="0"/>
          <w:sz w:val="24"/>
          <w:szCs w:val="24"/>
          <w:highlight w:val="none"/>
          <w:lang w:val="en-US" w:eastAsia="zh-CN"/>
        </w:rPr>
      </w:pPr>
      <w:r>
        <w:rPr>
          <w:rFonts w:hint="eastAsia" w:ascii="宋体" w:hAnsi="宋体" w:eastAsia="宋体" w:cs="Times New Roman"/>
          <w:snapToGrid/>
          <w:spacing w:val="0"/>
          <w:sz w:val="24"/>
          <w:szCs w:val="24"/>
          <w:highlight w:val="none"/>
          <w:lang w:val="en-US" w:eastAsia="zh-CN"/>
        </w:rPr>
        <w:t>1、质保范围内的配件由</w:t>
      </w:r>
      <w:r>
        <w:rPr>
          <w:rFonts w:hint="eastAsia" w:cs="Times New Roman"/>
          <w:snapToGrid/>
          <w:spacing w:val="0"/>
          <w:sz w:val="24"/>
          <w:szCs w:val="24"/>
          <w:highlight w:val="none"/>
          <w:lang w:val="en-US" w:eastAsia="zh-CN"/>
        </w:rPr>
        <w:t>工程</w:t>
      </w:r>
      <w:r>
        <w:rPr>
          <w:rFonts w:hint="eastAsia" w:ascii="宋体" w:hAnsi="宋体" w:eastAsia="宋体" w:cs="Times New Roman"/>
          <w:snapToGrid/>
          <w:spacing w:val="0"/>
          <w:sz w:val="24"/>
          <w:szCs w:val="24"/>
          <w:highlight w:val="none"/>
          <w:lang w:val="en-US" w:eastAsia="zh-CN"/>
        </w:rPr>
        <w:t>施工单位</w:t>
      </w:r>
      <w:r>
        <w:rPr>
          <w:rFonts w:hint="eastAsia" w:cs="Times New Roman"/>
          <w:snapToGrid/>
          <w:spacing w:val="0"/>
          <w:sz w:val="24"/>
          <w:szCs w:val="24"/>
          <w:highlight w:val="none"/>
          <w:lang w:val="en-US" w:eastAsia="zh-CN"/>
        </w:rPr>
        <w:t>（深圳市美芝装饰设计工程股份有限公司）</w:t>
      </w:r>
      <w:r>
        <w:rPr>
          <w:rFonts w:hint="eastAsia" w:ascii="宋体" w:hAnsi="宋体" w:eastAsia="宋体" w:cs="Times New Roman"/>
          <w:snapToGrid/>
          <w:spacing w:val="0"/>
          <w:sz w:val="24"/>
          <w:szCs w:val="24"/>
          <w:highlight w:val="none"/>
          <w:lang w:val="en-US" w:eastAsia="zh-CN"/>
        </w:rPr>
        <w:t>负责，投标人负责</w:t>
      </w:r>
      <w:r>
        <w:rPr>
          <w:rFonts w:hint="eastAsia" w:cs="Times New Roman"/>
          <w:snapToGrid/>
          <w:spacing w:val="0"/>
          <w:sz w:val="24"/>
          <w:szCs w:val="24"/>
          <w:highlight w:val="none"/>
          <w:lang w:val="en-US" w:eastAsia="zh-CN"/>
        </w:rPr>
        <w:t>报修、</w:t>
      </w:r>
      <w:r>
        <w:rPr>
          <w:rFonts w:hint="eastAsia" w:ascii="宋体" w:hAnsi="宋体" w:eastAsia="宋体" w:cs="Times New Roman"/>
          <w:snapToGrid/>
          <w:spacing w:val="0"/>
          <w:sz w:val="24"/>
          <w:szCs w:val="24"/>
          <w:highlight w:val="none"/>
          <w:lang w:val="en-US" w:eastAsia="zh-CN"/>
        </w:rPr>
        <w:t>沟通</w:t>
      </w:r>
      <w:r>
        <w:rPr>
          <w:rFonts w:hint="eastAsia" w:cs="Times New Roman"/>
          <w:snapToGrid/>
          <w:spacing w:val="0"/>
          <w:sz w:val="24"/>
          <w:szCs w:val="24"/>
          <w:highlight w:val="none"/>
          <w:lang w:val="en-US" w:eastAsia="zh-CN"/>
        </w:rPr>
        <w:t>、对接</w:t>
      </w:r>
      <w:r>
        <w:rPr>
          <w:rFonts w:hint="eastAsia" w:ascii="宋体" w:hAnsi="宋体" w:eastAsia="宋体" w:cs="Times New Roman"/>
          <w:snapToGrid/>
          <w:spacing w:val="0"/>
          <w:sz w:val="24"/>
          <w:szCs w:val="24"/>
          <w:highlight w:val="none"/>
          <w:lang w:val="en-US" w:eastAsia="zh-CN"/>
        </w:rPr>
        <w:t>和确认</w:t>
      </w:r>
      <w:r>
        <w:rPr>
          <w:rFonts w:hint="eastAsia" w:ascii="宋体" w:hAnsi="宋体" w:eastAsia="宋体" w:cs="Times New Roman"/>
          <w:snapToGrid/>
          <w:spacing w:val="0"/>
          <w:sz w:val="24"/>
          <w:szCs w:val="24"/>
          <w:highlight w:val="none"/>
        </w:rPr>
        <w:t>。</w:t>
      </w:r>
    </w:p>
    <w:p w14:paraId="55A3136D">
      <w:pPr>
        <w:pStyle w:val="17"/>
        <w:wordWrap/>
        <w:spacing w:afterLines="0" w:line="360" w:lineRule="auto"/>
        <w:ind w:firstLine="420"/>
        <w:rPr>
          <w:rFonts w:hint="eastAsia" w:ascii="宋体" w:hAnsi="宋体" w:eastAsia="宋体" w:cs="Times New Roman"/>
          <w:snapToGrid/>
          <w:spacing w:val="0"/>
          <w:sz w:val="24"/>
          <w:szCs w:val="24"/>
          <w:highlight w:val="none"/>
        </w:rPr>
      </w:pPr>
      <w:r>
        <w:rPr>
          <w:rFonts w:hint="eastAsia" w:ascii="宋体" w:hAnsi="宋体" w:eastAsia="宋体" w:cs="Times New Roman"/>
          <w:snapToGrid/>
          <w:spacing w:val="0"/>
          <w:sz w:val="24"/>
          <w:szCs w:val="24"/>
          <w:highlight w:val="none"/>
          <w:lang w:val="en-US" w:eastAsia="zh-CN"/>
        </w:rPr>
        <w:t>2、过滤器费用包含初、中、亚高效和回风、排风过滤器和排风高效过滤器，不包含净化出风口高效过滤器更换费用，净化出风口高效过滤器更换不在本合同内。</w:t>
      </w:r>
    </w:p>
    <w:p w14:paraId="34A08035">
      <w:pPr>
        <w:pStyle w:val="4"/>
        <w:rPr>
          <w:rFonts w:hint="eastAsia" w:asciiTheme="minorEastAsia" w:hAnsiTheme="minorEastAsia" w:eastAsiaTheme="minorEastAsia" w:cstheme="minorEastAsia"/>
          <w:sz w:val="24"/>
          <w:szCs w:val="24"/>
          <w:highlight w:val="none"/>
          <w:lang w:val="en-US" w:eastAsia="zh-CN"/>
        </w:rPr>
      </w:pPr>
    </w:p>
    <w:p w14:paraId="1AC91CF8">
      <w:pPr>
        <w:keepNext w:val="0"/>
        <w:pageBreakBefore w:val="0"/>
        <w:numPr>
          <w:ilvl w:val="0"/>
          <w:numId w:val="5"/>
        </w:numPr>
        <w:kinsoku/>
        <w:overflowPunct/>
        <w:topLinePunct w:val="0"/>
        <w:autoSpaceDE/>
        <w:autoSpaceDN/>
        <w:bidi w:val="0"/>
        <w:snapToGrid w:val="0"/>
        <w:spacing w:line="360" w:lineRule="auto"/>
        <w:ind w:left="0" w:leftChars="0" w:firstLine="480" w:firstLineChars="200"/>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维保</w:t>
      </w:r>
      <w:r>
        <w:rPr>
          <w:rFonts w:hint="eastAsia" w:asciiTheme="minorEastAsia" w:hAnsiTheme="minorEastAsia" w:cstheme="minorEastAsia"/>
          <w:sz w:val="24"/>
          <w:szCs w:val="24"/>
          <w:highlight w:val="none"/>
          <w:lang w:val="en-US" w:eastAsia="zh-CN"/>
        </w:rPr>
        <w:t>东园</w:t>
      </w:r>
    </w:p>
    <w:p w14:paraId="6422F785">
      <w:pPr>
        <w:pStyle w:val="17"/>
        <w:numPr>
          <w:ilvl w:val="0"/>
          <w:numId w:val="7"/>
        </w:numPr>
        <w:wordWrap/>
        <w:spacing w:afterLines="0" w:line="360" w:lineRule="auto"/>
        <w:ind w:left="0" w:leftChars="0" w:firstLine="480" w:firstLineChars="200"/>
        <w:rPr>
          <w:rFonts w:hint="eastAsia" w:ascii="宋体" w:hAnsi="宋体" w:eastAsia="宋体" w:cs="Times New Roman"/>
          <w:snapToGrid/>
          <w:spacing w:val="0"/>
          <w:sz w:val="24"/>
          <w:szCs w:val="24"/>
          <w:highlight w:val="none"/>
          <w:lang w:val="en-US" w:eastAsia="zh-CN"/>
        </w:rPr>
      </w:pPr>
      <w:r>
        <w:rPr>
          <w:rFonts w:hint="eastAsia" w:ascii="宋体" w:hAnsi="宋体" w:eastAsia="宋体" w:cs="Times New Roman"/>
          <w:snapToGrid/>
          <w:spacing w:val="0"/>
          <w:sz w:val="24"/>
          <w:szCs w:val="24"/>
          <w:highlight w:val="none"/>
          <w:lang w:val="en-US" w:eastAsia="zh-CN"/>
        </w:rPr>
        <w:t>服务范围：4F整层暖通系统(建筑面积约7500m</w:t>
      </w:r>
      <w:r>
        <w:rPr>
          <w:rFonts w:hint="eastAsia" w:ascii="宋体" w:hAnsi="宋体" w:eastAsia="宋体" w:cs="Times New Roman"/>
          <w:snapToGrid/>
          <w:spacing w:val="0"/>
          <w:sz w:val="24"/>
          <w:szCs w:val="24"/>
          <w:highlight w:val="none"/>
          <w:vertAlign w:val="superscript"/>
          <w:lang w:val="en-US" w:eastAsia="zh-CN"/>
        </w:rPr>
        <w:t>2</w:t>
      </w:r>
      <w:r>
        <w:rPr>
          <w:rFonts w:hint="eastAsia" w:ascii="宋体" w:hAnsi="宋体" w:eastAsia="宋体" w:cs="Times New Roman"/>
          <w:snapToGrid/>
          <w:spacing w:val="0"/>
          <w:sz w:val="24"/>
          <w:szCs w:val="24"/>
          <w:highlight w:val="none"/>
          <w:lang w:val="en-US" w:eastAsia="zh-CN"/>
        </w:rPr>
        <w:t>)和5F屋面设备层。</w:t>
      </w:r>
    </w:p>
    <w:p w14:paraId="31D9C345">
      <w:pPr>
        <w:pStyle w:val="17"/>
        <w:numPr>
          <w:ilvl w:val="0"/>
          <w:numId w:val="7"/>
        </w:numPr>
        <w:wordWrap/>
        <w:spacing w:afterLines="0" w:line="360" w:lineRule="auto"/>
        <w:ind w:left="0" w:leftChars="0" w:firstLine="480" w:firstLineChars="200"/>
        <w:rPr>
          <w:rFonts w:hint="eastAsia" w:ascii="宋体" w:hAnsi="宋体" w:eastAsia="宋体" w:cs="Times New Roman"/>
          <w:snapToGrid/>
          <w:spacing w:val="0"/>
          <w:sz w:val="24"/>
          <w:szCs w:val="24"/>
          <w:highlight w:val="none"/>
          <w:lang w:val="en-US" w:eastAsia="zh-CN"/>
        </w:rPr>
      </w:pPr>
      <w:r>
        <w:rPr>
          <w:rFonts w:hint="eastAsia" w:ascii="宋体" w:hAnsi="宋体" w:eastAsia="宋体" w:cs="Times New Roman"/>
          <w:snapToGrid/>
          <w:spacing w:val="0"/>
          <w:sz w:val="24"/>
          <w:szCs w:val="24"/>
          <w:highlight w:val="none"/>
          <w:lang w:val="en-US" w:eastAsia="zh-CN"/>
        </w:rPr>
        <w:t>普通区(办公区、清洗区、普通实验室)风机盘管、MRI核磁共振机房精密空调。</w:t>
      </w:r>
    </w:p>
    <w:p w14:paraId="4E4CBCEB">
      <w:pPr>
        <w:pStyle w:val="17"/>
        <w:numPr>
          <w:ilvl w:val="0"/>
          <w:numId w:val="7"/>
        </w:numPr>
        <w:wordWrap/>
        <w:spacing w:afterLines="0" w:line="360" w:lineRule="auto"/>
        <w:ind w:left="0" w:leftChars="0" w:firstLine="480" w:firstLineChars="200"/>
        <w:rPr>
          <w:rFonts w:hint="eastAsia" w:ascii="宋体" w:hAnsi="宋体" w:eastAsia="宋体" w:cs="Times New Roman"/>
          <w:snapToGrid/>
          <w:spacing w:val="0"/>
          <w:sz w:val="24"/>
          <w:szCs w:val="24"/>
          <w:highlight w:val="none"/>
          <w:lang w:val="en-US" w:eastAsia="zh-CN"/>
        </w:rPr>
      </w:pPr>
      <w:r>
        <w:rPr>
          <w:rFonts w:hint="eastAsia" w:ascii="宋体" w:hAnsi="宋体" w:eastAsia="宋体" w:cs="Times New Roman"/>
          <w:snapToGrid/>
          <w:spacing w:val="0"/>
          <w:sz w:val="24"/>
          <w:szCs w:val="24"/>
          <w:highlight w:val="none"/>
          <w:lang w:val="en-US" w:eastAsia="zh-CN"/>
        </w:rPr>
        <w:t>动物饲养室、实验区域净化空调系统。</w:t>
      </w:r>
    </w:p>
    <w:p w14:paraId="28B5B564">
      <w:pPr>
        <w:pStyle w:val="17"/>
        <w:numPr>
          <w:ilvl w:val="0"/>
          <w:numId w:val="7"/>
        </w:numPr>
        <w:wordWrap/>
        <w:spacing w:afterLines="0" w:line="360" w:lineRule="auto"/>
        <w:ind w:left="0" w:leftChars="0" w:firstLine="480" w:firstLineChars="200"/>
        <w:rPr>
          <w:rFonts w:hint="eastAsia" w:ascii="宋体" w:hAnsi="宋体" w:eastAsia="宋体" w:cs="Times New Roman"/>
          <w:snapToGrid/>
          <w:spacing w:val="0"/>
          <w:sz w:val="24"/>
          <w:szCs w:val="24"/>
          <w:highlight w:val="none"/>
          <w:lang w:val="en-US" w:eastAsia="zh-CN"/>
        </w:rPr>
      </w:pPr>
      <w:r>
        <w:rPr>
          <w:rFonts w:hint="eastAsia" w:ascii="宋体" w:hAnsi="宋体" w:eastAsia="宋体" w:cs="Times New Roman"/>
          <w:snapToGrid/>
          <w:spacing w:val="0"/>
          <w:sz w:val="24"/>
          <w:szCs w:val="24"/>
          <w:highlight w:val="none"/>
          <w:lang w:val="en-US" w:eastAsia="zh-CN"/>
        </w:rPr>
        <w:t>IVC笼具送排风通风系统。</w:t>
      </w:r>
    </w:p>
    <w:p w14:paraId="2DA7FA32">
      <w:pPr>
        <w:pStyle w:val="17"/>
        <w:numPr>
          <w:ilvl w:val="0"/>
          <w:numId w:val="7"/>
        </w:numPr>
        <w:wordWrap/>
        <w:spacing w:afterLines="0" w:line="360" w:lineRule="auto"/>
        <w:ind w:left="0" w:leftChars="0" w:firstLine="480" w:firstLineChars="200"/>
        <w:rPr>
          <w:rFonts w:hint="eastAsia" w:ascii="宋体" w:hAnsi="宋体" w:eastAsia="宋体" w:cs="Times New Roman"/>
          <w:snapToGrid/>
          <w:spacing w:val="0"/>
          <w:sz w:val="24"/>
          <w:szCs w:val="24"/>
          <w:highlight w:val="none"/>
          <w:lang w:val="en-US" w:eastAsia="zh-CN"/>
        </w:rPr>
      </w:pPr>
      <w:r>
        <w:rPr>
          <w:rFonts w:hint="eastAsia" w:ascii="宋体" w:hAnsi="宋体" w:eastAsia="宋体" w:cs="Times New Roman"/>
          <w:snapToGrid/>
          <w:spacing w:val="0"/>
          <w:sz w:val="24"/>
          <w:szCs w:val="24"/>
          <w:highlight w:val="none"/>
          <w:lang w:val="en-US" w:eastAsia="zh-CN"/>
        </w:rPr>
        <w:t>氧气汇流排、二氧化碳汇流排、空压机、终端等医用气体系统。</w:t>
      </w:r>
    </w:p>
    <w:p w14:paraId="0C4E7999">
      <w:pPr>
        <w:pStyle w:val="4"/>
        <w:rPr>
          <w:rFonts w:hint="eastAsia"/>
          <w:highlight w:val="none"/>
          <w:lang w:val="en-US" w:eastAsia="zh-CN"/>
        </w:rPr>
      </w:pPr>
    </w:p>
    <w:p w14:paraId="64B0B122">
      <w:pPr>
        <w:keepNext w:val="0"/>
        <w:pageBreakBefore w:val="0"/>
        <w:numPr>
          <w:ilvl w:val="0"/>
          <w:numId w:val="5"/>
        </w:numPr>
        <w:kinsoku/>
        <w:overflowPunct/>
        <w:topLinePunct w:val="0"/>
        <w:autoSpaceDE/>
        <w:autoSpaceDN/>
        <w:bidi w:val="0"/>
        <w:snapToGrid w:val="0"/>
        <w:spacing w:line="240" w:lineRule="auto"/>
        <w:ind w:left="0" w:leftChars="0" w:firstLine="482" w:firstLineChars="200"/>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服务要求</w:t>
      </w:r>
    </w:p>
    <w:p w14:paraId="2827E33D">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投标人指派</w:t>
      </w:r>
      <w:r>
        <w:rPr>
          <w:rFonts w:hint="eastAsia" w:asciiTheme="minorEastAsia" w:hAnsiTheme="minorEastAsia" w:eastAsiaTheme="minorEastAsia" w:cstheme="minorEastAsia"/>
          <w:color w:val="auto"/>
          <w:sz w:val="24"/>
          <w:szCs w:val="24"/>
          <w:highlight w:val="none"/>
          <w:lang w:val="en-US" w:eastAsia="zh-CN"/>
        </w:rPr>
        <w:t>1名项目负责人、</w:t>
      </w:r>
      <w:r>
        <w:rPr>
          <w:rFonts w:hint="eastAsia" w:asciiTheme="minorEastAsia" w:hAnsi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val="en-US" w:eastAsia="zh-CN"/>
        </w:rPr>
        <w:t>名</w:t>
      </w:r>
      <w:r>
        <w:rPr>
          <w:rFonts w:hint="eastAsia" w:asciiTheme="minorEastAsia" w:hAnsiTheme="minorEastAsia" w:eastAsiaTheme="minorEastAsia" w:cstheme="minorEastAsia"/>
          <w:color w:val="auto"/>
          <w:sz w:val="24"/>
          <w:szCs w:val="24"/>
          <w:highlight w:val="none"/>
        </w:rPr>
        <w:t>专业技术人员</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共计</w:t>
      </w:r>
      <w:r>
        <w:rPr>
          <w:rFonts w:hint="eastAsia" w:asciiTheme="minorEastAsia" w:hAnsi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val="en-US" w:eastAsia="zh-CN"/>
        </w:rPr>
        <w:t>人</w:t>
      </w:r>
      <w:r>
        <w:rPr>
          <w:rFonts w:hint="eastAsia" w:asciiTheme="minorEastAsia" w:hAnsiTheme="minorEastAsia" w:eastAsiaTheme="minorEastAsia" w:cstheme="minorEastAsia"/>
          <w:color w:val="auto"/>
          <w:sz w:val="24"/>
          <w:szCs w:val="24"/>
          <w:highlight w:val="none"/>
        </w:rPr>
        <w:t>进驻医院，提供</w:t>
      </w:r>
      <w:r>
        <w:rPr>
          <w:rFonts w:hint="eastAsia" w:asciiTheme="minorEastAsia" w:hAnsiTheme="minorEastAsia" w:eastAsiaTheme="minorEastAsia" w:cstheme="minorEastAsia"/>
          <w:color w:val="auto"/>
          <w:sz w:val="24"/>
          <w:szCs w:val="24"/>
          <w:highlight w:val="none"/>
          <w:lang w:val="en-US" w:eastAsia="zh-CN"/>
        </w:rPr>
        <w:t>24小时</w:t>
      </w:r>
      <w:r>
        <w:rPr>
          <w:rFonts w:hint="eastAsia" w:asciiTheme="minorEastAsia" w:hAnsiTheme="minorEastAsia" w:eastAsiaTheme="minorEastAsia" w:cstheme="minorEastAsia"/>
          <w:color w:val="auto"/>
          <w:sz w:val="24"/>
          <w:szCs w:val="24"/>
          <w:highlight w:val="none"/>
        </w:rPr>
        <w:t>的日常运行</w:t>
      </w:r>
      <w:r>
        <w:rPr>
          <w:rFonts w:hint="eastAsia" w:asciiTheme="minorEastAsia" w:hAnsiTheme="minorEastAsia" w:eastAsiaTheme="minorEastAsia" w:cstheme="minorEastAsia"/>
          <w:color w:val="auto"/>
          <w:sz w:val="24"/>
          <w:szCs w:val="24"/>
          <w:highlight w:val="none"/>
          <w:lang w:val="en-US" w:eastAsia="zh-CN"/>
        </w:rPr>
        <w:t>维保</w:t>
      </w:r>
      <w:r>
        <w:rPr>
          <w:rFonts w:hint="eastAsia" w:asciiTheme="minorEastAsia" w:hAnsiTheme="minorEastAsia" w:eastAsiaTheme="minorEastAsia" w:cstheme="minorEastAsia"/>
          <w:color w:val="auto"/>
          <w:sz w:val="24"/>
          <w:szCs w:val="24"/>
          <w:highlight w:val="none"/>
        </w:rPr>
        <w:t>服务。</w:t>
      </w:r>
    </w:p>
    <w:p w14:paraId="3D064A86">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须遵守</w:t>
      </w: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rPr>
        <w:t>《中山大学附属第八医院设备外包服务考核细则》</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详见附件</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，有违规事项按照外包服务考核细则处理</w:t>
      </w:r>
      <w:r>
        <w:rPr>
          <w:rFonts w:hint="eastAsia" w:asciiTheme="minorEastAsia" w:hAnsiTheme="minorEastAsia" w:eastAsiaTheme="minorEastAsia" w:cstheme="minorEastAsia"/>
          <w:color w:val="auto"/>
          <w:sz w:val="24"/>
          <w:szCs w:val="24"/>
          <w:highlight w:val="none"/>
          <w:lang w:eastAsia="zh-CN"/>
        </w:rPr>
        <w:t>。</w:t>
      </w:r>
    </w:p>
    <w:p w14:paraId="497D5621">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维修人员严格</w:t>
      </w:r>
      <w:r>
        <w:rPr>
          <w:rFonts w:hint="eastAsia" w:asciiTheme="minorEastAsia" w:hAnsiTheme="minorEastAsia" w:eastAsiaTheme="minorEastAsia" w:cstheme="minorEastAsia"/>
          <w:color w:val="auto"/>
          <w:sz w:val="24"/>
          <w:szCs w:val="24"/>
          <w:highlight w:val="none"/>
          <w:lang w:eastAsia="zh-CN"/>
        </w:rPr>
        <w:t>遵循《</w:t>
      </w:r>
      <w:r>
        <w:rPr>
          <w:rFonts w:hint="eastAsia" w:asciiTheme="minorEastAsia" w:hAnsiTheme="minorEastAsia" w:eastAsiaTheme="minorEastAsia" w:cstheme="minorEastAsia"/>
          <w:color w:val="auto"/>
          <w:sz w:val="24"/>
          <w:szCs w:val="24"/>
          <w:highlight w:val="none"/>
          <w:lang w:val="en-US" w:eastAsia="zh-CN"/>
        </w:rPr>
        <w:t>生物安全实验室建筑技术规范</w:t>
      </w:r>
      <w:r>
        <w:rPr>
          <w:rFonts w:hint="eastAsia" w:asciiTheme="minorEastAsia" w:hAnsiTheme="minorEastAsia" w:eastAsiaTheme="minorEastAsia" w:cstheme="minorEastAsia"/>
          <w:color w:val="auto"/>
          <w:sz w:val="24"/>
          <w:szCs w:val="24"/>
          <w:highlight w:val="none"/>
        </w:rPr>
        <w:t>GB</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503</w:t>
      </w:r>
      <w:r>
        <w:rPr>
          <w:rFonts w:hint="eastAsia" w:asciiTheme="minorEastAsia" w:hAnsiTheme="minorEastAsia" w:eastAsiaTheme="minorEastAsia" w:cstheme="minorEastAsia"/>
          <w:color w:val="auto"/>
          <w:sz w:val="24"/>
          <w:szCs w:val="24"/>
          <w:highlight w:val="none"/>
          <w:lang w:val="en-US" w:eastAsia="zh-CN"/>
        </w:rPr>
        <w:t>46</w:t>
      </w:r>
      <w:r>
        <w:rPr>
          <w:rFonts w:hint="eastAsia" w:asciiTheme="minorEastAsia" w:hAnsiTheme="minorEastAsia" w:eastAsiaTheme="minorEastAsia" w:cstheme="minorEastAsia"/>
          <w:color w:val="auto"/>
          <w:sz w:val="24"/>
          <w:szCs w:val="24"/>
          <w:highlight w:val="none"/>
        </w:rPr>
        <w:t>-201</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和《医院空气净化管理规范WS/T 368》的要求</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进行检查保养并做好记录</w:t>
      </w:r>
      <w:r>
        <w:rPr>
          <w:rFonts w:hint="eastAsia" w:asciiTheme="minorEastAsia" w:hAnsiTheme="minorEastAsia" w:eastAsiaTheme="minorEastAsia" w:cstheme="minorEastAsia"/>
          <w:color w:val="auto"/>
          <w:sz w:val="24"/>
          <w:szCs w:val="24"/>
          <w:highlight w:val="none"/>
        </w:rPr>
        <w:t>。</w:t>
      </w:r>
    </w:p>
    <w:p w14:paraId="26957697">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投标人承诺精心</w:t>
      </w:r>
      <w:r>
        <w:rPr>
          <w:rFonts w:hint="eastAsia" w:asciiTheme="minorEastAsia" w:hAnsiTheme="minorEastAsia" w:eastAsiaTheme="minorEastAsia" w:cstheme="minorEastAsia"/>
          <w:color w:val="auto"/>
          <w:sz w:val="24"/>
          <w:szCs w:val="24"/>
          <w:highlight w:val="none"/>
          <w:lang w:eastAsia="zh-CN"/>
        </w:rPr>
        <w:t>日常管理、</w:t>
      </w:r>
      <w:r>
        <w:rPr>
          <w:rFonts w:hint="eastAsia" w:asciiTheme="minorEastAsia" w:hAnsiTheme="minorEastAsia" w:eastAsiaTheme="minorEastAsia" w:cstheme="minorEastAsia"/>
          <w:color w:val="auto"/>
          <w:sz w:val="24"/>
          <w:szCs w:val="24"/>
          <w:highlight w:val="none"/>
        </w:rPr>
        <w:t>维修保养，严格按维保内容要求及安全操作规程履行定期维修、</w:t>
      </w:r>
      <w:r>
        <w:rPr>
          <w:rFonts w:hint="eastAsia" w:asciiTheme="minorEastAsia" w:hAnsiTheme="minorEastAsia" w:eastAsiaTheme="minorEastAsia" w:cstheme="minorEastAsia"/>
          <w:color w:val="auto"/>
          <w:sz w:val="24"/>
          <w:szCs w:val="24"/>
          <w:highlight w:val="none"/>
          <w:lang w:eastAsia="zh-CN"/>
        </w:rPr>
        <w:t>保养</w:t>
      </w:r>
      <w:r>
        <w:rPr>
          <w:rFonts w:hint="eastAsia" w:asciiTheme="minorEastAsia" w:hAnsiTheme="minorEastAsia" w:eastAsiaTheme="minorEastAsia" w:cstheme="minorEastAsia"/>
          <w:color w:val="auto"/>
          <w:sz w:val="24"/>
          <w:szCs w:val="24"/>
          <w:highlight w:val="none"/>
        </w:rPr>
        <w:t>义务，认真填写</w:t>
      </w:r>
      <w:r>
        <w:rPr>
          <w:rFonts w:hint="eastAsia" w:asciiTheme="minorEastAsia" w:hAnsiTheme="minorEastAsia" w:eastAsiaTheme="minorEastAsia" w:cstheme="minorEastAsia"/>
          <w:color w:val="auto"/>
          <w:sz w:val="24"/>
          <w:szCs w:val="24"/>
          <w:highlight w:val="none"/>
          <w:lang w:val="en-US" w:eastAsia="zh-CN"/>
        </w:rPr>
        <w:t>巡检、</w:t>
      </w:r>
      <w:r>
        <w:rPr>
          <w:rFonts w:hint="eastAsia" w:asciiTheme="minorEastAsia" w:hAnsiTheme="minorEastAsia" w:eastAsiaTheme="minorEastAsia" w:cstheme="minorEastAsia"/>
          <w:color w:val="auto"/>
          <w:sz w:val="24"/>
          <w:szCs w:val="24"/>
          <w:highlight w:val="none"/>
        </w:rPr>
        <w:t>维修、保养记录并提交采购人确认，接受采购人的检查监督，并保证</w:t>
      </w:r>
      <w:r>
        <w:rPr>
          <w:rFonts w:hint="eastAsia" w:asciiTheme="minorEastAsia" w:hAnsiTheme="minorEastAsia" w:eastAsiaTheme="minorEastAsia" w:cstheme="minorEastAsia"/>
          <w:color w:val="auto"/>
          <w:sz w:val="24"/>
          <w:szCs w:val="24"/>
          <w:highlight w:val="none"/>
          <w:lang w:val="en-US" w:eastAsia="zh-CN"/>
        </w:rPr>
        <w:t>净化空调系统</w:t>
      </w:r>
      <w:r>
        <w:rPr>
          <w:rFonts w:hint="eastAsia" w:asciiTheme="minorEastAsia" w:hAnsiTheme="minorEastAsia" w:eastAsiaTheme="minorEastAsia" w:cstheme="minorEastAsia"/>
          <w:color w:val="auto"/>
          <w:sz w:val="24"/>
          <w:szCs w:val="24"/>
          <w:highlight w:val="none"/>
        </w:rPr>
        <w:t>安全正常运行；</w:t>
      </w:r>
    </w:p>
    <w:p w14:paraId="7921F4BE">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净化</w:t>
      </w:r>
      <w:r>
        <w:rPr>
          <w:rFonts w:hint="eastAsia" w:asciiTheme="minorEastAsia" w:hAnsiTheme="minorEastAsia" w:eastAsiaTheme="minorEastAsia" w:cstheme="minorEastAsia"/>
          <w:color w:val="auto"/>
          <w:sz w:val="24"/>
          <w:szCs w:val="24"/>
          <w:highlight w:val="none"/>
        </w:rPr>
        <w:t>空调</w:t>
      </w:r>
      <w:r>
        <w:rPr>
          <w:rFonts w:hint="eastAsia" w:asciiTheme="minorEastAsia" w:hAnsiTheme="minorEastAsia" w:eastAsiaTheme="minorEastAsia" w:cstheme="minorEastAsia"/>
          <w:color w:val="auto"/>
          <w:sz w:val="24"/>
          <w:szCs w:val="24"/>
          <w:highlight w:val="none"/>
          <w:lang w:eastAsia="zh-CN"/>
        </w:rPr>
        <w:t>系统</w:t>
      </w:r>
      <w:r>
        <w:rPr>
          <w:rFonts w:hint="eastAsia" w:asciiTheme="minorEastAsia" w:hAnsiTheme="minorEastAsia" w:eastAsiaTheme="minorEastAsia" w:cstheme="minorEastAsia"/>
          <w:color w:val="auto"/>
          <w:sz w:val="24"/>
          <w:szCs w:val="24"/>
          <w:highlight w:val="none"/>
        </w:rPr>
        <w:t>及配套设施的维护保养达到原设计、使用的效果。一旦因维护、保养不到位，导致发生意外并造成损失（经第三方权威部门鉴定为保养不善造成）将由</w:t>
      </w:r>
      <w:r>
        <w:rPr>
          <w:rFonts w:hint="eastAsia" w:asciiTheme="minorEastAsia" w:hAnsiTheme="minorEastAsia" w:eastAsiaTheme="minorEastAsia" w:cstheme="minorEastAsia"/>
          <w:color w:val="auto"/>
          <w:sz w:val="24"/>
          <w:szCs w:val="24"/>
          <w:highlight w:val="none"/>
          <w:lang w:eastAsia="zh-CN"/>
        </w:rPr>
        <w:t>投标</w:t>
      </w:r>
      <w:r>
        <w:rPr>
          <w:rFonts w:hint="eastAsia" w:asciiTheme="minorEastAsia" w:hAnsiTheme="minorEastAsia" w:eastAsiaTheme="minorEastAsia" w:cstheme="minorEastAsia"/>
          <w:color w:val="auto"/>
          <w:sz w:val="24"/>
          <w:szCs w:val="24"/>
          <w:highlight w:val="none"/>
          <w:lang w:val="en-US" w:eastAsia="zh-CN"/>
        </w:rPr>
        <w:t>人</w:t>
      </w:r>
      <w:r>
        <w:rPr>
          <w:rFonts w:hint="eastAsia" w:asciiTheme="minorEastAsia" w:hAnsiTheme="minorEastAsia" w:eastAsiaTheme="minorEastAsia" w:cstheme="minorEastAsia"/>
          <w:color w:val="auto"/>
          <w:sz w:val="24"/>
          <w:szCs w:val="24"/>
          <w:highlight w:val="none"/>
        </w:rPr>
        <w:t>承担由此带来的一切经济和法律责任。</w:t>
      </w:r>
    </w:p>
    <w:p w14:paraId="4C6857C6">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b w:val="0"/>
          <w:bCs w:val="0"/>
          <w:szCs w:val="21"/>
          <w:highlight w:val="none"/>
          <w:lang w:val="en-US" w:eastAsia="zh-CN"/>
        </w:rPr>
        <w:t>▲</w:t>
      </w:r>
      <w:r>
        <w:rPr>
          <w:rFonts w:hint="eastAsia" w:asciiTheme="minorEastAsia" w:hAnsiTheme="minorEastAsia" w:eastAsiaTheme="minorEastAsia" w:cstheme="minorEastAsia"/>
          <w:color w:val="auto"/>
          <w:sz w:val="24"/>
          <w:szCs w:val="24"/>
          <w:highlight w:val="none"/>
          <w:lang w:val="en-US" w:eastAsia="zh-CN"/>
        </w:rPr>
        <w:t>投标人每月</w:t>
      </w:r>
      <w:r>
        <w:rPr>
          <w:rFonts w:hint="eastAsia" w:asciiTheme="minorEastAsia" w:hAnsiTheme="minorEastAsia" w:eastAsiaTheme="minorEastAsia" w:cstheme="minorEastAsia"/>
          <w:color w:val="auto"/>
          <w:sz w:val="24"/>
          <w:szCs w:val="24"/>
          <w:highlight w:val="none"/>
        </w:rPr>
        <w:t>进行一次全面的检</w:t>
      </w:r>
      <w:r>
        <w:rPr>
          <w:rFonts w:hint="eastAsia" w:asciiTheme="minorEastAsia" w:hAnsiTheme="minorEastAsia" w:eastAsiaTheme="minorEastAsia" w:cstheme="minorEastAsia"/>
          <w:color w:val="auto"/>
          <w:sz w:val="24"/>
          <w:szCs w:val="24"/>
          <w:highlight w:val="none"/>
          <w:lang w:val="en-US" w:eastAsia="zh-CN"/>
        </w:rPr>
        <w:t>查</w:t>
      </w:r>
      <w:r>
        <w:rPr>
          <w:rFonts w:hint="eastAsia" w:asciiTheme="minorEastAsia" w:hAnsiTheme="minorEastAsia" w:eastAsiaTheme="minorEastAsia" w:cstheme="minorEastAsia"/>
          <w:color w:val="auto"/>
          <w:sz w:val="24"/>
          <w:szCs w:val="24"/>
          <w:highlight w:val="none"/>
        </w:rPr>
        <w:t>和</w:t>
      </w:r>
      <w:r>
        <w:rPr>
          <w:rFonts w:hint="eastAsia" w:asciiTheme="minorEastAsia" w:hAnsiTheme="minorEastAsia" w:eastAsiaTheme="minorEastAsia" w:cstheme="minorEastAsia"/>
          <w:color w:val="auto"/>
          <w:sz w:val="24"/>
          <w:szCs w:val="24"/>
          <w:highlight w:val="none"/>
          <w:lang w:eastAsia="zh-CN"/>
        </w:rPr>
        <w:t>保养</w:t>
      </w:r>
      <w:r>
        <w:rPr>
          <w:rFonts w:hint="eastAsia" w:asciiTheme="minorEastAsia" w:hAnsiTheme="minorEastAsia" w:eastAsiaTheme="minorEastAsia" w:cstheme="minorEastAsia"/>
          <w:color w:val="auto"/>
          <w:sz w:val="24"/>
          <w:szCs w:val="24"/>
          <w:highlight w:val="none"/>
        </w:rPr>
        <w:t>，并</w:t>
      </w:r>
      <w:r>
        <w:rPr>
          <w:rFonts w:hint="eastAsia" w:asciiTheme="minorEastAsia" w:hAnsiTheme="minorEastAsia" w:eastAsiaTheme="minorEastAsia" w:cstheme="minorEastAsia"/>
          <w:color w:val="auto"/>
          <w:sz w:val="24"/>
          <w:szCs w:val="24"/>
          <w:highlight w:val="none"/>
          <w:lang w:val="en-US" w:eastAsia="zh-CN"/>
        </w:rPr>
        <w:t>出具《检查、保养月度报告》，提交给</w:t>
      </w:r>
      <w:r>
        <w:rPr>
          <w:rFonts w:hint="eastAsia" w:asciiTheme="minorEastAsia" w:hAnsiTheme="minorEastAsia" w:eastAsiaTheme="minorEastAsia" w:cstheme="minorEastAsia"/>
          <w:color w:val="auto"/>
          <w:sz w:val="24"/>
          <w:szCs w:val="24"/>
          <w:highlight w:val="none"/>
        </w:rPr>
        <w:t>向</w:t>
      </w: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lang w:eastAsia="zh-CN"/>
        </w:rPr>
        <w:t>存档保存</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同时对</w:t>
      </w:r>
      <w:r>
        <w:rPr>
          <w:rFonts w:hint="eastAsia" w:asciiTheme="minorEastAsia" w:hAnsiTheme="minorEastAsia" w:eastAsiaTheme="minorEastAsia" w:cstheme="minorEastAsia"/>
          <w:color w:val="auto"/>
          <w:sz w:val="24"/>
          <w:szCs w:val="24"/>
          <w:highlight w:val="none"/>
        </w:rPr>
        <w:t>发现问题及时提出整改意见</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维修方案、预算等</w:t>
      </w:r>
      <w:r>
        <w:rPr>
          <w:rFonts w:hint="eastAsia" w:asciiTheme="minorEastAsia" w:hAnsiTheme="minorEastAsia" w:eastAsiaTheme="minorEastAsia" w:cstheme="minorEastAsia"/>
          <w:color w:val="auto"/>
          <w:sz w:val="24"/>
          <w:szCs w:val="24"/>
          <w:highlight w:val="none"/>
        </w:rPr>
        <w:t>，以便</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lang w:val="en-US" w:eastAsia="zh-CN"/>
        </w:rPr>
        <w:t>及时处理</w:t>
      </w:r>
      <w:r>
        <w:rPr>
          <w:rFonts w:hint="eastAsia" w:asciiTheme="minorEastAsia" w:hAnsiTheme="minorEastAsia" w:eastAsiaTheme="minorEastAsia" w:cstheme="minorEastAsia"/>
          <w:color w:val="auto"/>
          <w:sz w:val="24"/>
          <w:szCs w:val="24"/>
          <w:highlight w:val="none"/>
        </w:rPr>
        <w:t>。保证随时发现和解决问题</w:t>
      </w:r>
      <w:r>
        <w:rPr>
          <w:rFonts w:hint="eastAsia" w:asciiTheme="minorEastAsia" w:hAnsiTheme="minorEastAsia" w:eastAsiaTheme="minorEastAsia" w:cstheme="minorEastAsia"/>
          <w:color w:val="auto"/>
          <w:sz w:val="24"/>
          <w:szCs w:val="24"/>
          <w:highlight w:val="none"/>
          <w:lang w:eastAsia="zh-CN"/>
        </w:rPr>
        <w:t>的</w:t>
      </w:r>
      <w:r>
        <w:rPr>
          <w:rFonts w:hint="eastAsia" w:asciiTheme="minorEastAsia" w:hAnsiTheme="minorEastAsia" w:eastAsiaTheme="minorEastAsia" w:cstheme="minorEastAsia"/>
          <w:color w:val="auto"/>
          <w:sz w:val="24"/>
          <w:szCs w:val="24"/>
          <w:highlight w:val="none"/>
          <w:lang w:val="en-US" w:eastAsia="zh-CN"/>
        </w:rPr>
        <w:t>能力</w:t>
      </w:r>
      <w:r>
        <w:rPr>
          <w:rFonts w:hint="eastAsia" w:asciiTheme="minorEastAsia" w:hAnsiTheme="minorEastAsia" w:eastAsiaTheme="minorEastAsia" w:cstheme="minorEastAsia"/>
          <w:color w:val="auto"/>
          <w:sz w:val="24"/>
          <w:szCs w:val="24"/>
          <w:highlight w:val="none"/>
        </w:rPr>
        <w:t>，确保设备运行状况良好。</w:t>
      </w:r>
    </w:p>
    <w:p w14:paraId="023EA4B7">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b w:val="0"/>
          <w:bCs w:val="0"/>
          <w:szCs w:val="21"/>
          <w:highlight w:val="none"/>
          <w:lang w:val="en-US" w:eastAsia="zh-CN"/>
        </w:rPr>
        <w:t>▲</w:t>
      </w:r>
      <w:r>
        <w:rPr>
          <w:rFonts w:hint="eastAsia" w:asciiTheme="minorEastAsia" w:hAnsiTheme="minorEastAsia" w:eastAsiaTheme="minorEastAsia" w:cstheme="minorEastAsia"/>
          <w:color w:val="auto"/>
          <w:sz w:val="24"/>
          <w:szCs w:val="24"/>
          <w:highlight w:val="none"/>
        </w:rPr>
        <w:t>每半年对净化</w:t>
      </w:r>
      <w:r>
        <w:rPr>
          <w:rFonts w:hint="eastAsia" w:asciiTheme="minorEastAsia" w:hAnsiTheme="minorEastAsia" w:eastAsiaTheme="minorEastAsia" w:cstheme="minorEastAsia"/>
          <w:color w:val="auto"/>
          <w:sz w:val="24"/>
          <w:szCs w:val="24"/>
          <w:highlight w:val="none"/>
          <w:lang w:val="en-US" w:eastAsia="zh-CN"/>
        </w:rPr>
        <w:t>区域</w:t>
      </w:r>
      <w:r>
        <w:rPr>
          <w:rFonts w:hint="eastAsia" w:asciiTheme="minorEastAsia" w:hAnsiTheme="minorEastAsia" w:eastAsiaTheme="minorEastAsia" w:cstheme="minorEastAsia"/>
          <w:color w:val="auto"/>
          <w:sz w:val="24"/>
          <w:szCs w:val="24"/>
          <w:highlight w:val="none"/>
        </w:rPr>
        <w:t>进行一次全面的技术指标检测（温湿度、照度、噪声、尘埃粒子、压差、换气次数或风速）及设备机械传动部分润滑保养。技术指标未达到要求立即调整达到要求。</w:t>
      </w:r>
    </w:p>
    <w:p w14:paraId="160B894C">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 </w:t>
      </w:r>
    </w:p>
    <w:p w14:paraId="5C0C282B">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heme="minorEastAsia" w:hAnsiTheme="minorEastAsia" w:eastAsiaTheme="minorEastAsia" w:cstheme="minorEastAsia"/>
          <w:b/>
          <w:bCs/>
          <w:sz w:val="24"/>
          <w:szCs w:val="24"/>
          <w:highlight w:val="none"/>
          <w:lang w:val="en-US" w:eastAsia="zh-CN"/>
        </w:rPr>
      </w:pPr>
    </w:p>
    <w:p w14:paraId="7130E97A">
      <w:pPr>
        <w:keepNext w:val="0"/>
        <w:pageBreakBefore w:val="0"/>
        <w:numPr>
          <w:ilvl w:val="0"/>
          <w:numId w:val="5"/>
        </w:numPr>
        <w:kinsoku/>
        <w:overflowPunct/>
        <w:topLinePunct w:val="0"/>
        <w:autoSpaceDE/>
        <w:autoSpaceDN/>
        <w:bidi w:val="0"/>
        <w:snapToGrid w:val="0"/>
        <w:spacing w:line="360" w:lineRule="auto"/>
        <w:ind w:left="0" w:leftChars="0" w:firstLine="482" w:firstLineChars="200"/>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其它服务要求</w:t>
      </w:r>
    </w:p>
    <w:p w14:paraId="292BB9C8">
      <w:pPr>
        <w:pStyle w:val="17"/>
        <w:numPr>
          <w:ilvl w:val="0"/>
          <w:numId w:val="9"/>
        </w:numPr>
        <w:wordWrap/>
        <w:spacing w:afterLines="0" w:line="360" w:lineRule="auto"/>
        <w:ind w:firstLine="420"/>
        <w:rPr>
          <w:rFonts w:hint="eastAsia" w:ascii="宋体" w:hAnsi="宋体" w:eastAsia="宋体" w:cs="Times New Roman"/>
          <w:snapToGrid/>
          <w:spacing w:val="0"/>
          <w:sz w:val="24"/>
          <w:szCs w:val="24"/>
          <w:highlight w:val="none"/>
          <w:lang w:val="en-US" w:eastAsia="zh-CN"/>
        </w:rPr>
      </w:pPr>
      <w:r>
        <w:rPr>
          <w:rFonts w:hint="eastAsia" w:ascii="宋体" w:hAnsi="宋体" w:eastAsia="宋体" w:cs="Times New Roman"/>
          <w:snapToGrid/>
          <w:spacing w:val="0"/>
          <w:sz w:val="24"/>
          <w:szCs w:val="24"/>
          <w:highlight w:val="none"/>
          <w:lang w:val="en-US" w:eastAsia="zh-CN"/>
        </w:rPr>
        <w:t>须遵守采购人《中山大学附属第八医院设备外包服务考核细则》（详见附件），有违规事项按照外包服务考核细则处理。</w:t>
      </w:r>
    </w:p>
    <w:p w14:paraId="21180C64">
      <w:pPr>
        <w:pStyle w:val="17"/>
        <w:numPr>
          <w:ilvl w:val="0"/>
          <w:numId w:val="9"/>
        </w:numPr>
        <w:wordWrap/>
        <w:spacing w:afterLines="0" w:line="360" w:lineRule="auto"/>
        <w:ind w:firstLine="420"/>
        <w:rPr>
          <w:rFonts w:hint="eastAsia" w:ascii="宋体" w:hAnsi="宋体" w:eastAsia="宋体" w:cs="Times New Roman"/>
          <w:snapToGrid/>
          <w:spacing w:val="0"/>
          <w:sz w:val="24"/>
          <w:szCs w:val="24"/>
          <w:highlight w:val="none"/>
          <w:lang w:val="en-US" w:eastAsia="zh-CN"/>
        </w:rPr>
      </w:pPr>
      <w:r>
        <w:rPr>
          <w:rFonts w:hint="eastAsia" w:ascii="宋体" w:hAnsi="宋体" w:eastAsia="宋体" w:cs="Times New Roman"/>
          <w:snapToGrid/>
          <w:spacing w:val="0"/>
          <w:sz w:val="24"/>
          <w:szCs w:val="24"/>
          <w:highlight w:val="none"/>
          <w:lang w:val="en-US" w:eastAsia="zh-CN"/>
        </w:rPr>
        <w:t>维修人员严格遵循《生物安全实验室建筑技术规范GB 50346-2011》和《医院空气净化管理规范WS/T 368》的要求，进行检查保养并做好记录。</w:t>
      </w:r>
    </w:p>
    <w:p w14:paraId="793B227E">
      <w:pPr>
        <w:pStyle w:val="17"/>
        <w:numPr>
          <w:ilvl w:val="0"/>
          <w:numId w:val="9"/>
        </w:numPr>
        <w:wordWrap/>
        <w:spacing w:afterLines="0" w:line="360" w:lineRule="auto"/>
        <w:ind w:firstLine="420"/>
        <w:rPr>
          <w:rFonts w:hint="eastAsia" w:ascii="宋体" w:hAnsi="宋体" w:eastAsia="宋体" w:cs="Times New Roman"/>
          <w:snapToGrid/>
          <w:spacing w:val="0"/>
          <w:sz w:val="24"/>
          <w:szCs w:val="24"/>
          <w:highlight w:val="none"/>
          <w:lang w:val="en-US" w:eastAsia="zh-CN"/>
        </w:rPr>
      </w:pPr>
      <w:r>
        <w:rPr>
          <w:rFonts w:hint="eastAsia" w:ascii="宋体" w:hAnsi="宋体" w:eastAsia="宋体" w:cs="Times New Roman"/>
          <w:snapToGrid/>
          <w:spacing w:val="0"/>
          <w:sz w:val="24"/>
          <w:szCs w:val="24"/>
          <w:highlight w:val="none"/>
          <w:lang w:val="en-US" w:eastAsia="zh-CN"/>
        </w:rPr>
        <w:t>投标人承诺精心日常管理、维修保养，严格按维保内容要求及安全操作规程履行定期维修、保养义务，认真填写巡检、维修、保养记录并提交采购人确认，接受采购人的检查监督，并保证净化空调系统安全正常运行；</w:t>
      </w:r>
    </w:p>
    <w:p w14:paraId="792A2B17">
      <w:pPr>
        <w:pStyle w:val="17"/>
        <w:numPr>
          <w:ilvl w:val="0"/>
          <w:numId w:val="9"/>
        </w:numPr>
        <w:wordWrap/>
        <w:spacing w:afterLines="0" w:line="360" w:lineRule="auto"/>
        <w:ind w:firstLine="420"/>
        <w:rPr>
          <w:rFonts w:hint="eastAsia" w:ascii="宋体" w:hAnsi="宋体" w:eastAsia="宋体" w:cs="Times New Roman"/>
          <w:snapToGrid/>
          <w:spacing w:val="0"/>
          <w:sz w:val="24"/>
          <w:szCs w:val="24"/>
          <w:highlight w:val="none"/>
          <w:lang w:val="en-US" w:eastAsia="zh-CN"/>
        </w:rPr>
      </w:pPr>
      <w:r>
        <w:rPr>
          <w:rFonts w:hint="eastAsia" w:ascii="宋体" w:hAnsi="宋体" w:eastAsia="宋体" w:cs="Times New Roman"/>
          <w:snapToGrid/>
          <w:spacing w:val="0"/>
          <w:sz w:val="24"/>
          <w:szCs w:val="24"/>
          <w:highlight w:val="none"/>
          <w:lang w:val="en-US" w:eastAsia="zh-CN"/>
        </w:rPr>
        <w:t>净化空调系统及配套设施的维护保养达到原设计、使用的效果。一旦因维护、保养不到位，导致发生意外并造成损失（经第三方权威部门鉴定为保养不善造成）将由投标人承担由此带来的一切经济和法律责任。</w:t>
      </w:r>
    </w:p>
    <w:p w14:paraId="0D761090">
      <w:pPr>
        <w:pStyle w:val="17"/>
        <w:numPr>
          <w:ilvl w:val="0"/>
          <w:numId w:val="9"/>
        </w:numPr>
        <w:wordWrap/>
        <w:spacing w:afterLines="0" w:line="360" w:lineRule="auto"/>
        <w:ind w:firstLine="420"/>
        <w:rPr>
          <w:rFonts w:hint="eastAsia" w:ascii="宋体" w:hAnsi="宋体" w:eastAsia="宋体" w:cs="Times New Roman"/>
          <w:snapToGrid/>
          <w:spacing w:val="0"/>
          <w:sz w:val="24"/>
          <w:szCs w:val="24"/>
          <w:highlight w:val="none"/>
          <w:lang w:val="en-US" w:eastAsia="zh-CN"/>
        </w:rPr>
      </w:pPr>
      <w:r>
        <w:rPr>
          <w:rFonts w:hint="eastAsia" w:ascii="宋体" w:hAnsi="宋体" w:eastAsia="宋体" w:cs="Times New Roman"/>
          <w:snapToGrid/>
          <w:spacing w:val="0"/>
          <w:sz w:val="24"/>
          <w:szCs w:val="24"/>
          <w:highlight w:val="none"/>
          <w:lang w:val="en-US" w:eastAsia="zh-CN"/>
        </w:rPr>
        <w:t>▲投标人每月进行一次全面的检查和保养，并出具《检查、保养月度报告》，提交给向采购人存档保存，同时对发现问题及时提出整改意见、维修方案、预算等，以便采购人及时处理。保证随时发现和解决问题的能力，确保设备运行状况良好。</w:t>
      </w:r>
    </w:p>
    <w:p w14:paraId="5A7E521A">
      <w:pPr>
        <w:pStyle w:val="17"/>
        <w:numPr>
          <w:ilvl w:val="0"/>
          <w:numId w:val="9"/>
        </w:numPr>
        <w:wordWrap/>
        <w:spacing w:afterLines="0" w:line="360" w:lineRule="auto"/>
        <w:ind w:firstLine="420"/>
        <w:rPr>
          <w:rFonts w:hint="eastAsia" w:ascii="宋体" w:hAnsi="宋体" w:eastAsia="宋体" w:cs="Times New Roman"/>
          <w:snapToGrid/>
          <w:spacing w:val="0"/>
          <w:sz w:val="24"/>
          <w:szCs w:val="24"/>
          <w:highlight w:val="none"/>
          <w:lang w:val="en-US" w:eastAsia="zh-CN"/>
        </w:rPr>
      </w:pPr>
      <w:r>
        <w:rPr>
          <w:rFonts w:hint="eastAsia" w:ascii="宋体" w:hAnsi="宋体" w:eastAsia="宋体" w:cs="Times New Roman"/>
          <w:snapToGrid/>
          <w:spacing w:val="0"/>
          <w:sz w:val="24"/>
          <w:szCs w:val="24"/>
          <w:highlight w:val="none"/>
          <w:lang w:val="en-US" w:eastAsia="zh-CN"/>
        </w:rPr>
        <w:t>▲每半年对净化区域进行一次全面的技术指标检测（温湿度、照度、噪声、尘埃粒子、压差、换气次数或风速）及设备机械传动部分润滑保养。技术指标未达到要求立即调整达到要求。</w:t>
      </w:r>
    </w:p>
    <w:p w14:paraId="3B5891A5">
      <w:pPr>
        <w:pStyle w:val="17"/>
        <w:numPr>
          <w:ilvl w:val="0"/>
          <w:numId w:val="9"/>
        </w:numPr>
        <w:wordWrap/>
        <w:spacing w:afterLines="0" w:line="360" w:lineRule="auto"/>
        <w:ind w:firstLine="420"/>
        <w:rPr>
          <w:rFonts w:hint="eastAsia" w:ascii="宋体" w:hAnsi="宋体" w:eastAsia="宋体" w:cs="Times New Roman"/>
          <w:snapToGrid/>
          <w:spacing w:val="0"/>
          <w:sz w:val="24"/>
          <w:szCs w:val="24"/>
          <w:highlight w:val="none"/>
          <w:lang w:val="en-US" w:eastAsia="zh-CN"/>
        </w:rPr>
      </w:pPr>
      <w:r>
        <w:rPr>
          <w:rFonts w:hint="eastAsia" w:ascii="宋体" w:hAnsi="宋体" w:eastAsia="宋体" w:cs="Times New Roman"/>
          <w:snapToGrid/>
          <w:spacing w:val="0"/>
          <w:sz w:val="24"/>
          <w:szCs w:val="24"/>
          <w:highlight w:val="none"/>
          <w:lang w:val="en-US" w:eastAsia="zh-CN"/>
        </w:rPr>
        <w:t>支持医院净化空调系统标准化管理，提供设备的运行操作、维护保养、应急处理等方面的行为准则，积极配合</w:t>
      </w:r>
      <w:r>
        <w:rPr>
          <w:rFonts w:hint="eastAsia" w:cs="Times New Roman"/>
          <w:snapToGrid/>
          <w:spacing w:val="0"/>
          <w:sz w:val="24"/>
          <w:szCs w:val="24"/>
          <w:highlight w:val="none"/>
          <w:lang w:val="en-US" w:eastAsia="zh-CN"/>
        </w:rPr>
        <w:t>采购人</w:t>
      </w:r>
      <w:r>
        <w:rPr>
          <w:rFonts w:hint="eastAsia" w:ascii="宋体" w:hAnsi="宋体" w:eastAsia="宋体" w:cs="Times New Roman"/>
          <w:snapToGrid/>
          <w:spacing w:val="0"/>
          <w:sz w:val="24"/>
          <w:szCs w:val="24"/>
          <w:highlight w:val="none"/>
          <w:lang w:val="en-US" w:eastAsia="zh-CN"/>
        </w:rPr>
        <w:t>完成各项检查。</w:t>
      </w:r>
    </w:p>
    <w:p w14:paraId="18491774">
      <w:pPr>
        <w:pStyle w:val="17"/>
        <w:numPr>
          <w:ilvl w:val="0"/>
          <w:numId w:val="9"/>
        </w:numPr>
        <w:wordWrap/>
        <w:spacing w:afterLines="0" w:line="360" w:lineRule="auto"/>
        <w:ind w:firstLine="420"/>
        <w:rPr>
          <w:rFonts w:hint="eastAsia" w:ascii="宋体" w:hAnsi="宋体" w:eastAsia="宋体" w:cs="Times New Roman"/>
          <w:snapToGrid/>
          <w:spacing w:val="0"/>
          <w:sz w:val="24"/>
          <w:szCs w:val="24"/>
          <w:highlight w:val="none"/>
          <w:lang w:val="en-US" w:eastAsia="zh-CN"/>
        </w:rPr>
      </w:pPr>
      <w:r>
        <w:rPr>
          <w:rFonts w:hint="eastAsia" w:ascii="宋体" w:hAnsi="宋体" w:eastAsia="宋体" w:cs="Times New Roman"/>
          <w:snapToGrid/>
          <w:spacing w:val="0"/>
          <w:sz w:val="24"/>
          <w:szCs w:val="24"/>
          <w:highlight w:val="none"/>
          <w:lang w:val="en-US" w:eastAsia="zh-CN"/>
        </w:rPr>
        <w:t>确定设备维保内容，建立设备维保档案，对维修记录、保养记录、巡检记录、管理记录等归档，统一保存，随时备查。</w:t>
      </w:r>
    </w:p>
    <w:p w14:paraId="4A526B5C">
      <w:pPr>
        <w:pStyle w:val="17"/>
        <w:numPr>
          <w:ilvl w:val="0"/>
          <w:numId w:val="9"/>
        </w:numPr>
        <w:wordWrap/>
        <w:spacing w:afterLines="0" w:line="360" w:lineRule="auto"/>
        <w:ind w:firstLine="420"/>
        <w:rPr>
          <w:rFonts w:hint="eastAsia" w:ascii="宋体" w:hAnsi="宋体" w:eastAsia="宋体" w:cs="Times New Roman"/>
          <w:snapToGrid/>
          <w:spacing w:val="0"/>
          <w:sz w:val="24"/>
          <w:szCs w:val="24"/>
          <w:highlight w:val="none"/>
          <w:lang w:val="en-US" w:eastAsia="zh-CN"/>
        </w:rPr>
      </w:pPr>
      <w:r>
        <w:rPr>
          <w:rFonts w:hint="eastAsia" w:ascii="宋体" w:hAnsi="宋体" w:eastAsia="宋体" w:cs="Times New Roman"/>
          <w:snapToGrid/>
          <w:spacing w:val="0"/>
          <w:sz w:val="24"/>
          <w:szCs w:val="24"/>
          <w:highlight w:val="none"/>
          <w:lang w:val="en-US" w:eastAsia="zh-CN"/>
        </w:rPr>
        <w:t>维保质量标准参照国家和深圳市现行相关行业的施工验收规范和评定标准，质量等级达到合格，满足相关政府部门行业及质量管理所需要检验要求。</w:t>
      </w:r>
    </w:p>
    <w:p w14:paraId="0A71DC6B">
      <w:pPr>
        <w:pStyle w:val="17"/>
        <w:numPr>
          <w:ilvl w:val="0"/>
          <w:numId w:val="9"/>
        </w:numPr>
        <w:wordWrap/>
        <w:spacing w:afterLines="0" w:line="360" w:lineRule="auto"/>
        <w:ind w:firstLine="420"/>
        <w:rPr>
          <w:rFonts w:hint="eastAsia" w:ascii="宋体" w:hAnsi="宋体" w:eastAsia="宋体" w:cs="Times New Roman"/>
          <w:snapToGrid/>
          <w:spacing w:val="0"/>
          <w:sz w:val="24"/>
          <w:szCs w:val="24"/>
          <w:highlight w:val="none"/>
          <w:lang w:val="en-US" w:eastAsia="zh-CN"/>
        </w:rPr>
      </w:pPr>
      <w:r>
        <w:rPr>
          <w:rFonts w:hint="eastAsia" w:ascii="宋体" w:hAnsi="宋体" w:eastAsia="宋体" w:cs="Times New Roman"/>
          <w:snapToGrid/>
          <w:spacing w:val="0"/>
          <w:sz w:val="24"/>
          <w:szCs w:val="24"/>
          <w:highlight w:val="none"/>
          <w:lang w:val="en-US" w:eastAsia="zh-CN"/>
        </w:rPr>
        <w:t>维保施工过程中，设置必要的防护和警示标志。高空施工配戴安全帽及安全带。因维保施工发生任何安全意外事故与采购人无关，但维保施工中违规造成采购人相关工作人员的人身和财产损害和损失的，将由维保单位承担一切经济和法律责任。</w:t>
      </w:r>
    </w:p>
    <w:p w14:paraId="3DF5EE39">
      <w:pPr>
        <w:pStyle w:val="17"/>
        <w:numPr>
          <w:ilvl w:val="0"/>
          <w:numId w:val="9"/>
        </w:numPr>
        <w:wordWrap/>
        <w:spacing w:afterLines="0" w:line="360" w:lineRule="auto"/>
        <w:ind w:firstLine="420"/>
        <w:rPr>
          <w:rFonts w:hint="eastAsia" w:ascii="宋体" w:hAnsi="宋体" w:eastAsia="宋体" w:cs="Times New Roman"/>
          <w:snapToGrid/>
          <w:spacing w:val="0"/>
          <w:sz w:val="24"/>
          <w:szCs w:val="24"/>
          <w:highlight w:val="none"/>
          <w:lang w:val="en-US" w:eastAsia="zh-CN"/>
        </w:rPr>
      </w:pPr>
      <w:r>
        <w:rPr>
          <w:rFonts w:hint="eastAsia" w:ascii="宋体" w:hAnsi="宋体" w:eastAsia="宋体" w:cs="Times New Roman"/>
          <w:snapToGrid/>
          <w:spacing w:val="0"/>
          <w:sz w:val="24"/>
          <w:szCs w:val="24"/>
          <w:highlight w:val="none"/>
          <w:lang w:val="en-US" w:eastAsia="zh-CN"/>
        </w:rPr>
        <w:t>为了确保项目的服务及时性和设备的正常运行，在对项目的设备进行调查了解后，对那些易损配件应进行同等型号、规格零配件库存。</w:t>
      </w:r>
    </w:p>
    <w:p w14:paraId="78191D52">
      <w:pPr>
        <w:pStyle w:val="17"/>
        <w:numPr>
          <w:ilvl w:val="0"/>
          <w:numId w:val="9"/>
        </w:numPr>
        <w:wordWrap/>
        <w:spacing w:afterLines="0" w:line="360" w:lineRule="auto"/>
        <w:ind w:firstLine="420"/>
        <w:rPr>
          <w:rFonts w:hint="eastAsia" w:ascii="宋体" w:hAnsi="宋体" w:eastAsia="宋体" w:cs="Times New Roman"/>
          <w:snapToGrid/>
          <w:spacing w:val="0"/>
          <w:sz w:val="24"/>
          <w:szCs w:val="24"/>
          <w:highlight w:val="none"/>
          <w:lang w:val="en-US" w:eastAsia="zh-CN"/>
        </w:rPr>
      </w:pPr>
      <w:r>
        <w:rPr>
          <w:rFonts w:hint="eastAsia" w:ascii="宋体" w:hAnsi="宋体" w:eastAsia="宋体" w:cs="Times New Roman"/>
          <w:snapToGrid/>
          <w:spacing w:val="0"/>
          <w:sz w:val="24"/>
          <w:szCs w:val="24"/>
          <w:highlight w:val="none"/>
          <w:lang w:val="en-US" w:eastAsia="zh-CN"/>
        </w:rPr>
        <w:t>确保项目的服务工具、检查仪器在任何时间均能正常使用，同时作好工具的备用工作（详细列明工具和仪器）。</w:t>
      </w:r>
    </w:p>
    <w:p w14:paraId="219F459B">
      <w:pPr>
        <w:pStyle w:val="17"/>
        <w:numPr>
          <w:ilvl w:val="0"/>
          <w:numId w:val="9"/>
        </w:numPr>
        <w:wordWrap/>
        <w:spacing w:afterLines="0" w:line="360" w:lineRule="auto"/>
        <w:ind w:firstLine="420"/>
        <w:rPr>
          <w:rFonts w:hint="eastAsia" w:ascii="宋体" w:hAnsi="宋体" w:eastAsia="宋体" w:cs="Times New Roman"/>
          <w:snapToGrid/>
          <w:spacing w:val="0"/>
          <w:sz w:val="24"/>
          <w:szCs w:val="24"/>
          <w:highlight w:val="none"/>
          <w:lang w:val="en-US" w:eastAsia="zh-CN"/>
        </w:rPr>
      </w:pPr>
      <w:r>
        <w:rPr>
          <w:rFonts w:hint="eastAsia" w:ascii="宋体" w:hAnsi="宋体" w:eastAsia="宋体" w:cs="Times New Roman"/>
          <w:snapToGrid/>
          <w:spacing w:val="0"/>
          <w:sz w:val="24"/>
          <w:szCs w:val="24"/>
          <w:highlight w:val="none"/>
          <w:lang w:val="en-US" w:eastAsia="zh-CN"/>
        </w:rPr>
        <w:t>对每天或每周维护、保养的设备有重大的质量隐患要以书面的形式立即报告使用科室或总务科，同时上报维保公司的负责人。</w:t>
      </w:r>
    </w:p>
    <w:p w14:paraId="68FB56BD">
      <w:pPr>
        <w:pStyle w:val="17"/>
        <w:numPr>
          <w:ilvl w:val="0"/>
          <w:numId w:val="9"/>
        </w:numPr>
        <w:wordWrap/>
        <w:spacing w:afterLines="0" w:line="360" w:lineRule="auto"/>
        <w:ind w:firstLine="420"/>
        <w:rPr>
          <w:rFonts w:hint="eastAsia" w:ascii="宋体" w:hAnsi="宋体" w:eastAsia="宋体" w:cs="Times New Roman"/>
          <w:snapToGrid/>
          <w:spacing w:val="0"/>
          <w:sz w:val="24"/>
          <w:szCs w:val="24"/>
          <w:highlight w:val="none"/>
          <w:lang w:val="en-US" w:eastAsia="zh-CN"/>
        </w:rPr>
      </w:pPr>
      <w:r>
        <w:rPr>
          <w:rFonts w:hint="eastAsia" w:ascii="宋体" w:hAnsi="宋体" w:eastAsia="宋体" w:cs="Times New Roman"/>
          <w:snapToGrid/>
          <w:spacing w:val="0"/>
          <w:sz w:val="24"/>
          <w:szCs w:val="24"/>
          <w:highlight w:val="none"/>
          <w:lang w:val="en-US" w:eastAsia="zh-CN"/>
        </w:rPr>
        <w:t>更换材料记录表及维保服务回访记录表等资料，由</w:t>
      </w:r>
      <w:r>
        <w:rPr>
          <w:rFonts w:hint="eastAsia" w:cs="Times New Roman"/>
          <w:snapToGrid/>
          <w:spacing w:val="0"/>
          <w:sz w:val="24"/>
          <w:szCs w:val="24"/>
          <w:highlight w:val="none"/>
          <w:lang w:val="en-US" w:eastAsia="zh-CN"/>
        </w:rPr>
        <w:t>采购人</w:t>
      </w:r>
      <w:r>
        <w:rPr>
          <w:rFonts w:hint="eastAsia" w:ascii="宋体" w:hAnsi="宋体" w:eastAsia="宋体" w:cs="Times New Roman"/>
          <w:snapToGrid/>
          <w:spacing w:val="0"/>
          <w:sz w:val="24"/>
          <w:szCs w:val="24"/>
          <w:highlight w:val="none"/>
          <w:lang w:val="en-US" w:eastAsia="zh-CN"/>
        </w:rPr>
        <w:t>使用科室或总务科确认，一式叁份，交</w:t>
      </w:r>
      <w:r>
        <w:rPr>
          <w:rFonts w:hint="eastAsia" w:cs="Times New Roman"/>
          <w:snapToGrid/>
          <w:spacing w:val="0"/>
          <w:sz w:val="24"/>
          <w:szCs w:val="24"/>
          <w:highlight w:val="none"/>
          <w:lang w:val="en-US" w:eastAsia="zh-CN"/>
        </w:rPr>
        <w:t>采购人</w:t>
      </w:r>
      <w:r>
        <w:rPr>
          <w:rFonts w:hint="eastAsia" w:ascii="宋体" w:hAnsi="宋体" w:eastAsia="宋体" w:cs="Times New Roman"/>
          <w:snapToGrid/>
          <w:spacing w:val="0"/>
          <w:sz w:val="24"/>
          <w:szCs w:val="24"/>
          <w:highlight w:val="none"/>
          <w:lang w:val="en-US" w:eastAsia="zh-CN"/>
        </w:rPr>
        <w:t>使用科室、总务科各一份，维保公司留存一份。每年质保到期后，对维保状况做年终总结报告到相关部门。</w:t>
      </w:r>
    </w:p>
    <w:p w14:paraId="5E5FE6A4">
      <w:pPr>
        <w:pStyle w:val="17"/>
        <w:numPr>
          <w:ilvl w:val="0"/>
          <w:numId w:val="9"/>
        </w:numPr>
        <w:wordWrap/>
        <w:spacing w:afterLines="0" w:line="360" w:lineRule="auto"/>
        <w:ind w:firstLine="420"/>
        <w:rPr>
          <w:rFonts w:hint="eastAsia" w:ascii="宋体" w:hAnsi="宋体" w:eastAsia="宋体" w:cs="Times New Roman"/>
          <w:snapToGrid/>
          <w:spacing w:val="0"/>
          <w:sz w:val="24"/>
          <w:szCs w:val="24"/>
          <w:highlight w:val="none"/>
          <w:lang w:val="en-US" w:eastAsia="zh-CN"/>
        </w:rPr>
      </w:pPr>
      <w:r>
        <w:rPr>
          <w:rFonts w:hint="eastAsia" w:ascii="宋体" w:hAnsi="宋体" w:eastAsia="宋体" w:cs="Times New Roman"/>
          <w:snapToGrid/>
          <w:spacing w:val="0"/>
          <w:sz w:val="24"/>
          <w:szCs w:val="24"/>
          <w:highlight w:val="none"/>
          <w:lang w:val="en-US" w:eastAsia="zh-CN"/>
        </w:rPr>
        <w:t>建立突发事故的应急处理机制，在收到现场维保人员的信息后，项目负责人应根据信息描述，立即召集相关工程技术人员成立应急小组，对产生的事故原因进行分析，并拿出解决事故的初步方案；同时派遣技术人员在两小时内赶到现场，根据初步方案对事故设备进行控制或维修，并把现场的实际情况反应回应急小组。应急小组在最短的时间内拿出最终解决事故方案、解决事故的时间、解决事故的费用，并及时提交用户，维修完成后，及时提交维修报告给到用户。</w:t>
      </w:r>
    </w:p>
    <w:p w14:paraId="5A1731B0">
      <w:pPr>
        <w:pStyle w:val="17"/>
        <w:numPr>
          <w:ilvl w:val="0"/>
          <w:numId w:val="9"/>
        </w:numPr>
        <w:wordWrap/>
        <w:spacing w:afterLines="0" w:line="360" w:lineRule="auto"/>
        <w:ind w:firstLine="420"/>
        <w:rPr>
          <w:rFonts w:hint="eastAsia" w:ascii="宋体" w:hAnsi="宋体" w:eastAsia="宋体" w:cs="Times New Roman"/>
          <w:snapToGrid/>
          <w:spacing w:val="0"/>
          <w:sz w:val="24"/>
          <w:szCs w:val="24"/>
          <w:highlight w:val="none"/>
          <w:lang w:val="en-US" w:eastAsia="zh-CN"/>
        </w:rPr>
      </w:pPr>
      <w:r>
        <w:rPr>
          <w:rFonts w:hint="eastAsia" w:cs="Times New Roman"/>
          <w:snapToGrid/>
          <w:spacing w:val="0"/>
          <w:sz w:val="24"/>
          <w:szCs w:val="24"/>
          <w:highlight w:val="none"/>
          <w:lang w:val="en-US" w:eastAsia="zh-CN"/>
        </w:rPr>
        <w:t>负责</w:t>
      </w:r>
      <w:r>
        <w:rPr>
          <w:rFonts w:hint="eastAsia" w:ascii="宋体" w:hAnsi="宋体" w:eastAsia="宋体" w:cs="Times New Roman"/>
          <w:snapToGrid/>
          <w:spacing w:val="0"/>
          <w:sz w:val="24"/>
          <w:szCs w:val="24"/>
          <w:highlight w:val="none"/>
          <w:lang w:val="en-US" w:eastAsia="zh-CN"/>
        </w:rPr>
        <w:t>为采购人提供净化知识和产品设备日常保养知识培训。</w:t>
      </w:r>
    </w:p>
    <w:p w14:paraId="23A970AD">
      <w:pPr>
        <w:pStyle w:val="17"/>
        <w:numPr>
          <w:ilvl w:val="0"/>
          <w:numId w:val="9"/>
        </w:numPr>
        <w:wordWrap/>
        <w:spacing w:afterLines="0" w:line="360" w:lineRule="auto"/>
        <w:ind w:firstLine="420"/>
        <w:rPr>
          <w:rFonts w:hint="eastAsia" w:ascii="宋体" w:hAnsi="宋体" w:eastAsia="宋体" w:cs="Times New Roman"/>
          <w:snapToGrid/>
          <w:spacing w:val="0"/>
          <w:sz w:val="24"/>
          <w:szCs w:val="24"/>
          <w:highlight w:val="none"/>
          <w:lang w:val="en-US" w:eastAsia="zh-CN"/>
        </w:rPr>
      </w:pPr>
      <w:r>
        <w:rPr>
          <w:rFonts w:hint="eastAsia" w:ascii="宋体" w:hAnsi="宋体" w:eastAsia="宋体" w:cs="Times New Roman"/>
          <w:snapToGrid/>
          <w:spacing w:val="0"/>
          <w:sz w:val="24"/>
          <w:szCs w:val="24"/>
          <w:highlight w:val="none"/>
          <w:lang w:val="en-US" w:eastAsia="zh-CN"/>
        </w:rPr>
        <w:t>负责机房环境机房卫生环境和保证机房照明情况。</w:t>
      </w:r>
    </w:p>
    <w:p w14:paraId="2794712F">
      <w:pPr>
        <w:pStyle w:val="17"/>
        <w:numPr>
          <w:ilvl w:val="0"/>
          <w:numId w:val="9"/>
        </w:numPr>
        <w:wordWrap/>
        <w:spacing w:afterLines="0" w:line="360" w:lineRule="auto"/>
        <w:ind w:firstLine="420"/>
        <w:rPr>
          <w:rFonts w:hint="default" w:ascii="宋体" w:hAnsi="宋体" w:eastAsia="宋体" w:cs="Times New Roman"/>
          <w:snapToGrid/>
          <w:spacing w:val="0"/>
          <w:sz w:val="24"/>
          <w:szCs w:val="24"/>
          <w:highlight w:val="none"/>
          <w:lang w:val="en-US" w:eastAsia="zh-CN"/>
        </w:rPr>
      </w:pPr>
      <w:r>
        <w:rPr>
          <w:rFonts w:hint="eastAsia" w:ascii="宋体" w:hAnsi="宋体" w:eastAsia="宋体" w:cs="Times New Roman"/>
          <w:snapToGrid/>
          <w:spacing w:val="0"/>
          <w:sz w:val="24"/>
          <w:szCs w:val="24"/>
          <w:highlight w:val="none"/>
          <w:lang w:val="en-US" w:eastAsia="zh-CN"/>
        </w:rPr>
        <w:t>▲</w:t>
      </w:r>
      <w:r>
        <w:rPr>
          <w:rFonts w:hint="eastAsia" w:cs="Times New Roman"/>
          <w:snapToGrid/>
          <w:spacing w:val="0"/>
          <w:sz w:val="24"/>
          <w:szCs w:val="24"/>
          <w:highlight w:val="none"/>
          <w:lang w:val="en-US" w:eastAsia="zh-CN"/>
        </w:rPr>
        <w:t>配合采购人，办理动物实验室许可证相关整改，整改总价1000元以下由投标人负责，总价1000元及以上</w:t>
      </w:r>
      <w:r>
        <w:rPr>
          <w:rFonts w:hint="eastAsia" w:ascii="宋体" w:hAnsi="宋体" w:eastAsia="宋体" w:cs="宋体"/>
          <w:sz w:val="24"/>
          <w:szCs w:val="24"/>
          <w:highlight w:val="none"/>
        </w:rPr>
        <w:t>需报价，经</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rPr>
        <w:t>审批同意后进行维修</w:t>
      </w:r>
      <w:r>
        <w:rPr>
          <w:rFonts w:hint="eastAsia" w:cs="Times New Roman"/>
          <w:snapToGrid/>
          <w:spacing w:val="0"/>
          <w:sz w:val="24"/>
          <w:szCs w:val="24"/>
          <w:highlight w:val="none"/>
          <w:lang w:val="en-US" w:eastAsia="zh-CN"/>
        </w:rPr>
        <w:t>。</w:t>
      </w:r>
    </w:p>
    <w:p w14:paraId="6124304B">
      <w:pPr>
        <w:pStyle w:val="17"/>
        <w:numPr>
          <w:ilvl w:val="0"/>
          <w:numId w:val="9"/>
        </w:numPr>
        <w:wordWrap/>
        <w:spacing w:afterLines="0" w:line="360" w:lineRule="auto"/>
        <w:ind w:firstLine="420"/>
        <w:rPr>
          <w:rFonts w:hint="eastAsia" w:ascii="宋体" w:hAnsi="宋体" w:eastAsia="宋体" w:cs="Times New Roman"/>
          <w:snapToGrid/>
          <w:spacing w:val="0"/>
          <w:sz w:val="24"/>
          <w:szCs w:val="24"/>
          <w:highlight w:val="none"/>
          <w:lang w:val="en-US" w:eastAsia="zh-CN"/>
        </w:rPr>
      </w:pPr>
      <w:r>
        <w:rPr>
          <w:rFonts w:hint="eastAsia" w:ascii="宋体" w:hAnsi="宋体" w:eastAsia="宋体" w:cs="Times New Roman"/>
          <w:snapToGrid/>
          <w:spacing w:val="0"/>
          <w:sz w:val="24"/>
          <w:szCs w:val="24"/>
          <w:highlight w:val="none"/>
          <w:lang w:val="en-US" w:eastAsia="zh-CN"/>
        </w:rPr>
        <w:t>投标人维保过程实施有效的节能措施，以降低采购人能源消耗和环境污染。</w:t>
      </w:r>
    </w:p>
    <w:p w14:paraId="651E1467">
      <w:pPr>
        <w:pStyle w:val="17"/>
        <w:numPr>
          <w:ilvl w:val="0"/>
          <w:numId w:val="9"/>
        </w:numPr>
        <w:wordWrap/>
        <w:spacing w:afterLines="0" w:line="360" w:lineRule="auto"/>
        <w:ind w:firstLine="420"/>
        <w:rPr>
          <w:rFonts w:hint="eastAsia" w:ascii="宋体" w:hAnsi="宋体" w:eastAsia="宋体" w:cs="Times New Roman"/>
          <w:snapToGrid/>
          <w:spacing w:val="0"/>
          <w:sz w:val="24"/>
          <w:szCs w:val="24"/>
          <w:highlight w:val="none"/>
          <w:lang w:val="en-US" w:eastAsia="zh-CN"/>
        </w:rPr>
      </w:pPr>
      <w:r>
        <w:rPr>
          <w:rFonts w:hint="eastAsia" w:cs="Times New Roman"/>
          <w:snapToGrid/>
          <w:spacing w:val="0"/>
          <w:sz w:val="24"/>
          <w:szCs w:val="24"/>
          <w:highlight w:val="none"/>
          <w:lang w:val="en-US" w:eastAsia="zh-CN"/>
        </w:rPr>
        <w:t>维保范围</w:t>
      </w:r>
      <w:r>
        <w:rPr>
          <w:rFonts w:hint="eastAsia" w:ascii="宋体" w:hAnsi="宋体" w:eastAsia="宋体" w:cs="Times New Roman"/>
          <w:snapToGrid/>
          <w:spacing w:val="0"/>
          <w:sz w:val="24"/>
          <w:szCs w:val="24"/>
          <w:highlight w:val="none"/>
          <w:lang w:val="en-US" w:eastAsia="zh-CN"/>
        </w:rPr>
        <w:t>内所有工作独立按期完成，若因技术等原因无法完成的，中标人外聘第三方技术支持，相关费用由中标人承担。</w:t>
      </w:r>
    </w:p>
    <w:p w14:paraId="13F30A39">
      <w:pPr>
        <w:pStyle w:val="17"/>
        <w:numPr>
          <w:ilvl w:val="0"/>
          <w:numId w:val="9"/>
        </w:numPr>
        <w:wordWrap/>
        <w:spacing w:afterLines="0" w:line="360" w:lineRule="auto"/>
        <w:ind w:firstLine="420"/>
        <w:rPr>
          <w:rFonts w:hint="eastAsia" w:ascii="宋体" w:hAnsi="宋体" w:eastAsia="宋体" w:cs="Times New Roman"/>
          <w:snapToGrid/>
          <w:spacing w:val="0"/>
          <w:sz w:val="24"/>
          <w:szCs w:val="24"/>
          <w:highlight w:val="none"/>
          <w:lang w:val="en-US" w:eastAsia="zh-CN"/>
        </w:rPr>
      </w:pPr>
      <w:r>
        <w:rPr>
          <w:rFonts w:hint="eastAsia" w:ascii="宋体" w:hAnsi="宋体" w:eastAsia="宋体" w:cs="Times New Roman"/>
          <w:snapToGrid/>
          <w:spacing w:val="0"/>
          <w:sz w:val="24"/>
          <w:szCs w:val="24"/>
          <w:highlight w:val="none"/>
          <w:lang w:val="en-US" w:eastAsia="zh-CN"/>
        </w:rPr>
        <w:t>中标人应为其派到采购人工作的人员办理合法的劳动用工手续。中标人须与其派驻采购人工作的所有员工签订劳动合同，为员工购买社会保险。</w:t>
      </w:r>
    </w:p>
    <w:p w14:paraId="756F0705">
      <w:pPr>
        <w:pStyle w:val="17"/>
        <w:numPr>
          <w:ilvl w:val="0"/>
          <w:numId w:val="9"/>
        </w:numPr>
        <w:wordWrap/>
        <w:spacing w:afterLines="0" w:line="360" w:lineRule="auto"/>
        <w:ind w:firstLine="420"/>
        <w:rPr>
          <w:rFonts w:hint="eastAsia" w:ascii="宋体" w:hAnsi="宋体" w:eastAsia="宋体" w:cs="Times New Roman"/>
          <w:snapToGrid/>
          <w:spacing w:val="0"/>
          <w:sz w:val="24"/>
          <w:szCs w:val="24"/>
          <w:highlight w:val="none"/>
          <w:lang w:val="en-US" w:eastAsia="zh-CN"/>
        </w:rPr>
      </w:pPr>
      <w:r>
        <w:rPr>
          <w:rFonts w:hint="eastAsia" w:ascii="宋体" w:hAnsi="宋体" w:eastAsia="宋体" w:cs="Times New Roman"/>
          <w:snapToGrid/>
          <w:spacing w:val="0"/>
          <w:sz w:val="24"/>
          <w:szCs w:val="24"/>
          <w:highlight w:val="none"/>
          <w:lang w:val="en-US" w:eastAsia="zh-CN"/>
        </w:rPr>
        <w:t>▲</w:t>
      </w:r>
      <w:r>
        <w:rPr>
          <w:rFonts w:hint="eastAsia" w:cs="Times New Roman"/>
          <w:snapToGrid/>
          <w:spacing w:val="0"/>
          <w:sz w:val="24"/>
          <w:szCs w:val="24"/>
          <w:highlight w:val="none"/>
          <w:lang w:val="en-US" w:eastAsia="zh-CN"/>
        </w:rPr>
        <w:t>中标人提供空调</w:t>
      </w:r>
      <w:r>
        <w:rPr>
          <w:rFonts w:hint="eastAsia" w:ascii="宋体" w:hAnsi="宋体" w:eastAsia="宋体" w:cs="Times New Roman"/>
          <w:snapToGrid/>
          <w:spacing w:val="0"/>
          <w:sz w:val="24"/>
          <w:szCs w:val="24"/>
          <w:highlight w:val="none"/>
          <w:lang w:val="en-US" w:eastAsia="zh-CN"/>
        </w:rPr>
        <w:t>运维平台:能兼容各种常见的通讯协议，比如 BACnet、MODBUS、OPC、http、 https、socket、webservice、ODBC、MQTT、SDK 开发包等等，能通过 RS232、485、以太网 等多种物理连接方式和子系统通讯。同时也支持 WebService，API 等软件接口方式，实现各子系统的信息的变换及通信协议(接口、命令等)的转换，满足系统具有可扩展性的要求。平台支持手机 APP(Android 和 IOS 系统)方式远程访问。支持按筛选条件查询设备列表，对设备进行实时监测(含温度、湿度、 压差等)，状态异常反馈，设备故障报警提示，支持查看设备详情。支持设备台账、工单管理、任务管理、流程管理、维修管理、设备巡检、 保养管理、备品备件管理等。</w:t>
      </w:r>
    </w:p>
    <w:p w14:paraId="523F5847">
      <w:pPr>
        <w:pStyle w:val="17"/>
        <w:numPr>
          <w:ilvl w:val="0"/>
          <w:numId w:val="9"/>
        </w:numPr>
        <w:wordWrap/>
        <w:spacing w:afterLines="0" w:line="360" w:lineRule="auto"/>
        <w:ind w:firstLine="420"/>
        <w:rPr>
          <w:rFonts w:hint="eastAsia" w:ascii="宋体" w:hAnsi="宋体" w:eastAsia="宋体" w:cs="Times New Roman"/>
          <w:snapToGrid/>
          <w:spacing w:val="0"/>
          <w:sz w:val="24"/>
          <w:szCs w:val="24"/>
          <w:highlight w:val="none"/>
          <w:lang w:val="en-US" w:eastAsia="zh-CN"/>
        </w:rPr>
      </w:pPr>
      <w:r>
        <w:rPr>
          <w:rFonts w:hint="eastAsia" w:cs="Times New Roman"/>
          <w:snapToGrid/>
          <w:spacing w:val="0"/>
          <w:sz w:val="24"/>
          <w:szCs w:val="24"/>
          <w:highlight w:val="none"/>
          <w:lang w:val="en-US" w:eastAsia="zh-CN"/>
        </w:rPr>
        <w:t>中标人负责</w:t>
      </w:r>
      <w:r>
        <w:rPr>
          <w:rFonts w:hint="eastAsia" w:ascii="宋体" w:hAnsi="宋体" w:eastAsia="宋体" w:cs="Times New Roman"/>
          <w:snapToGrid/>
          <w:spacing w:val="0"/>
          <w:sz w:val="24"/>
          <w:szCs w:val="24"/>
          <w:highlight w:val="none"/>
          <w:lang w:val="en-US" w:eastAsia="zh-CN"/>
        </w:rPr>
        <w:t>UPS机房巡</w:t>
      </w:r>
      <w:r>
        <w:rPr>
          <w:rFonts w:hint="eastAsia" w:cs="Times New Roman"/>
          <w:snapToGrid/>
          <w:spacing w:val="0"/>
          <w:sz w:val="24"/>
          <w:szCs w:val="24"/>
          <w:highlight w:val="none"/>
          <w:lang w:val="en-US" w:eastAsia="zh-CN"/>
        </w:rPr>
        <w:t>查</w:t>
      </w:r>
      <w:r>
        <w:rPr>
          <w:rFonts w:hint="eastAsia" w:ascii="宋体" w:hAnsi="宋体" w:eastAsia="宋体" w:cs="Times New Roman"/>
          <w:snapToGrid/>
          <w:spacing w:val="0"/>
          <w:sz w:val="24"/>
          <w:szCs w:val="24"/>
          <w:highlight w:val="none"/>
          <w:lang w:val="en-US" w:eastAsia="zh-CN"/>
        </w:rPr>
        <w:t>（2次/日），强电井机房巡</w:t>
      </w:r>
      <w:r>
        <w:rPr>
          <w:rFonts w:hint="eastAsia" w:cs="Times New Roman"/>
          <w:snapToGrid/>
          <w:spacing w:val="0"/>
          <w:sz w:val="24"/>
          <w:szCs w:val="24"/>
          <w:highlight w:val="none"/>
          <w:lang w:val="en-US" w:eastAsia="zh-CN"/>
        </w:rPr>
        <w:t>查</w:t>
      </w:r>
      <w:r>
        <w:rPr>
          <w:rFonts w:hint="eastAsia" w:ascii="宋体" w:hAnsi="宋体" w:eastAsia="宋体" w:cs="Times New Roman"/>
          <w:snapToGrid/>
          <w:spacing w:val="0"/>
          <w:sz w:val="24"/>
          <w:szCs w:val="24"/>
          <w:highlight w:val="none"/>
          <w:lang w:val="en-US" w:eastAsia="zh-CN"/>
        </w:rPr>
        <w:t>（1次/日）</w:t>
      </w:r>
      <w:r>
        <w:rPr>
          <w:rFonts w:hint="eastAsia" w:cs="Times New Roman"/>
          <w:snapToGrid/>
          <w:spacing w:val="0"/>
          <w:sz w:val="24"/>
          <w:szCs w:val="24"/>
          <w:highlight w:val="none"/>
          <w:lang w:val="en-US" w:eastAsia="zh-CN"/>
        </w:rPr>
        <w:t>，纯水机房巡查</w:t>
      </w:r>
      <w:r>
        <w:rPr>
          <w:rFonts w:hint="eastAsia" w:ascii="宋体" w:hAnsi="宋体" w:eastAsia="宋体" w:cs="Times New Roman"/>
          <w:snapToGrid/>
          <w:spacing w:val="0"/>
          <w:sz w:val="24"/>
          <w:szCs w:val="24"/>
          <w:highlight w:val="none"/>
          <w:lang w:val="en-US" w:eastAsia="zh-CN"/>
        </w:rPr>
        <w:t>（1次/日）</w:t>
      </w:r>
      <w:r>
        <w:rPr>
          <w:rFonts w:hint="eastAsia" w:cs="Times New Roman"/>
          <w:snapToGrid/>
          <w:spacing w:val="0"/>
          <w:sz w:val="24"/>
          <w:szCs w:val="24"/>
          <w:highlight w:val="none"/>
          <w:lang w:val="en-US" w:eastAsia="zh-CN"/>
        </w:rPr>
        <w:t>，蒸汽发生器机房巡查</w:t>
      </w:r>
      <w:r>
        <w:rPr>
          <w:rFonts w:hint="eastAsia" w:ascii="宋体" w:hAnsi="宋体" w:eastAsia="宋体" w:cs="Times New Roman"/>
          <w:snapToGrid/>
          <w:spacing w:val="0"/>
          <w:sz w:val="24"/>
          <w:szCs w:val="24"/>
          <w:highlight w:val="none"/>
          <w:lang w:val="en-US" w:eastAsia="zh-CN"/>
        </w:rPr>
        <w:t>（</w:t>
      </w:r>
      <w:r>
        <w:rPr>
          <w:rFonts w:hint="eastAsia" w:cs="Times New Roman"/>
          <w:snapToGrid/>
          <w:spacing w:val="0"/>
          <w:sz w:val="24"/>
          <w:szCs w:val="24"/>
          <w:highlight w:val="none"/>
          <w:lang w:val="en-US" w:eastAsia="zh-CN"/>
        </w:rPr>
        <w:t>3</w:t>
      </w:r>
      <w:r>
        <w:rPr>
          <w:rFonts w:hint="eastAsia" w:ascii="宋体" w:hAnsi="宋体" w:eastAsia="宋体" w:cs="Times New Roman"/>
          <w:snapToGrid/>
          <w:spacing w:val="0"/>
          <w:sz w:val="24"/>
          <w:szCs w:val="24"/>
          <w:highlight w:val="none"/>
          <w:lang w:val="en-US" w:eastAsia="zh-CN"/>
        </w:rPr>
        <w:t>次/日），家用电器、</w:t>
      </w:r>
      <w:r>
        <w:rPr>
          <w:rFonts w:hint="eastAsia" w:cs="Times New Roman"/>
          <w:snapToGrid/>
          <w:spacing w:val="0"/>
          <w:sz w:val="24"/>
          <w:szCs w:val="24"/>
          <w:highlight w:val="none"/>
          <w:lang w:val="en-US" w:eastAsia="zh-CN"/>
        </w:rPr>
        <w:t>照明、</w:t>
      </w:r>
      <w:r>
        <w:rPr>
          <w:rFonts w:hint="eastAsia" w:ascii="宋体" w:hAnsi="宋体" w:eastAsia="宋体" w:cs="Times New Roman"/>
          <w:snapToGrid/>
          <w:spacing w:val="0"/>
          <w:sz w:val="24"/>
          <w:szCs w:val="24"/>
          <w:highlight w:val="none"/>
          <w:lang w:val="en-US" w:eastAsia="zh-CN"/>
        </w:rPr>
        <w:t>水电、门窗家具</w:t>
      </w:r>
      <w:r>
        <w:rPr>
          <w:rFonts w:hint="eastAsia" w:cs="Times New Roman"/>
          <w:snapToGrid/>
          <w:spacing w:val="0"/>
          <w:sz w:val="24"/>
          <w:szCs w:val="24"/>
          <w:highlight w:val="none"/>
          <w:lang w:val="en-US" w:eastAsia="zh-CN"/>
        </w:rPr>
        <w:t>等五金维修，因此所产生的材料及维修配件由采购人负责</w:t>
      </w:r>
      <w:r>
        <w:rPr>
          <w:rFonts w:hint="eastAsia" w:ascii="宋体" w:hAnsi="宋体" w:eastAsia="宋体" w:cs="Times New Roman"/>
          <w:snapToGrid/>
          <w:spacing w:val="0"/>
          <w:sz w:val="24"/>
          <w:szCs w:val="24"/>
          <w:highlight w:val="none"/>
          <w:lang w:val="en-US" w:eastAsia="zh-CN"/>
        </w:rPr>
        <w:t>。</w:t>
      </w:r>
    </w:p>
    <w:p w14:paraId="4C2A7D3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highlight w:val="none"/>
          <w:lang w:val="en-US" w:eastAsia="zh-CN"/>
        </w:rPr>
      </w:pPr>
    </w:p>
    <w:p w14:paraId="632A83E3">
      <w:pPr>
        <w:keepNext w:val="0"/>
        <w:pageBreakBefore w:val="0"/>
        <w:numPr>
          <w:ilvl w:val="0"/>
          <w:numId w:val="5"/>
        </w:numPr>
        <w:kinsoku/>
        <w:overflowPunct/>
        <w:topLinePunct w:val="0"/>
        <w:autoSpaceDE/>
        <w:autoSpaceDN/>
        <w:bidi w:val="0"/>
        <w:snapToGrid w:val="0"/>
        <w:spacing w:line="360" w:lineRule="auto"/>
        <w:ind w:left="0" w:leftChars="0" w:firstLine="482" w:firstLineChars="200"/>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维保承诺</w:t>
      </w:r>
    </w:p>
    <w:p w14:paraId="6258FF00">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00" w:firstLine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承诺所范围内所有工作独立按期完成，若因技术等原因无法完成的，</w:t>
      </w:r>
      <w:r>
        <w:rPr>
          <w:rFonts w:hint="eastAsia" w:asciiTheme="minorEastAsia" w:hAnsi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外聘第三方技术支持，费用由</w:t>
      </w:r>
      <w:r>
        <w:rPr>
          <w:rFonts w:hint="eastAsia" w:asciiTheme="minorEastAsia" w:hAnsi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承担。</w:t>
      </w:r>
    </w:p>
    <w:p w14:paraId="18403738">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00" w:firstLine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应为其派到</w:t>
      </w:r>
      <w:r>
        <w:rPr>
          <w:rFonts w:hint="eastAsia" w:asciiTheme="minorEastAsia" w:hAnsiTheme="minorEastAsia" w:eastAsiaTheme="minorEastAsia" w:cstheme="minorEastAsia"/>
          <w:sz w:val="24"/>
          <w:szCs w:val="24"/>
          <w:highlight w:val="none"/>
          <w:lang w:eastAsia="zh-CN"/>
        </w:rPr>
        <w:t>采购人</w:t>
      </w:r>
      <w:r>
        <w:rPr>
          <w:rFonts w:hint="eastAsia" w:asciiTheme="minorEastAsia" w:hAnsiTheme="minorEastAsia" w:eastAsiaTheme="minorEastAsia" w:cstheme="minorEastAsia"/>
          <w:sz w:val="24"/>
          <w:szCs w:val="24"/>
          <w:highlight w:val="none"/>
        </w:rPr>
        <w:t>工作的人员办理合法的劳动用工手续。</w:t>
      </w:r>
      <w:r>
        <w:rPr>
          <w:rFonts w:hint="eastAsia" w:asciiTheme="minorEastAsia" w:hAnsi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须与其派驻</w:t>
      </w:r>
      <w:r>
        <w:rPr>
          <w:rFonts w:hint="eastAsia" w:asciiTheme="minorEastAsia" w:hAnsiTheme="minorEastAsia" w:eastAsiaTheme="minorEastAsia" w:cstheme="minorEastAsia"/>
          <w:sz w:val="24"/>
          <w:szCs w:val="24"/>
          <w:highlight w:val="none"/>
          <w:lang w:eastAsia="zh-CN"/>
        </w:rPr>
        <w:t>采购人</w:t>
      </w:r>
      <w:r>
        <w:rPr>
          <w:rFonts w:hint="eastAsia" w:asciiTheme="minorEastAsia" w:hAnsiTheme="minorEastAsia" w:eastAsiaTheme="minorEastAsia" w:cstheme="minorEastAsia"/>
          <w:sz w:val="24"/>
          <w:szCs w:val="24"/>
          <w:highlight w:val="none"/>
        </w:rPr>
        <w:t>工作的所有员工签订劳动合同，为员工购买社会保险。</w:t>
      </w:r>
    </w:p>
    <w:p w14:paraId="7742A615">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00" w:firstLine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所有维护</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维修行为均建立档案，双方存底。</w:t>
      </w:r>
    </w:p>
    <w:p w14:paraId="13B1D2E3">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00" w:firstLine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保证易耗零配件及普通配件充足可靠，建立备件库，确保备件使用及时。</w:t>
      </w:r>
    </w:p>
    <w:p w14:paraId="6EF0E1B5">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00" w:firstLine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保证所提供的全部资料和信息是真实可靠的，由于</w:t>
      </w:r>
      <w:r>
        <w:rPr>
          <w:rFonts w:hint="eastAsia" w:asciiTheme="minorEastAsia" w:hAnsi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提供虚假信息和资料给</w:t>
      </w:r>
      <w:r>
        <w:rPr>
          <w:rFonts w:hint="eastAsia" w:asciiTheme="minorEastAsia" w:hAnsiTheme="minorEastAsia" w:eastAsiaTheme="minorEastAsia" w:cstheme="minorEastAsia"/>
          <w:sz w:val="24"/>
          <w:szCs w:val="24"/>
          <w:highlight w:val="none"/>
          <w:lang w:eastAsia="zh-CN"/>
        </w:rPr>
        <w:t>采购人</w:t>
      </w:r>
      <w:r>
        <w:rPr>
          <w:rFonts w:hint="eastAsia" w:asciiTheme="minorEastAsia" w:hAnsiTheme="minorEastAsia" w:eastAsiaTheme="minorEastAsia" w:cstheme="minorEastAsia"/>
          <w:sz w:val="24"/>
          <w:szCs w:val="24"/>
          <w:highlight w:val="none"/>
        </w:rPr>
        <w:t>造成的损失，全部由</w:t>
      </w:r>
      <w:r>
        <w:rPr>
          <w:rFonts w:hint="eastAsia" w:asciiTheme="minorEastAsia" w:hAnsi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承担；如果</w:t>
      </w:r>
      <w:r>
        <w:rPr>
          <w:rFonts w:hint="eastAsia" w:asciiTheme="minorEastAsia" w:hAnsi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所提供的资料中含有虚假资料，</w:t>
      </w:r>
      <w:r>
        <w:rPr>
          <w:rFonts w:hint="eastAsia" w:asciiTheme="minorEastAsia" w:hAnsiTheme="minorEastAsia" w:eastAsiaTheme="minorEastAsia" w:cstheme="minorEastAsia"/>
          <w:sz w:val="24"/>
          <w:szCs w:val="24"/>
          <w:highlight w:val="none"/>
          <w:lang w:eastAsia="zh-CN"/>
        </w:rPr>
        <w:t>采购人</w:t>
      </w:r>
      <w:r>
        <w:rPr>
          <w:rFonts w:hint="eastAsia" w:asciiTheme="minorEastAsia" w:hAnsiTheme="minorEastAsia" w:eastAsiaTheme="minorEastAsia" w:cstheme="minorEastAsia"/>
          <w:sz w:val="24"/>
          <w:szCs w:val="24"/>
          <w:highlight w:val="none"/>
        </w:rPr>
        <w:t>有权单方解除合同。</w:t>
      </w:r>
    </w:p>
    <w:p w14:paraId="16C4A288">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00" w:firstLine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采购人</w:t>
      </w:r>
      <w:r>
        <w:rPr>
          <w:rFonts w:hint="eastAsia" w:asciiTheme="minorEastAsia" w:hAnsiTheme="minorEastAsia" w:eastAsiaTheme="minorEastAsia" w:cstheme="minorEastAsia"/>
          <w:sz w:val="24"/>
          <w:szCs w:val="24"/>
          <w:highlight w:val="none"/>
        </w:rPr>
        <w:t>有权对</w:t>
      </w:r>
      <w:r>
        <w:rPr>
          <w:rFonts w:hint="eastAsia" w:asciiTheme="minorEastAsia" w:hAnsi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合同履行情况进行检查，检查中发现的问题，视情节轻重口头或书面提出整改意见，要求</w:t>
      </w:r>
      <w:r>
        <w:rPr>
          <w:rFonts w:hint="eastAsia" w:asciiTheme="minorEastAsia" w:hAnsi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限期整改，如整改后仍无法达到履约标准的，</w:t>
      </w:r>
      <w:r>
        <w:rPr>
          <w:rFonts w:hint="eastAsia" w:asciiTheme="minorEastAsia" w:hAnsiTheme="minorEastAsia" w:eastAsiaTheme="minorEastAsia" w:cstheme="minorEastAsia"/>
          <w:sz w:val="24"/>
          <w:szCs w:val="24"/>
          <w:highlight w:val="none"/>
          <w:lang w:eastAsia="zh-CN"/>
        </w:rPr>
        <w:t>采购人</w:t>
      </w:r>
      <w:r>
        <w:rPr>
          <w:rFonts w:hint="eastAsia" w:asciiTheme="minorEastAsia" w:hAnsiTheme="minorEastAsia" w:eastAsiaTheme="minorEastAsia" w:cstheme="minorEastAsia"/>
          <w:sz w:val="24"/>
          <w:szCs w:val="24"/>
          <w:highlight w:val="none"/>
        </w:rPr>
        <w:t>有权提前终止合同并要求</w:t>
      </w:r>
      <w:r>
        <w:rPr>
          <w:rFonts w:hint="eastAsia" w:asciiTheme="minorEastAsia" w:hAnsi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承担违约责任。</w:t>
      </w:r>
    </w:p>
    <w:p w14:paraId="3E429E49">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00" w:firstLine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保证维修保养的时效性和功能性，如科室有投诉，投诉一次扣</w:t>
      </w:r>
      <w:r>
        <w:rPr>
          <w:rFonts w:hint="eastAsia" w:asciiTheme="minorEastAsia" w:hAnsiTheme="minorEastAsia" w:eastAsiaTheme="minorEastAsia" w:cstheme="minorEastAsia"/>
          <w:sz w:val="24"/>
          <w:szCs w:val="24"/>
          <w:highlight w:val="none"/>
          <w:lang w:val="en-US" w:eastAsia="zh-CN"/>
        </w:rPr>
        <w:t>1000</w:t>
      </w:r>
      <w:r>
        <w:rPr>
          <w:rFonts w:hint="eastAsia" w:asciiTheme="minorEastAsia" w:hAnsiTheme="minorEastAsia" w:eastAsiaTheme="minorEastAsia" w:cstheme="minorEastAsia"/>
          <w:sz w:val="24"/>
          <w:szCs w:val="24"/>
          <w:highlight w:val="none"/>
        </w:rPr>
        <w:t>元，经用从当月维保费用中扣除。</w:t>
      </w:r>
    </w:p>
    <w:p w14:paraId="067F118E">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00" w:firstLine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提供日常巡查计划，月、季、年度维保的详细工作计划。认真做好运行、维修</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保养</w:t>
      </w:r>
      <w:r>
        <w:rPr>
          <w:rFonts w:hint="eastAsia" w:asciiTheme="minorEastAsia" w:hAnsiTheme="minorEastAsia" w:eastAsiaTheme="minorEastAsia" w:cstheme="minorEastAsia"/>
          <w:sz w:val="24"/>
          <w:szCs w:val="24"/>
          <w:highlight w:val="none"/>
        </w:rPr>
        <w:t>记录、每月</w:t>
      </w:r>
      <w:r>
        <w:rPr>
          <w:rFonts w:hint="eastAsia" w:asciiTheme="minorEastAsia" w:hAnsiTheme="minorEastAsia" w:eastAsiaTheme="minorEastAsia" w:cstheme="minorEastAsia"/>
          <w:sz w:val="24"/>
          <w:szCs w:val="24"/>
          <w:highlight w:val="none"/>
          <w:lang w:val="en-US" w:eastAsia="zh-CN"/>
        </w:rPr>
        <w:t>对净化</w:t>
      </w:r>
      <w:r>
        <w:rPr>
          <w:rFonts w:hint="eastAsia" w:asciiTheme="minorEastAsia" w:hAnsiTheme="minorEastAsia" w:eastAsiaTheme="minorEastAsia" w:cstheme="minorEastAsia"/>
          <w:sz w:val="24"/>
          <w:szCs w:val="24"/>
          <w:highlight w:val="none"/>
        </w:rPr>
        <w:t>空调系统运行情况评估报告将于</w:t>
      </w:r>
      <w:r>
        <w:rPr>
          <w:rFonts w:hint="eastAsia" w:asciiTheme="minorEastAsia" w:hAnsiTheme="minorEastAsia" w:eastAsiaTheme="minorEastAsia" w:cstheme="minorEastAsia"/>
          <w:sz w:val="24"/>
          <w:szCs w:val="24"/>
          <w:highlight w:val="none"/>
          <w:lang w:eastAsia="zh-CN"/>
        </w:rPr>
        <w:t>采购人</w:t>
      </w:r>
      <w:r>
        <w:rPr>
          <w:rFonts w:hint="eastAsia" w:asciiTheme="minorEastAsia" w:hAnsiTheme="minorEastAsia" w:eastAsiaTheme="minorEastAsia" w:cstheme="minorEastAsia"/>
          <w:sz w:val="24"/>
          <w:szCs w:val="24"/>
          <w:highlight w:val="none"/>
        </w:rPr>
        <w:t>。以上资料作为</w:t>
      </w:r>
      <w:r>
        <w:rPr>
          <w:rFonts w:hint="eastAsia" w:asciiTheme="minorEastAsia" w:hAnsiTheme="minorEastAsia" w:eastAsiaTheme="minorEastAsia" w:cstheme="minorEastAsia"/>
          <w:sz w:val="24"/>
          <w:szCs w:val="24"/>
          <w:highlight w:val="none"/>
          <w:lang w:eastAsia="zh-CN"/>
        </w:rPr>
        <w:t>采购人</w:t>
      </w:r>
      <w:r>
        <w:rPr>
          <w:rFonts w:hint="eastAsia" w:asciiTheme="minorEastAsia" w:hAnsiTheme="minorEastAsia" w:eastAsiaTheme="minorEastAsia" w:cstheme="minorEastAsia"/>
          <w:sz w:val="24"/>
          <w:szCs w:val="24"/>
          <w:highlight w:val="none"/>
        </w:rPr>
        <w:t>付款的重要参考依据，需设专人管理，以备查询。</w:t>
      </w:r>
    </w:p>
    <w:p w14:paraId="1FC4038F">
      <w:pPr>
        <w:numPr>
          <w:ilvl w:val="0"/>
          <w:numId w:val="10"/>
        </w:numPr>
        <w:spacing w:beforeLines="-2147483648" w:afterLines="-2147483648" w:line="360" w:lineRule="auto"/>
        <w:ind w:left="0" w:leftChars="0" w:firstLine="40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投标人需保证派遣到</w:t>
      </w:r>
      <w:r>
        <w:rPr>
          <w:rFonts w:hint="eastAsia" w:asciiTheme="minorEastAsia" w:hAnsiTheme="minorEastAsia" w:eastAsiaTheme="minorEastAsia" w:cstheme="minorEastAsia"/>
          <w:color w:val="auto"/>
          <w:sz w:val="24"/>
          <w:szCs w:val="24"/>
          <w:highlight w:val="none"/>
        </w:rPr>
        <w:t>采购人</w:t>
      </w:r>
      <w:r>
        <w:rPr>
          <w:rFonts w:hint="eastAsia" w:asciiTheme="minorEastAsia" w:hAnsiTheme="minorEastAsia" w:eastAsiaTheme="minorEastAsia" w:cstheme="minorEastAsia"/>
          <w:color w:val="auto"/>
          <w:sz w:val="24"/>
          <w:szCs w:val="24"/>
          <w:highlight w:val="none"/>
          <w:lang w:eastAsia="zh-CN"/>
        </w:rPr>
        <w:t>现场人员与</w:t>
      </w:r>
      <w:r>
        <w:rPr>
          <w:rFonts w:hint="eastAsia" w:asciiTheme="minorEastAsia" w:hAnsiTheme="minorEastAsia" w:eastAsiaTheme="minorEastAsia" w:cstheme="minorEastAsia"/>
          <w:color w:val="auto"/>
          <w:sz w:val="24"/>
          <w:szCs w:val="24"/>
          <w:highlight w:val="none"/>
          <w:lang w:val="en-US" w:eastAsia="zh-CN"/>
        </w:rPr>
        <w:t>投标文件相符，否则</w:t>
      </w:r>
      <w:r>
        <w:rPr>
          <w:rFonts w:hint="eastAsia" w:asciiTheme="minorEastAsia" w:hAnsiTheme="minorEastAsia" w:eastAsiaTheme="minorEastAsia" w:cstheme="minorEastAsia"/>
          <w:color w:val="auto"/>
          <w:sz w:val="24"/>
          <w:szCs w:val="24"/>
          <w:highlight w:val="none"/>
        </w:rPr>
        <w:t>采购人</w:t>
      </w:r>
      <w:r>
        <w:rPr>
          <w:rFonts w:hint="eastAsia" w:asciiTheme="minorEastAsia" w:hAnsiTheme="minorEastAsia" w:eastAsiaTheme="minorEastAsia" w:cstheme="minorEastAsia"/>
          <w:color w:val="auto"/>
          <w:sz w:val="24"/>
          <w:szCs w:val="24"/>
          <w:highlight w:val="none"/>
          <w:lang w:eastAsia="zh-CN"/>
        </w:rPr>
        <w:t>将不支付本月维保</w:t>
      </w:r>
      <w:r>
        <w:rPr>
          <w:rFonts w:hint="eastAsia" w:asciiTheme="minorEastAsia" w:hAnsiTheme="minorEastAsia" w:eastAsiaTheme="minorEastAsia" w:cstheme="minorEastAsia"/>
          <w:color w:val="auto"/>
          <w:sz w:val="24"/>
          <w:szCs w:val="24"/>
          <w:highlight w:val="none"/>
          <w:lang w:val="en-US" w:eastAsia="zh-CN"/>
        </w:rPr>
        <w:t>费用。如必须更换人员，需保证更换的人员职称或资质不得低于原定人员，并经采购人同意后，方可更换，否则采购人有权拒绝当月支付维保费用。</w:t>
      </w:r>
    </w:p>
    <w:p w14:paraId="7488130B">
      <w:pPr>
        <w:pStyle w:val="4"/>
        <w:spacing w:line="360" w:lineRule="auto"/>
        <w:rPr>
          <w:rFonts w:hint="eastAsia" w:asciiTheme="minorEastAsia" w:hAnsiTheme="minorEastAsia" w:eastAsiaTheme="minorEastAsia" w:cstheme="minorEastAsia"/>
          <w:sz w:val="24"/>
          <w:szCs w:val="24"/>
          <w:highlight w:val="none"/>
        </w:rPr>
      </w:pPr>
    </w:p>
    <w:p w14:paraId="512D93CF">
      <w:pPr>
        <w:keepNext w:val="0"/>
        <w:pageBreakBefore w:val="0"/>
        <w:numPr>
          <w:ilvl w:val="0"/>
          <w:numId w:val="5"/>
        </w:numPr>
        <w:kinsoku/>
        <w:overflowPunct/>
        <w:topLinePunct w:val="0"/>
        <w:autoSpaceDE/>
        <w:autoSpaceDN/>
        <w:bidi w:val="0"/>
        <w:snapToGrid w:val="0"/>
        <w:spacing w:line="360" w:lineRule="auto"/>
        <w:ind w:left="0" w:leftChars="0" w:firstLine="482" w:firstLineChars="200"/>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★维保内容（投标人提供承诺函）</w:t>
      </w:r>
    </w:p>
    <w:p w14:paraId="1159F6CF">
      <w:pPr>
        <w:keepNext w:val="0"/>
        <w:keepLines w:val="0"/>
        <w:pageBreakBefore w:val="0"/>
        <w:widowControl w:val="0"/>
        <w:numPr>
          <w:ilvl w:val="0"/>
          <w:numId w:val="11"/>
        </w:numPr>
        <w:tabs>
          <w:tab w:val="left" w:pos="900"/>
        </w:tabs>
        <w:kinsoku/>
        <w:wordWrap/>
        <w:overflowPunct/>
        <w:topLinePunct w:val="0"/>
        <w:autoSpaceDE/>
        <w:autoSpaceDN/>
        <w:bidi w:val="0"/>
        <w:spacing w:line="360" w:lineRule="auto"/>
        <w:ind w:left="0" w:leftChars="0" w:firstLine="482" w:firstLineChars="200"/>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空调主机，每月进行下列各项检查：</w:t>
      </w:r>
    </w:p>
    <w:p w14:paraId="1A739A2F">
      <w:pPr>
        <w:pStyle w:val="18"/>
        <w:numPr>
          <w:ilvl w:val="2"/>
          <w:numId w:val="12"/>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开机运行，观察机组运行状况，记录运行参数；对照相应机组标准工况运行参数分析机组运行性能，必要时调整以达到机组运行最佳状态。</w:t>
      </w:r>
    </w:p>
    <w:p w14:paraId="46446AB0">
      <w:pPr>
        <w:pStyle w:val="18"/>
        <w:numPr>
          <w:ilvl w:val="2"/>
          <w:numId w:val="12"/>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检查机组各个安全装置，对各传感器参数进行核对。</w:t>
      </w:r>
    </w:p>
    <w:p w14:paraId="47C99D7A">
      <w:pPr>
        <w:pStyle w:val="18"/>
        <w:numPr>
          <w:ilvl w:val="2"/>
          <w:numId w:val="12"/>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检测机组运行的三相工作电流值及各个温度传感器、压力传感器的反馈电流信号值。</w:t>
      </w:r>
    </w:p>
    <w:p w14:paraId="2D213214">
      <w:pPr>
        <w:pStyle w:val="18"/>
        <w:numPr>
          <w:ilvl w:val="2"/>
          <w:numId w:val="12"/>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检测机组运行的三相工作电压值与中央处理器以及各个温度、压力传感器的工作电压及各项强电、弱电控制电路的工作电压值并校核机组的变压器所输出的高低电压数值。</w:t>
      </w:r>
    </w:p>
    <w:p w14:paraId="7856801C">
      <w:pPr>
        <w:pStyle w:val="18"/>
        <w:numPr>
          <w:ilvl w:val="2"/>
          <w:numId w:val="12"/>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检查润滑油系统的工作状态与查看油量是否足够以及各油路系统是否有泄漏现象并测量润滑油的工作温度以及工作压力，并校正油压，控制压缩机增减载速度。</w:t>
      </w:r>
    </w:p>
    <w:p w14:paraId="4AF4B8FC">
      <w:pPr>
        <w:pStyle w:val="18"/>
        <w:numPr>
          <w:ilvl w:val="2"/>
          <w:numId w:val="12"/>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参照机组的各项安全运行指标检查及调整安全保护设定点检测主机微处理机各组态设定值。</w:t>
      </w:r>
    </w:p>
    <w:p w14:paraId="343C3E8E">
      <w:pPr>
        <w:pStyle w:val="18"/>
        <w:numPr>
          <w:ilvl w:val="2"/>
          <w:numId w:val="12"/>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检查机组的冷冻水和冷却水的水流开关的工作电压以及检测机组的冷冻水和冷却水的水流量否合格，检查冷却塔的工作是否符合机组的运行需要。</w:t>
      </w:r>
    </w:p>
    <w:p w14:paraId="772EB7CE">
      <w:pPr>
        <w:pStyle w:val="18"/>
        <w:numPr>
          <w:ilvl w:val="2"/>
          <w:numId w:val="12"/>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膨胀阀性能检测，防止机组压缩机的渗液等现象。</w:t>
      </w:r>
    </w:p>
    <w:p w14:paraId="6B3EB23C">
      <w:pPr>
        <w:pStyle w:val="18"/>
        <w:numPr>
          <w:ilvl w:val="2"/>
          <w:numId w:val="12"/>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手动检测压缩机增减载情况，校正能量位移传感器。</w:t>
      </w:r>
    </w:p>
    <w:p w14:paraId="1A10C53F">
      <w:pPr>
        <w:pStyle w:val="18"/>
        <w:numPr>
          <w:ilvl w:val="2"/>
          <w:numId w:val="12"/>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检测马达增减载限制控制。</w:t>
      </w:r>
    </w:p>
    <w:p w14:paraId="1E7C841F">
      <w:pPr>
        <w:pStyle w:val="18"/>
        <w:numPr>
          <w:ilvl w:val="2"/>
          <w:numId w:val="12"/>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检验增载平衡运转。</w:t>
      </w:r>
    </w:p>
    <w:p w14:paraId="4573D635">
      <w:pPr>
        <w:pStyle w:val="18"/>
        <w:numPr>
          <w:ilvl w:val="2"/>
          <w:numId w:val="12"/>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检验控制装置的运行。</w:t>
      </w:r>
    </w:p>
    <w:p w14:paraId="064E930A">
      <w:pPr>
        <w:pStyle w:val="18"/>
        <w:numPr>
          <w:ilvl w:val="2"/>
          <w:numId w:val="12"/>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检查制冷剂液位和油位。</w:t>
      </w:r>
    </w:p>
    <w:p w14:paraId="0598A322">
      <w:pPr>
        <w:pStyle w:val="18"/>
        <w:numPr>
          <w:ilvl w:val="2"/>
          <w:numId w:val="12"/>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检查制冷剂有无泄漏。</w:t>
      </w:r>
    </w:p>
    <w:p w14:paraId="032430E0">
      <w:pPr>
        <w:pStyle w:val="18"/>
        <w:numPr>
          <w:ilvl w:val="2"/>
          <w:numId w:val="12"/>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检查润滑系统的运行。</w:t>
      </w:r>
    </w:p>
    <w:p w14:paraId="64458F05">
      <w:pPr>
        <w:pStyle w:val="18"/>
        <w:numPr>
          <w:ilvl w:val="2"/>
          <w:numId w:val="12"/>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检查回油系统。</w:t>
      </w:r>
    </w:p>
    <w:p w14:paraId="05B78530">
      <w:pPr>
        <w:pStyle w:val="18"/>
        <w:numPr>
          <w:ilvl w:val="2"/>
          <w:numId w:val="12"/>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检查电机和启动器的运行。</w:t>
      </w:r>
    </w:p>
    <w:p w14:paraId="6A132F56">
      <w:pPr>
        <w:pStyle w:val="18"/>
        <w:numPr>
          <w:ilvl w:val="2"/>
          <w:numId w:val="12"/>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记录运行状态参数，分析确认机组运行正常，必要时进行机组检修。</w:t>
      </w:r>
    </w:p>
    <w:p w14:paraId="4D44DFDF">
      <w:pPr>
        <w:pStyle w:val="18"/>
        <w:numPr>
          <w:ilvl w:val="2"/>
          <w:numId w:val="12"/>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每月检测中央空调水质情况，并书面上报检测预结果。</w:t>
      </w:r>
    </w:p>
    <w:p w14:paraId="6647538E">
      <w:pPr>
        <w:pStyle w:val="18"/>
        <w:numPr>
          <w:ilvl w:val="2"/>
          <w:numId w:val="12"/>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记录和报告要求的备件。</w:t>
      </w:r>
    </w:p>
    <w:p w14:paraId="024C4AC0">
      <w:pPr>
        <w:numPr>
          <w:ilvl w:val="0"/>
          <w:numId w:val="11"/>
        </w:numPr>
        <w:tabs>
          <w:tab w:val="left" w:pos="900"/>
        </w:tabs>
        <w:spacing w:line="360" w:lineRule="auto"/>
        <w:ind w:left="0" w:leftChars="0" w:firstLine="482"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空调主机，每季度进行下列检查和预防性保养：</w:t>
      </w:r>
    </w:p>
    <w:p w14:paraId="5078900D">
      <w:pPr>
        <w:pStyle w:val="18"/>
        <w:numPr>
          <w:ilvl w:val="2"/>
          <w:numId w:val="12"/>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重复每月保养工作内容。</w:t>
      </w:r>
    </w:p>
    <w:p w14:paraId="4AC1FC46">
      <w:pPr>
        <w:pStyle w:val="18"/>
        <w:numPr>
          <w:ilvl w:val="2"/>
          <w:numId w:val="12"/>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检查压缩机电机组件的下列各项，完成预防性保养的各项任务：</w:t>
      </w:r>
    </w:p>
    <w:p w14:paraId="512ADB6E">
      <w:pPr>
        <w:pStyle w:val="18"/>
        <w:numPr>
          <w:ilvl w:val="2"/>
          <w:numId w:val="12"/>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记录电压；</w:t>
      </w:r>
    </w:p>
    <w:p w14:paraId="3EC5D5B9">
      <w:pPr>
        <w:pStyle w:val="18"/>
        <w:numPr>
          <w:ilvl w:val="2"/>
          <w:numId w:val="12"/>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用兆欧表测量和记录电机绕阻的绝缘电阻；</w:t>
      </w:r>
    </w:p>
    <w:p w14:paraId="0657BACF">
      <w:pPr>
        <w:pStyle w:val="18"/>
        <w:numPr>
          <w:ilvl w:val="2"/>
          <w:numId w:val="12"/>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清理启动柜，清理接触器各触点，坚固所有接线端子；</w:t>
      </w:r>
    </w:p>
    <w:p w14:paraId="12F6AFFA">
      <w:pPr>
        <w:pStyle w:val="18"/>
        <w:numPr>
          <w:ilvl w:val="2"/>
          <w:numId w:val="12"/>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检查星三角转换时间、调整保护设定值、24V电压供给、马达信号电压等；</w:t>
      </w:r>
    </w:p>
    <w:p w14:paraId="6FB1D262">
      <w:pPr>
        <w:pStyle w:val="18"/>
        <w:numPr>
          <w:ilvl w:val="2"/>
          <w:numId w:val="12"/>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对电器部分进行控制测试，并对压缩机电机进行绝缘测试；</w:t>
      </w:r>
    </w:p>
    <w:p w14:paraId="760AD48D">
      <w:pPr>
        <w:pStyle w:val="18"/>
        <w:numPr>
          <w:ilvl w:val="2"/>
          <w:numId w:val="12"/>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检查密封情况；</w:t>
      </w:r>
    </w:p>
    <w:p w14:paraId="294775EB">
      <w:pPr>
        <w:pStyle w:val="18"/>
        <w:numPr>
          <w:ilvl w:val="2"/>
          <w:numId w:val="12"/>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检测冷、热油温及油压差极限值。</w:t>
      </w:r>
    </w:p>
    <w:p w14:paraId="70651306">
      <w:pPr>
        <w:pStyle w:val="18"/>
        <w:numPr>
          <w:ilvl w:val="2"/>
          <w:numId w:val="12"/>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检查压缩机润滑油系统的下列各项：</w:t>
      </w:r>
    </w:p>
    <w:p w14:paraId="3CE231B1">
      <w:pPr>
        <w:pStyle w:val="18"/>
        <w:numPr>
          <w:ilvl w:val="2"/>
          <w:numId w:val="12"/>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更换润滑油、油过滤器和干燥过滤器；</w:t>
      </w:r>
    </w:p>
    <w:p w14:paraId="6A57FE77">
      <w:pPr>
        <w:pStyle w:val="18"/>
        <w:numPr>
          <w:ilvl w:val="2"/>
          <w:numId w:val="12"/>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检查油泵、密封和油泵电机；</w:t>
      </w:r>
    </w:p>
    <w:p w14:paraId="3A4E4F5F">
      <w:pPr>
        <w:pStyle w:val="18"/>
        <w:numPr>
          <w:ilvl w:val="2"/>
          <w:numId w:val="12"/>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关闭机组截止阀，利用抽排装置，将冷媒抽至冷凝器或蒸发器；</w:t>
      </w:r>
    </w:p>
    <w:p w14:paraId="624ED366">
      <w:pPr>
        <w:pStyle w:val="18"/>
        <w:numPr>
          <w:ilvl w:val="2"/>
          <w:numId w:val="12"/>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查检加热器或恒温器；</w:t>
      </w:r>
    </w:p>
    <w:p w14:paraId="36970B24">
      <w:pPr>
        <w:pStyle w:val="18"/>
        <w:numPr>
          <w:ilvl w:val="2"/>
          <w:numId w:val="12"/>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检查所有其它的油系统部件，如油冷却器、过滤器的电磁阀等。</w:t>
      </w:r>
    </w:p>
    <w:p w14:paraId="73219D0C">
      <w:pPr>
        <w:pStyle w:val="18"/>
        <w:numPr>
          <w:ilvl w:val="2"/>
          <w:numId w:val="12"/>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执行下列各项操作，检查电机启动器：</w:t>
      </w:r>
    </w:p>
    <w:p w14:paraId="4D057BE2">
      <w:pPr>
        <w:pStyle w:val="18"/>
        <w:numPr>
          <w:ilvl w:val="2"/>
          <w:numId w:val="12"/>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清洁接触器或必要时建议更换；</w:t>
      </w:r>
    </w:p>
    <w:p w14:paraId="4DDB1A00">
      <w:pPr>
        <w:pStyle w:val="18"/>
        <w:numPr>
          <w:ilvl w:val="2"/>
          <w:numId w:val="12"/>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检查连接机构；</w:t>
      </w:r>
    </w:p>
    <w:p w14:paraId="1BDCE9EC">
      <w:pPr>
        <w:pStyle w:val="18"/>
        <w:numPr>
          <w:ilvl w:val="2"/>
          <w:numId w:val="12"/>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检查所有接线端，并拧紧；</w:t>
      </w:r>
    </w:p>
    <w:p w14:paraId="00C0BE7C">
      <w:pPr>
        <w:pStyle w:val="18"/>
        <w:numPr>
          <w:ilvl w:val="2"/>
          <w:numId w:val="12"/>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检查过载装置，并取油样检查；</w:t>
      </w:r>
    </w:p>
    <w:p w14:paraId="31E12644">
      <w:pPr>
        <w:pStyle w:val="18"/>
        <w:numPr>
          <w:ilvl w:val="2"/>
          <w:numId w:val="12"/>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空载运行启动器（或在启动前）；检查星三角转换状况。</w:t>
      </w:r>
    </w:p>
    <w:p w14:paraId="55F3AC9F">
      <w:pPr>
        <w:pStyle w:val="18"/>
        <w:numPr>
          <w:ilvl w:val="2"/>
          <w:numId w:val="12"/>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检查控制面板，确定下列各项：</w:t>
      </w:r>
    </w:p>
    <w:p w14:paraId="41B77765">
      <w:pPr>
        <w:pStyle w:val="18"/>
        <w:numPr>
          <w:ilvl w:val="2"/>
          <w:numId w:val="12"/>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检查安全停机运行状态；</w:t>
      </w:r>
    </w:p>
    <w:p w14:paraId="337DA770">
      <w:pPr>
        <w:pStyle w:val="18"/>
        <w:numPr>
          <w:ilvl w:val="2"/>
          <w:numId w:val="12"/>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检查所有接线端，并拧紧；</w:t>
      </w:r>
    </w:p>
    <w:p w14:paraId="2D4D9620">
      <w:pPr>
        <w:pStyle w:val="18"/>
        <w:numPr>
          <w:ilvl w:val="2"/>
          <w:numId w:val="12"/>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检查显示数据的精度和设定值。</w:t>
      </w:r>
    </w:p>
    <w:p w14:paraId="62DF20EB">
      <w:pPr>
        <w:pStyle w:val="18"/>
        <w:numPr>
          <w:ilvl w:val="2"/>
          <w:numId w:val="12"/>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检查冷凝器、蒸发器的下列各项：</w:t>
      </w:r>
    </w:p>
    <w:p w14:paraId="785CAF6C">
      <w:pPr>
        <w:pStyle w:val="18"/>
        <w:numPr>
          <w:ilvl w:val="2"/>
          <w:numId w:val="12"/>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检查水流量；</w:t>
      </w:r>
    </w:p>
    <w:p w14:paraId="5CD70911">
      <w:pPr>
        <w:pStyle w:val="18"/>
        <w:numPr>
          <w:ilvl w:val="2"/>
          <w:numId w:val="12"/>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检查水流开关控制情况；</w:t>
      </w:r>
    </w:p>
    <w:p w14:paraId="1823C9AE">
      <w:pPr>
        <w:pStyle w:val="18"/>
        <w:numPr>
          <w:ilvl w:val="2"/>
          <w:numId w:val="12"/>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根据运行记录参数分析热交换效果。</w:t>
      </w:r>
    </w:p>
    <w:p w14:paraId="42EB4BAA">
      <w:pPr>
        <w:pStyle w:val="18"/>
        <w:numPr>
          <w:ilvl w:val="2"/>
          <w:numId w:val="12"/>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检查系统的下列各项：</w:t>
      </w:r>
    </w:p>
    <w:p w14:paraId="5EA28237">
      <w:pPr>
        <w:pStyle w:val="18"/>
        <w:numPr>
          <w:ilvl w:val="2"/>
          <w:numId w:val="12"/>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进行泄漏检查，找出泄漏处并进行修理；</w:t>
      </w:r>
    </w:p>
    <w:p w14:paraId="4DC21E45">
      <w:pPr>
        <w:pStyle w:val="18"/>
        <w:numPr>
          <w:ilvl w:val="2"/>
          <w:numId w:val="12"/>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按要求补充制冷剂；</w:t>
      </w:r>
    </w:p>
    <w:p w14:paraId="7240F8F0">
      <w:pPr>
        <w:pStyle w:val="18"/>
        <w:numPr>
          <w:ilvl w:val="2"/>
          <w:numId w:val="12"/>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记录视液的状态；</w:t>
      </w:r>
    </w:p>
    <w:p w14:paraId="2FE7E960">
      <w:pPr>
        <w:pStyle w:val="18"/>
        <w:numPr>
          <w:ilvl w:val="2"/>
          <w:numId w:val="12"/>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检查制冷剂循环，确认处于正常平衡状况。</w:t>
      </w:r>
    </w:p>
    <w:p w14:paraId="2D1107C4">
      <w:pPr>
        <w:numPr>
          <w:ilvl w:val="0"/>
          <w:numId w:val="11"/>
        </w:numPr>
        <w:tabs>
          <w:tab w:val="left" w:pos="900"/>
        </w:tabs>
        <w:spacing w:line="360" w:lineRule="auto"/>
        <w:ind w:left="0" w:leftChars="0" w:firstLine="482"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空调主机，年度检查工作内容：</w:t>
      </w:r>
    </w:p>
    <w:p w14:paraId="58B55883">
      <w:pPr>
        <w:pStyle w:val="18"/>
        <w:numPr>
          <w:ilvl w:val="2"/>
          <w:numId w:val="13"/>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重复月度、季度保养工作内容。</w:t>
      </w:r>
    </w:p>
    <w:p w14:paraId="4B601AC7">
      <w:pPr>
        <w:pStyle w:val="18"/>
        <w:numPr>
          <w:ilvl w:val="2"/>
          <w:numId w:val="13"/>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取冷冻油样进行光谱分析，检查冷冻油中磨损金属颗粒大小，冷冻油杂质含量，酸度值等冷冻油性质以反映压缩机内部机械运转状况和运行趋势，如发现冷冻油异常，及时处理以免造成压缩机磨损加剧将核心关键部位损坏。</w:t>
      </w:r>
    </w:p>
    <w:p w14:paraId="01655491">
      <w:pPr>
        <w:pStyle w:val="18"/>
        <w:numPr>
          <w:ilvl w:val="2"/>
          <w:numId w:val="13"/>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对机组压缩机不同部位用专用振动分析仪进行对压缩机运行时振动分析，通过提取压缩机表面的振动特性作波形、频谱、概率密度及包络分析，在无须拆卸压缩机的情况下，准确诊断各种原因引起的多类故障类型，将故障暴露在初发状态，以及时采取措施，防止故障的恶化升级，保护设备。</w:t>
      </w:r>
    </w:p>
    <w:p w14:paraId="379F9E81">
      <w:pPr>
        <w:pStyle w:val="18"/>
        <w:numPr>
          <w:ilvl w:val="2"/>
          <w:numId w:val="13"/>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检查制冷液位和油面。</w:t>
      </w:r>
    </w:p>
    <w:p w14:paraId="4E419A26">
      <w:pPr>
        <w:pStyle w:val="18"/>
        <w:numPr>
          <w:ilvl w:val="2"/>
          <w:numId w:val="13"/>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检测机组冷媒系统的工作状态并分析冷媒过滤器是否工作正常。</w:t>
      </w:r>
    </w:p>
    <w:p w14:paraId="7B6D03FF">
      <w:pPr>
        <w:pStyle w:val="18"/>
        <w:numPr>
          <w:ilvl w:val="2"/>
          <w:numId w:val="13"/>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更换润滑油、油过滤器和干燥过滤器。</w:t>
      </w:r>
    </w:p>
    <w:p w14:paraId="455B5C0E">
      <w:pPr>
        <w:pStyle w:val="18"/>
        <w:numPr>
          <w:ilvl w:val="2"/>
          <w:numId w:val="13"/>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检查油槽、油加热器和温度。</w:t>
      </w:r>
    </w:p>
    <w:p w14:paraId="63E4A382">
      <w:pPr>
        <w:pStyle w:val="18"/>
        <w:numPr>
          <w:ilvl w:val="2"/>
          <w:numId w:val="13"/>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检查和测试所有运行控制和安全控制功能。</w:t>
      </w:r>
    </w:p>
    <w:p w14:paraId="3B6B3333">
      <w:pPr>
        <w:pStyle w:val="18"/>
        <w:numPr>
          <w:ilvl w:val="2"/>
          <w:numId w:val="13"/>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检测各个安全保护装置，必要时调整。</w:t>
      </w:r>
    </w:p>
    <w:p w14:paraId="7EBF561F">
      <w:pPr>
        <w:pStyle w:val="18"/>
        <w:numPr>
          <w:ilvl w:val="2"/>
          <w:numId w:val="13"/>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做模拟启动，检查启动器的运行状况。</w:t>
      </w:r>
    </w:p>
    <w:p w14:paraId="6A963232">
      <w:pPr>
        <w:pStyle w:val="18"/>
        <w:numPr>
          <w:ilvl w:val="2"/>
          <w:numId w:val="13"/>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检查调整微电脑控制中心的设定值。</w:t>
      </w:r>
    </w:p>
    <w:p w14:paraId="6DF888D8">
      <w:pPr>
        <w:pStyle w:val="18"/>
        <w:numPr>
          <w:ilvl w:val="2"/>
          <w:numId w:val="13"/>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检查是否有不正常的声响、震动及高温，检查机组各运动装置。</w:t>
      </w:r>
    </w:p>
    <w:p w14:paraId="3ED318F6">
      <w:pPr>
        <w:pStyle w:val="18"/>
        <w:numPr>
          <w:ilvl w:val="2"/>
          <w:numId w:val="13"/>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检测油温控制传感器及其它传感器及压力表。</w:t>
      </w:r>
    </w:p>
    <w:p w14:paraId="1F734BD5">
      <w:pPr>
        <w:pStyle w:val="18"/>
        <w:numPr>
          <w:ilvl w:val="2"/>
          <w:numId w:val="13"/>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检查压缩机装置和端子绝缘。</w:t>
      </w:r>
    </w:p>
    <w:p w14:paraId="66B1719C">
      <w:pPr>
        <w:pStyle w:val="18"/>
        <w:numPr>
          <w:ilvl w:val="2"/>
          <w:numId w:val="13"/>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启动冷水机组，检查整个系统的运行状况，记录机组运行参数。</w:t>
      </w:r>
    </w:p>
    <w:p w14:paraId="19731D9B">
      <w:pPr>
        <w:pStyle w:val="18"/>
        <w:numPr>
          <w:ilvl w:val="2"/>
          <w:numId w:val="13"/>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根据运行记录，分析处理机组问题。</w:t>
      </w:r>
    </w:p>
    <w:p w14:paraId="601F1113">
      <w:pPr>
        <w:pStyle w:val="18"/>
        <w:numPr>
          <w:ilvl w:val="2"/>
          <w:numId w:val="13"/>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提供检修保养报告。</w:t>
      </w:r>
    </w:p>
    <w:p w14:paraId="207A9916">
      <w:pPr>
        <w:pStyle w:val="18"/>
        <w:numPr>
          <w:ilvl w:val="2"/>
          <w:numId w:val="13"/>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检查冷却管道软连接有无裂缝，承受是否安全，有没爆裂隐患。</w:t>
      </w:r>
    </w:p>
    <w:p w14:paraId="5492C1DA">
      <w:pPr>
        <w:pStyle w:val="18"/>
        <w:numPr>
          <w:ilvl w:val="2"/>
          <w:numId w:val="13"/>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lang w:val="en-US" w:eastAsia="zh-CN"/>
        </w:rPr>
      </w:pPr>
      <w:r>
        <w:rPr>
          <w:rFonts w:hint="eastAsia" w:asciiTheme="minorEastAsia" w:hAnsiTheme="minorEastAsia" w:eastAsiaTheme="minorEastAsia" w:cstheme="minorEastAsia"/>
          <w:bCs/>
          <w:sz w:val="24"/>
          <w:szCs w:val="24"/>
          <w:highlight w:val="none"/>
          <w:lang w:val="en-US" w:eastAsia="zh-CN"/>
        </w:rPr>
        <w:t>检查冷凝器散热情况，每年至少通泡一次。</w:t>
      </w:r>
    </w:p>
    <w:p w14:paraId="7F6D6920">
      <w:pPr>
        <w:numPr>
          <w:ilvl w:val="0"/>
          <w:numId w:val="11"/>
        </w:numPr>
        <w:tabs>
          <w:tab w:val="left" w:pos="900"/>
        </w:tabs>
        <w:spacing w:line="360" w:lineRule="auto"/>
        <w:ind w:left="0" w:leftChars="0" w:firstLine="482"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空调水泵日常保养工作内容：</w:t>
      </w:r>
    </w:p>
    <w:p w14:paraId="7D043BF1">
      <w:pPr>
        <w:pStyle w:val="18"/>
        <w:numPr>
          <w:ilvl w:val="2"/>
          <w:numId w:val="14"/>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不定期要检查机械各部位坚固螺钉的松紧度，发现松动应及时拧紧。</w:t>
      </w:r>
    </w:p>
    <w:p w14:paraId="33CC9EC7">
      <w:pPr>
        <w:pStyle w:val="18"/>
        <w:numPr>
          <w:ilvl w:val="2"/>
          <w:numId w:val="14"/>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检查水泵控制电路，检测水泵运行各项电压、电流。</w:t>
      </w:r>
    </w:p>
    <w:p w14:paraId="2E35CFB6">
      <w:pPr>
        <w:pStyle w:val="18"/>
        <w:numPr>
          <w:ilvl w:val="2"/>
          <w:numId w:val="14"/>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检查是否有不正常的声响、震动及高温，检查机组各运动装置。</w:t>
      </w:r>
    </w:p>
    <w:p w14:paraId="2C2A3380">
      <w:pPr>
        <w:pStyle w:val="18"/>
        <w:numPr>
          <w:ilvl w:val="2"/>
          <w:numId w:val="14"/>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水泵工作80-100小时后，给转动部位加注润滑油；在运行过程中，检查水泵轴承间隙，发现间隙过大，及时更换新轴承。</w:t>
      </w:r>
    </w:p>
    <w:p w14:paraId="35F86971">
      <w:pPr>
        <w:pStyle w:val="18"/>
        <w:numPr>
          <w:ilvl w:val="2"/>
          <w:numId w:val="14"/>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检查水泵轴头渗水情况，根据实际情况及时处理。</w:t>
      </w:r>
    </w:p>
    <w:p w14:paraId="58963BCC">
      <w:pPr>
        <w:pStyle w:val="18"/>
        <w:numPr>
          <w:ilvl w:val="2"/>
          <w:numId w:val="14"/>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检查电机与水泵的联结轴与垫垫是否正常。</w:t>
      </w:r>
    </w:p>
    <w:p w14:paraId="111F3250">
      <w:pPr>
        <w:pStyle w:val="18"/>
        <w:numPr>
          <w:ilvl w:val="2"/>
          <w:numId w:val="14"/>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检查水泵是否漏气，冷却管罗拉有无松动及开裂现象。</w:t>
      </w:r>
    </w:p>
    <w:p w14:paraId="04321A02">
      <w:pPr>
        <w:pStyle w:val="18"/>
        <w:numPr>
          <w:ilvl w:val="2"/>
          <w:numId w:val="14"/>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检查电机接地、绝缘状况。</w:t>
      </w:r>
    </w:p>
    <w:p w14:paraId="7E5021BA">
      <w:pPr>
        <w:pStyle w:val="18"/>
        <w:numPr>
          <w:ilvl w:val="2"/>
          <w:numId w:val="14"/>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每项工作完成后，提交工作报告，建立设备维护保养记录卡。</w:t>
      </w:r>
    </w:p>
    <w:p w14:paraId="53E8EC1E">
      <w:pPr>
        <w:pStyle w:val="18"/>
        <w:numPr>
          <w:ilvl w:val="2"/>
          <w:numId w:val="14"/>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同班同学异常状况和相关故障及时维修保养，提交每月工作记录报告。</w:t>
      </w:r>
    </w:p>
    <w:p w14:paraId="03ED4C30">
      <w:pPr>
        <w:pStyle w:val="18"/>
        <w:numPr>
          <w:ilvl w:val="2"/>
          <w:numId w:val="14"/>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分析本月机组运行状况，并提交分析报告。</w:t>
      </w:r>
    </w:p>
    <w:p w14:paraId="2F158C10">
      <w:pPr>
        <w:numPr>
          <w:ilvl w:val="0"/>
          <w:numId w:val="11"/>
        </w:numPr>
        <w:tabs>
          <w:tab w:val="left" w:pos="900"/>
        </w:tabs>
        <w:spacing w:line="360" w:lineRule="auto"/>
        <w:ind w:left="0" w:leftChars="0" w:firstLine="482"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空调水泵月度保养工作内容：</w:t>
      </w:r>
    </w:p>
    <w:p w14:paraId="22ECF737">
      <w:pPr>
        <w:numPr>
          <w:ilvl w:val="2"/>
          <w:numId w:val="15"/>
        </w:numPr>
        <w:spacing w:line="360" w:lineRule="auto"/>
        <w:ind w:left="0" w:leftChars="0" w:firstLine="402"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检查水泵在运转中的各项技术数据，包括压力表、真空表等，确保数据均在正常的范围内;</w:t>
      </w:r>
    </w:p>
    <w:p w14:paraId="63937835">
      <w:pPr>
        <w:numPr>
          <w:ilvl w:val="2"/>
          <w:numId w:val="15"/>
        </w:numPr>
        <w:spacing w:line="360" w:lineRule="auto"/>
        <w:ind w:left="0" w:leftChars="0" w:firstLine="402"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对电机、水泵轴承加注耐高温润滑剂;</w:t>
      </w:r>
    </w:p>
    <w:p w14:paraId="0EFD014F">
      <w:pPr>
        <w:numPr>
          <w:ilvl w:val="2"/>
          <w:numId w:val="15"/>
        </w:numPr>
        <w:spacing w:line="360" w:lineRule="auto"/>
        <w:ind w:left="0" w:leftChars="0" w:firstLine="402"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检查泵轴润滑系统的油是是否在正常范围，确保油路系统正常，保证水泵有足够的润滑度，不出现失油致泵体发热、烧坏等，必要时更换机油并清理体腔内油渍;</w:t>
      </w:r>
    </w:p>
    <w:p w14:paraId="1E6B7420">
      <w:pPr>
        <w:numPr>
          <w:ilvl w:val="2"/>
          <w:numId w:val="15"/>
        </w:numPr>
        <w:spacing w:line="360" w:lineRule="auto"/>
        <w:ind w:left="0" w:leftChars="0" w:firstLine="402"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检查水泵的防震胶、机械密封、填充料是否磨损渗漏，出现问题时要检查原因或更换;</w:t>
      </w:r>
    </w:p>
    <w:p w14:paraId="7B82E793">
      <w:pPr>
        <w:numPr>
          <w:ilvl w:val="2"/>
          <w:numId w:val="15"/>
        </w:numPr>
        <w:spacing w:line="360" w:lineRule="auto"/>
        <w:ind w:left="0" w:leftChars="0" w:firstLine="402"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检查供水系统的运行情况(包括冷冻水泵、水流开关、各供水阀门等),检查冷冻水进出压力、真空压差及温度、湿度是否正常，</w:t>
      </w:r>
    </w:p>
    <w:p w14:paraId="40E40DE6">
      <w:pPr>
        <w:numPr>
          <w:ilvl w:val="2"/>
          <w:numId w:val="15"/>
        </w:numPr>
        <w:spacing w:line="360" w:lineRule="auto"/>
        <w:ind w:left="0" w:leftChars="0" w:firstLine="402"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检查设备的工作电压、工作电流是否正常;检查电机的工作温度、轴承噪音是否正常;检查电机与水泵是否同心</w:t>
      </w:r>
    </w:p>
    <w:p w14:paraId="14F2F30A">
      <w:pPr>
        <w:numPr>
          <w:ilvl w:val="2"/>
          <w:numId w:val="15"/>
        </w:numPr>
        <w:spacing w:line="360" w:lineRule="auto"/>
        <w:ind w:left="0" w:leftChars="0" w:firstLine="402"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保持与值班操作人员沟通，分析设备运行状态;</w:t>
      </w:r>
    </w:p>
    <w:p w14:paraId="0174806A">
      <w:pPr>
        <w:numPr>
          <w:ilvl w:val="2"/>
          <w:numId w:val="15"/>
        </w:numPr>
        <w:spacing w:line="360" w:lineRule="auto"/>
        <w:ind w:left="0" w:leftChars="0" w:firstLine="402"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呈交每次维护工作单。</w:t>
      </w:r>
    </w:p>
    <w:p w14:paraId="155BA878">
      <w:pPr>
        <w:numPr>
          <w:ilvl w:val="0"/>
          <w:numId w:val="11"/>
        </w:numPr>
        <w:tabs>
          <w:tab w:val="left" w:pos="900"/>
        </w:tabs>
        <w:spacing w:line="360" w:lineRule="auto"/>
        <w:ind w:left="0" w:leftChars="0" w:firstLine="482"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空调水泵季度保养工作内容：</w:t>
      </w:r>
    </w:p>
    <w:p w14:paraId="50EB8E8D">
      <w:pPr>
        <w:numPr>
          <w:ilvl w:val="2"/>
          <w:numId w:val="16"/>
        </w:numPr>
        <w:spacing w:line="360" w:lineRule="auto"/>
        <w:ind w:left="0" w:leftChars="0" w:firstLine="402"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水泵支架内外清理积水;如外壳油漆脱落，重新油漆;泵组的涂漆符合JB/T4297 的规定</w:t>
      </w:r>
    </w:p>
    <w:p w14:paraId="49C99B35">
      <w:pPr>
        <w:numPr>
          <w:ilvl w:val="2"/>
          <w:numId w:val="16"/>
        </w:numPr>
        <w:spacing w:line="360" w:lineRule="auto"/>
        <w:ind w:left="0" w:leftChars="0" w:firstLine="402"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对水泵联接器、防震胶、接触点是否平衡进行更正;</w:t>
      </w:r>
    </w:p>
    <w:p w14:paraId="28C64341">
      <w:pPr>
        <w:numPr>
          <w:ilvl w:val="2"/>
          <w:numId w:val="16"/>
        </w:numPr>
        <w:spacing w:line="360" w:lineRule="auto"/>
        <w:ind w:left="0" w:leftChars="0" w:firstLine="402"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水泵及电机轴承注入润滑剂或更换;</w:t>
      </w:r>
    </w:p>
    <w:p w14:paraId="3A4A79DB">
      <w:pPr>
        <w:numPr>
          <w:ilvl w:val="2"/>
          <w:numId w:val="16"/>
        </w:numPr>
        <w:spacing w:line="360" w:lineRule="auto"/>
        <w:ind w:left="0" w:leftChars="0" w:firstLine="402"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对水泵、电机、支承架及水泵联接管道的法兰罗丝进行紧固:</w:t>
      </w:r>
    </w:p>
    <w:p w14:paraId="26A2CB6C">
      <w:pPr>
        <w:numPr>
          <w:ilvl w:val="2"/>
          <w:numId w:val="16"/>
        </w:numPr>
        <w:spacing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sz w:val="24"/>
          <w:szCs w:val="24"/>
          <w:highlight w:val="none"/>
          <w:lang w:val="en-US" w:eastAsia="zh-CN"/>
        </w:rPr>
        <w:t>呈交季度工作维护工作报告。</w:t>
      </w:r>
    </w:p>
    <w:p w14:paraId="7472F63F">
      <w:pPr>
        <w:numPr>
          <w:ilvl w:val="0"/>
          <w:numId w:val="11"/>
        </w:numPr>
        <w:tabs>
          <w:tab w:val="left" w:pos="900"/>
        </w:tabs>
        <w:spacing w:line="360" w:lineRule="auto"/>
        <w:ind w:left="0" w:leftChars="0" w:firstLine="482"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空调水泵年度保养工作内容：</w:t>
      </w:r>
    </w:p>
    <w:p w14:paraId="00AFCD36">
      <w:pPr>
        <w:numPr>
          <w:ilvl w:val="2"/>
          <w:numId w:val="17"/>
        </w:numPr>
        <w:spacing w:line="360" w:lineRule="auto"/>
        <w:ind w:left="0" w:leftChars="0" w:firstLine="402"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检查水泵各零部件的损坏情况，是否能继续使用或更换，使水泵各项数据达到正常运行范围;</w:t>
      </w:r>
    </w:p>
    <w:p w14:paraId="56AAFFE0">
      <w:pPr>
        <w:numPr>
          <w:ilvl w:val="2"/>
          <w:numId w:val="17"/>
        </w:numPr>
        <w:spacing w:line="360" w:lineRule="auto"/>
        <w:ind w:left="0" w:leftChars="0" w:firstLine="402"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对电机轴承、水泵轴承、轴套、填料、密封环(胶)、防震胶征得采购人同意后进行更换;</w:t>
      </w:r>
    </w:p>
    <w:p w14:paraId="4D598C94">
      <w:pPr>
        <w:numPr>
          <w:ilvl w:val="2"/>
          <w:numId w:val="17"/>
        </w:numPr>
        <w:spacing w:line="360" w:lineRule="auto"/>
        <w:ind w:left="0" w:leftChars="0" w:firstLine="402"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清理电控柜，检查各接线端、接触器及继电器触点、线圏;检査 Y-Δ启动的转换时间、过滤保护定值、24V 电压供给、马达信号电压等;</w:t>
      </w:r>
    </w:p>
    <w:p w14:paraId="7ACCC096">
      <w:pPr>
        <w:numPr>
          <w:ilvl w:val="2"/>
          <w:numId w:val="17"/>
        </w:numPr>
        <w:spacing w:line="360" w:lineRule="auto"/>
        <w:ind w:left="0" w:leftChars="0" w:firstLine="402"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检查水泵电机的对地绝缘及接触器及继电器触点线圈绝缘情况;</w:t>
      </w:r>
    </w:p>
    <w:p w14:paraId="1658B34C">
      <w:pPr>
        <w:numPr>
          <w:ilvl w:val="2"/>
          <w:numId w:val="17"/>
        </w:numPr>
        <w:spacing w:line="360" w:lineRule="auto"/>
        <w:ind w:left="0" w:leftChars="0" w:firstLine="402"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用JB/T8097-95 泵的振动测量与评价方法和 JB/T8098-95 泵的噪声测量与评价方法;检查机组震动及嘈声是否异常，压力表、真空表是否正常</w:t>
      </w:r>
    </w:p>
    <w:p w14:paraId="185E786E">
      <w:pPr>
        <w:numPr>
          <w:ilvl w:val="2"/>
          <w:numId w:val="17"/>
        </w:numPr>
        <w:spacing w:line="360" w:lineRule="auto"/>
        <w:ind w:left="0" w:leftChars="0" w:firstLine="402"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检查主电路、接触等部分的良好接触及各连接端子的坚固，检查水泵的运行是否在安全、正常的数值范围内，检查电机过载保护7.检查泵体内的机油是否存在金属颗粒,各零部件的磨损程度，重新更换</w:t>
      </w:r>
    </w:p>
    <w:p w14:paraId="708F03A7">
      <w:pPr>
        <w:numPr>
          <w:ilvl w:val="2"/>
          <w:numId w:val="17"/>
        </w:numPr>
        <w:spacing w:line="360" w:lineRule="auto"/>
        <w:ind w:left="0" w:leftChars="0" w:firstLine="402"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泵体内机油;</w:t>
      </w:r>
    </w:p>
    <w:p w14:paraId="1C8F29D3">
      <w:pPr>
        <w:numPr>
          <w:ilvl w:val="2"/>
          <w:numId w:val="17"/>
        </w:numPr>
        <w:spacing w:line="360" w:lineRule="auto"/>
        <w:ind w:left="0" w:leftChars="0" w:firstLine="402"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对控制配电柜进行除尘处理;</w:t>
      </w:r>
    </w:p>
    <w:p w14:paraId="07F9E640">
      <w:pPr>
        <w:numPr>
          <w:ilvl w:val="2"/>
          <w:numId w:val="17"/>
        </w:numPr>
        <w:spacing w:line="360" w:lineRule="auto"/>
        <w:ind w:left="0" w:leftChars="0" w:firstLine="402"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每年度对泵组外壳涂油漆一次</w:t>
      </w:r>
    </w:p>
    <w:p w14:paraId="793D9056">
      <w:pPr>
        <w:numPr>
          <w:ilvl w:val="2"/>
          <w:numId w:val="17"/>
        </w:numPr>
        <w:spacing w:line="360" w:lineRule="auto"/>
        <w:ind w:left="0" w:leftChars="0" w:firstLine="402"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以上检查若发现故障及时排除;</w:t>
      </w:r>
    </w:p>
    <w:p w14:paraId="7138382E">
      <w:pPr>
        <w:numPr>
          <w:ilvl w:val="2"/>
          <w:numId w:val="17"/>
        </w:numPr>
        <w:spacing w:line="360" w:lineRule="auto"/>
        <w:ind w:left="0" w:leftChars="0" w:firstLine="402"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根据机组检查情况更换材料;</w:t>
      </w:r>
    </w:p>
    <w:p w14:paraId="0731D69B">
      <w:pPr>
        <w:numPr>
          <w:ilvl w:val="2"/>
          <w:numId w:val="17"/>
        </w:numPr>
        <w:spacing w:line="360" w:lineRule="auto"/>
        <w:ind w:left="0" w:leftChars="0" w:firstLine="402"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提交采购人一份年度保养维修总结报告。</w:t>
      </w:r>
    </w:p>
    <w:p w14:paraId="5FE2B19B">
      <w:pPr>
        <w:numPr>
          <w:ilvl w:val="0"/>
          <w:numId w:val="11"/>
        </w:numPr>
        <w:tabs>
          <w:tab w:val="left" w:pos="900"/>
        </w:tabs>
        <w:spacing w:line="360" w:lineRule="auto"/>
        <w:ind w:left="0" w:leftChars="0" w:firstLine="482"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净化组合式空调机组维保工作内容：</w:t>
      </w:r>
    </w:p>
    <w:p w14:paraId="57FB7B2B">
      <w:pPr>
        <w:numPr>
          <w:ilvl w:val="2"/>
          <w:numId w:val="18"/>
        </w:numPr>
        <w:tabs>
          <w:tab w:val="left" w:pos="900"/>
        </w:tabs>
        <w:spacing w:line="360" w:lineRule="auto"/>
        <w:ind w:left="0" w:leftChars="0" w:firstLine="402" w:firstLineChars="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检查风机电机轴承运行情况，添加润滑油，必查时进行更换。</w:t>
      </w:r>
    </w:p>
    <w:p w14:paraId="20BE5A65">
      <w:pPr>
        <w:numPr>
          <w:ilvl w:val="2"/>
          <w:numId w:val="18"/>
        </w:numPr>
        <w:tabs>
          <w:tab w:val="left" w:pos="900"/>
        </w:tabs>
        <w:spacing w:line="360" w:lineRule="auto"/>
        <w:ind w:left="0" w:leftChars="0" w:firstLine="402" w:firstLineChars="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检查风机电机绝缘情况；检查电机电源及各接线端是否松动、电机各相电流。</w:t>
      </w:r>
    </w:p>
    <w:p w14:paraId="4C658CC0">
      <w:pPr>
        <w:numPr>
          <w:ilvl w:val="2"/>
          <w:numId w:val="18"/>
        </w:numPr>
        <w:tabs>
          <w:tab w:val="left" w:pos="900"/>
        </w:tabs>
        <w:spacing w:line="360" w:lineRule="auto"/>
        <w:ind w:left="0" w:leftChars="0" w:firstLine="402" w:firstLineChars="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检查并调整风机皮带松紧程度，必要时进行更换。</w:t>
      </w:r>
    </w:p>
    <w:p w14:paraId="3FB35BCA">
      <w:pPr>
        <w:numPr>
          <w:ilvl w:val="2"/>
          <w:numId w:val="18"/>
        </w:numPr>
        <w:tabs>
          <w:tab w:val="left" w:pos="900"/>
        </w:tabs>
        <w:spacing w:line="360" w:lineRule="auto"/>
        <w:ind w:left="0" w:leftChars="0" w:firstLine="402" w:firstLineChars="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检查、调整风机的运转使之不产生不正常的震动及噪音。</w:t>
      </w:r>
    </w:p>
    <w:p w14:paraId="201FE625">
      <w:pPr>
        <w:numPr>
          <w:ilvl w:val="2"/>
          <w:numId w:val="18"/>
        </w:numPr>
        <w:tabs>
          <w:tab w:val="left" w:pos="900"/>
        </w:tabs>
        <w:spacing w:line="360" w:lineRule="auto"/>
        <w:ind w:left="0" w:leftChars="0" w:firstLine="402" w:firstLineChars="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检查柜体表面，做好防腐处理；检查机架情况，使风柜安装良好。</w:t>
      </w:r>
    </w:p>
    <w:p w14:paraId="393BA831">
      <w:pPr>
        <w:numPr>
          <w:ilvl w:val="2"/>
          <w:numId w:val="18"/>
        </w:numPr>
        <w:tabs>
          <w:tab w:val="left" w:pos="900"/>
        </w:tabs>
        <w:spacing w:line="360" w:lineRule="auto"/>
        <w:ind w:left="0" w:leftChars="0" w:firstLine="402" w:firstLineChars="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用专业清洁剂清洗风柜内表面、散热翅片；清理风机叶轮、凝水盘。</w:t>
      </w:r>
    </w:p>
    <w:p w14:paraId="59E944A0">
      <w:pPr>
        <w:numPr>
          <w:ilvl w:val="2"/>
          <w:numId w:val="18"/>
        </w:numPr>
        <w:tabs>
          <w:tab w:val="left" w:pos="900"/>
        </w:tabs>
        <w:spacing w:line="360" w:lineRule="auto"/>
        <w:ind w:left="0" w:leftChars="0" w:firstLine="402" w:firstLineChars="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检查机组换热情况，检查阀门管道的堵塞情况，必要时进行换热管道的疏通清洗工作。</w:t>
      </w:r>
    </w:p>
    <w:p w14:paraId="2D24334C">
      <w:pPr>
        <w:numPr>
          <w:ilvl w:val="2"/>
          <w:numId w:val="18"/>
        </w:numPr>
        <w:tabs>
          <w:tab w:val="left" w:pos="900"/>
        </w:tabs>
        <w:spacing w:line="360" w:lineRule="auto"/>
        <w:ind w:left="0" w:leftChars="0" w:firstLine="402" w:firstLineChars="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检查电极加湿器的工作状态、加湿量与信号模量的比例关系是否正常，桶内的水位情况，排水是否通畅，相间电流是否平衡并及时维护。</w:t>
      </w:r>
    </w:p>
    <w:p w14:paraId="6A8F3C64">
      <w:pPr>
        <w:numPr>
          <w:ilvl w:val="2"/>
          <w:numId w:val="18"/>
        </w:numPr>
        <w:tabs>
          <w:tab w:val="left" w:pos="900"/>
        </w:tabs>
        <w:spacing w:line="360" w:lineRule="auto"/>
        <w:ind w:left="0" w:leftChars="0" w:firstLine="402" w:firstLineChars="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检查加湿器桶内的结垢情况和电极的腐蚀状态，必要时需要进行更换。</w:t>
      </w:r>
    </w:p>
    <w:p w14:paraId="0130AD6B">
      <w:pPr>
        <w:numPr>
          <w:ilvl w:val="2"/>
          <w:numId w:val="18"/>
        </w:numPr>
        <w:tabs>
          <w:tab w:val="left" w:pos="900"/>
        </w:tabs>
        <w:spacing w:line="360" w:lineRule="auto"/>
        <w:ind w:left="0" w:leftChars="0" w:firstLine="402" w:firstLineChars="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检查比例积分阀的运行情况。</w:t>
      </w:r>
    </w:p>
    <w:p w14:paraId="4767FDC6">
      <w:pPr>
        <w:numPr>
          <w:ilvl w:val="2"/>
          <w:numId w:val="18"/>
        </w:numPr>
        <w:tabs>
          <w:tab w:val="left" w:pos="900"/>
        </w:tabs>
        <w:spacing w:line="360" w:lineRule="auto"/>
        <w:ind w:left="0" w:leftChars="0" w:firstLine="402" w:firstLineChars="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检查机组保温情况并及时修复，避免冷凝漏水。</w:t>
      </w:r>
    </w:p>
    <w:p w14:paraId="676978AC">
      <w:pPr>
        <w:numPr>
          <w:ilvl w:val="2"/>
          <w:numId w:val="18"/>
        </w:numPr>
        <w:tabs>
          <w:tab w:val="left" w:pos="900"/>
        </w:tabs>
        <w:spacing w:line="360" w:lineRule="auto"/>
        <w:ind w:left="0" w:leftChars="0" w:firstLine="402" w:firstLineChars="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检查机组内的初、中效过滤器、亚高效过滤器的工作情况，如过滤器的阻力偏高或有破损的情况，应立即进行更换。</w:t>
      </w:r>
    </w:p>
    <w:p w14:paraId="18106BBB">
      <w:pPr>
        <w:numPr>
          <w:ilvl w:val="2"/>
          <w:numId w:val="18"/>
        </w:numPr>
        <w:tabs>
          <w:tab w:val="left" w:pos="900"/>
        </w:tabs>
        <w:spacing w:line="360" w:lineRule="auto"/>
        <w:ind w:left="0" w:leftChars="0" w:firstLine="402" w:firstLineChars="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检查机组内杀菌装置是否正常，如有损坏应立即更换。</w:t>
      </w:r>
    </w:p>
    <w:p w14:paraId="0BCA6BED">
      <w:pPr>
        <w:numPr>
          <w:ilvl w:val="2"/>
          <w:numId w:val="18"/>
        </w:numPr>
        <w:tabs>
          <w:tab w:val="left" w:pos="900"/>
        </w:tabs>
        <w:spacing w:line="360" w:lineRule="auto"/>
        <w:ind w:left="0" w:leftChars="0" w:firstLine="402" w:firstLineChars="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每半年检测一次系统中电加热器阻值，更换老化的电热管 ，并根据检测数据进行保养维修或更换。</w:t>
      </w:r>
    </w:p>
    <w:p w14:paraId="546A2078">
      <w:pPr>
        <w:numPr>
          <w:ilvl w:val="2"/>
          <w:numId w:val="18"/>
        </w:numPr>
        <w:tabs>
          <w:tab w:val="left" w:pos="900"/>
        </w:tabs>
        <w:spacing w:line="360" w:lineRule="auto"/>
        <w:ind w:left="0" w:leftChars="0" w:firstLine="402" w:firstLineChars="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每半年清洁一次热交换器的翅片，肋片有压倒的要用弛梳梳好。</w:t>
      </w:r>
    </w:p>
    <w:p w14:paraId="634BFDE2">
      <w:pPr>
        <w:numPr>
          <w:ilvl w:val="2"/>
          <w:numId w:val="18"/>
        </w:numPr>
        <w:tabs>
          <w:tab w:val="left" w:pos="900"/>
        </w:tabs>
        <w:spacing w:line="360" w:lineRule="auto"/>
        <w:ind w:left="0" w:leftChars="0" w:firstLine="402" w:firstLineChars="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建立设备维保档案，填写设备维修保养记录卡并呈交以上所有项目的月度维护工作报告书。</w:t>
      </w:r>
    </w:p>
    <w:p w14:paraId="1A6B9672">
      <w:pPr>
        <w:numPr>
          <w:ilvl w:val="0"/>
          <w:numId w:val="11"/>
        </w:numPr>
        <w:tabs>
          <w:tab w:val="left" w:pos="900"/>
        </w:tabs>
        <w:spacing w:line="360" w:lineRule="auto"/>
        <w:ind w:left="0" w:leftChars="0" w:firstLine="482"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风柜、风机盘管保养工作内容：</w:t>
      </w:r>
    </w:p>
    <w:p w14:paraId="10ADF2CF">
      <w:pPr>
        <w:pStyle w:val="18"/>
        <w:numPr>
          <w:ilvl w:val="2"/>
          <w:numId w:val="19"/>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检查控制电路，清理启动柜，检查各种电器是否工作正常，接触器吸合有无异常，接触器触点有无损坏。</w:t>
      </w:r>
    </w:p>
    <w:p w14:paraId="15A8C784">
      <w:pPr>
        <w:pStyle w:val="18"/>
        <w:numPr>
          <w:ilvl w:val="2"/>
          <w:numId w:val="19"/>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观察机组运行，检测工作电压，电动机运行电流，工作升温，电流是否在标准范围内，冷凝器水流量，进/出水压降、温度，记录运行数据。</w:t>
      </w:r>
    </w:p>
    <w:p w14:paraId="33AA0AEE">
      <w:pPr>
        <w:pStyle w:val="18"/>
        <w:numPr>
          <w:ilvl w:val="2"/>
          <w:numId w:val="19"/>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检查机组水流量，每月清洗进水管的水过滤器。</w:t>
      </w:r>
    </w:p>
    <w:p w14:paraId="0C0403BB">
      <w:pPr>
        <w:pStyle w:val="18"/>
        <w:numPr>
          <w:ilvl w:val="2"/>
          <w:numId w:val="19"/>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检查传动部件，皮带磨损程度，是否需要更换。风机的运行情况，有无异常噪音。风机轴承有无损坏。马达的运行有无异常噪音，是否需要检修，轴承有无损坏。</w:t>
      </w:r>
    </w:p>
    <w:p w14:paraId="2639397C">
      <w:pPr>
        <w:pStyle w:val="18"/>
        <w:numPr>
          <w:ilvl w:val="2"/>
          <w:numId w:val="19"/>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检查机组有无不正常的振动，机组与网管的连接是否牢固可靠。</w:t>
      </w:r>
    </w:p>
    <w:p w14:paraId="41B210EC">
      <w:pPr>
        <w:pStyle w:val="18"/>
        <w:numPr>
          <w:ilvl w:val="2"/>
          <w:numId w:val="19"/>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检查机组与水系统的连接头有无渗漏，是否牢固可靠。</w:t>
      </w:r>
    </w:p>
    <w:p w14:paraId="3398D1A2">
      <w:pPr>
        <w:pStyle w:val="18"/>
        <w:numPr>
          <w:ilvl w:val="2"/>
          <w:numId w:val="19"/>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检查和清洁水盘，检查排水管，以免灰尘杂物堵塞水管而导致排水不畅。</w:t>
      </w:r>
    </w:p>
    <w:p w14:paraId="495F9DF0">
      <w:pPr>
        <w:pStyle w:val="18"/>
        <w:numPr>
          <w:ilvl w:val="2"/>
          <w:numId w:val="19"/>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检查风管的保温层有无破损。保温层与风管之间是否脱胶及修补。</w:t>
      </w:r>
    </w:p>
    <w:p w14:paraId="6D7BB69C">
      <w:pPr>
        <w:pStyle w:val="18"/>
        <w:numPr>
          <w:ilvl w:val="2"/>
          <w:numId w:val="19"/>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检查机组回风风速，检查回风过滤网是否脏、堵。</w:t>
      </w:r>
    </w:p>
    <w:p w14:paraId="62EBA024">
      <w:pPr>
        <w:pStyle w:val="18"/>
        <w:numPr>
          <w:ilvl w:val="2"/>
          <w:numId w:val="19"/>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检查风机盘管外壳、风机风叶、积水盘上的污物。</w:t>
      </w:r>
    </w:p>
    <w:p w14:paraId="3A8DCA57">
      <w:pPr>
        <w:pStyle w:val="18"/>
        <w:numPr>
          <w:ilvl w:val="2"/>
          <w:numId w:val="19"/>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检查风机盘管温控器开关及电动二通阀工作性能。</w:t>
      </w:r>
    </w:p>
    <w:p w14:paraId="5FE2E8B2">
      <w:pPr>
        <w:pStyle w:val="18"/>
        <w:numPr>
          <w:ilvl w:val="2"/>
          <w:numId w:val="19"/>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当风机盘管运行产生噪音时，负责更换风机轴承或更换风机。</w:t>
      </w:r>
    </w:p>
    <w:p w14:paraId="304CADE1">
      <w:pPr>
        <w:pStyle w:val="18"/>
        <w:numPr>
          <w:ilvl w:val="2"/>
          <w:numId w:val="19"/>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每月定期检查一次回风过滤网的清洁情况，及时清洗或更换回风过滤网。</w:t>
      </w:r>
    </w:p>
    <w:p w14:paraId="682200F9">
      <w:pPr>
        <w:pStyle w:val="18"/>
        <w:numPr>
          <w:ilvl w:val="2"/>
          <w:numId w:val="19"/>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机组初效过滤器每月清洗一次，每半年更换一次（过滤器耗材费用由维保单位负责）。</w:t>
      </w:r>
    </w:p>
    <w:p w14:paraId="67CB7F00">
      <w:pPr>
        <w:pStyle w:val="18"/>
        <w:numPr>
          <w:ilvl w:val="2"/>
          <w:numId w:val="19"/>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定期检查风机的清洁，以保证风机保持良好的平衡。</w:t>
      </w:r>
    </w:p>
    <w:p w14:paraId="13F51E3B">
      <w:pPr>
        <w:pStyle w:val="18"/>
        <w:numPr>
          <w:ilvl w:val="2"/>
          <w:numId w:val="19"/>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检查风机的皮带轮与电机的皮带轮是否在同一平面上，保证皮带轮的平直性。</w:t>
      </w:r>
    </w:p>
    <w:p w14:paraId="4FBA812E">
      <w:pPr>
        <w:pStyle w:val="18"/>
        <w:numPr>
          <w:ilvl w:val="2"/>
          <w:numId w:val="19"/>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检查及调整皮带的松紧度，必要时更换新的皮带。</w:t>
      </w:r>
    </w:p>
    <w:p w14:paraId="3C90ADCB">
      <w:pPr>
        <w:pStyle w:val="18"/>
        <w:numPr>
          <w:ilvl w:val="2"/>
          <w:numId w:val="19"/>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当风柜或风机盘管产生异味时，负责及时浓度清洗，保证空气清新。</w:t>
      </w:r>
    </w:p>
    <w:p w14:paraId="495020D8">
      <w:pPr>
        <w:pStyle w:val="18"/>
        <w:numPr>
          <w:ilvl w:val="2"/>
          <w:numId w:val="19"/>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机组运行到300小时后，应及时更换或加油，与原油脂牌号相同的轴承润滑油。</w:t>
      </w:r>
    </w:p>
    <w:p w14:paraId="3AA8A916">
      <w:pPr>
        <w:pStyle w:val="18"/>
        <w:numPr>
          <w:ilvl w:val="2"/>
          <w:numId w:val="19"/>
        </w:numPr>
        <w:spacing w:beforeLines="0" w:line="360" w:lineRule="auto"/>
        <w:ind w:left="0" w:leftChars="0" w:firstLine="402"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分析本月机组运行状况，关提交分析报告。</w:t>
      </w:r>
    </w:p>
    <w:p w14:paraId="25E35FC6">
      <w:pPr>
        <w:numPr>
          <w:ilvl w:val="0"/>
          <w:numId w:val="11"/>
        </w:numPr>
        <w:tabs>
          <w:tab w:val="left" w:pos="900"/>
        </w:tabs>
        <w:spacing w:line="360" w:lineRule="auto"/>
        <w:ind w:left="0" w:leftChars="0" w:firstLine="482"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排风机的维保工作内容：</w:t>
      </w:r>
    </w:p>
    <w:p w14:paraId="15061B1A">
      <w:pPr>
        <w:numPr>
          <w:ilvl w:val="2"/>
          <w:numId w:val="20"/>
        </w:numPr>
        <w:tabs>
          <w:tab w:val="left" w:pos="900"/>
        </w:tabs>
        <w:spacing w:line="360" w:lineRule="auto"/>
        <w:ind w:left="0" w:leftChars="0" w:firstLine="402" w:firstLineChars="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检查风机电机轴承运行情况，添加润滑油，必要时进行更换。</w:t>
      </w:r>
    </w:p>
    <w:p w14:paraId="3C8D34BF">
      <w:pPr>
        <w:numPr>
          <w:ilvl w:val="2"/>
          <w:numId w:val="20"/>
        </w:numPr>
        <w:tabs>
          <w:tab w:val="left" w:pos="900"/>
        </w:tabs>
        <w:spacing w:line="360" w:lineRule="auto"/>
        <w:ind w:left="0" w:leftChars="0" w:firstLine="402" w:firstLineChars="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检查风机电机绝缘情况；检查风机电源及各接线端。</w:t>
      </w:r>
    </w:p>
    <w:p w14:paraId="383FDF8E">
      <w:pPr>
        <w:numPr>
          <w:ilvl w:val="2"/>
          <w:numId w:val="20"/>
        </w:numPr>
        <w:tabs>
          <w:tab w:val="left" w:pos="900"/>
        </w:tabs>
        <w:spacing w:line="360" w:lineRule="auto"/>
        <w:ind w:left="0" w:leftChars="0" w:firstLine="402" w:firstLineChars="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检查风机的运转电流是否正常。</w:t>
      </w:r>
    </w:p>
    <w:p w14:paraId="77667E19">
      <w:pPr>
        <w:numPr>
          <w:ilvl w:val="2"/>
          <w:numId w:val="20"/>
        </w:numPr>
        <w:tabs>
          <w:tab w:val="left" w:pos="900"/>
        </w:tabs>
        <w:spacing w:line="360" w:lineRule="auto"/>
        <w:ind w:left="0" w:leftChars="0" w:firstLine="402" w:firstLineChars="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检查风机表面，做好防腐处理；检查吊架情况，使风柜安装良好。</w:t>
      </w:r>
    </w:p>
    <w:p w14:paraId="73855C82">
      <w:pPr>
        <w:numPr>
          <w:ilvl w:val="2"/>
          <w:numId w:val="20"/>
        </w:numPr>
        <w:tabs>
          <w:tab w:val="left" w:pos="900"/>
        </w:tabs>
        <w:spacing w:line="360" w:lineRule="auto"/>
        <w:ind w:left="0" w:leftChars="0" w:firstLine="402" w:firstLineChars="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清理风机叶轮。</w:t>
      </w:r>
    </w:p>
    <w:p w14:paraId="0A72C485">
      <w:pPr>
        <w:numPr>
          <w:ilvl w:val="2"/>
          <w:numId w:val="20"/>
        </w:numPr>
        <w:tabs>
          <w:tab w:val="left" w:pos="900"/>
        </w:tabs>
        <w:spacing w:line="360" w:lineRule="auto"/>
        <w:ind w:left="0" w:leftChars="0" w:firstLine="402" w:firstLineChars="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检查、调整风机的运转使不产生不正常的震动及噪音。</w:t>
      </w:r>
    </w:p>
    <w:p w14:paraId="6B40ACB2">
      <w:pPr>
        <w:numPr>
          <w:ilvl w:val="2"/>
          <w:numId w:val="20"/>
        </w:numPr>
        <w:tabs>
          <w:tab w:val="left" w:pos="900"/>
        </w:tabs>
        <w:spacing w:line="360" w:lineRule="auto"/>
        <w:ind w:left="0" w:leftChars="0" w:firstLine="402" w:firstLineChars="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定时检查，更换高效过滤器和石墨过滤器。</w:t>
      </w:r>
    </w:p>
    <w:p w14:paraId="7A3EDE96">
      <w:pPr>
        <w:numPr>
          <w:ilvl w:val="2"/>
          <w:numId w:val="20"/>
        </w:numPr>
        <w:tabs>
          <w:tab w:val="left" w:pos="900"/>
        </w:tabs>
        <w:spacing w:line="360" w:lineRule="auto"/>
        <w:ind w:left="0" w:leftChars="0" w:firstLine="402" w:firstLineChars="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建立设备维保档案，填写设备维修保养记录卡；呈交以上所有项目的月度维护工作报告书。</w:t>
      </w:r>
    </w:p>
    <w:p w14:paraId="6779F1EA">
      <w:pPr>
        <w:numPr>
          <w:ilvl w:val="0"/>
          <w:numId w:val="11"/>
        </w:numPr>
        <w:tabs>
          <w:tab w:val="left" w:pos="900"/>
        </w:tabs>
        <w:spacing w:line="360" w:lineRule="auto"/>
        <w:ind w:left="0" w:leftChars="0" w:firstLine="482"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水系统维保工作内容：</w:t>
      </w:r>
    </w:p>
    <w:p w14:paraId="0D30BA94">
      <w:pPr>
        <w:numPr>
          <w:ilvl w:val="2"/>
          <w:numId w:val="21"/>
        </w:numPr>
        <w:tabs>
          <w:tab w:val="left" w:pos="900"/>
        </w:tabs>
        <w:spacing w:line="360" w:lineRule="auto"/>
        <w:ind w:left="0" w:leftChars="0" w:firstLine="402" w:firstLineChars="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检查系统阀门有无渗漏，并进行修复，必要时需更换。</w:t>
      </w:r>
    </w:p>
    <w:p w14:paraId="2FF65786">
      <w:pPr>
        <w:numPr>
          <w:ilvl w:val="2"/>
          <w:numId w:val="21"/>
        </w:numPr>
        <w:tabs>
          <w:tab w:val="left" w:pos="900"/>
        </w:tabs>
        <w:spacing w:line="360" w:lineRule="auto"/>
        <w:ind w:left="0" w:leftChars="0" w:firstLine="402" w:firstLineChars="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水系统中的水过滤器要三个月拆开清洁一次。</w:t>
      </w:r>
    </w:p>
    <w:p w14:paraId="66FD1942">
      <w:pPr>
        <w:numPr>
          <w:ilvl w:val="2"/>
          <w:numId w:val="21"/>
        </w:numPr>
        <w:tabs>
          <w:tab w:val="left" w:pos="900"/>
        </w:tabs>
        <w:spacing w:line="360" w:lineRule="auto"/>
        <w:ind w:left="0" w:leftChars="0" w:firstLine="402" w:firstLineChars="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半年检查一次水管保温层或保护层，脱落或破损的要补好，开胶的要重新粘好。</w:t>
      </w:r>
    </w:p>
    <w:p w14:paraId="634216E6">
      <w:pPr>
        <w:numPr>
          <w:ilvl w:val="2"/>
          <w:numId w:val="21"/>
        </w:numPr>
        <w:tabs>
          <w:tab w:val="left" w:pos="900"/>
        </w:tabs>
        <w:spacing w:line="360" w:lineRule="auto"/>
        <w:ind w:left="0" w:leftChars="0" w:firstLine="402" w:firstLineChars="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检查水管系统的支撑构件，损坏的要修复，松动的要紧固，锈腐的要除锈刷漆。</w:t>
      </w:r>
    </w:p>
    <w:p w14:paraId="66D9FC29">
      <w:pPr>
        <w:numPr>
          <w:ilvl w:val="0"/>
          <w:numId w:val="11"/>
        </w:numPr>
        <w:tabs>
          <w:tab w:val="left" w:pos="900"/>
        </w:tabs>
        <w:spacing w:line="360" w:lineRule="auto"/>
        <w:ind w:left="0" w:leftChars="0" w:firstLine="482"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风系统维保工作内容：</w:t>
      </w:r>
    </w:p>
    <w:p w14:paraId="26AA8414">
      <w:pPr>
        <w:numPr>
          <w:ilvl w:val="2"/>
          <w:numId w:val="22"/>
        </w:numPr>
        <w:tabs>
          <w:tab w:val="left" w:pos="900"/>
        </w:tabs>
        <w:spacing w:line="360" w:lineRule="auto"/>
        <w:ind w:left="0" w:leftChars="0" w:firstLine="402" w:firstLineChars="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定期检查风管道与设备间的软连接是否紧密和有无破损的情况，如有松动应及时紧固，必要时应进行更换。</w:t>
      </w:r>
    </w:p>
    <w:p w14:paraId="3EB71CBD">
      <w:pPr>
        <w:numPr>
          <w:ilvl w:val="2"/>
          <w:numId w:val="22"/>
        </w:numPr>
        <w:tabs>
          <w:tab w:val="left" w:pos="900"/>
        </w:tabs>
        <w:spacing w:line="360" w:lineRule="auto"/>
        <w:ind w:left="0" w:leftChars="0" w:firstLine="402" w:firstLineChars="0"/>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rPr>
        <w:t>定期</w:t>
      </w:r>
      <w:r>
        <w:rPr>
          <w:rFonts w:hint="eastAsia" w:asciiTheme="minorEastAsia" w:hAnsiTheme="minorEastAsia" w:eastAsiaTheme="minorEastAsia" w:cstheme="minorEastAsia"/>
          <w:b w:val="0"/>
          <w:bCs w:val="0"/>
          <w:color w:val="auto"/>
          <w:sz w:val="24"/>
          <w:szCs w:val="24"/>
          <w:highlight w:val="none"/>
          <w:lang w:val="en-US" w:eastAsia="zh-CN"/>
        </w:rPr>
        <w:t>更换</w:t>
      </w:r>
      <w:r>
        <w:rPr>
          <w:rFonts w:hint="eastAsia" w:asciiTheme="minorEastAsia" w:hAnsiTheme="minorEastAsia" w:eastAsiaTheme="minorEastAsia" w:cstheme="minorEastAsia"/>
          <w:b w:val="0"/>
          <w:bCs w:val="0"/>
          <w:color w:val="auto"/>
          <w:sz w:val="24"/>
          <w:szCs w:val="24"/>
          <w:highlight w:val="none"/>
        </w:rPr>
        <w:t>新风机组、循环机组的初</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中效过滤器、回风口、排风口并进行记录</w:t>
      </w:r>
      <w:r>
        <w:rPr>
          <w:rFonts w:hint="eastAsia" w:asciiTheme="minorEastAsia" w:hAnsiTheme="minorEastAsia" w:eastAsiaTheme="minorEastAsia" w:cstheme="minorEastAsia"/>
          <w:b w:val="0"/>
          <w:bCs w:val="0"/>
          <w:color w:val="auto"/>
          <w:sz w:val="24"/>
          <w:szCs w:val="24"/>
          <w:highlight w:val="none"/>
          <w:lang w:eastAsia="zh-CN"/>
        </w:rPr>
        <w:t>。</w:t>
      </w:r>
    </w:p>
    <w:p w14:paraId="7318D02C">
      <w:pPr>
        <w:numPr>
          <w:ilvl w:val="2"/>
          <w:numId w:val="22"/>
        </w:numPr>
        <w:tabs>
          <w:tab w:val="left" w:pos="900"/>
        </w:tabs>
        <w:spacing w:line="360" w:lineRule="auto"/>
        <w:ind w:left="0" w:leftChars="0" w:firstLine="402" w:firstLineChars="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定期进行压差检查，及时更换风阻超过要求及破损的过滤器。 </w:t>
      </w:r>
    </w:p>
    <w:p w14:paraId="31B7D2AE">
      <w:pPr>
        <w:numPr>
          <w:ilvl w:val="2"/>
          <w:numId w:val="22"/>
        </w:numPr>
        <w:tabs>
          <w:tab w:val="left" w:pos="900"/>
        </w:tabs>
        <w:spacing w:line="360" w:lineRule="auto"/>
        <w:ind w:left="0" w:leftChars="0" w:firstLine="402" w:firstLineChars="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定期对防火阀、电动密闭阀、风量阀、定风量阀及手动阀的检查、维护。对动作不灵的要修理或更换各组件,各种风阀检查密封性、灵活性、稳固性和开启的准确性,及时进行润滑和堵漏保养。</w:t>
      </w:r>
    </w:p>
    <w:p w14:paraId="69A75246">
      <w:pPr>
        <w:numPr>
          <w:ilvl w:val="2"/>
          <w:numId w:val="22"/>
        </w:numPr>
        <w:tabs>
          <w:tab w:val="left" w:pos="900"/>
        </w:tabs>
        <w:spacing w:line="360" w:lineRule="auto"/>
        <w:ind w:left="0" w:leftChars="0" w:firstLine="402" w:firstLineChars="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检查风管绝热层，如有超温、老化、破损须及时修补或更换；并积极作好保温材料的维护。</w:t>
      </w:r>
    </w:p>
    <w:p w14:paraId="3127E351">
      <w:pPr>
        <w:numPr>
          <w:ilvl w:val="2"/>
          <w:numId w:val="22"/>
        </w:numPr>
        <w:tabs>
          <w:tab w:val="left" w:pos="900"/>
        </w:tabs>
        <w:spacing w:line="360" w:lineRule="auto"/>
        <w:ind w:left="0" w:leftChars="0" w:firstLine="402" w:firstLineChars="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检查送排静压箱及送风装置，静压箱应密封严密，保温良好，</w:t>
      </w:r>
      <w:r>
        <w:rPr>
          <w:rFonts w:hint="eastAsia" w:asciiTheme="minorEastAsia" w:hAnsiTheme="minorEastAsia" w:eastAsiaTheme="minorEastAsia" w:cstheme="minorEastAsia"/>
          <w:b w:val="0"/>
          <w:bCs w:val="0"/>
          <w:color w:val="auto"/>
          <w:sz w:val="24"/>
          <w:szCs w:val="24"/>
          <w:highlight w:val="none"/>
          <w:lang w:val="en-US" w:eastAsia="zh-CN"/>
        </w:rPr>
        <w:t>出风</w:t>
      </w:r>
      <w:r>
        <w:rPr>
          <w:rFonts w:hint="eastAsia" w:asciiTheme="minorEastAsia" w:hAnsiTheme="minorEastAsia" w:eastAsiaTheme="minorEastAsia" w:cstheme="minorEastAsia"/>
          <w:b w:val="0"/>
          <w:bCs w:val="0"/>
          <w:color w:val="auto"/>
          <w:sz w:val="24"/>
          <w:szCs w:val="24"/>
          <w:highlight w:val="none"/>
        </w:rPr>
        <w:t>口风速均匀合理。</w:t>
      </w:r>
    </w:p>
    <w:p w14:paraId="0AC98874">
      <w:pPr>
        <w:numPr>
          <w:ilvl w:val="2"/>
          <w:numId w:val="22"/>
        </w:numPr>
        <w:tabs>
          <w:tab w:val="left" w:pos="900"/>
        </w:tabs>
        <w:spacing w:line="360" w:lineRule="auto"/>
        <w:ind w:left="0" w:leftChars="0" w:firstLine="402" w:firstLineChars="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系统的支吊构件检查、修复、除锈</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刷漆</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支吊构件牢固，及时修复和紧固。锈蚀的要除锈刷漆处理。</w:t>
      </w:r>
    </w:p>
    <w:p w14:paraId="4B5D305F">
      <w:pPr>
        <w:numPr>
          <w:ilvl w:val="2"/>
          <w:numId w:val="22"/>
        </w:numPr>
        <w:tabs>
          <w:tab w:val="left" w:pos="900"/>
        </w:tabs>
        <w:spacing w:line="360" w:lineRule="auto"/>
        <w:ind w:left="0" w:leftChars="0" w:firstLine="402" w:firstLineChars="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定期检查高效过滤器的密封口处是否漏风和过滤器的是否破损，并根据高效过滤器的阻力判断是否需要更换。一般建议1-2年更换一次。</w:t>
      </w:r>
    </w:p>
    <w:p w14:paraId="29517D86">
      <w:pPr>
        <w:numPr>
          <w:ilvl w:val="2"/>
          <w:numId w:val="22"/>
        </w:numPr>
        <w:tabs>
          <w:tab w:val="left" w:pos="900"/>
        </w:tabs>
        <w:spacing w:line="360" w:lineRule="auto"/>
        <w:ind w:left="0" w:leftChars="0" w:firstLine="402" w:firstLineChars="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每次更换过滤器时，应对静压箱的内表面进行清洁。</w:t>
      </w:r>
    </w:p>
    <w:p w14:paraId="1FBF3A43">
      <w:pPr>
        <w:numPr>
          <w:ilvl w:val="2"/>
          <w:numId w:val="22"/>
        </w:numPr>
        <w:tabs>
          <w:tab w:val="left" w:pos="900"/>
        </w:tabs>
        <w:spacing w:line="360" w:lineRule="auto"/>
        <w:ind w:left="0" w:leftChars="0" w:firstLine="402" w:firstLineChars="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检查净化空调风管道的清洁程度，必要时应对其表面进行机器人除尘清扫。</w:t>
      </w:r>
    </w:p>
    <w:p w14:paraId="553A93FB">
      <w:pPr>
        <w:numPr>
          <w:ilvl w:val="0"/>
          <w:numId w:val="11"/>
        </w:numPr>
        <w:tabs>
          <w:tab w:val="left" w:pos="900"/>
        </w:tabs>
        <w:spacing w:line="360" w:lineRule="auto"/>
        <w:ind w:left="0" w:leftChars="0" w:firstLine="482"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强、弱电和照明系统维保工作内容：</w:t>
      </w:r>
    </w:p>
    <w:p w14:paraId="0E7F233D">
      <w:pPr>
        <w:numPr>
          <w:ilvl w:val="2"/>
          <w:numId w:val="23"/>
        </w:numPr>
        <w:tabs>
          <w:tab w:val="left" w:pos="900"/>
        </w:tabs>
        <w:spacing w:line="360" w:lineRule="auto"/>
        <w:ind w:left="0" w:leftChars="0" w:firstLine="402" w:firstLineChars="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检查照明系统、空调控制系统、温、湿度显示器、情报面板系统和上位机的工作情况。</w:t>
      </w:r>
    </w:p>
    <w:p w14:paraId="4F8499B1">
      <w:pPr>
        <w:numPr>
          <w:ilvl w:val="2"/>
          <w:numId w:val="23"/>
        </w:numPr>
        <w:tabs>
          <w:tab w:val="left" w:pos="900"/>
        </w:tabs>
        <w:spacing w:line="360" w:lineRule="auto"/>
        <w:ind w:left="0" w:leftChars="0" w:firstLine="402" w:firstLineChars="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检查监控器显示值与设定值的符合性，包括各区的正压值、梯度监控记录；远控面板控制开关灵活，接触器无打火现象，接线端子牢固，电路板无尘。每天查看历史记录，及时分析报警记录、处置与报告，尽早发现运行中的各种异常或事故，做出趋势分析和降低潜在的风险。</w:t>
      </w:r>
    </w:p>
    <w:p w14:paraId="6A2C7BC9">
      <w:pPr>
        <w:numPr>
          <w:ilvl w:val="2"/>
          <w:numId w:val="23"/>
        </w:numPr>
        <w:tabs>
          <w:tab w:val="left" w:pos="900"/>
        </w:tabs>
        <w:spacing w:line="360" w:lineRule="auto"/>
        <w:ind w:left="0" w:leftChars="0" w:firstLine="402" w:firstLineChars="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检查背景音乐系统、呼叫系统</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门禁系统</w:t>
      </w:r>
      <w:r>
        <w:rPr>
          <w:rFonts w:hint="eastAsia" w:asciiTheme="minorEastAsia" w:hAnsiTheme="minorEastAsia" w:eastAsiaTheme="minorEastAsia" w:cstheme="minorEastAsia"/>
          <w:b w:val="0"/>
          <w:bCs w:val="0"/>
          <w:color w:val="auto"/>
          <w:sz w:val="24"/>
          <w:szCs w:val="24"/>
          <w:highlight w:val="none"/>
        </w:rPr>
        <w:t>工作时无噪音,是否满足使用要求；应保证监视器图像清晰，监视设备无尘，插件、端子牢固，控制器控制云台工正常；保证通话选择性（向内通话受控、向外通话非受控）与通话清晰度。</w:t>
      </w:r>
    </w:p>
    <w:p w14:paraId="46D5FFA4">
      <w:pPr>
        <w:numPr>
          <w:ilvl w:val="2"/>
          <w:numId w:val="23"/>
        </w:numPr>
        <w:tabs>
          <w:tab w:val="left" w:pos="900"/>
        </w:tabs>
        <w:spacing w:line="360" w:lineRule="auto"/>
        <w:ind w:left="0" w:leftChars="0" w:firstLine="402" w:firstLineChars="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检查观片箱、书写台照明亮度是否正常,镇流器无损坏,活动部件完好无损；必要时应及时更换。</w:t>
      </w:r>
    </w:p>
    <w:p w14:paraId="63E4AFA8">
      <w:pPr>
        <w:numPr>
          <w:ilvl w:val="2"/>
          <w:numId w:val="23"/>
        </w:numPr>
        <w:tabs>
          <w:tab w:val="left" w:pos="900"/>
        </w:tabs>
        <w:spacing w:line="360" w:lineRule="auto"/>
        <w:ind w:left="0" w:leftChars="0" w:firstLine="402" w:firstLineChars="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检查洗手槽用电是否安全，各接点端子牢固、线路绝缘层无损伤、老化、漏电现象，必要时应及时更换。</w:t>
      </w:r>
    </w:p>
    <w:p w14:paraId="4B1CDD5A">
      <w:pPr>
        <w:numPr>
          <w:ilvl w:val="2"/>
          <w:numId w:val="23"/>
        </w:numPr>
        <w:tabs>
          <w:tab w:val="left" w:pos="900"/>
        </w:tabs>
        <w:spacing w:line="360" w:lineRule="auto"/>
        <w:ind w:left="0" w:leftChars="0" w:firstLine="402" w:firstLineChars="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定期对配电柜箱体及柜内所有电气部件保洁，对交流接触器、热继电器、自动空气开关、中间继电器等所有电子元件，进行风枪除尘。及时更换老化、受损电子元件和其他配件。定期检查散热风扇状态，确保配电柜通风正常，风扇运行风量满足电器散热要求。</w:t>
      </w:r>
    </w:p>
    <w:p w14:paraId="1DE4C197">
      <w:pPr>
        <w:numPr>
          <w:ilvl w:val="2"/>
          <w:numId w:val="23"/>
        </w:numPr>
        <w:tabs>
          <w:tab w:val="left" w:pos="900"/>
        </w:tabs>
        <w:spacing w:line="360" w:lineRule="auto"/>
        <w:ind w:left="0" w:leftChars="0" w:firstLine="402" w:firstLineChars="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定期检查及修复弱电系统管线，保证线管完整、牢固、线路整洁，杜绝鼠类进入线管或桥架。定期检测电路绝缘性，紧固接线头，应保持接触牢固并做好线路的保养工作。</w:t>
      </w:r>
    </w:p>
    <w:p w14:paraId="5451DF0B">
      <w:pPr>
        <w:numPr>
          <w:ilvl w:val="2"/>
          <w:numId w:val="23"/>
        </w:numPr>
        <w:tabs>
          <w:tab w:val="left" w:pos="900"/>
        </w:tabs>
        <w:spacing w:line="360" w:lineRule="auto"/>
        <w:ind w:left="0" w:leftChars="0" w:firstLine="402" w:firstLineChars="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隔离变压器系统（医用IT隔离供电系统）</w:t>
      </w:r>
      <w:r>
        <w:rPr>
          <w:rFonts w:hint="eastAsia" w:asciiTheme="minorEastAsia" w:hAnsiTheme="minorEastAsia" w:eastAsiaTheme="minorEastAsia" w:cstheme="minorEastAsia"/>
          <w:b w:val="0"/>
          <w:bCs w:val="0"/>
          <w:color w:val="auto"/>
          <w:sz w:val="24"/>
          <w:szCs w:val="24"/>
          <w:highlight w:val="none"/>
        </w:rPr>
        <w:t>定期检查接线端子是否松动，应保持接触牢固；根据操作要点调整和维护，</w:t>
      </w:r>
      <w:r>
        <w:rPr>
          <w:rFonts w:hint="eastAsia" w:asciiTheme="minorEastAsia" w:hAnsiTheme="minorEastAsia" w:eastAsiaTheme="minorEastAsia" w:cstheme="minorEastAsia"/>
          <w:b w:val="0"/>
          <w:bCs w:val="0"/>
          <w:color w:val="auto"/>
          <w:sz w:val="24"/>
          <w:szCs w:val="24"/>
          <w:highlight w:val="none"/>
          <w:lang w:eastAsia="zh-CN"/>
        </w:rPr>
        <w:t>检查</w:t>
      </w:r>
      <w:r>
        <w:rPr>
          <w:rFonts w:hint="eastAsia" w:asciiTheme="minorEastAsia" w:hAnsiTheme="minorEastAsia" w:eastAsiaTheme="minorEastAsia" w:cstheme="minorEastAsia"/>
          <w:b w:val="0"/>
          <w:bCs w:val="0"/>
          <w:color w:val="auto"/>
          <w:sz w:val="24"/>
          <w:szCs w:val="24"/>
          <w:highlight w:val="none"/>
          <w:lang w:val="en-US" w:eastAsia="zh-CN"/>
        </w:rPr>
        <w:t>绝缘监视仪的数值。</w:t>
      </w:r>
    </w:p>
    <w:p w14:paraId="5F7A66FF">
      <w:pPr>
        <w:numPr>
          <w:ilvl w:val="2"/>
          <w:numId w:val="23"/>
        </w:numPr>
        <w:tabs>
          <w:tab w:val="left" w:pos="900"/>
        </w:tabs>
        <w:spacing w:line="360" w:lineRule="auto"/>
        <w:ind w:left="0" w:leftChars="0" w:firstLine="402" w:firstLineChars="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及时更换损坏的照明灯具、灯管及电子整流器；每半年检测一次照度，如照度不能满足规范要求应及时更换老化的灯管及电子整流器。</w:t>
      </w:r>
    </w:p>
    <w:p w14:paraId="56F10442">
      <w:pPr>
        <w:numPr>
          <w:ilvl w:val="2"/>
          <w:numId w:val="23"/>
        </w:numPr>
        <w:tabs>
          <w:tab w:val="left" w:pos="900"/>
        </w:tabs>
        <w:spacing w:line="360" w:lineRule="auto"/>
        <w:ind w:left="0" w:leftChars="0" w:firstLine="402" w:firstLineChars="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定期清洁设备层，确保室内无积水，钢结构无锈，新风口保持清洁、牢固，做到机房内干燥、通风、清洁、无灰尘、无异物。</w:t>
      </w:r>
    </w:p>
    <w:p w14:paraId="2A19ED20">
      <w:pPr>
        <w:numPr>
          <w:ilvl w:val="0"/>
          <w:numId w:val="11"/>
        </w:numPr>
        <w:tabs>
          <w:tab w:val="left" w:pos="900"/>
        </w:tabs>
        <w:spacing w:line="360" w:lineRule="auto"/>
        <w:ind w:left="0" w:leftChars="0" w:firstLine="482"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可编程PLC控制系统维保工作内容：</w:t>
      </w:r>
    </w:p>
    <w:p w14:paraId="5D6BA638">
      <w:pPr>
        <w:numPr>
          <w:ilvl w:val="2"/>
          <w:numId w:val="24"/>
        </w:numPr>
        <w:tabs>
          <w:tab w:val="left" w:pos="900"/>
        </w:tabs>
        <w:spacing w:line="360" w:lineRule="auto"/>
        <w:ind w:left="0" w:leftChars="0" w:firstLine="402" w:firstLineChars="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断开控制柜总电源，检查各转换开关，启动、停止按钮动作应灵活可靠。</w:t>
      </w:r>
    </w:p>
    <w:p w14:paraId="3C2AE5BF">
      <w:pPr>
        <w:numPr>
          <w:ilvl w:val="2"/>
          <w:numId w:val="24"/>
        </w:numPr>
        <w:tabs>
          <w:tab w:val="left" w:pos="900"/>
        </w:tabs>
        <w:spacing w:line="360" w:lineRule="auto"/>
        <w:ind w:left="0" w:leftChars="0" w:firstLine="402" w:firstLineChars="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检查柜内空气开关、接触器、继电器等电器是否完好，紧固各电器接触线头和接线端子的接线螺丝。</w:t>
      </w:r>
    </w:p>
    <w:p w14:paraId="3E88FCCB">
      <w:pPr>
        <w:numPr>
          <w:ilvl w:val="0"/>
          <w:numId w:val="11"/>
        </w:numPr>
        <w:tabs>
          <w:tab w:val="left" w:pos="900"/>
        </w:tabs>
        <w:spacing w:line="360" w:lineRule="auto"/>
        <w:ind w:left="0" w:leftChars="0" w:firstLine="482"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检测器件(温度计、压力表、传感器、执行器)维修保养：</w:t>
      </w:r>
    </w:p>
    <w:p w14:paraId="0DC5B810">
      <w:pPr>
        <w:numPr>
          <w:ilvl w:val="2"/>
          <w:numId w:val="25"/>
        </w:numPr>
        <w:tabs>
          <w:tab w:val="left" w:pos="900"/>
        </w:tabs>
        <w:spacing w:line="360" w:lineRule="auto"/>
        <w:ind w:left="0" w:leftChars="0" w:firstLine="402" w:firstLineChars="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对于读数模糊不清的温度计、压力表应拆换；</w:t>
      </w:r>
    </w:p>
    <w:p w14:paraId="390EEFEE">
      <w:pPr>
        <w:numPr>
          <w:ilvl w:val="2"/>
          <w:numId w:val="25"/>
        </w:numPr>
        <w:tabs>
          <w:tab w:val="left" w:pos="900"/>
        </w:tabs>
        <w:spacing w:line="360" w:lineRule="auto"/>
        <w:ind w:left="0" w:leftChars="0" w:firstLine="402" w:firstLineChars="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送检温度计、压力表合格后方可再使用；</w:t>
      </w:r>
    </w:p>
    <w:p w14:paraId="2F7DCA83">
      <w:pPr>
        <w:numPr>
          <w:ilvl w:val="2"/>
          <w:numId w:val="25"/>
        </w:numPr>
        <w:tabs>
          <w:tab w:val="left" w:pos="900"/>
        </w:tabs>
        <w:spacing w:line="360" w:lineRule="auto"/>
        <w:ind w:left="0" w:leftChars="0" w:firstLine="402" w:firstLineChars="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检测温度、湿度、压力传感器参数是否正常，并做模拟实验，对于不合格的传感器应拆换；</w:t>
      </w:r>
    </w:p>
    <w:p w14:paraId="58806602">
      <w:pPr>
        <w:numPr>
          <w:ilvl w:val="2"/>
          <w:numId w:val="25"/>
        </w:numPr>
        <w:tabs>
          <w:tab w:val="left" w:pos="900"/>
        </w:tabs>
        <w:spacing w:line="360" w:lineRule="auto"/>
        <w:ind w:left="0" w:leftChars="0" w:firstLine="402" w:firstLineChars="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检查装检测器的部位是否渗漏，如渗漏则应更换密封胶垫。</w:t>
      </w:r>
    </w:p>
    <w:p w14:paraId="701EEE09">
      <w:pPr>
        <w:numPr>
          <w:ilvl w:val="2"/>
          <w:numId w:val="25"/>
        </w:numPr>
        <w:tabs>
          <w:tab w:val="left" w:pos="900"/>
        </w:tabs>
        <w:spacing w:line="360" w:lineRule="auto"/>
        <w:ind w:left="0" w:leftChars="0" w:firstLine="402" w:firstLineChars="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检查各执行器的工作状态，有控制信号而不动作时，需进行更换。</w:t>
      </w:r>
    </w:p>
    <w:p w14:paraId="1D1D4914">
      <w:pPr>
        <w:numPr>
          <w:ilvl w:val="0"/>
          <w:numId w:val="11"/>
        </w:numPr>
        <w:tabs>
          <w:tab w:val="left" w:pos="900"/>
        </w:tabs>
        <w:spacing w:line="360" w:lineRule="auto"/>
        <w:ind w:left="0" w:leftChars="0" w:firstLine="482"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自控部分维修保养工作内容：</w:t>
      </w:r>
    </w:p>
    <w:p w14:paraId="76284E00">
      <w:pPr>
        <w:numPr>
          <w:ilvl w:val="2"/>
          <w:numId w:val="26"/>
        </w:numPr>
        <w:tabs>
          <w:tab w:val="left" w:pos="900"/>
        </w:tabs>
        <w:spacing w:line="360" w:lineRule="auto"/>
        <w:ind w:left="0" w:leftChars="0" w:firstLine="402" w:firstLineChars="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清洁控制柜内外的灰尘、脏物；</w:t>
      </w:r>
    </w:p>
    <w:p w14:paraId="72317C26">
      <w:pPr>
        <w:numPr>
          <w:ilvl w:val="2"/>
          <w:numId w:val="26"/>
        </w:numPr>
        <w:tabs>
          <w:tab w:val="left" w:pos="900"/>
        </w:tabs>
        <w:spacing w:line="360" w:lineRule="auto"/>
        <w:ind w:left="0" w:leftChars="0" w:firstLine="402" w:firstLineChars="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检查、紧固所有接线头，对于烧蚀严重的接线头应更换；</w:t>
      </w:r>
    </w:p>
    <w:p w14:paraId="50711099">
      <w:pPr>
        <w:numPr>
          <w:ilvl w:val="2"/>
          <w:numId w:val="26"/>
        </w:numPr>
        <w:tabs>
          <w:tab w:val="left" w:pos="900"/>
        </w:tabs>
        <w:spacing w:line="360" w:lineRule="auto"/>
        <w:ind w:left="0" w:leftChars="0" w:firstLine="402" w:firstLineChars="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交流接触器维修保养：清除灭弧罩内的碳化物和金属颗粒；</w:t>
      </w:r>
    </w:p>
    <w:p w14:paraId="253C4127">
      <w:pPr>
        <w:numPr>
          <w:ilvl w:val="2"/>
          <w:numId w:val="26"/>
        </w:numPr>
        <w:tabs>
          <w:tab w:val="left" w:pos="900"/>
        </w:tabs>
        <w:spacing w:line="360" w:lineRule="auto"/>
        <w:ind w:left="0" w:leftChars="0" w:firstLine="402" w:firstLineChars="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清除触头表面及四周的污物(但不要修锉触头)，如触头烧蚀严重则应更换同规格交流接触器；清洁铁芯上的灰尘及脏物；拧紧所有紧固螺栓。</w:t>
      </w:r>
    </w:p>
    <w:p w14:paraId="6CF4BA05">
      <w:pPr>
        <w:numPr>
          <w:ilvl w:val="2"/>
          <w:numId w:val="26"/>
        </w:numPr>
        <w:tabs>
          <w:tab w:val="left" w:pos="900"/>
        </w:tabs>
        <w:spacing w:line="360" w:lineRule="auto"/>
        <w:ind w:left="0" w:leftChars="0" w:firstLine="402" w:firstLineChars="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热继电器维修保养：检查热继电器的导线接头处有无过热或烧伤痕迹，如有则应整修处理，处理后达不到要求的应更换；检查热继电器上的绝缘盖板是否完整，如损坏则应更换。</w:t>
      </w:r>
    </w:p>
    <w:p w14:paraId="25558901">
      <w:pPr>
        <w:numPr>
          <w:ilvl w:val="2"/>
          <w:numId w:val="26"/>
        </w:numPr>
        <w:tabs>
          <w:tab w:val="left" w:pos="900"/>
        </w:tabs>
        <w:spacing w:line="360" w:lineRule="auto"/>
        <w:ind w:left="0" w:leftChars="0" w:firstLine="402" w:firstLineChars="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自动空气开关维修保养：用500V摇表测量绝缘电阻应不低于0.5MΩ，否则应烘干处理；清除灭弧罩内的碳化物或金属颗粒，如灭弧罩损坏则应更换；清除触头表面上的小金属颗粒(不要修锉)。</w:t>
      </w:r>
    </w:p>
    <w:p w14:paraId="6F47373B">
      <w:pPr>
        <w:numPr>
          <w:ilvl w:val="2"/>
          <w:numId w:val="26"/>
        </w:numPr>
        <w:tabs>
          <w:tab w:val="left" w:pos="900"/>
        </w:tabs>
        <w:spacing w:line="360" w:lineRule="auto"/>
        <w:ind w:left="0" w:leftChars="0" w:firstLine="402" w:firstLineChars="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信号灯、指示仪表维修保养：检查各信号灯是否正常，如不亮则应更换同规格的小灯泡；检查各指示仪表指示是否正确，如偏差较大则应作适当调整，调整后偏差仍较大应更换。</w:t>
      </w:r>
    </w:p>
    <w:p w14:paraId="04FC8C84">
      <w:pPr>
        <w:numPr>
          <w:ilvl w:val="2"/>
          <w:numId w:val="26"/>
        </w:numPr>
        <w:tabs>
          <w:tab w:val="left" w:pos="900"/>
        </w:tabs>
        <w:spacing w:line="360" w:lineRule="auto"/>
        <w:ind w:left="0" w:leftChars="0" w:firstLine="402" w:firstLineChars="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中间继电器、信号继电器维修保养：对中间继电器、信号继电器做模拟实验，检查二者的动作是否可靠，输出的信号是否正常，否则应更换同型号的中间继电器、信号继电器；</w:t>
      </w:r>
    </w:p>
    <w:p w14:paraId="4A9EECCF">
      <w:pPr>
        <w:numPr>
          <w:ilvl w:val="2"/>
          <w:numId w:val="26"/>
        </w:numPr>
        <w:tabs>
          <w:tab w:val="left" w:pos="900"/>
        </w:tabs>
        <w:spacing w:line="360" w:lineRule="auto"/>
        <w:ind w:left="0" w:leftChars="0" w:firstLine="402" w:firstLineChars="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PLC中央处理器、印刷线路板如出现问题，则申请维修</w:t>
      </w:r>
      <w:r>
        <w:rPr>
          <w:rFonts w:hint="eastAsia" w:asciiTheme="minorEastAsia" w:hAnsiTheme="minorEastAsia" w:eastAsiaTheme="minorEastAsia" w:cstheme="minorEastAsia"/>
          <w:b w:val="0"/>
          <w:bCs w:val="0"/>
          <w:color w:val="auto"/>
          <w:sz w:val="24"/>
          <w:szCs w:val="24"/>
          <w:highlight w:val="none"/>
          <w:lang w:val="en-US" w:eastAsia="zh-CN"/>
        </w:rPr>
        <w:t>或更换</w:t>
      </w:r>
      <w:r>
        <w:rPr>
          <w:rFonts w:hint="eastAsia" w:asciiTheme="minorEastAsia" w:hAnsiTheme="minorEastAsia" w:eastAsiaTheme="minorEastAsia" w:cstheme="minorEastAsia"/>
          <w:b w:val="0"/>
          <w:bCs w:val="0"/>
          <w:color w:val="auto"/>
          <w:sz w:val="24"/>
          <w:szCs w:val="24"/>
          <w:highlight w:val="none"/>
        </w:rPr>
        <w:t>。</w:t>
      </w:r>
    </w:p>
    <w:p w14:paraId="328FBEAD">
      <w:pPr>
        <w:numPr>
          <w:ilvl w:val="0"/>
          <w:numId w:val="11"/>
        </w:numPr>
        <w:tabs>
          <w:tab w:val="left" w:pos="900"/>
        </w:tabs>
        <w:spacing w:line="360" w:lineRule="auto"/>
        <w:ind w:left="0" w:leftChars="0" w:firstLine="482"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给排水部分维保工作内容：</w:t>
      </w:r>
    </w:p>
    <w:p w14:paraId="251D1A89">
      <w:pPr>
        <w:numPr>
          <w:ilvl w:val="2"/>
          <w:numId w:val="27"/>
        </w:numPr>
        <w:tabs>
          <w:tab w:val="left" w:pos="900"/>
        </w:tabs>
        <w:spacing w:line="360" w:lineRule="auto"/>
        <w:ind w:left="0" w:leftChars="0" w:firstLine="402" w:firstLineChars="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定期对给水系统压力检查；</w:t>
      </w:r>
    </w:p>
    <w:p w14:paraId="00D3C60D">
      <w:pPr>
        <w:numPr>
          <w:ilvl w:val="2"/>
          <w:numId w:val="27"/>
        </w:numPr>
        <w:tabs>
          <w:tab w:val="left" w:pos="900"/>
        </w:tabs>
        <w:spacing w:line="360" w:lineRule="auto"/>
        <w:ind w:left="0" w:leftChars="0" w:firstLine="402" w:firstLineChars="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定期对各下水口、排水管进行检查，避免堵塞和作好疏通；</w:t>
      </w:r>
    </w:p>
    <w:p w14:paraId="2896F386">
      <w:pPr>
        <w:numPr>
          <w:ilvl w:val="2"/>
          <w:numId w:val="27"/>
        </w:numPr>
        <w:tabs>
          <w:tab w:val="left" w:pos="900"/>
        </w:tabs>
        <w:spacing w:line="360" w:lineRule="auto"/>
        <w:ind w:left="0" w:leftChars="0" w:firstLine="402" w:firstLineChars="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定期对各阀门、水嘴、用水器具的性能检查；</w:t>
      </w:r>
    </w:p>
    <w:p w14:paraId="5E15F924">
      <w:pPr>
        <w:numPr>
          <w:ilvl w:val="2"/>
          <w:numId w:val="27"/>
        </w:numPr>
        <w:tabs>
          <w:tab w:val="left" w:pos="900"/>
        </w:tabs>
        <w:spacing w:line="360" w:lineRule="auto"/>
        <w:ind w:left="0" w:leftChars="0" w:firstLine="402" w:firstLineChars="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对各损坏部件维修，必要时需及时报备更换。</w:t>
      </w:r>
    </w:p>
    <w:p w14:paraId="5E3A95B9">
      <w:pPr>
        <w:numPr>
          <w:ilvl w:val="0"/>
          <w:numId w:val="11"/>
        </w:numPr>
        <w:tabs>
          <w:tab w:val="left" w:pos="900"/>
        </w:tabs>
        <w:spacing w:line="360" w:lineRule="auto"/>
        <w:ind w:left="0" w:leftChars="0" w:firstLine="482"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电动医用门控系统维保工作内容：</w:t>
      </w:r>
    </w:p>
    <w:p w14:paraId="18A61E56">
      <w:pPr>
        <w:numPr>
          <w:ilvl w:val="2"/>
          <w:numId w:val="28"/>
        </w:numPr>
        <w:tabs>
          <w:tab w:val="left" w:pos="900"/>
        </w:tabs>
        <w:spacing w:line="360" w:lineRule="auto"/>
        <w:ind w:left="0" w:leftChars="0" w:firstLine="402" w:firstLineChars="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定期检查门体结构的紧固件是否有松动，并及时修复紧固。</w:t>
      </w:r>
    </w:p>
    <w:p w14:paraId="72F6A6CD">
      <w:pPr>
        <w:numPr>
          <w:ilvl w:val="2"/>
          <w:numId w:val="28"/>
        </w:numPr>
        <w:tabs>
          <w:tab w:val="left" w:pos="900"/>
        </w:tabs>
        <w:spacing w:line="360" w:lineRule="auto"/>
        <w:ind w:left="0" w:leftChars="0" w:firstLine="402" w:firstLineChars="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定期检查传动皮带的张紧度，若皮带松弛，应对其适度调整。皮带如磨损严重或有裂痕，需及时更换。</w:t>
      </w:r>
    </w:p>
    <w:p w14:paraId="7E46D9C4">
      <w:pPr>
        <w:numPr>
          <w:ilvl w:val="2"/>
          <w:numId w:val="28"/>
        </w:numPr>
        <w:tabs>
          <w:tab w:val="left" w:pos="900"/>
        </w:tabs>
        <w:spacing w:line="360" w:lineRule="auto"/>
        <w:ind w:left="0" w:leftChars="0" w:firstLine="402" w:firstLineChars="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定期检查并调整门体与门框间隙，应擦挂和异响。</w:t>
      </w:r>
    </w:p>
    <w:p w14:paraId="19A51239">
      <w:pPr>
        <w:numPr>
          <w:ilvl w:val="2"/>
          <w:numId w:val="28"/>
        </w:numPr>
        <w:tabs>
          <w:tab w:val="left" w:pos="900"/>
        </w:tabs>
        <w:spacing w:line="360" w:lineRule="auto"/>
        <w:ind w:left="0" w:leftChars="0" w:firstLine="402" w:firstLineChars="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定期检查防撞红外线工作状态是否正常，必要时应对该组件进行更换，防止人员被夹的现象发生。</w:t>
      </w:r>
    </w:p>
    <w:p w14:paraId="704DA010">
      <w:pPr>
        <w:numPr>
          <w:ilvl w:val="2"/>
          <w:numId w:val="28"/>
        </w:numPr>
        <w:tabs>
          <w:tab w:val="left" w:pos="900"/>
        </w:tabs>
        <w:spacing w:line="360" w:lineRule="auto"/>
        <w:ind w:left="0" w:leftChars="0" w:firstLine="402" w:firstLineChars="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定期检查定向轨道有无异物并清扫，防止卡轨和脱轨。</w:t>
      </w:r>
    </w:p>
    <w:p w14:paraId="665B4491">
      <w:pPr>
        <w:numPr>
          <w:ilvl w:val="2"/>
          <w:numId w:val="28"/>
        </w:numPr>
        <w:tabs>
          <w:tab w:val="left" w:pos="900"/>
        </w:tabs>
        <w:spacing w:line="360" w:lineRule="auto"/>
        <w:ind w:left="0" w:leftChars="0" w:firstLine="402" w:firstLineChars="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检查控制器、电机和其它电气元件的电线接头是否松动、起弧点，如有发生应及时清理；必要时应进行更换。</w:t>
      </w:r>
    </w:p>
    <w:p w14:paraId="58618D0C">
      <w:pPr>
        <w:numPr>
          <w:ilvl w:val="0"/>
          <w:numId w:val="11"/>
        </w:numPr>
        <w:tabs>
          <w:tab w:val="left" w:pos="900"/>
        </w:tabs>
        <w:spacing w:line="360" w:lineRule="auto"/>
        <w:ind w:left="0" w:leftChars="0" w:firstLine="482"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监测和检测</w:t>
      </w:r>
    </w:p>
    <w:p w14:paraId="1A9C448F">
      <w:pPr>
        <w:numPr>
          <w:ilvl w:val="2"/>
          <w:numId w:val="29"/>
        </w:numPr>
        <w:tabs>
          <w:tab w:val="left" w:pos="900"/>
        </w:tabs>
        <w:spacing w:line="360" w:lineRule="auto"/>
        <w:ind w:left="0" w:leftChars="0" w:firstLine="402" w:firstLineChars="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每</w:t>
      </w:r>
      <w:r>
        <w:rPr>
          <w:rFonts w:hint="eastAsia" w:asciiTheme="minorEastAsia" w:hAnsiTheme="minorEastAsia" w:eastAsiaTheme="minorEastAsia" w:cstheme="minorEastAsia"/>
          <w:b w:val="0"/>
          <w:bCs w:val="0"/>
          <w:color w:val="auto"/>
          <w:sz w:val="24"/>
          <w:szCs w:val="24"/>
          <w:highlight w:val="none"/>
          <w:lang w:val="en-US" w:eastAsia="zh-CN"/>
        </w:rPr>
        <w:t>天</w:t>
      </w:r>
      <w:r>
        <w:rPr>
          <w:rFonts w:hint="eastAsia" w:asciiTheme="minorEastAsia" w:hAnsiTheme="minorEastAsia" w:eastAsiaTheme="minorEastAsia" w:cstheme="minorEastAsia"/>
          <w:b w:val="0"/>
          <w:bCs w:val="0"/>
          <w:color w:val="auto"/>
          <w:sz w:val="24"/>
          <w:szCs w:val="24"/>
          <w:highlight w:val="none"/>
        </w:rPr>
        <w:t>对洁净</w:t>
      </w:r>
      <w:r>
        <w:rPr>
          <w:rFonts w:hint="eastAsia" w:asciiTheme="minorEastAsia" w:hAnsiTheme="minorEastAsia" w:eastAsiaTheme="minorEastAsia" w:cstheme="minorEastAsia"/>
          <w:b w:val="0"/>
          <w:bCs w:val="0"/>
          <w:color w:val="auto"/>
          <w:sz w:val="24"/>
          <w:szCs w:val="24"/>
          <w:highlight w:val="none"/>
          <w:lang w:eastAsia="zh-CN"/>
        </w:rPr>
        <w:t>区域</w:t>
      </w:r>
      <w:r>
        <w:rPr>
          <w:rFonts w:hint="eastAsia" w:asciiTheme="minorEastAsia" w:hAnsiTheme="minorEastAsia" w:eastAsiaTheme="minorEastAsia" w:cstheme="minorEastAsia"/>
          <w:b w:val="0"/>
          <w:bCs w:val="0"/>
          <w:color w:val="auto"/>
          <w:sz w:val="24"/>
          <w:szCs w:val="24"/>
          <w:highlight w:val="none"/>
        </w:rPr>
        <w:t>的正负压力进行监测并记录；</w:t>
      </w:r>
    </w:p>
    <w:p w14:paraId="564E12E2">
      <w:pPr>
        <w:numPr>
          <w:ilvl w:val="2"/>
          <w:numId w:val="29"/>
        </w:numPr>
        <w:tabs>
          <w:tab w:val="left" w:pos="900"/>
        </w:tabs>
        <w:spacing w:line="360" w:lineRule="auto"/>
        <w:ind w:left="0" w:leftChars="0" w:firstLine="402" w:firstLineChars="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每月对各级别洁净室每个机组至少进行1间静态空气净化效果的监测并记录；</w:t>
      </w:r>
    </w:p>
    <w:p w14:paraId="318BCFF7">
      <w:pPr>
        <w:numPr>
          <w:ilvl w:val="2"/>
          <w:numId w:val="29"/>
        </w:numPr>
        <w:tabs>
          <w:tab w:val="left" w:pos="900"/>
        </w:tabs>
        <w:spacing w:line="360" w:lineRule="auto"/>
        <w:ind w:left="0" w:leftChars="0" w:firstLine="402" w:firstLineChars="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每半年对</w:t>
      </w:r>
      <w:r>
        <w:rPr>
          <w:rFonts w:hint="eastAsia" w:asciiTheme="minorEastAsia" w:hAnsiTheme="minorEastAsia" w:eastAsiaTheme="minorEastAsia" w:cstheme="minorEastAsia"/>
          <w:b w:val="0"/>
          <w:bCs w:val="0"/>
          <w:color w:val="auto"/>
          <w:sz w:val="24"/>
          <w:szCs w:val="24"/>
          <w:highlight w:val="none"/>
          <w:lang w:val="en-US" w:eastAsia="zh-CN"/>
        </w:rPr>
        <w:t>净化</w:t>
      </w:r>
      <w:r>
        <w:rPr>
          <w:rFonts w:hint="eastAsia" w:asciiTheme="minorEastAsia" w:hAnsiTheme="minorEastAsia" w:eastAsiaTheme="minorEastAsia" w:cstheme="minorEastAsia"/>
          <w:b w:val="0"/>
          <w:bCs w:val="0"/>
          <w:color w:val="auto"/>
          <w:sz w:val="24"/>
          <w:szCs w:val="24"/>
          <w:highlight w:val="none"/>
        </w:rPr>
        <w:t>进行一次尘埃粒子的监测，</w:t>
      </w:r>
      <w:r>
        <w:rPr>
          <w:rFonts w:hint="eastAsia" w:asciiTheme="minorEastAsia" w:hAnsiTheme="minorEastAsia" w:eastAsiaTheme="minorEastAsia" w:cstheme="minorEastAsia"/>
          <w:b w:val="0"/>
          <w:bCs w:val="0"/>
          <w:color w:val="auto"/>
          <w:sz w:val="24"/>
          <w:szCs w:val="24"/>
          <w:highlight w:val="none"/>
          <w:lang w:eastAsia="zh-CN"/>
        </w:rPr>
        <w:t>并出具</w:t>
      </w:r>
      <w:r>
        <w:rPr>
          <w:rFonts w:hint="eastAsia" w:asciiTheme="minorEastAsia" w:hAnsiTheme="minorEastAsia" w:eastAsiaTheme="minorEastAsia" w:cstheme="minorEastAsia"/>
          <w:b w:val="0"/>
          <w:bCs w:val="0"/>
          <w:color w:val="auto"/>
          <w:sz w:val="24"/>
          <w:szCs w:val="24"/>
          <w:highlight w:val="none"/>
          <w:lang w:val="en-US" w:eastAsia="zh-CN"/>
        </w:rPr>
        <w:t>检测报告。</w:t>
      </w:r>
      <w:r>
        <w:rPr>
          <w:rFonts w:hint="eastAsia" w:asciiTheme="minorEastAsia" w:hAnsiTheme="minorEastAsia" w:eastAsiaTheme="minorEastAsia" w:cstheme="minorEastAsia"/>
          <w:b w:val="0"/>
          <w:bCs w:val="0"/>
          <w:color w:val="auto"/>
          <w:sz w:val="24"/>
          <w:szCs w:val="24"/>
          <w:highlight w:val="none"/>
        </w:rPr>
        <w:t>监控高效过滤器的使用状况并记录；</w:t>
      </w:r>
    </w:p>
    <w:p w14:paraId="78BFEF2D">
      <w:pPr>
        <w:numPr>
          <w:ilvl w:val="0"/>
          <w:numId w:val="11"/>
        </w:numPr>
        <w:tabs>
          <w:tab w:val="left" w:pos="900"/>
        </w:tabs>
        <w:spacing w:line="360" w:lineRule="auto"/>
        <w:ind w:left="0" w:leftChars="0" w:firstLine="482"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电子空气净化设备工作内容：</w:t>
      </w:r>
    </w:p>
    <w:p w14:paraId="0DCD6D18">
      <w:pPr>
        <w:numPr>
          <w:ilvl w:val="2"/>
          <w:numId w:val="30"/>
        </w:numPr>
        <w:tabs>
          <w:tab w:val="left" w:pos="900"/>
        </w:tabs>
        <w:spacing w:line="360" w:lineRule="auto"/>
        <w:ind w:left="0" w:leftChars="0" w:firstLine="402" w:firstLineChars="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每</w:t>
      </w:r>
      <w:r>
        <w:rPr>
          <w:rFonts w:hint="eastAsia" w:asciiTheme="minorEastAsia" w:hAnsiTheme="minorEastAsia" w:eastAsiaTheme="minorEastAsia" w:cstheme="minorEastAsia"/>
          <w:b w:val="0"/>
          <w:bCs w:val="0"/>
          <w:color w:val="auto"/>
          <w:sz w:val="24"/>
          <w:szCs w:val="24"/>
          <w:highlight w:val="none"/>
          <w:lang w:val="en-US" w:eastAsia="zh-CN"/>
        </w:rPr>
        <w:t>季度</w:t>
      </w:r>
      <w:r>
        <w:rPr>
          <w:rFonts w:hint="eastAsia" w:asciiTheme="minorEastAsia" w:hAnsiTheme="minorEastAsia" w:eastAsiaTheme="minorEastAsia" w:cstheme="minorEastAsia"/>
          <w:b w:val="0"/>
          <w:bCs w:val="0"/>
          <w:color w:val="auto"/>
          <w:sz w:val="24"/>
          <w:szCs w:val="24"/>
          <w:highlight w:val="none"/>
        </w:rPr>
        <w:t>次全面清洗电子净化设备和设备内部的集尘室，去除净化机面板上及集尘室内框的灰尘，清洗净化机的金属网，用已清洗干净集尘室更换已以脏了的集尘室。</w:t>
      </w:r>
    </w:p>
    <w:p w14:paraId="2A00FC88">
      <w:pPr>
        <w:numPr>
          <w:ilvl w:val="2"/>
          <w:numId w:val="30"/>
        </w:numPr>
        <w:tabs>
          <w:tab w:val="left" w:pos="900"/>
        </w:tabs>
        <w:spacing w:line="360" w:lineRule="auto"/>
        <w:ind w:left="0" w:leftChars="0" w:firstLine="402" w:firstLineChars="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每月完成一次对电子空气净化设备的运行作全面检查，确保设备正常运行，检查记录应有相关科室负责人的确认签字。</w:t>
      </w:r>
    </w:p>
    <w:p w14:paraId="18D5D24F">
      <w:pPr>
        <w:numPr>
          <w:ilvl w:val="2"/>
          <w:numId w:val="30"/>
        </w:numPr>
        <w:tabs>
          <w:tab w:val="left" w:pos="900"/>
        </w:tabs>
        <w:spacing w:line="360" w:lineRule="auto"/>
        <w:ind w:left="0" w:leftChars="0" w:firstLine="402" w:firstLineChars="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电子净化器控制电脑故障时，免费负责维修或更换。</w:t>
      </w:r>
    </w:p>
    <w:p w14:paraId="41AA8AD2">
      <w:pPr>
        <w:numPr>
          <w:ilvl w:val="2"/>
          <w:numId w:val="30"/>
        </w:numPr>
        <w:tabs>
          <w:tab w:val="left" w:pos="900"/>
        </w:tabs>
        <w:spacing w:line="360" w:lineRule="auto"/>
        <w:ind w:left="0" w:leftChars="0" w:firstLine="402" w:firstLineChars="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若空气质量检测不合格，是因为清洗不达标或设备不能正常使用所引起的事故，由投标方负责。</w:t>
      </w:r>
    </w:p>
    <w:p w14:paraId="4F841B36">
      <w:pPr>
        <w:pStyle w:val="17"/>
        <w:numPr>
          <w:ilvl w:val="0"/>
          <w:numId w:val="11"/>
        </w:numPr>
        <w:wordWrap/>
        <w:spacing w:afterLines="0" w:line="360" w:lineRule="auto"/>
        <w:ind w:firstLine="498" w:firstLineChars="200"/>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维保工作成果要求</w:t>
      </w:r>
      <w:r>
        <w:rPr>
          <w:rFonts w:hint="eastAsia" w:asciiTheme="minorEastAsia" w:hAnsiTheme="minorEastAsia" w:eastAsiaTheme="minorEastAsia" w:cstheme="minorEastAsia"/>
          <w:b/>
          <w:bCs/>
          <w:sz w:val="24"/>
          <w:szCs w:val="24"/>
          <w:highlight w:val="none"/>
          <w:lang w:eastAsia="zh-CN"/>
        </w:rPr>
        <w:t>：</w:t>
      </w:r>
    </w:p>
    <w:p w14:paraId="3B8113EB">
      <w:pPr>
        <w:numPr>
          <w:ilvl w:val="-1"/>
          <w:numId w:val="0"/>
        </w:numPr>
        <w:tabs>
          <w:tab w:val="left" w:pos="900"/>
        </w:tabs>
        <w:spacing w:line="360" w:lineRule="auto"/>
        <w:ind w:left="0" w:leftChars="0" w:firstLine="480" w:firstLineChars="20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（1）每日工作</w:t>
      </w:r>
      <w:r>
        <w:rPr>
          <w:rFonts w:hint="eastAsia" w:asciiTheme="minorEastAsia" w:hAnsiTheme="minorEastAsia" w:eastAsiaTheme="minorEastAsia" w:cstheme="minorEastAsia"/>
          <w:b w:val="0"/>
          <w:bCs w:val="0"/>
          <w:sz w:val="24"/>
          <w:szCs w:val="24"/>
          <w:highlight w:val="none"/>
          <w:lang w:val="en-US" w:eastAsia="zh-CN"/>
        </w:rPr>
        <w:t>要求</w:t>
      </w:r>
      <w:r>
        <w:rPr>
          <w:rFonts w:hint="eastAsia" w:asciiTheme="minorEastAsia" w:hAnsiTheme="minorEastAsia" w:eastAsiaTheme="minorEastAsia" w:cstheme="minorEastAsia"/>
          <w:b w:val="0"/>
          <w:bCs w:val="0"/>
          <w:color w:val="auto"/>
          <w:sz w:val="24"/>
          <w:szCs w:val="24"/>
          <w:highlight w:val="none"/>
          <w:lang w:val="en-US" w:eastAsia="zh-CN"/>
        </w:rPr>
        <w:t>：①</w:t>
      </w:r>
      <w:r>
        <w:rPr>
          <w:rFonts w:hint="eastAsia" w:asciiTheme="minorEastAsia" w:hAnsiTheme="minorEastAsia" w:eastAsiaTheme="minorEastAsia" w:cstheme="minorEastAsia"/>
          <w:b w:val="0"/>
          <w:bCs w:val="0"/>
          <w:color w:val="auto"/>
          <w:sz w:val="24"/>
          <w:szCs w:val="24"/>
          <w:highlight w:val="none"/>
        </w:rPr>
        <w:t>洁净</w:t>
      </w:r>
      <w:r>
        <w:rPr>
          <w:rFonts w:hint="eastAsia" w:asciiTheme="minorEastAsia" w:hAnsiTheme="minorEastAsia" w:eastAsiaTheme="minorEastAsia" w:cstheme="minorEastAsia"/>
          <w:b w:val="0"/>
          <w:bCs w:val="0"/>
          <w:color w:val="auto"/>
          <w:sz w:val="24"/>
          <w:szCs w:val="24"/>
          <w:highlight w:val="none"/>
          <w:lang w:val="en-US" w:eastAsia="zh-CN"/>
        </w:rPr>
        <w:t>区</w:t>
      </w:r>
      <w:r>
        <w:rPr>
          <w:rFonts w:hint="eastAsia" w:asciiTheme="minorEastAsia" w:hAnsiTheme="minorEastAsia" w:eastAsiaTheme="minorEastAsia" w:cstheme="minorEastAsia"/>
          <w:b w:val="0"/>
          <w:bCs w:val="0"/>
          <w:color w:val="auto"/>
          <w:sz w:val="24"/>
          <w:szCs w:val="24"/>
          <w:highlight w:val="none"/>
        </w:rPr>
        <w:t>各项技术指标记录</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温度、湿度、压差等）检查并记录；②</w:t>
      </w:r>
      <w:r>
        <w:rPr>
          <w:rFonts w:hint="eastAsia" w:asciiTheme="minorEastAsia" w:hAnsiTheme="minorEastAsia" w:eastAsiaTheme="minorEastAsia" w:cstheme="minorEastAsia"/>
          <w:b w:val="0"/>
          <w:bCs w:val="0"/>
          <w:color w:val="auto"/>
          <w:sz w:val="24"/>
          <w:szCs w:val="24"/>
          <w:highlight w:val="none"/>
        </w:rPr>
        <w:t>维保范围</w:t>
      </w:r>
      <w:r>
        <w:rPr>
          <w:rFonts w:hint="eastAsia" w:asciiTheme="minorEastAsia" w:hAnsiTheme="minorEastAsia" w:eastAsiaTheme="minorEastAsia" w:cstheme="minorEastAsia"/>
          <w:b w:val="0"/>
          <w:bCs w:val="0"/>
          <w:color w:val="auto"/>
          <w:sz w:val="24"/>
          <w:szCs w:val="24"/>
          <w:highlight w:val="none"/>
          <w:lang w:val="en-US" w:eastAsia="zh-CN"/>
        </w:rPr>
        <w:t>内</w:t>
      </w:r>
      <w:r>
        <w:rPr>
          <w:rFonts w:hint="eastAsia" w:asciiTheme="minorEastAsia" w:hAnsiTheme="minorEastAsia" w:eastAsiaTheme="minorEastAsia" w:cstheme="minorEastAsia"/>
          <w:b w:val="0"/>
          <w:bCs w:val="0"/>
          <w:color w:val="auto"/>
          <w:sz w:val="24"/>
          <w:szCs w:val="24"/>
          <w:highlight w:val="none"/>
        </w:rPr>
        <w:t>空气消毒机</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照明</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自动门、气密门检查</w:t>
      </w:r>
      <w:r>
        <w:rPr>
          <w:rFonts w:hint="eastAsia" w:asciiTheme="minorEastAsia" w:hAnsiTheme="minorEastAsia" w:eastAsiaTheme="minorEastAsia" w:cstheme="minorEastAsia"/>
          <w:b w:val="0"/>
          <w:bCs w:val="0"/>
          <w:color w:val="auto"/>
          <w:sz w:val="24"/>
          <w:szCs w:val="24"/>
          <w:highlight w:val="none"/>
          <w:lang w:val="en-US" w:eastAsia="zh-CN"/>
        </w:rPr>
        <w:t>；③</w:t>
      </w:r>
      <w:r>
        <w:rPr>
          <w:rFonts w:hint="eastAsia" w:asciiTheme="minorEastAsia" w:hAnsiTheme="minorEastAsia" w:eastAsiaTheme="minorEastAsia" w:cstheme="minorEastAsia"/>
          <w:b w:val="0"/>
          <w:bCs w:val="0"/>
          <w:color w:val="auto"/>
          <w:sz w:val="24"/>
          <w:szCs w:val="24"/>
          <w:highlight w:val="none"/>
        </w:rPr>
        <w:t>设备层风柜巡视，主要内容：冷凝水系统、冷冻水系统、风管系统、电气系统，并做好巡视记录</w:t>
      </w:r>
      <w:r>
        <w:rPr>
          <w:rFonts w:hint="eastAsia" w:asciiTheme="minorEastAsia" w:hAnsiTheme="minorEastAsia" w:eastAsiaTheme="minorEastAsia" w:cstheme="minorEastAsia"/>
          <w:b w:val="0"/>
          <w:bCs w:val="0"/>
          <w:color w:val="auto"/>
          <w:sz w:val="24"/>
          <w:szCs w:val="24"/>
          <w:highlight w:val="none"/>
          <w:lang w:val="en-US" w:eastAsia="zh-CN"/>
        </w:rPr>
        <w:t>；④日常的故障维修处理。</w:t>
      </w:r>
    </w:p>
    <w:p w14:paraId="7DC210A4">
      <w:pPr>
        <w:numPr>
          <w:ilvl w:val="-1"/>
          <w:numId w:val="0"/>
        </w:numPr>
        <w:tabs>
          <w:tab w:val="left" w:pos="900"/>
        </w:tabs>
        <w:spacing w:line="360" w:lineRule="auto"/>
        <w:ind w:left="0" w:leftChars="0" w:firstLine="480" w:firstLineChars="20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（2）每周工作</w:t>
      </w:r>
      <w:r>
        <w:rPr>
          <w:rFonts w:hint="eastAsia" w:asciiTheme="minorEastAsia" w:hAnsiTheme="minorEastAsia" w:eastAsiaTheme="minorEastAsia" w:cstheme="minorEastAsia"/>
          <w:b w:val="0"/>
          <w:bCs w:val="0"/>
          <w:sz w:val="24"/>
          <w:szCs w:val="24"/>
          <w:highlight w:val="none"/>
          <w:lang w:val="en-US" w:eastAsia="zh-CN"/>
        </w:rPr>
        <w:t>要求</w:t>
      </w:r>
      <w:r>
        <w:rPr>
          <w:rFonts w:hint="eastAsia" w:asciiTheme="minorEastAsia" w:hAnsiTheme="minorEastAsia" w:eastAsiaTheme="minorEastAsia" w:cstheme="minorEastAsia"/>
          <w:b w:val="0"/>
          <w:bCs w:val="0"/>
          <w:color w:val="auto"/>
          <w:sz w:val="24"/>
          <w:szCs w:val="24"/>
          <w:highlight w:val="none"/>
          <w:lang w:val="en-US" w:eastAsia="zh-CN"/>
        </w:rPr>
        <w:t>：①完成每日的工作内容；②每周清洗一次净化区域的回风口过滤网；③机组风柜检查，主要内容：水系统、风系统、控制柜、机组卫生和运行状态等。</w:t>
      </w:r>
    </w:p>
    <w:p w14:paraId="526602BE">
      <w:pPr>
        <w:numPr>
          <w:ilvl w:val="-1"/>
          <w:numId w:val="0"/>
        </w:numPr>
        <w:tabs>
          <w:tab w:val="left" w:pos="900"/>
        </w:tabs>
        <w:spacing w:line="360" w:lineRule="auto"/>
        <w:ind w:left="0" w:leftChars="0" w:firstLine="480" w:firstLineChars="20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（3）每月工作</w:t>
      </w:r>
      <w:r>
        <w:rPr>
          <w:rFonts w:hint="eastAsia" w:asciiTheme="minorEastAsia" w:hAnsiTheme="minorEastAsia" w:eastAsiaTheme="minorEastAsia" w:cstheme="minorEastAsia"/>
          <w:b w:val="0"/>
          <w:bCs w:val="0"/>
          <w:sz w:val="24"/>
          <w:szCs w:val="24"/>
          <w:highlight w:val="none"/>
          <w:lang w:val="en-US" w:eastAsia="zh-CN"/>
        </w:rPr>
        <w:t>要求</w:t>
      </w:r>
      <w:r>
        <w:rPr>
          <w:rFonts w:hint="eastAsia" w:asciiTheme="minorEastAsia" w:hAnsiTheme="minorEastAsia" w:eastAsiaTheme="minorEastAsia" w:cstheme="minorEastAsia"/>
          <w:b w:val="0"/>
          <w:bCs w:val="0"/>
          <w:color w:val="auto"/>
          <w:sz w:val="24"/>
          <w:szCs w:val="24"/>
          <w:highlight w:val="none"/>
          <w:lang w:val="en-US" w:eastAsia="zh-CN"/>
        </w:rPr>
        <w:t>：①完成每日、每周的工作内容；②更换新风机组初效过滤器，并检查所有初、中效过滤器，对堵塞的滤网进行更换；③检查风机轴承、皮带、马达轴承、温度和紧固件；④检查自控系统的有效性，测试保护开关灵敏性，检测自控系统的运行情况，检查电气系统控制元器件的运行情况；⑤</w:t>
      </w:r>
      <w:r>
        <w:rPr>
          <w:rFonts w:hint="eastAsia" w:asciiTheme="minorEastAsia" w:hAnsiTheme="minorEastAsia" w:eastAsiaTheme="minorEastAsia" w:cstheme="minorEastAsia"/>
          <w:b w:val="0"/>
          <w:bCs w:val="0"/>
          <w:color w:val="auto"/>
          <w:sz w:val="24"/>
          <w:szCs w:val="24"/>
          <w:highlight w:val="none"/>
        </w:rPr>
        <w:t>对</w:t>
      </w:r>
      <w:r>
        <w:rPr>
          <w:rFonts w:hint="eastAsia" w:asciiTheme="minorEastAsia" w:hAnsiTheme="minorEastAsia" w:eastAsiaTheme="minorEastAsia" w:cstheme="minorEastAsia"/>
          <w:b w:val="0"/>
          <w:bCs w:val="0"/>
          <w:color w:val="auto"/>
          <w:sz w:val="24"/>
          <w:szCs w:val="24"/>
          <w:highlight w:val="none"/>
          <w:lang w:eastAsia="zh-CN"/>
        </w:rPr>
        <w:t>净化</w:t>
      </w:r>
      <w:r>
        <w:rPr>
          <w:rFonts w:hint="eastAsia" w:asciiTheme="minorEastAsia" w:hAnsiTheme="minorEastAsia" w:eastAsiaTheme="minorEastAsia" w:cstheme="minorEastAsia"/>
          <w:b w:val="0"/>
          <w:bCs w:val="0"/>
          <w:color w:val="auto"/>
          <w:sz w:val="24"/>
          <w:szCs w:val="24"/>
          <w:highlight w:val="none"/>
          <w:lang w:val="en-US" w:eastAsia="zh-CN"/>
        </w:rPr>
        <w:t>工程</w:t>
      </w:r>
      <w:r>
        <w:rPr>
          <w:rFonts w:hint="eastAsia" w:asciiTheme="minorEastAsia" w:hAnsiTheme="minorEastAsia" w:eastAsiaTheme="minorEastAsia" w:cstheme="minorEastAsia"/>
          <w:b w:val="0"/>
          <w:bCs w:val="0"/>
          <w:color w:val="auto"/>
          <w:sz w:val="24"/>
          <w:szCs w:val="24"/>
          <w:highlight w:val="none"/>
          <w:lang w:eastAsia="zh-CN"/>
        </w:rPr>
        <w:t>系统进行</w:t>
      </w:r>
      <w:r>
        <w:rPr>
          <w:rFonts w:hint="eastAsia" w:asciiTheme="minorEastAsia" w:hAnsiTheme="minorEastAsia" w:eastAsiaTheme="minorEastAsia" w:cstheme="minorEastAsia"/>
          <w:b w:val="0"/>
          <w:bCs w:val="0"/>
          <w:color w:val="auto"/>
          <w:sz w:val="24"/>
          <w:szCs w:val="24"/>
          <w:highlight w:val="none"/>
        </w:rPr>
        <w:t>例行保养</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包括：</w:t>
      </w:r>
      <w:r>
        <w:rPr>
          <w:rFonts w:hint="eastAsia" w:asciiTheme="minorEastAsia" w:hAnsiTheme="minorEastAsia" w:eastAsiaTheme="minorEastAsia" w:cstheme="minorEastAsia"/>
          <w:b w:val="0"/>
          <w:bCs w:val="0"/>
          <w:color w:val="auto"/>
          <w:sz w:val="24"/>
          <w:szCs w:val="24"/>
          <w:highlight w:val="none"/>
          <w:lang w:eastAsia="zh-CN"/>
        </w:rPr>
        <w:t>装饰部分、</w:t>
      </w:r>
      <w:r>
        <w:rPr>
          <w:rFonts w:hint="eastAsia" w:asciiTheme="minorEastAsia" w:hAnsiTheme="minorEastAsia" w:eastAsiaTheme="minorEastAsia" w:cstheme="minorEastAsia"/>
          <w:b w:val="0"/>
          <w:bCs w:val="0"/>
          <w:color w:val="auto"/>
          <w:sz w:val="24"/>
          <w:szCs w:val="24"/>
          <w:highlight w:val="none"/>
          <w:lang w:val="en-US" w:eastAsia="zh-CN"/>
        </w:rPr>
        <w:t>暖通部分、电气部分、医气部分等；⑥制定耗材的采购计划。</w:t>
      </w:r>
    </w:p>
    <w:p w14:paraId="796A74C7">
      <w:pPr>
        <w:numPr>
          <w:ilvl w:val="-1"/>
          <w:numId w:val="0"/>
        </w:numPr>
        <w:tabs>
          <w:tab w:val="left" w:pos="900"/>
        </w:tabs>
        <w:spacing w:line="360" w:lineRule="auto"/>
        <w:ind w:left="0" w:leftChars="0" w:firstLine="480" w:firstLineChars="20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（4）每季度工作</w:t>
      </w:r>
      <w:r>
        <w:rPr>
          <w:rFonts w:hint="eastAsia" w:asciiTheme="minorEastAsia" w:hAnsiTheme="minorEastAsia" w:eastAsiaTheme="minorEastAsia" w:cstheme="minorEastAsia"/>
          <w:b w:val="0"/>
          <w:bCs w:val="0"/>
          <w:sz w:val="24"/>
          <w:szCs w:val="24"/>
          <w:highlight w:val="none"/>
          <w:lang w:val="en-US" w:eastAsia="zh-CN"/>
        </w:rPr>
        <w:t>要求</w:t>
      </w:r>
      <w:r>
        <w:rPr>
          <w:rFonts w:hint="eastAsia" w:asciiTheme="minorEastAsia" w:hAnsiTheme="minorEastAsia" w:eastAsiaTheme="minorEastAsia" w:cstheme="minorEastAsia"/>
          <w:b w:val="0"/>
          <w:bCs w:val="0"/>
          <w:color w:val="auto"/>
          <w:sz w:val="24"/>
          <w:szCs w:val="24"/>
          <w:highlight w:val="none"/>
          <w:lang w:val="en-US" w:eastAsia="zh-CN"/>
        </w:rPr>
        <w:t>：①完成每日、每周、每月的工作；②</w:t>
      </w:r>
      <w:r>
        <w:rPr>
          <w:rFonts w:hint="eastAsia" w:asciiTheme="minorEastAsia" w:hAnsiTheme="minorEastAsia" w:eastAsiaTheme="minorEastAsia" w:cstheme="minorEastAsia"/>
          <w:b w:val="0"/>
          <w:bCs w:val="0"/>
          <w:color w:val="auto"/>
          <w:sz w:val="24"/>
          <w:szCs w:val="24"/>
          <w:highlight w:val="none"/>
        </w:rPr>
        <w:t>配合</w:t>
      </w:r>
      <w:r>
        <w:rPr>
          <w:rFonts w:hint="eastAsia" w:asciiTheme="minorEastAsia" w:hAnsiTheme="minorEastAsia" w:eastAsiaTheme="minorEastAsia" w:cstheme="minorEastAsia"/>
          <w:b w:val="0"/>
          <w:bCs w:val="0"/>
          <w:color w:val="auto"/>
          <w:sz w:val="24"/>
          <w:szCs w:val="24"/>
          <w:highlight w:val="none"/>
          <w:lang w:val="en-US" w:eastAsia="zh-CN"/>
        </w:rPr>
        <w:t>医院</w:t>
      </w:r>
      <w:r>
        <w:rPr>
          <w:rFonts w:hint="eastAsia" w:asciiTheme="minorEastAsia" w:hAnsiTheme="minorEastAsia" w:eastAsiaTheme="minorEastAsia" w:cstheme="minorEastAsia"/>
          <w:b w:val="0"/>
          <w:bCs w:val="0"/>
          <w:color w:val="auto"/>
          <w:sz w:val="24"/>
          <w:szCs w:val="24"/>
          <w:highlight w:val="none"/>
          <w:lang w:eastAsia="zh-CN"/>
        </w:rPr>
        <w:t>进行</w:t>
      </w:r>
      <w:r>
        <w:rPr>
          <w:rFonts w:hint="eastAsia" w:asciiTheme="minorEastAsia" w:hAnsiTheme="minorEastAsia" w:eastAsiaTheme="minorEastAsia" w:cstheme="minorEastAsia"/>
          <w:b w:val="0"/>
          <w:bCs w:val="0"/>
          <w:color w:val="auto"/>
          <w:sz w:val="24"/>
          <w:szCs w:val="24"/>
          <w:highlight w:val="none"/>
          <w:lang w:val="en-US" w:eastAsia="zh-CN"/>
        </w:rPr>
        <w:t>细菌培养</w:t>
      </w:r>
      <w:r>
        <w:rPr>
          <w:rFonts w:hint="eastAsia" w:asciiTheme="minorEastAsia" w:hAnsiTheme="minorEastAsia" w:eastAsiaTheme="minorEastAsia" w:cstheme="minorEastAsia"/>
          <w:b w:val="0"/>
          <w:bCs w:val="0"/>
          <w:color w:val="auto"/>
          <w:sz w:val="24"/>
          <w:szCs w:val="24"/>
          <w:highlight w:val="none"/>
        </w:rPr>
        <w:t>的检测</w:t>
      </w:r>
      <w:r>
        <w:rPr>
          <w:rFonts w:hint="eastAsia" w:asciiTheme="minorEastAsia" w:hAnsiTheme="minorEastAsia" w:eastAsiaTheme="minorEastAsia" w:cstheme="minorEastAsia"/>
          <w:b w:val="0"/>
          <w:bCs w:val="0"/>
          <w:color w:val="auto"/>
          <w:sz w:val="24"/>
          <w:szCs w:val="24"/>
          <w:highlight w:val="none"/>
          <w:lang w:val="en-US" w:eastAsia="zh-CN"/>
        </w:rPr>
        <w:t>；③检查和保养空气消毒机并做好记录；④清洁高效出风口；⑤更换新风机组中效过滤器、更换循环机组初效过滤器；⑥培训净化系统的相关知识。</w:t>
      </w:r>
    </w:p>
    <w:p w14:paraId="650D9C29">
      <w:pPr>
        <w:numPr>
          <w:ilvl w:val="-1"/>
          <w:numId w:val="0"/>
        </w:numPr>
        <w:tabs>
          <w:tab w:val="left" w:pos="900"/>
        </w:tabs>
        <w:spacing w:line="360" w:lineRule="auto"/>
        <w:ind w:left="0" w:leftChars="0" w:firstLine="480" w:firstLineChars="20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5</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新风机组粗效过滤网每2天检查并清洁一次；粗效过滤器1-2个月更换一次；中效过滤器每周检查，3个月更换一次；亚高效过滤器每年更换一次；发现污染和堵塞及时更换。</w:t>
      </w:r>
    </w:p>
    <w:p w14:paraId="546854C6">
      <w:pPr>
        <w:numPr>
          <w:ilvl w:val="-1"/>
          <w:numId w:val="0"/>
        </w:numPr>
        <w:tabs>
          <w:tab w:val="left" w:pos="900"/>
        </w:tabs>
        <w:spacing w:line="360" w:lineRule="auto"/>
        <w:ind w:left="0" w:leftChars="0" w:firstLine="480" w:firstLineChars="20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6</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空气处理机组（循环机组）粗效过滤器每月检查一次，3个月更换一次；中效过滤器每月检查，6个月更换一次；发现污染和堵塞及时更换。</w:t>
      </w:r>
    </w:p>
    <w:p w14:paraId="77527C5C">
      <w:pPr>
        <w:numPr>
          <w:ilvl w:val="-1"/>
          <w:numId w:val="0"/>
        </w:numPr>
        <w:tabs>
          <w:tab w:val="left" w:pos="900"/>
        </w:tabs>
        <w:spacing w:line="360" w:lineRule="auto"/>
        <w:ind w:left="0" w:leftChars="0" w:firstLine="480" w:firstLineChars="20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（7）自取新风</w:t>
      </w:r>
      <w:r>
        <w:rPr>
          <w:rFonts w:hint="eastAsia" w:asciiTheme="minorEastAsia" w:hAnsiTheme="minorEastAsia" w:eastAsiaTheme="minorEastAsia" w:cstheme="minorEastAsia"/>
          <w:b w:val="0"/>
          <w:bCs w:val="0"/>
          <w:color w:val="auto"/>
          <w:sz w:val="24"/>
          <w:szCs w:val="24"/>
          <w:highlight w:val="none"/>
        </w:rPr>
        <w:t>空气处理机组（循环机组）粗效过滤每</w:t>
      </w:r>
      <w:r>
        <w:rPr>
          <w:rFonts w:hint="eastAsia" w:asciiTheme="minorEastAsia" w:hAnsiTheme="minorEastAsia" w:eastAsiaTheme="minorEastAsia" w:cstheme="minorEastAsia"/>
          <w:b w:val="0"/>
          <w:bCs w:val="0"/>
          <w:color w:val="auto"/>
          <w:sz w:val="24"/>
          <w:szCs w:val="24"/>
          <w:highlight w:val="none"/>
          <w:lang w:val="en-US" w:eastAsia="zh-CN"/>
        </w:rPr>
        <w:t>月</w:t>
      </w:r>
      <w:r>
        <w:rPr>
          <w:rFonts w:hint="eastAsia" w:asciiTheme="minorEastAsia" w:hAnsiTheme="minorEastAsia" w:eastAsiaTheme="minorEastAsia" w:cstheme="minorEastAsia"/>
          <w:b w:val="0"/>
          <w:bCs w:val="0"/>
          <w:color w:val="auto"/>
          <w:sz w:val="24"/>
          <w:szCs w:val="24"/>
          <w:highlight w:val="none"/>
        </w:rPr>
        <w:t>检查，</w:t>
      </w:r>
      <w:r>
        <w:rPr>
          <w:rFonts w:hint="eastAsia" w:asciiTheme="minorEastAsia" w:hAnsiTheme="minorEastAsia" w:eastAsiaTheme="minorEastAsia" w:cstheme="minorEastAsia"/>
          <w:b w:val="0"/>
          <w:bCs w:val="0"/>
          <w:color w:val="auto"/>
          <w:sz w:val="24"/>
          <w:szCs w:val="24"/>
          <w:highlight w:val="none"/>
          <w:lang w:val="en-US" w:eastAsia="zh-CN"/>
        </w:rPr>
        <w:t>3</w:t>
      </w:r>
      <w:r>
        <w:rPr>
          <w:rFonts w:hint="eastAsia" w:asciiTheme="minorEastAsia" w:hAnsiTheme="minorEastAsia" w:eastAsiaTheme="minorEastAsia" w:cstheme="minorEastAsia"/>
          <w:b w:val="0"/>
          <w:bCs w:val="0"/>
          <w:color w:val="auto"/>
          <w:sz w:val="24"/>
          <w:szCs w:val="24"/>
          <w:highlight w:val="none"/>
        </w:rPr>
        <w:t>个月更换一次</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中效过滤器每</w:t>
      </w:r>
      <w:r>
        <w:rPr>
          <w:rFonts w:hint="eastAsia" w:asciiTheme="minorEastAsia" w:hAnsiTheme="minorEastAsia" w:eastAsiaTheme="minorEastAsia" w:cstheme="minorEastAsia"/>
          <w:b w:val="0"/>
          <w:bCs w:val="0"/>
          <w:color w:val="auto"/>
          <w:sz w:val="24"/>
          <w:szCs w:val="24"/>
          <w:highlight w:val="none"/>
          <w:lang w:eastAsia="zh-CN"/>
        </w:rPr>
        <w:t>月</w:t>
      </w:r>
      <w:r>
        <w:rPr>
          <w:rFonts w:hint="eastAsia" w:asciiTheme="minorEastAsia" w:hAnsiTheme="minorEastAsia" w:eastAsiaTheme="minorEastAsia" w:cstheme="minorEastAsia"/>
          <w:b w:val="0"/>
          <w:bCs w:val="0"/>
          <w:color w:val="auto"/>
          <w:sz w:val="24"/>
          <w:szCs w:val="24"/>
          <w:highlight w:val="none"/>
        </w:rPr>
        <w:t>检查，</w:t>
      </w:r>
      <w:r>
        <w:rPr>
          <w:rFonts w:hint="eastAsia" w:asciiTheme="minorEastAsia" w:hAnsiTheme="minorEastAsia" w:eastAsiaTheme="minorEastAsia" w:cstheme="minorEastAsia"/>
          <w:b w:val="0"/>
          <w:bCs w:val="0"/>
          <w:color w:val="auto"/>
          <w:sz w:val="24"/>
          <w:szCs w:val="24"/>
          <w:highlight w:val="none"/>
          <w:lang w:val="en-US" w:eastAsia="zh-CN"/>
        </w:rPr>
        <w:t>3</w:t>
      </w:r>
      <w:r>
        <w:rPr>
          <w:rFonts w:hint="eastAsia" w:asciiTheme="minorEastAsia" w:hAnsiTheme="minorEastAsia" w:eastAsiaTheme="minorEastAsia" w:cstheme="minorEastAsia"/>
          <w:b w:val="0"/>
          <w:bCs w:val="0"/>
          <w:color w:val="auto"/>
          <w:sz w:val="24"/>
          <w:szCs w:val="24"/>
          <w:highlight w:val="none"/>
        </w:rPr>
        <w:t>个月更换一次；发现污染和堵塞及时更换。</w:t>
      </w:r>
    </w:p>
    <w:p w14:paraId="1F949782">
      <w:pPr>
        <w:numPr>
          <w:ilvl w:val="-1"/>
          <w:numId w:val="0"/>
        </w:numPr>
        <w:tabs>
          <w:tab w:val="left" w:pos="900"/>
        </w:tabs>
        <w:spacing w:line="360" w:lineRule="auto"/>
        <w:ind w:left="0" w:leftChars="0" w:firstLine="480" w:firstLineChars="20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8</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末端高效过滤器每年检查一次，当阻尼超过设计阻力160Pa或已使用3年以上进行更换。</w:t>
      </w:r>
    </w:p>
    <w:p w14:paraId="032FC2AF">
      <w:pPr>
        <w:numPr>
          <w:ilvl w:val="-1"/>
          <w:numId w:val="0"/>
        </w:numPr>
        <w:tabs>
          <w:tab w:val="left" w:pos="900"/>
        </w:tabs>
        <w:spacing w:line="360" w:lineRule="auto"/>
        <w:ind w:left="0" w:leftChars="0" w:firstLine="480" w:firstLineChars="20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9</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排风机组中</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高</w:t>
      </w:r>
      <w:r>
        <w:rPr>
          <w:rFonts w:hint="eastAsia" w:asciiTheme="minorEastAsia" w:hAnsiTheme="minorEastAsia" w:eastAsiaTheme="minorEastAsia" w:cstheme="minorEastAsia"/>
          <w:b w:val="0"/>
          <w:bCs w:val="0"/>
          <w:color w:val="auto"/>
          <w:sz w:val="24"/>
          <w:szCs w:val="24"/>
          <w:highlight w:val="none"/>
        </w:rPr>
        <w:t>效过滤器宜每年更换，发现污染和堵塞及时更换。</w:t>
      </w:r>
    </w:p>
    <w:p w14:paraId="42119201">
      <w:pPr>
        <w:numPr>
          <w:ilvl w:val="-1"/>
          <w:numId w:val="0"/>
        </w:numPr>
        <w:tabs>
          <w:tab w:val="left" w:pos="900"/>
        </w:tabs>
        <w:spacing w:line="360" w:lineRule="auto"/>
        <w:ind w:left="0" w:leftChars="0" w:firstLine="480" w:firstLineChars="20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10</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回风口过滤网每周清洗一次，每一年更换一次，如遇污染及时更换，并用500PPM含氯消毒剂擦拭回风口表面。</w:t>
      </w:r>
    </w:p>
    <w:p w14:paraId="4FE104B3">
      <w:pPr>
        <w:numPr>
          <w:ilvl w:val="-1"/>
          <w:numId w:val="0"/>
        </w:numPr>
        <w:tabs>
          <w:tab w:val="left" w:pos="900"/>
        </w:tabs>
        <w:spacing w:line="360" w:lineRule="auto"/>
        <w:ind w:left="0" w:leftChars="0" w:firstLine="480" w:firstLineChars="2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（11）提供</w:t>
      </w:r>
      <w:r>
        <w:rPr>
          <w:rFonts w:hint="eastAsia" w:asciiTheme="minorEastAsia" w:hAnsiTheme="minorEastAsia" w:eastAsiaTheme="minorEastAsia" w:cstheme="minorEastAsia"/>
          <w:b w:val="0"/>
          <w:bCs w:val="0"/>
          <w:color w:val="auto"/>
          <w:sz w:val="24"/>
          <w:szCs w:val="24"/>
          <w:highlight w:val="none"/>
        </w:rPr>
        <w:t>为</w:t>
      </w:r>
      <w:r>
        <w:rPr>
          <w:rFonts w:hint="eastAsia" w:asciiTheme="minorEastAsia" w:hAnsiTheme="minorEastAsia" w:eastAsiaTheme="minorEastAsia" w:cstheme="minorEastAsia"/>
          <w:b w:val="0"/>
          <w:bCs w:val="0"/>
          <w:color w:val="auto"/>
          <w:sz w:val="24"/>
          <w:szCs w:val="24"/>
          <w:highlight w:val="none"/>
          <w:lang w:eastAsia="zh-CN"/>
        </w:rPr>
        <w:t>采购人</w:t>
      </w:r>
      <w:r>
        <w:rPr>
          <w:rFonts w:hint="eastAsia" w:asciiTheme="minorEastAsia" w:hAnsiTheme="minorEastAsia" w:eastAsiaTheme="minorEastAsia" w:cstheme="minorEastAsia"/>
          <w:b w:val="0"/>
          <w:bCs w:val="0"/>
          <w:color w:val="auto"/>
          <w:sz w:val="24"/>
          <w:szCs w:val="24"/>
          <w:highlight w:val="none"/>
        </w:rPr>
        <w:t>提供净化知识和产品设备日</w:t>
      </w:r>
      <w:r>
        <w:rPr>
          <w:rFonts w:hint="eastAsia" w:asciiTheme="minorEastAsia" w:hAnsiTheme="minorEastAsia" w:eastAsiaTheme="minorEastAsia" w:cstheme="minorEastAsia"/>
          <w:b w:val="0"/>
          <w:bCs w:val="0"/>
          <w:color w:val="auto"/>
          <w:sz w:val="24"/>
          <w:szCs w:val="24"/>
          <w:highlight w:val="none"/>
          <w:lang w:val="en-US" w:eastAsia="zh-CN"/>
        </w:rPr>
        <w:t>常保养知识培训。</w:t>
      </w:r>
    </w:p>
    <w:p w14:paraId="27E78442">
      <w:pPr>
        <w:numPr>
          <w:ilvl w:val="-1"/>
          <w:numId w:val="0"/>
        </w:numPr>
        <w:tabs>
          <w:tab w:val="left" w:pos="900"/>
        </w:tabs>
        <w:spacing w:line="360" w:lineRule="auto"/>
        <w:ind w:left="0" w:leftChars="0" w:firstLine="480" w:firstLineChars="200"/>
        <w:rPr>
          <w:rFonts w:hint="eastAsia" w:asciiTheme="minorEastAsia" w:hAnsiTheme="minorEastAsia" w:eastAsiaTheme="minorEastAsia" w:cstheme="minorEastAsia"/>
          <w:b/>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（12）负责机房环境机房卫生环境和保证机房照明情况。</w:t>
      </w:r>
    </w:p>
    <w:p w14:paraId="4E566685">
      <w:pPr>
        <w:rPr>
          <w:rFonts w:hint="eastAsia" w:asciiTheme="minorEastAsia" w:hAnsiTheme="minorEastAsia" w:eastAsiaTheme="minorEastAsia" w:cstheme="minorEastAsia"/>
          <w:sz w:val="24"/>
          <w:szCs w:val="24"/>
          <w:highlight w:val="none"/>
          <w:lang w:val="en-US" w:eastAsia="zh-CN"/>
        </w:rPr>
      </w:pPr>
    </w:p>
    <w:p w14:paraId="7FDFCCAC">
      <w:pPr>
        <w:rPr>
          <w:rFonts w:hint="eastAsia" w:asciiTheme="minorEastAsia" w:hAnsiTheme="minorEastAsia" w:eastAsiaTheme="minorEastAsia" w:cstheme="minorEastAsia"/>
          <w:sz w:val="24"/>
          <w:szCs w:val="24"/>
          <w:highlight w:val="none"/>
          <w:lang w:val="en-US" w:eastAsia="zh-CN"/>
        </w:rPr>
      </w:pPr>
    </w:p>
    <w:p w14:paraId="5C69BCE6">
      <w:pPr>
        <w:keepNext w:val="0"/>
        <w:pageBreakBefore w:val="0"/>
        <w:numPr>
          <w:ilvl w:val="0"/>
          <w:numId w:val="5"/>
        </w:numPr>
        <w:kinsoku/>
        <w:overflowPunct/>
        <w:topLinePunct w:val="0"/>
        <w:autoSpaceDE/>
        <w:autoSpaceDN/>
        <w:bidi w:val="0"/>
        <w:snapToGrid w:val="0"/>
        <w:spacing w:line="240" w:lineRule="auto"/>
        <w:ind w:left="0" w:leftChars="0" w:firstLine="482" w:firstLineChars="200"/>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人员配置要求</w:t>
      </w:r>
    </w:p>
    <w:p w14:paraId="2DA6F3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（一）现场人员</w:t>
      </w:r>
      <w:r>
        <w:rPr>
          <w:rFonts w:hint="eastAsia" w:asciiTheme="minorEastAsia" w:hAnsiTheme="minorEastAsia" w:eastAsiaTheme="minorEastAsia" w:cstheme="minorEastAsia"/>
          <w:color w:val="auto"/>
          <w:sz w:val="24"/>
          <w:szCs w:val="24"/>
          <w:highlight w:val="none"/>
        </w:rPr>
        <w:t>：最低配</w:t>
      </w:r>
      <w:r>
        <w:rPr>
          <w:rFonts w:hint="eastAsia" w:asciiTheme="minorEastAsia" w:hAnsiTheme="minorEastAsia" w:eastAsiaTheme="minorEastAsia" w:cstheme="minorEastAsia"/>
          <w:color w:val="auto"/>
          <w:sz w:val="24"/>
          <w:szCs w:val="24"/>
          <w:highlight w:val="none"/>
          <w:lang w:val="en-US" w:eastAsia="zh-CN"/>
        </w:rPr>
        <w:t>备</w:t>
      </w:r>
      <w:r>
        <w:rPr>
          <w:rFonts w:hint="eastAsia" w:asciiTheme="minorEastAsia" w:hAnsi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人，其中项目负责人1人，</w:t>
      </w:r>
      <w:r>
        <w:rPr>
          <w:rFonts w:hint="eastAsia" w:asciiTheme="minorEastAsia" w:hAnsiTheme="minorEastAsia" w:eastAsiaTheme="minorEastAsia" w:cstheme="minorEastAsia"/>
          <w:color w:val="auto"/>
          <w:sz w:val="24"/>
          <w:szCs w:val="24"/>
          <w:highlight w:val="none"/>
          <w:lang w:val="en-US" w:eastAsia="zh-CN"/>
        </w:rPr>
        <w:t>现场维修人员</w:t>
      </w:r>
      <w:r>
        <w:rPr>
          <w:rFonts w:hint="eastAsia" w:asciiTheme="minorEastAsia" w:hAnsi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人。</w:t>
      </w:r>
    </w:p>
    <w:p w14:paraId="5B5F0D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rPr>
        <w:t>团队成员中安排至少</w:t>
      </w:r>
      <w:r>
        <w:rPr>
          <w:rFonts w:hint="eastAsia" w:asciiTheme="minorEastAsia" w:hAnsi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人提供全年24小时现场技术服务</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当值班人员无法处理时，其余人员要在15分钟内赶到现场负责处理</w:t>
      </w:r>
      <w:r>
        <w:rPr>
          <w:rFonts w:hint="eastAsia" w:asciiTheme="minorEastAsia" w:hAnsiTheme="minorEastAsia" w:eastAsiaTheme="minorEastAsia" w:cstheme="minorEastAsia"/>
          <w:color w:val="auto"/>
          <w:sz w:val="24"/>
          <w:szCs w:val="24"/>
          <w:highlight w:val="none"/>
          <w:lang w:eastAsia="zh-CN"/>
        </w:rPr>
        <w:t>。</w:t>
      </w:r>
    </w:p>
    <w:p w14:paraId="40E8C2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（三）流动人员：</w:t>
      </w:r>
      <w:r>
        <w:rPr>
          <w:rFonts w:hint="eastAsia" w:asciiTheme="minorEastAsia" w:hAnsiTheme="minorEastAsia" w:cstheme="minorEastAsia"/>
          <w:color w:val="auto"/>
          <w:sz w:val="24"/>
          <w:szCs w:val="24"/>
          <w:highlight w:val="none"/>
          <w:lang w:val="en-US" w:eastAsia="zh-CN"/>
        </w:rPr>
        <w:t>另外</w:t>
      </w:r>
      <w:r>
        <w:rPr>
          <w:rFonts w:hint="eastAsia" w:asciiTheme="minorEastAsia" w:hAnsiTheme="minorEastAsia" w:eastAsiaTheme="minorEastAsia" w:cstheme="minorEastAsia"/>
          <w:color w:val="auto"/>
          <w:sz w:val="24"/>
          <w:szCs w:val="24"/>
          <w:highlight w:val="none"/>
        </w:rPr>
        <w:t>提供至少</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人为流动辅助技术人员（要求紧急情况下3小时赶到项目现场）</w:t>
      </w:r>
      <w:r>
        <w:rPr>
          <w:rFonts w:hint="eastAsia" w:asciiTheme="minorEastAsia" w:hAnsiTheme="minorEastAsia" w:eastAsiaTheme="minorEastAsia" w:cstheme="minorEastAsia"/>
          <w:color w:val="auto"/>
          <w:sz w:val="24"/>
          <w:szCs w:val="24"/>
          <w:highlight w:val="none"/>
          <w:lang w:eastAsia="zh-CN"/>
        </w:rPr>
        <w:t>。</w:t>
      </w:r>
    </w:p>
    <w:p w14:paraId="27D77D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（四）</w:t>
      </w:r>
      <w:r>
        <w:rPr>
          <w:rFonts w:hint="eastAsia" w:asciiTheme="minorEastAsia" w:hAnsiTheme="minorEastAsia" w:eastAsiaTheme="minorEastAsia" w:cstheme="minorEastAsia"/>
          <w:color w:val="auto"/>
          <w:sz w:val="24"/>
          <w:szCs w:val="24"/>
          <w:highlight w:val="none"/>
        </w:rPr>
        <w:t>人员素质：拟派本项目人员要求持有《中华人民共和国特种作业操作证》（操作项目：制冷维修、安装</w:t>
      </w:r>
      <w:r>
        <w:rPr>
          <w:rFonts w:hint="eastAsia" w:asciiTheme="minorEastAsia" w:hAnsiTheme="minorEastAsia" w:cstheme="minorEastAsia"/>
          <w:color w:val="auto"/>
          <w:sz w:val="24"/>
          <w:szCs w:val="24"/>
          <w:highlight w:val="none"/>
          <w:lang w:val="en-US" w:eastAsia="zh-CN"/>
        </w:rPr>
        <w:t>或</w:t>
      </w:r>
      <w:r>
        <w:rPr>
          <w:rFonts w:hint="eastAsia" w:asciiTheme="minorEastAsia" w:hAnsiTheme="minorEastAsia" w:eastAsiaTheme="minorEastAsia" w:cstheme="minorEastAsia"/>
          <w:color w:val="auto"/>
          <w:sz w:val="24"/>
          <w:szCs w:val="24"/>
          <w:highlight w:val="none"/>
        </w:rPr>
        <w:t>电工</w:t>
      </w:r>
      <w:r>
        <w:rPr>
          <w:rFonts w:hint="eastAsia" w:asciiTheme="minorEastAsia" w:hAnsiTheme="minorEastAsia" w:cstheme="minorEastAsia"/>
          <w:color w:val="auto"/>
          <w:sz w:val="24"/>
          <w:szCs w:val="24"/>
          <w:highlight w:val="none"/>
          <w:lang w:eastAsia="zh-CN"/>
        </w:rPr>
        <w:t>或</w:t>
      </w:r>
      <w:r>
        <w:rPr>
          <w:rFonts w:hint="eastAsia" w:asciiTheme="minorEastAsia" w:hAnsiTheme="minorEastAsia" w:eastAsiaTheme="minorEastAsia" w:cstheme="minorEastAsia"/>
          <w:color w:val="auto"/>
          <w:sz w:val="24"/>
          <w:szCs w:val="24"/>
          <w:highlight w:val="none"/>
        </w:rPr>
        <w:t>高处作业等）。</w:t>
      </w:r>
    </w:p>
    <w:p w14:paraId="39E81574">
      <w:pPr>
        <w:pStyle w:val="4"/>
        <w:rPr>
          <w:rFonts w:hint="eastAsia" w:asciiTheme="minorEastAsia" w:hAnsiTheme="minorEastAsia" w:eastAsiaTheme="minorEastAsia" w:cstheme="minorEastAsia"/>
          <w:sz w:val="24"/>
          <w:szCs w:val="24"/>
          <w:highlight w:val="none"/>
          <w:lang w:val="en-US" w:eastAsia="zh-CN"/>
        </w:rPr>
      </w:pPr>
    </w:p>
    <w:p w14:paraId="7A03E669">
      <w:pPr>
        <w:keepNext w:val="0"/>
        <w:pageBreakBefore w:val="0"/>
        <w:numPr>
          <w:ilvl w:val="0"/>
          <w:numId w:val="5"/>
        </w:numPr>
        <w:kinsoku/>
        <w:overflowPunct/>
        <w:topLinePunct w:val="0"/>
        <w:autoSpaceDE/>
        <w:autoSpaceDN/>
        <w:bidi w:val="0"/>
        <w:snapToGrid w:val="0"/>
        <w:spacing w:line="240" w:lineRule="auto"/>
        <w:ind w:left="0" w:leftChars="0" w:firstLine="482" w:firstLineChars="200"/>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★商务要求</w:t>
      </w:r>
    </w:p>
    <w:p w14:paraId="537E8FCE">
      <w:pPr>
        <w:numPr>
          <w:ilvl w:val="0"/>
          <w:numId w:val="31"/>
        </w:numPr>
        <w:spacing w:line="360" w:lineRule="auto"/>
        <w:ind w:left="0" w:leftChars="0" w:firstLine="482" w:firstLineChars="200"/>
        <w:jc w:val="left"/>
        <w:outlineLvl w:val="2"/>
        <w:rPr>
          <w:rFonts w:hint="eastAsia" w:asciiTheme="minorEastAsia" w:hAnsiTheme="minorEastAsia" w:eastAsiaTheme="minorEastAsia" w:cstheme="minorEastAsia"/>
          <w:color w:val="000000" w:themeColor="text1"/>
          <w:sz w:val="24"/>
          <w:szCs w:val="24"/>
          <w:highlight w:val="none"/>
          <w:lang w:eastAsia="zh-CN"/>
        </w:rPr>
      </w:pPr>
      <w:r>
        <w:rPr>
          <w:rFonts w:hint="eastAsia" w:asciiTheme="minorEastAsia" w:hAnsiTheme="minorEastAsia" w:eastAsiaTheme="minorEastAsia" w:cstheme="minorEastAsia"/>
          <w:b/>
          <w:bCs/>
          <w:color w:val="000000" w:themeColor="text1"/>
          <w:sz w:val="24"/>
          <w:szCs w:val="24"/>
          <w:highlight w:val="none"/>
        </w:rPr>
        <w:t>服务期要求</w:t>
      </w:r>
      <w:r>
        <w:rPr>
          <w:rFonts w:hint="eastAsia" w:asciiTheme="minorEastAsia" w:hAnsiTheme="minorEastAsia" w:eastAsiaTheme="minorEastAsia" w:cstheme="minorEastAsia"/>
          <w:b/>
          <w:bCs/>
          <w:color w:val="000000" w:themeColor="text1"/>
          <w:sz w:val="24"/>
          <w:szCs w:val="24"/>
          <w:highlight w:val="none"/>
          <w:lang w:eastAsia="zh-CN"/>
        </w:rPr>
        <w:t>：</w:t>
      </w:r>
      <w:r>
        <w:rPr>
          <w:rFonts w:hint="eastAsia" w:asciiTheme="minorEastAsia" w:hAnsiTheme="minorEastAsia" w:eastAsiaTheme="minorEastAsia" w:cstheme="minorEastAsia"/>
          <w:color w:val="000000" w:themeColor="text1"/>
          <w:sz w:val="24"/>
          <w:szCs w:val="24"/>
          <w:highlight w:val="none"/>
          <w:lang w:eastAsia="zh-CN"/>
        </w:rPr>
        <w:t>自</w:t>
      </w:r>
      <w:r>
        <w:rPr>
          <w:rFonts w:hint="eastAsia" w:asciiTheme="minorEastAsia" w:hAnsiTheme="minorEastAsia" w:eastAsiaTheme="minorEastAsia" w:cstheme="minorEastAsia"/>
          <w:color w:val="000000" w:themeColor="text1"/>
          <w:sz w:val="24"/>
          <w:szCs w:val="24"/>
          <w:highlight w:val="none"/>
        </w:rPr>
        <w:t>合同签订之日起</w:t>
      </w:r>
      <w:r>
        <w:rPr>
          <w:rFonts w:hint="eastAsia" w:asciiTheme="minorEastAsia" w:hAnsiTheme="minorEastAsia" w:eastAsiaTheme="minorEastAsia" w:cstheme="minorEastAsia"/>
          <w:color w:val="000000" w:themeColor="text1"/>
          <w:sz w:val="24"/>
          <w:szCs w:val="24"/>
          <w:highlight w:val="none"/>
          <w:lang w:val="en-US" w:eastAsia="zh-CN"/>
        </w:rPr>
        <w:t>1年。本项目为长期服务类项目，第一年为本次招标的中标服务期限，采购人可根据项目需求和中标供应商的履约情况确定合同期限是否延长，但最长不超过三年，合同一年一签。</w:t>
      </w:r>
      <w:r>
        <w:rPr>
          <w:rFonts w:hint="eastAsia" w:asciiTheme="minorEastAsia" w:hAnsiTheme="minorEastAsia" w:eastAsiaTheme="minorEastAsia" w:cstheme="minorEastAsia"/>
          <w:color w:val="000000" w:themeColor="text1"/>
          <w:sz w:val="24"/>
          <w:szCs w:val="24"/>
          <w:highlight w:val="none"/>
        </w:rPr>
        <w:t>如履约、服务情况不满意的或者合同履行期间因违法行为被禁止参与政府采购活动或者存在其他重大违法记录的，则不再续约</w:t>
      </w:r>
      <w:r>
        <w:rPr>
          <w:rFonts w:hint="eastAsia" w:asciiTheme="minorEastAsia" w:hAnsiTheme="minorEastAsia" w:eastAsiaTheme="minorEastAsia" w:cstheme="minorEastAsia"/>
          <w:color w:val="000000" w:themeColor="text1"/>
          <w:sz w:val="24"/>
          <w:szCs w:val="24"/>
          <w:highlight w:val="none"/>
          <w:lang w:eastAsia="zh-CN"/>
        </w:rPr>
        <w:t>。</w:t>
      </w:r>
    </w:p>
    <w:p w14:paraId="128167B0">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0" w:leftChars="0" w:firstLine="482" w:firstLineChars="200"/>
        <w:jc w:val="left"/>
        <w:textAlignment w:val="auto"/>
        <w:outlineLvl w:val="2"/>
        <w:rPr>
          <w:rFonts w:hint="eastAsia" w:asciiTheme="minorEastAsia" w:hAnsiTheme="minorEastAsia" w:eastAsiaTheme="minorEastAsia" w:cstheme="minorEastAsia"/>
          <w:b w:val="0"/>
          <w:bCs/>
          <w:color w:val="000000" w:themeColor="text1"/>
          <w:sz w:val="24"/>
          <w:szCs w:val="24"/>
          <w:highlight w:val="none"/>
          <w:lang w:val="en-US" w:eastAsia="zh-CN"/>
        </w:rPr>
      </w:pPr>
      <w:r>
        <w:rPr>
          <w:rFonts w:hint="eastAsia" w:asciiTheme="minorEastAsia" w:hAnsiTheme="minorEastAsia" w:eastAsiaTheme="minorEastAsia" w:cstheme="minorEastAsia"/>
          <w:b/>
          <w:bCs w:val="0"/>
          <w:color w:val="000000" w:themeColor="text1"/>
          <w:sz w:val="24"/>
          <w:szCs w:val="24"/>
          <w:highlight w:val="none"/>
          <w:lang w:val="en-US" w:eastAsia="zh-CN"/>
        </w:rPr>
        <w:t>服务地点：</w:t>
      </w:r>
      <w:r>
        <w:rPr>
          <w:rFonts w:hint="eastAsia" w:asciiTheme="minorEastAsia" w:hAnsiTheme="minorEastAsia" w:eastAsiaTheme="minorEastAsia" w:cstheme="minorEastAsia"/>
          <w:sz w:val="24"/>
          <w:szCs w:val="24"/>
          <w:highlight w:val="none"/>
          <w:lang w:val="en-US" w:eastAsia="zh-CN"/>
        </w:rPr>
        <w:t>福田保税区生物医药产业园（海虹道一号）第四</w:t>
      </w:r>
      <w:r>
        <w:rPr>
          <w:rFonts w:hint="eastAsia" w:asciiTheme="minorEastAsia" w:hAnsiTheme="minorEastAsia" w:cstheme="minorEastAsia"/>
          <w:sz w:val="24"/>
          <w:szCs w:val="24"/>
          <w:highlight w:val="none"/>
          <w:lang w:val="en-US" w:eastAsia="zh-CN"/>
        </w:rPr>
        <w:t>、五</w:t>
      </w:r>
      <w:r>
        <w:rPr>
          <w:rFonts w:hint="eastAsia" w:asciiTheme="minorEastAsia" w:hAnsiTheme="minorEastAsia" w:eastAsiaTheme="minorEastAsia" w:cstheme="minorEastAsia"/>
          <w:sz w:val="24"/>
          <w:szCs w:val="24"/>
          <w:highlight w:val="none"/>
          <w:lang w:val="en-US" w:eastAsia="zh-CN"/>
        </w:rPr>
        <w:t>层</w:t>
      </w:r>
      <w:r>
        <w:rPr>
          <w:rFonts w:hint="eastAsia" w:asciiTheme="minorEastAsia" w:hAnsiTheme="minorEastAsia" w:cstheme="minorEastAsia"/>
          <w:b w:val="0"/>
          <w:bCs/>
          <w:color w:val="000000" w:themeColor="text1"/>
          <w:sz w:val="24"/>
          <w:szCs w:val="24"/>
          <w:highlight w:val="none"/>
          <w:lang w:val="en-US" w:eastAsia="zh-CN"/>
        </w:rPr>
        <w:t>。</w:t>
      </w:r>
    </w:p>
    <w:p w14:paraId="3DACC265">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0" w:leftChars="0" w:firstLine="482" w:firstLineChars="200"/>
        <w:jc w:val="left"/>
        <w:textAlignment w:val="auto"/>
        <w:outlineLvl w:val="2"/>
        <w:rPr>
          <w:rFonts w:hint="eastAsia" w:asciiTheme="minorEastAsia" w:hAnsiTheme="minorEastAsia" w:eastAsiaTheme="minorEastAsia" w:cstheme="minorEastAsia"/>
          <w:b/>
          <w:bCs w:val="0"/>
          <w:color w:val="000000" w:themeColor="text1"/>
          <w:sz w:val="24"/>
          <w:szCs w:val="24"/>
          <w:highlight w:val="none"/>
          <w:lang w:val="en-US" w:eastAsia="zh-CN"/>
        </w:rPr>
      </w:pPr>
      <w:r>
        <w:rPr>
          <w:rFonts w:hint="eastAsia" w:asciiTheme="minorEastAsia" w:hAnsiTheme="minorEastAsia" w:eastAsiaTheme="minorEastAsia" w:cstheme="minorEastAsia"/>
          <w:b/>
          <w:bCs w:val="0"/>
          <w:color w:val="000000" w:themeColor="text1"/>
          <w:sz w:val="24"/>
          <w:szCs w:val="24"/>
          <w:highlight w:val="none"/>
          <w:lang w:val="en-US" w:eastAsia="zh-CN"/>
        </w:rPr>
        <w:t>投标报价要求</w:t>
      </w:r>
      <w:r>
        <w:rPr>
          <w:rFonts w:hint="eastAsia" w:asciiTheme="minorEastAsia" w:hAnsiTheme="minorEastAsia" w:cstheme="minorEastAsia"/>
          <w:b/>
          <w:bCs w:val="0"/>
          <w:color w:val="000000" w:themeColor="text1"/>
          <w:sz w:val="24"/>
          <w:szCs w:val="24"/>
          <w:highlight w:val="none"/>
          <w:lang w:val="en-US" w:eastAsia="zh-CN"/>
        </w:rPr>
        <w:t>：</w:t>
      </w:r>
    </w:p>
    <w:tbl>
      <w:tblPr>
        <w:tblStyle w:val="11"/>
        <w:tblW w:w="9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2218"/>
        <w:gridCol w:w="1311"/>
        <w:gridCol w:w="1554"/>
        <w:gridCol w:w="1693"/>
        <w:gridCol w:w="1625"/>
      </w:tblGrid>
      <w:tr w14:paraId="2BA96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13AE48C2">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序号</w:t>
            </w:r>
          </w:p>
        </w:tc>
        <w:tc>
          <w:tcPr>
            <w:tcW w:w="2218" w:type="dxa"/>
            <w:vAlign w:val="center"/>
          </w:tcPr>
          <w:p w14:paraId="24A9D459">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设备名称</w:t>
            </w:r>
          </w:p>
        </w:tc>
        <w:tc>
          <w:tcPr>
            <w:tcW w:w="1311" w:type="dxa"/>
            <w:vAlign w:val="center"/>
          </w:tcPr>
          <w:p w14:paraId="1B8CF625">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数量（台/套）</w:t>
            </w:r>
          </w:p>
        </w:tc>
        <w:tc>
          <w:tcPr>
            <w:tcW w:w="1554" w:type="dxa"/>
            <w:vAlign w:val="center"/>
          </w:tcPr>
          <w:p w14:paraId="020661CA">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位置</w:t>
            </w:r>
          </w:p>
        </w:tc>
        <w:tc>
          <w:tcPr>
            <w:tcW w:w="1693" w:type="dxa"/>
            <w:vAlign w:val="center"/>
          </w:tcPr>
          <w:p w14:paraId="13074C09">
            <w:pPr>
              <w:keepNext w:val="0"/>
              <w:pageBreakBefore w:val="0"/>
              <w:numPr>
                <w:ilvl w:val="0"/>
                <w:numId w:val="0"/>
              </w:numPr>
              <w:kinsoku/>
              <w:overflowPunct/>
              <w:topLinePunct w:val="0"/>
              <w:autoSpaceDE/>
              <w:autoSpaceDN/>
              <w:bidi w:val="0"/>
              <w:snapToGrid w:val="0"/>
              <w:spacing w:line="240" w:lineRule="auto"/>
              <w:jc w:val="center"/>
              <w:rPr>
                <w:rFonts w:hint="default"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cstheme="minorEastAsia"/>
                <w:sz w:val="24"/>
                <w:szCs w:val="24"/>
                <w:highlight w:val="none"/>
                <w:vertAlign w:val="baseline"/>
                <w:lang w:val="en-US" w:eastAsia="zh-CN"/>
              </w:rPr>
              <w:t>单价（元/年）</w:t>
            </w:r>
          </w:p>
        </w:tc>
        <w:tc>
          <w:tcPr>
            <w:tcW w:w="1625" w:type="dxa"/>
            <w:vAlign w:val="center"/>
          </w:tcPr>
          <w:p w14:paraId="3B4623E7">
            <w:pPr>
              <w:keepNext w:val="0"/>
              <w:pageBreakBefore w:val="0"/>
              <w:numPr>
                <w:ilvl w:val="0"/>
                <w:numId w:val="0"/>
              </w:numPr>
              <w:kinsoku/>
              <w:overflowPunct/>
              <w:topLinePunct w:val="0"/>
              <w:autoSpaceDE/>
              <w:autoSpaceDN/>
              <w:bidi w:val="0"/>
              <w:snapToGrid w:val="0"/>
              <w:spacing w:line="240" w:lineRule="auto"/>
              <w:jc w:val="center"/>
              <w:rPr>
                <w:rFonts w:hint="default" w:asciiTheme="minorEastAsia" w:hAnsiTheme="minorEastAsia" w:cstheme="minorEastAsia"/>
                <w:sz w:val="24"/>
                <w:szCs w:val="24"/>
                <w:highlight w:val="none"/>
                <w:vertAlign w:val="baseline"/>
                <w:lang w:val="en-US" w:eastAsia="zh-CN"/>
              </w:rPr>
            </w:pPr>
            <w:r>
              <w:rPr>
                <w:rFonts w:hint="eastAsia" w:asciiTheme="minorEastAsia" w:hAnsiTheme="minorEastAsia" w:cstheme="minorEastAsia"/>
                <w:sz w:val="24"/>
                <w:szCs w:val="24"/>
                <w:highlight w:val="none"/>
                <w:vertAlign w:val="baseline"/>
                <w:lang w:val="en-US" w:eastAsia="zh-CN"/>
              </w:rPr>
              <w:t>合计（元/年）</w:t>
            </w:r>
          </w:p>
        </w:tc>
      </w:tr>
      <w:tr w14:paraId="72550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7BF79DF0">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w:t>
            </w:r>
          </w:p>
        </w:tc>
        <w:tc>
          <w:tcPr>
            <w:tcW w:w="2218" w:type="dxa"/>
            <w:vAlign w:val="center"/>
          </w:tcPr>
          <w:p w14:paraId="0B22D85D">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恒温恒湿机组</w:t>
            </w:r>
          </w:p>
        </w:tc>
        <w:tc>
          <w:tcPr>
            <w:tcW w:w="1311" w:type="dxa"/>
            <w:vAlign w:val="center"/>
          </w:tcPr>
          <w:p w14:paraId="74FE2105">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10</w:t>
            </w:r>
          </w:p>
        </w:tc>
        <w:tc>
          <w:tcPr>
            <w:tcW w:w="1554" w:type="dxa"/>
            <w:vAlign w:val="center"/>
          </w:tcPr>
          <w:p w14:paraId="355794BF">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设备层</w:t>
            </w:r>
          </w:p>
        </w:tc>
        <w:tc>
          <w:tcPr>
            <w:tcW w:w="1693" w:type="dxa"/>
            <w:vAlign w:val="center"/>
          </w:tcPr>
          <w:p w14:paraId="314203D3">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p>
        </w:tc>
        <w:tc>
          <w:tcPr>
            <w:tcW w:w="1625" w:type="dxa"/>
            <w:vAlign w:val="center"/>
          </w:tcPr>
          <w:p w14:paraId="23F770A9">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p>
        </w:tc>
      </w:tr>
      <w:tr w14:paraId="6B5C4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11EFCF91">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2</w:t>
            </w:r>
          </w:p>
        </w:tc>
        <w:tc>
          <w:tcPr>
            <w:tcW w:w="2218" w:type="dxa"/>
            <w:vAlign w:val="center"/>
          </w:tcPr>
          <w:p w14:paraId="1CE88AE2">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全新风机组</w:t>
            </w:r>
          </w:p>
        </w:tc>
        <w:tc>
          <w:tcPr>
            <w:tcW w:w="1311" w:type="dxa"/>
            <w:vAlign w:val="center"/>
          </w:tcPr>
          <w:p w14:paraId="363DA335">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12</w:t>
            </w:r>
          </w:p>
        </w:tc>
        <w:tc>
          <w:tcPr>
            <w:tcW w:w="1554" w:type="dxa"/>
            <w:vAlign w:val="center"/>
          </w:tcPr>
          <w:p w14:paraId="28753BE1">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设备层</w:t>
            </w:r>
          </w:p>
        </w:tc>
        <w:tc>
          <w:tcPr>
            <w:tcW w:w="1693" w:type="dxa"/>
            <w:vAlign w:val="center"/>
          </w:tcPr>
          <w:p w14:paraId="73D51849">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p>
        </w:tc>
        <w:tc>
          <w:tcPr>
            <w:tcW w:w="1625" w:type="dxa"/>
            <w:vAlign w:val="center"/>
          </w:tcPr>
          <w:p w14:paraId="376BC203">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p>
        </w:tc>
      </w:tr>
      <w:tr w14:paraId="613B2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262369B7">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3</w:t>
            </w:r>
          </w:p>
        </w:tc>
        <w:tc>
          <w:tcPr>
            <w:tcW w:w="2218" w:type="dxa"/>
            <w:vAlign w:val="center"/>
          </w:tcPr>
          <w:p w14:paraId="76029A85">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MRI专用精密空调</w:t>
            </w:r>
          </w:p>
        </w:tc>
        <w:tc>
          <w:tcPr>
            <w:tcW w:w="1311" w:type="dxa"/>
            <w:vAlign w:val="center"/>
          </w:tcPr>
          <w:p w14:paraId="75FB2919">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w:t>
            </w:r>
          </w:p>
        </w:tc>
        <w:tc>
          <w:tcPr>
            <w:tcW w:w="1554" w:type="dxa"/>
            <w:vAlign w:val="center"/>
          </w:tcPr>
          <w:p w14:paraId="2FEBEDA5">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设备层</w:t>
            </w:r>
          </w:p>
        </w:tc>
        <w:tc>
          <w:tcPr>
            <w:tcW w:w="1693" w:type="dxa"/>
            <w:vAlign w:val="center"/>
          </w:tcPr>
          <w:p w14:paraId="59DF61FE">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p>
        </w:tc>
        <w:tc>
          <w:tcPr>
            <w:tcW w:w="1625" w:type="dxa"/>
            <w:vAlign w:val="center"/>
          </w:tcPr>
          <w:p w14:paraId="04F89BB0">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p>
        </w:tc>
      </w:tr>
      <w:tr w14:paraId="71D69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2BAEFDC3">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4</w:t>
            </w:r>
          </w:p>
        </w:tc>
        <w:tc>
          <w:tcPr>
            <w:tcW w:w="2218" w:type="dxa"/>
            <w:vAlign w:val="center"/>
          </w:tcPr>
          <w:p w14:paraId="447AF10F">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风管式分体空调器</w:t>
            </w:r>
          </w:p>
        </w:tc>
        <w:tc>
          <w:tcPr>
            <w:tcW w:w="1311" w:type="dxa"/>
            <w:vAlign w:val="center"/>
          </w:tcPr>
          <w:p w14:paraId="2525171E">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w:t>
            </w:r>
          </w:p>
        </w:tc>
        <w:tc>
          <w:tcPr>
            <w:tcW w:w="1554" w:type="dxa"/>
            <w:vAlign w:val="center"/>
          </w:tcPr>
          <w:p w14:paraId="2BC4E2B2">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设备层</w:t>
            </w:r>
          </w:p>
        </w:tc>
        <w:tc>
          <w:tcPr>
            <w:tcW w:w="1693" w:type="dxa"/>
            <w:vAlign w:val="center"/>
          </w:tcPr>
          <w:p w14:paraId="1DFF6A67">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p>
        </w:tc>
        <w:tc>
          <w:tcPr>
            <w:tcW w:w="1625" w:type="dxa"/>
            <w:vAlign w:val="center"/>
          </w:tcPr>
          <w:p w14:paraId="5A3DC1E4">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p>
        </w:tc>
      </w:tr>
      <w:tr w14:paraId="7CECE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59F4D7A3">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5</w:t>
            </w:r>
          </w:p>
        </w:tc>
        <w:tc>
          <w:tcPr>
            <w:tcW w:w="2218" w:type="dxa"/>
            <w:vAlign w:val="center"/>
          </w:tcPr>
          <w:p w14:paraId="6B429342">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盘管机</w:t>
            </w:r>
          </w:p>
        </w:tc>
        <w:tc>
          <w:tcPr>
            <w:tcW w:w="1311" w:type="dxa"/>
            <w:vAlign w:val="center"/>
          </w:tcPr>
          <w:p w14:paraId="5259DEB3">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183</w:t>
            </w:r>
          </w:p>
        </w:tc>
        <w:tc>
          <w:tcPr>
            <w:tcW w:w="1554" w:type="dxa"/>
            <w:vAlign w:val="center"/>
          </w:tcPr>
          <w:p w14:paraId="1F3A62FC">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设备层</w:t>
            </w:r>
          </w:p>
        </w:tc>
        <w:tc>
          <w:tcPr>
            <w:tcW w:w="1693" w:type="dxa"/>
            <w:vAlign w:val="center"/>
          </w:tcPr>
          <w:p w14:paraId="1FA85BAE">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p>
        </w:tc>
        <w:tc>
          <w:tcPr>
            <w:tcW w:w="1625" w:type="dxa"/>
            <w:vAlign w:val="center"/>
          </w:tcPr>
          <w:p w14:paraId="5E52E57C">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p>
        </w:tc>
      </w:tr>
      <w:tr w14:paraId="597F7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6ABE049D">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6</w:t>
            </w:r>
          </w:p>
        </w:tc>
        <w:tc>
          <w:tcPr>
            <w:tcW w:w="2218" w:type="dxa"/>
            <w:vAlign w:val="center"/>
          </w:tcPr>
          <w:p w14:paraId="211B9539">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排风机</w:t>
            </w:r>
          </w:p>
        </w:tc>
        <w:tc>
          <w:tcPr>
            <w:tcW w:w="1311" w:type="dxa"/>
            <w:vAlign w:val="center"/>
          </w:tcPr>
          <w:p w14:paraId="0B53D2B6">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37</w:t>
            </w:r>
          </w:p>
        </w:tc>
        <w:tc>
          <w:tcPr>
            <w:tcW w:w="1554" w:type="dxa"/>
            <w:vAlign w:val="center"/>
          </w:tcPr>
          <w:p w14:paraId="10E48400">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设备层</w:t>
            </w:r>
          </w:p>
        </w:tc>
        <w:tc>
          <w:tcPr>
            <w:tcW w:w="1693" w:type="dxa"/>
            <w:vAlign w:val="center"/>
          </w:tcPr>
          <w:p w14:paraId="597A3516">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p>
        </w:tc>
        <w:tc>
          <w:tcPr>
            <w:tcW w:w="1625" w:type="dxa"/>
            <w:vAlign w:val="center"/>
          </w:tcPr>
          <w:p w14:paraId="66C4853B">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p>
        </w:tc>
      </w:tr>
      <w:tr w14:paraId="2C0D8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5579BE06">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7</w:t>
            </w:r>
          </w:p>
        </w:tc>
        <w:tc>
          <w:tcPr>
            <w:tcW w:w="2218" w:type="dxa"/>
            <w:vAlign w:val="center"/>
          </w:tcPr>
          <w:p w14:paraId="6C73603C">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光氧离子废气处理机</w:t>
            </w:r>
          </w:p>
        </w:tc>
        <w:tc>
          <w:tcPr>
            <w:tcW w:w="1311" w:type="dxa"/>
            <w:vAlign w:val="center"/>
          </w:tcPr>
          <w:p w14:paraId="76A47AE2">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23</w:t>
            </w:r>
          </w:p>
        </w:tc>
        <w:tc>
          <w:tcPr>
            <w:tcW w:w="1554" w:type="dxa"/>
            <w:vAlign w:val="center"/>
          </w:tcPr>
          <w:p w14:paraId="7388C367">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屋面</w:t>
            </w:r>
          </w:p>
        </w:tc>
        <w:tc>
          <w:tcPr>
            <w:tcW w:w="1693" w:type="dxa"/>
            <w:vAlign w:val="center"/>
          </w:tcPr>
          <w:p w14:paraId="0AEA85F7">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p>
        </w:tc>
        <w:tc>
          <w:tcPr>
            <w:tcW w:w="1625" w:type="dxa"/>
            <w:vAlign w:val="center"/>
          </w:tcPr>
          <w:p w14:paraId="7932AC5C">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p>
        </w:tc>
      </w:tr>
      <w:tr w14:paraId="6CC6D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6BBD0ABB">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8</w:t>
            </w:r>
          </w:p>
        </w:tc>
        <w:tc>
          <w:tcPr>
            <w:tcW w:w="2218" w:type="dxa"/>
            <w:vAlign w:val="center"/>
          </w:tcPr>
          <w:p w14:paraId="28CB7A48">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扰流喷淋除臭设备</w:t>
            </w:r>
          </w:p>
        </w:tc>
        <w:tc>
          <w:tcPr>
            <w:tcW w:w="1311" w:type="dxa"/>
            <w:vAlign w:val="center"/>
          </w:tcPr>
          <w:p w14:paraId="2CB70531">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4</w:t>
            </w:r>
          </w:p>
        </w:tc>
        <w:tc>
          <w:tcPr>
            <w:tcW w:w="1554" w:type="dxa"/>
            <w:vAlign w:val="center"/>
          </w:tcPr>
          <w:p w14:paraId="276BC09E">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屋面</w:t>
            </w:r>
          </w:p>
        </w:tc>
        <w:tc>
          <w:tcPr>
            <w:tcW w:w="1693" w:type="dxa"/>
            <w:vAlign w:val="center"/>
          </w:tcPr>
          <w:p w14:paraId="49EEF5CF">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p>
        </w:tc>
        <w:tc>
          <w:tcPr>
            <w:tcW w:w="1625" w:type="dxa"/>
            <w:vAlign w:val="center"/>
          </w:tcPr>
          <w:p w14:paraId="35941420">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p>
        </w:tc>
      </w:tr>
      <w:tr w14:paraId="5D7C9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495BCB04">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9</w:t>
            </w:r>
          </w:p>
        </w:tc>
        <w:tc>
          <w:tcPr>
            <w:tcW w:w="2218" w:type="dxa"/>
            <w:vAlign w:val="center"/>
          </w:tcPr>
          <w:p w14:paraId="001B307A">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等离子空气消毒机</w:t>
            </w:r>
          </w:p>
        </w:tc>
        <w:tc>
          <w:tcPr>
            <w:tcW w:w="1311" w:type="dxa"/>
            <w:vAlign w:val="center"/>
          </w:tcPr>
          <w:p w14:paraId="553AC40B">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85</w:t>
            </w:r>
          </w:p>
        </w:tc>
        <w:tc>
          <w:tcPr>
            <w:tcW w:w="1554" w:type="dxa"/>
            <w:vAlign w:val="center"/>
          </w:tcPr>
          <w:p w14:paraId="5FE903E4">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屋面</w:t>
            </w:r>
          </w:p>
        </w:tc>
        <w:tc>
          <w:tcPr>
            <w:tcW w:w="1693" w:type="dxa"/>
            <w:vAlign w:val="center"/>
          </w:tcPr>
          <w:p w14:paraId="78DE68EA">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p>
        </w:tc>
        <w:tc>
          <w:tcPr>
            <w:tcW w:w="1625" w:type="dxa"/>
            <w:vAlign w:val="center"/>
          </w:tcPr>
          <w:p w14:paraId="47DA2C0D">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p>
        </w:tc>
      </w:tr>
      <w:tr w14:paraId="3DF79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2E98B4AA">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10</w:t>
            </w:r>
          </w:p>
        </w:tc>
        <w:tc>
          <w:tcPr>
            <w:tcW w:w="2218" w:type="dxa"/>
            <w:vAlign w:val="center"/>
          </w:tcPr>
          <w:p w14:paraId="0485C5C2">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风冷螺杆单冷机组</w:t>
            </w:r>
          </w:p>
        </w:tc>
        <w:tc>
          <w:tcPr>
            <w:tcW w:w="1311" w:type="dxa"/>
            <w:vAlign w:val="center"/>
          </w:tcPr>
          <w:p w14:paraId="1DEFA785">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2</w:t>
            </w:r>
          </w:p>
        </w:tc>
        <w:tc>
          <w:tcPr>
            <w:tcW w:w="1554" w:type="dxa"/>
            <w:vAlign w:val="center"/>
          </w:tcPr>
          <w:p w14:paraId="1C8B2FC4">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屋面</w:t>
            </w:r>
          </w:p>
        </w:tc>
        <w:tc>
          <w:tcPr>
            <w:tcW w:w="1693" w:type="dxa"/>
            <w:vAlign w:val="center"/>
          </w:tcPr>
          <w:p w14:paraId="017B60AC">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p>
        </w:tc>
        <w:tc>
          <w:tcPr>
            <w:tcW w:w="1625" w:type="dxa"/>
            <w:vAlign w:val="center"/>
          </w:tcPr>
          <w:p w14:paraId="5B536878">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p>
        </w:tc>
      </w:tr>
      <w:tr w14:paraId="3C84D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21106839">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11</w:t>
            </w:r>
          </w:p>
        </w:tc>
        <w:tc>
          <w:tcPr>
            <w:tcW w:w="2218" w:type="dxa"/>
            <w:vAlign w:val="center"/>
          </w:tcPr>
          <w:p w14:paraId="300B5B16">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风冷螺杆热泵机组</w:t>
            </w:r>
          </w:p>
        </w:tc>
        <w:tc>
          <w:tcPr>
            <w:tcW w:w="1311" w:type="dxa"/>
            <w:vAlign w:val="center"/>
          </w:tcPr>
          <w:p w14:paraId="3470FC93">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2</w:t>
            </w:r>
          </w:p>
        </w:tc>
        <w:tc>
          <w:tcPr>
            <w:tcW w:w="1554" w:type="dxa"/>
            <w:vAlign w:val="center"/>
          </w:tcPr>
          <w:p w14:paraId="604D2F1F">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屋面</w:t>
            </w:r>
          </w:p>
        </w:tc>
        <w:tc>
          <w:tcPr>
            <w:tcW w:w="1693" w:type="dxa"/>
            <w:vAlign w:val="center"/>
          </w:tcPr>
          <w:p w14:paraId="1616EA4A">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p>
        </w:tc>
        <w:tc>
          <w:tcPr>
            <w:tcW w:w="1625" w:type="dxa"/>
            <w:vAlign w:val="center"/>
          </w:tcPr>
          <w:p w14:paraId="24347633">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p>
        </w:tc>
      </w:tr>
      <w:tr w14:paraId="574BB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6671F3C6">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12</w:t>
            </w:r>
          </w:p>
        </w:tc>
        <w:tc>
          <w:tcPr>
            <w:tcW w:w="2218" w:type="dxa"/>
            <w:vAlign w:val="center"/>
          </w:tcPr>
          <w:p w14:paraId="37E89D74">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四管冷热水机组</w:t>
            </w:r>
          </w:p>
        </w:tc>
        <w:tc>
          <w:tcPr>
            <w:tcW w:w="1311" w:type="dxa"/>
            <w:vAlign w:val="center"/>
          </w:tcPr>
          <w:p w14:paraId="26704B11">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2</w:t>
            </w:r>
          </w:p>
        </w:tc>
        <w:tc>
          <w:tcPr>
            <w:tcW w:w="1554" w:type="dxa"/>
            <w:vAlign w:val="center"/>
          </w:tcPr>
          <w:p w14:paraId="7E8C1517">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屋面</w:t>
            </w:r>
          </w:p>
        </w:tc>
        <w:tc>
          <w:tcPr>
            <w:tcW w:w="1693" w:type="dxa"/>
            <w:vAlign w:val="center"/>
          </w:tcPr>
          <w:p w14:paraId="361DF4C2">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p>
        </w:tc>
        <w:tc>
          <w:tcPr>
            <w:tcW w:w="1625" w:type="dxa"/>
            <w:vAlign w:val="center"/>
          </w:tcPr>
          <w:p w14:paraId="4F78D4AA">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p>
        </w:tc>
      </w:tr>
      <w:tr w14:paraId="6E34D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1238885A">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13</w:t>
            </w:r>
          </w:p>
        </w:tc>
        <w:tc>
          <w:tcPr>
            <w:tcW w:w="2218" w:type="dxa"/>
            <w:vAlign w:val="center"/>
          </w:tcPr>
          <w:p w14:paraId="778EA363">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2+2氧气汇流排</w:t>
            </w:r>
          </w:p>
        </w:tc>
        <w:tc>
          <w:tcPr>
            <w:tcW w:w="1311" w:type="dxa"/>
            <w:vAlign w:val="center"/>
          </w:tcPr>
          <w:p w14:paraId="2C651BFB">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w:t>
            </w:r>
          </w:p>
        </w:tc>
        <w:tc>
          <w:tcPr>
            <w:tcW w:w="1554" w:type="dxa"/>
            <w:vAlign w:val="center"/>
          </w:tcPr>
          <w:p w14:paraId="582E5706">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含管道和终端</w:t>
            </w:r>
          </w:p>
        </w:tc>
        <w:tc>
          <w:tcPr>
            <w:tcW w:w="1693" w:type="dxa"/>
            <w:vAlign w:val="center"/>
          </w:tcPr>
          <w:p w14:paraId="53923CA8">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p>
        </w:tc>
        <w:tc>
          <w:tcPr>
            <w:tcW w:w="1625" w:type="dxa"/>
            <w:vAlign w:val="center"/>
          </w:tcPr>
          <w:p w14:paraId="0BA6D05A">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p>
        </w:tc>
      </w:tr>
      <w:tr w14:paraId="2FE36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631A0FA8">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14</w:t>
            </w:r>
          </w:p>
        </w:tc>
        <w:tc>
          <w:tcPr>
            <w:tcW w:w="2218" w:type="dxa"/>
            <w:vAlign w:val="center"/>
          </w:tcPr>
          <w:p w14:paraId="2A0FA027">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5+5二氧化碳汇流排</w:t>
            </w:r>
          </w:p>
        </w:tc>
        <w:tc>
          <w:tcPr>
            <w:tcW w:w="1311" w:type="dxa"/>
            <w:vAlign w:val="center"/>
          </w:tcPr>
          <w:p w14:paraId="0615E82C">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w:t>
            </w:r>
          </w:p>
        </w:tc>
        <w:tc>
          <w:tcPr>
            <w:tcW w:w="1554" w:type="dxa"/>
            <w:vAlign w:val="center"/>
          </w:tcPr>
          <w:p w14:paraId="4FBF4E11">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含管道和终端</w:t>
            </w:r>
          </w:p>
        </w:tc>
        <w:tc>
          <w:tcPr>
            <w:tcW w:w="1693" w:type="dxa"/>
            <w:vAlign w:val="center"/>
          </w:tcPr>
          <w:p w14:paraId="14FB67C9">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p>
        </w:tc>
        <w:tc>
          <w:tcPr>
            <w:tcW w:w="1625" w:type="dxa"/>
            <w:vAlign w:val="center"/>
          </w:tcPr>
          <w:p w14:paraId="62A78F09">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p>
        </w:tc>
      </w:tr>
      <w:tr w14:paraId="41886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30049BBD">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15</w:t>
            </w:r>
          </w:p>
        </w:tc>
        <w:tc>
          <w:tcPr>
            <w:tcW w:w="2218" w:type="dxa"/>
            <w:vAlign w:val="center"/>
          </w:tcPr>
          <w:p w14:paraId="052CCDA7">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压缩空气机</w:t>
            </w:r>
          </w:p>
        </w:tc>
        <w:tc>
          <w:tcPr>
            <w:tcW w:w="1311" w:type="dxa"/>
            <w:vAlign w:val="center"/>
          </w:tcPr>
          <w:p w14:paraId="5BF5ADCA">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2</w:t>
            </w:r>
          </w:p>
        </w:tc>
        <w:tc>
          <w:tcPr>
            <w:tcW w:w="1554" w:type="dxa"/>
            <w:vAlign w:val="center"/>
          </w:tcPr>
          <w:p w14:paraId="4C0AC8FF">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含管道和终端</w:t>
            </w:r>
          </w:p>
        </w:tc>
        <w:tc>
          <w:tcPr>
            <w:tcW w:w="1693" w:type="dxa"/>
            <w:vAlign w:val="center"/>
          </w:tcPr>
          <w:p w14:paraId="170E6BA9">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p>
        </w:tc>
        <w:tc>
          <w:tcPr>
            <w:tcW w:w="1625" w:type="dxa"/>
            <w:vAlign w:val="center"/>
          </w:tcPr>
          <w:p w14:paraId="0F8D964A">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p>
        </w:tc>
      </w:tr>
      <w:tr w14:paraId="7DC7F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5990" w:type="dxa"/>
            <w:gridSpan w:val="4"/>
            <w:vAlign w:val="center"/>
          </w:tcPr>
          <w:p w14:paraId="39AEF566">
            <w:pPr>
              <w:keepNext w:val="0"/>
              <w:pageBreakBefore w:val="0"/>
              <w:numPr>
                <w:ilvl w:val="0"/>
                <w:numId w:val="0"/>
              </w:numPr>
              <w:kinsoku/>
              <w:overflowPunct/>
              <w:topLinePunct w:val="0"/>
              <w:autoSpaceDE/>
              <w:autoSpaceDN/>
              <w:bidi w:val="0"/>
              <w:snapToGrid w:val="0"/>
              <w:spacing w:line="240" w:lineRule="auto"/>
              <w:jc w:val="center"/>
              <w:rPr>
                <w:rFonts w:hint="default"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cstheme="minorEastAsia"/>
                <w:sz w:val="24"/>
                <w:szCs w:val="24"/>
                <w:highlight w:val="none"/>
                <w:vertAlign w:val="baseline"/>
                <w:lang w:val="en-US" w:eastAsia="zh-CN"/>
              </w:rPr>
              <w:t>共计</w:t>
            </w:r>
          </w:p>
        </w:tc>
        <w:tc>
          <w:tcPr>
            <w:tcW w:w="1693" w:type="dxa"/>
            <w:vAlign w:val="center"/>
          </w:tcPr>
          <w:p w14:paraId="4D9D9F18">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p>
        </w:tc>
        <w:tc>
          <w:tcPr>
            <w:tcW w:w="1625" w:type="dxa"/>
            <w:vAlign w:val="center"/>
          </w:tcPr>
          <w:p w14:paraId="5D7F0F09">
            <w:pPr>
              <w:keepNext w:val="0"/>
              <w:pageBreakBefore w:val="0"/>
              <w:numPr>
                <w:ilvl w:val="0"/>
                <w:numId w:val="0"/>
              </w:numPr>
              <w:kinsoku/>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highlight w:val="none"/>
                <w:vertAlign w:val="baseline"/>
                <w:lang w:val="en-US" w:eastAsia="zh-CN"/>
              </w:rPr>
            </w:pPr>
          </w:p>
        </w:tc>
      </w:tr>
    </w:tbl>
    <w:p w14:paraId="029AEF03">
      <w:pPr>
        <w:numPr>
          <w:ilvl w:val="0"/>
          <w:numId w:val="32"/>
        </w:numPr>
        <w:spacing w:before="0" w:beforeLines="0" w:after="0" w:afterLines="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不得超过招标控制价，投标价已包含</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提供本项目下服务所涉全部费用，采购人无需支付任何额外费用和承担任何额外义务。</w:t>
      </w:r>
    </w:p>
    <w:p w14:paraId="11D8FB3C">
      <w:pPr>
        <w:numPr>
          <w:ilvl w:val="0"/>
          <w:numId w:val="32"/>
        </w:numPr>
        <w:spacing w:before="0" w:beforeLines="0" w:after="0" w:afterLines="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本项目服务费</w:t>
      </w:r>
      <w:bookmarkStart w:id="0" w:name="_GoBack"/>
      <w:bookmarkEnd w:id="0"/>
      <w:r>
        <w:rPr>
          <w:rFonts w:hint="eastAsia" w:ascii="宋体" w:hAnsi="宋体" w:eastAsia="宋体" w:cs="宋体"/>
          <w:color w:val="auto"/>
          <w:sz w:val="24"/>
          <w:szCs w:val="24"/>
          <w:highlight w:val="none"/>
        </w:rPr>
        <w:t>采用包干制，应包括服务成本、法定税费和企业的利润。由企业根据招标文件所提供的资料自行测算投标报价；一经中标，投标报价总价作为中标单位与采购人签定的合同金额，合同期限内不做调整。</w:t>
      </w:r>
    </w:p>
    <w:p w14:paraId="363A0037">
      <w:pPr>
        <w:keepNext w:val="0"/>
        <w:keepLines w:val="0"/>
        <w:pageBreakBefore w:val="0"/>
        <w:widowControl/>
        <w:numPr>
          <w:ilvl w:val="0"/>
          <w:numId w:val="32"/>
        </w:numPr>
        <w:kinsoku/>
        <w:wordWrap/>
        <w:overflowPunct/>
        <w:topLinePunct w:val="0"/>
        <w:autoSpaceDE/>
        <w:autoSpaceDN/>
        <w:bidi w:val="0"/>
        <w:spacing w:beforeLines="0" w:afterLines="0"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投标人的投标报价，应是本项目招标范围和招标文件及合同条款上所列的各项内容中所述的全部，不得以任何理由予以重复，并以投标人在投标文件中提出的综合单价或总价为依据。</w:t>
      </w:r>
    </w:p>
    <w:p w14:paraId="02AE351D">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0" w:leftChars="0" w:firstLine="482" w:firstLineChars="200"/>
        <w:jc w:val="left"/>
        <w:textAlignment w:val="auto"/>
        <w:outlineLvl w:val="2"/>
        <w:rPr>
          <w:rFonts w:hint="eastAsia" w:asciiTheme="minorEastAsia" w:hAnsiTheme="minorEastAsia" w:eastAsiaTheme="minorEastAsia" w:cstheme="minorEastAsia"/>
          <w:b/>
          <w:bCs w:val="0"/>
          <w:color w:val="000000" w:themeColor="text1"/>
          <w:sz w:val="24"/>
          <w:szCs w:val="24"/>
          <w:highlight w:val="none"/>
          <w:lang w:val="en-US" w:eastAsia="zh-CN"/>
        </w:rPr>
      </w:pPr>
      <w:r>
        <w:rPr>
          <w:rFonts w:hint="eastAsia" w:asciiTheme="minorEastAsia" w:hAnsiTheme="minorEastAsia" w:eastAsiaTheme="minorEastAsia" w:cstheme="minorEastAsia"/>
          <w:b/>
          <w:bCs w:val="0"/>
          <w:color w:val="000000" w:themeColor="text1"/>
          <w:sz w:val="24"/>
          <w:szCs w:val="24"/>
          <w:highlight w:val="none"/>
          <w:lang w:val="en-US" w:eastAsia="zh-CN"/>
        </w:rPr>
        <w:t>付款方式：</w:t>
      </w:r>
    </w:p>
    <w:p w14:paraId="67694A9A">
      <w:pPr>
        <w:numPr>
          <w:ilvl w:val="0"/>
          <w:numId w:val="33"/>
        </w:numPr>
        <w:spacing w:line="360" w:lineRule="auto"/>
        <w:ind w:left="0" w:leftChars="0"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按照中山大学附属第八医院（深圳福田）有关规定付款；</w:t>
      </w:r>
    </w:p>
    <w:p w14:paraId="1542FE94">
      <w:pPr>
        <w:numPr>
          <w:ilvl w:val="0"/>
          <w:numId w:val="33"/>
        </w:numPr>
        <w:spacing w:line="360" w:lineRule="auto"/>
        <w:ind w:left="0" w:leftChars="0"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维保服务费用根据实际使用情况按</w:t>
      </w:r>
      <w:r>
        <w:rPr>
          <w:rFonts w:hint="eastAsia" w:ascii="宋体" w:hAnsi="宋体" w:eastAsia="宋体" w:cs="宋体"/>
          <w:kern w:val="0"/>
          <w:sz w:val="24"/>
          <w:szCs w:val="24"/>
          <w:highlight w:val="none"/>
          <w:lang w:val="en-US" w:eastAsia="zh-CN"/>
        </w:rPr>
        <w:t>季</w:t>
      </w:r>
      <w:r>
        <w:rPr>
          <w:rFonts w:hint="eastAsia" w:ascii="宋体" w:hAnsi="宋体" w:eastAsia="宋体" w:cs="宋体"/>
          <w:kern w:val="0"/>
          <w:sz w:val="24"/>
          <w:szCs w:val="24"/>
          <w:highlight w:val="none"/>
        </w:rPr>
        <w:t>支付</w:t>
      </w:r>
      <w:r>
        <w:rPr>
          <w:rFonts w:hint="eastAsia" w:ascii="宋体" w:hAnsi="宋体" w:eastAsia="宋体" w:cs="宋体"/>
          <w:kern w:val="0"/>
          <w:sz w:val="24"/>
          <w:szCs w:val="24"/>
          <w:highlight w:val="none"/>
          <w:lang w:val="en-US" w:eastAsia="zh-CN"/>
        </w:rPr>
        <w:t>；</w:t>
      </w:r>
    </w:p>
    <w:p w14:paraId="39651787">
      <w:pPr>
        <w:numPr>
          <w:ilvl w:val="0"/>
          <w:numId w:val="33"/>
        </w:numPr>
        <w:spacing w:line="360" w:lineRule="auto"/>
        <w:ind w:left="0" w:leftChars="0"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投标人应按合同约定的维护保养要求及标准向采购人提供项目维护保养服务，服务项目符合招标文件的服务要求，投标人各项服务内容成果经过采购人认可后，签署验收报告；</w:t>
      </w:r>
    </w:p>
    <w:p w14:paraId="02091E05">
      <w:pPr>
        <w:numPr>
          <w:ilvl w:val="0"/>
          <w:numId w:val="33"/>
        </w:numPr>
        <w:spacing w:line="360" w:lineRule="auto"/>
        <w:ind w:left="0" w:leftChars="0"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合同签订后按季度支付维保服务费，每季度支付合同金额的25%。</w:t>
      </w:r>
      <w:r>
        <w:rPr>
          <w:rFonts w:hint="eastAsia" w:ascii="宋体" w:hAnsi="宋体" w:eastAsia="宋体" w:cs="宋体"/>
          <w:kern w:val="0"/>
          <w:sz w:val="24"/>
          <w:szCs w:val="24"/>
          <w:highlight w:val="none"/>
          <w:lang w:val="en-US" w:eastAsia="zh-CN"/>
        </w:rPr>
        <w:t>每季度需进行维保服务考核，根据考核结果支付相应的维保费</w:t>
      </w:r>
      <w:r>
        <w:rPr>
          <w:rFonts w:hint="eastAsia" w:ascii="宋体" w:hAnsi="宋体" w:eastAsia="宋体" w:cs="宋体"/>
          <w:kern w:val="0"/>
          <w:sz w:val="24"/>
          <w:szCs w:val="24"/>
          <w:highlight w:val="none"/>
        </w:rPr>
        <w:t>；</w:t>
      </w:r>
    </w:p>
    <w:p w14:paraId="3965C423">
      <w:pPr>
        <w:numPr>
          <w:ilvl w:val="0"/>
          <w:numId w:val="33"/>
        </w:numPr>
        <w:spacing w:line="360" w:lineRule="auto"/>
        <w:ind w:left="0" w:leftChars="0"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经采购人确认投标人的维保服务成果后（维保服务清单、</w:t>
      </w:r>
      <w:r>
        <w:rPr>
          <w:rFonts w:hint="eastAsia" w:ascii="宋体" w:hAnsi="宋体" w:eastAsia="宋体" w:cs="宋体"/>
          <w:kern w:val="0"/>
          <w:sz w:val="24"/>
          <w:szCs w:val="24"/>
          <w:highlight w:val="none"/>
          <w:lang w:val="en-US" w:eastAsia="zh-CN"/>
        </w:rPr>
        <w:t>服务</w:t>
      </w:r>
      <w:r>
        <w:rPr>
          <w:rFonts w:hint="eastAsia" w:ascii="宋体" w:hAnsi="宋体" w:eastAsia="宋体" w:cs="宋体"/>
          <w:kern w:val="0"/>
          <w:sz w:val="24"/>
          <w:szCs w:val="24"/>
          <w:highlight w:val="none"/>
        </w:rPr>
        <w:t>考</w:t>
      </w:r>
      <w:r>
        <w:rPr>
          <w:rFonts w:hint="eastAsia" w:ascii="宋体" w:hAnsi="宋体" w:eastAsia="宋体" w:cs="宋体"/>
          <w:kern w:val="0"/>
          <w:sz w:val="24"/>
          <w:szCs w:val="24"/>
          <w:highlight w:val="none"/>
          <w:lang w:val="en-US" w:eastAsia="zh-CN"/>
        </w:rPr>
        <w:t>核</w:t>
      </w:r>
      <w:r>
        <w:rPr>
          <w:rFonts w:hint="eastAsia" w:ascii="宋体" w:hAnsi="宋体" w:eastAsia="宋体" w:cs="宋体"/>
          <w:kern w:val="0"/>
          <w:sz w:val="24"/>
          <w:szCs w:val="24"/>
          <w:highlight w:val="none"/>
        </w:rPr>
        <w:t>结果），经双方确认一致应付及需扣除的金额后，确认结算费用。投标人于每季度首月5日前提供上季度实际结算服务费用发票及其它采购人所需付款资料给采购人。</w:t>
      </w:r>
    </w:p>
    <w:p w14:paraId="7640CAE1">
      <w:pPr>
        <w:numPr>
          <w:ilvl w:val="0"/>
          <w:numId w:val="33"/>
        </w:numPr>
        <w:spacing w:line="360" w:lineRule="auto"/>
        <w:ind w:left="0" w:leftChars="0"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自发票到达采购人财务科后1</w:t>
      </w:r>
      <w:r>
        <w:rPr>
          <w:rFonts w:hint="eastAsia" w:ascii="宋体" w:hAnsi="宋体" w:eastAsia="宋体" w:cs="宋体"/>
          <w:kern w:val="0"/>
          <w:sz w:val="24"/>
          <w:szCs w:val="24"/>
          <w:highlight w:val="none"/>
          <w:lang w:val="en-US" w:eastAsia="zh-CN"/>
        </w:rPr>
        <w:t>0</w:t>
      </w:r>
      <w:r>
        <w:rPr>
          <w:rFonts w:hint="eastAsia" w:ascii="宋体" w:hAnsi="宋体" w:eastAsia="宋体" w:cs="宋体"/>
          <w:kern w:val="0"/>
          <w:sz w:val="24"/>
          <w:szCs w:val="24"/>
          <w:highlight w:val="none"/>
        </w:rPr>
        <w:t>个工作日内支付相应款项。</w:t>
      </w:r>
    </w:p>
    <w:p w14:paraId="2A975552">
      <w:pPr>
        <w:pStyle w:val="3"/>
        <w:numPr>
          <w:ilvl w:val="0"/>
          <w:numId w:val="0"/>
        </w:num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kern w:val="0"/>
          <w:sz w:val="24"/>
          <w:szCs w:val="24"/>
          <w:highlight w:val="none"/>
        </w:rPr>
        <w:t>备注：</w:t>
      </w:r>
      <w:r>
        <w:rPr>
          <w:rFonts w:hint="eastAsia" w:ascii="宋体" w:hAnsi="宋体" w:eastAsia="宋体" w:cs="宋体"/>
          <w:sz w:val="24"/>
          <w:szCs w:val="24"/>
          <w:highlight w:val="none"/>
        </w:rPr>
        <w:t>如投标人不予以配合给采购人的净化空调系统维保工作造成影响的，采购人有权不予支付未结算的维保费用；如因此给采购人造成经济损失，未结算的维保费用不足以弥补采购人遭受的全部损失的，采购人有权向投标人追偿。</w:t>
      </w:r>
    </w:p>
    <w:p w14:paraId="58CCBAD2">
      <w:pPr>
        <w:numPr>
          <w:ilvl w:val="0"/>
          <w:numId w:val="0"/>
        </w:numPr>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如重新招标，新老维保单位交接，原维保单位必须积极响应，无条件配合交接。交接工作完整无误后，由采购人支付最后一笔维保费用。</w:t>
      </w:r>
    </w:p>
    <w:p w14:paraId="6E05943A">
      <w:pPr>
        <w:widowControl/>
        <w:numPr>
          <w:ilvl w:val="0"/>
          <w:numId w:val="34"/>
        </w:numPr>
        <w:spacing w:beforeLines="-2147483648" w:afterLines="-2147483648" w:line="360" w:lineRule="auto"/>
        <w:ind w:firstLine="482" w:firstLineChars="200"/>
        <w:jc w:val="left"/>
        <w:rPr>
          <w:rFonts w:hint="eastAsia" w:asciiTheme="minorEastAsia" w:hAnsiTheme="minorEastAsia" w:eastAsiaTheme="minorEastAsia" w:cstheme="minorEastAsia"/>
          <w:b/>
          <w:bCs w:val="0"/>
          <w:color w:val="000000" w:themeColor="text1"/>
          <w:sz w:val="24"/>
          <w:szCs w:val="24"/>
          <w:highlight w:val="none"/>
          <w:lang w:val="en-US" w:eastAsia="zh-CN"/>
        </w:rPr>
      </w:pPr>
      <w:r>
        <w:rPr>
          <w:rFonts w:hint="eastAsia" w:asciiTheme="minorEastAsia" w:hAnsiTheme="minorEastAsia" w:eastAsiaTheme="minorEastAsia" w:cstheme="minorEastAsia"/>
          <w:b/>
          <w:bCs w:val="0"/>
          <w:color w:val="000000" w:themeColor="text1"/>
          <w:sz w:val="24"/>
          <w:szCs w:val="24"/>
          <w:highlight w:val="none"/>
          <w:lang w:val="en-US" w:eastAsia="zh-CN"/>
        </w:rPr>
        <w:t>考核验收要求：</w:t>
      </w:r>
    </w:p>
    <w:p w14:paraId="52A50D0E">
      <w:pPr>
        <w:widowControl/>
        <w:numPr>
          <w:ilvl w:val="0"/>
          <w:numId w:val="0"/>
        </w:numPr>
        <w:spacing w:beforeLines="-2147483648" w:afterLines="-2147483648"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根据《中山大学附属第八医院设备外包服务考核细则》落实到每</w:t>
      </w:r>
      <w:r>
        <w:rPr>
          <w:rFonts w:hint="eastAsia" w:asciiTheme="minorEastAsia" w:hAnsiTheme="minorEastAsia" w:eastAsiaTheme="minorEastAsia" w:cstheme="minorEastAsia"/>
          <w:sz w:val="24"/>
          <w:szCs w:val="24"/>
          <w:highlight w:val="none"/>
          <w:lang w:eastAsia="zh-CN"/>
        </w:rPr>
        <w:t>季度</w:t>
      </w:r>
      <w:r>
        <w:rPr>
          <w:rFonts w:hint="eastAsia" w:asciiTheme="minorEastAsia" w:hAnsiTheme="minorEastAsia" w:eastAsiaTheme="minorEastAsia" w:cstheme="minorEastAsia"/>
          <w:sz w:val="24"/>
          <w:szCs w:val="24"/>
          <w:highlight w:val="none"/>
        </w:rPr>
        <w:t>付款金额中</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详见附件1）</w:t>
      </w:r>
      <w:r>
        <w:rPr>
          <w:rFonts w:hint="eastAsia" w:asciiTheme="minorEastAsia" w:hAnsiTheme="minorEastAsia" w:eastAsiaTheme="minorEastAsia" w:cstheme="minorEastAsia"/>
          <w:sz w:val="24"/>
          <w:szCs w:val="24"/>
          <w:highlight w:val="none"/>
        </w:rPr>
        <w:t>。</w:t>
      </w:r>
    </w:p>
    <w:p w14:paraId="1B78DE79">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0" w:leftChars="0" w:firstLine="482" w:firstLineChars="200"/>
        <w:jc w:val="left"/>
        <w:textAlignment w:val="auto"/>
        <w:outlineLvl w:val="2"/>
        <w:rPr>
          <w:rFonts w:hint="eastAsia" w:asciiTheme="minorEastAsia" w:hAnsiTheme="minorEastAsia" w:eastAsiaTheme="minorEastAsia" w:cstheme="minorEastAsia"/>
          <w:b/>
          <w:bCs w:val="0"/>
          <w:color w:val="000000" w:themeColor="text1"/>
          <w:sz w:val="24"/>
          <w:szCs w:val="24"/>
          <w:highlight w:val="none"/>
          <w:lang w:val="en-US" w:eastAsia="zh-CN"/>
        </w:rPr>
      </w:pPr>
      <w:r>
        <w:rPr>
          <w:rFonts w:hint="eastAsia" w:asciiTheme="minorEastAsia" w:hAnsiTheme="minorEastAsia" w:eastAsiaTheme="minorEastAsia" w:cstheme="minorEastAsia"/>
          <w:b/>
          <w:bCs w:val="0"/>
          <w:color w:val="000000" w:themeColor="text1"/>
          <w:sz w:val="24"/>
          <w:szCs w:val="24"/>
          <w:highlight w:val="none"/>
          <w:lang w:val="en-US" w:eastAsia="zh-CN"/>
        </w:rPr>
        <w:t>违约责任</w:t>
      </w:r>
    </w:p>
    <w:p w14:paraId="40275F52">
      <w:pPr>
        <w:numPr>
          <w:ilvl w:val="0"/>
          <w:numId w:val="35"/>
        </w:numPr>
        <w:tabs>
          <w:tab w:val="left" w:pos="5245"/>
        </w:tabs>
        <w:spacing w:afterLines="0" w:line="360" w:lineRule="auto"/>
        <w:ind w:left="0" w:leftChars="0" w:firstLine="480" w:firstLineChars="20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cstheme="minorEastAsia"/>
          <w:b w:val="0"/>
          <w:bCs w:val="0"/>
          <w:color w:val="auto"/>
          <w:sz w:val="24"/>
          <w:szCs w:val="24"/>
          <w:highlight w:val="none"/>
          <w:lang w:eastAsia="zh-CN"/>
        </w:rPr>
        <w:t>投标人</w:t>
      </w:r>
      <w:r>
        <w:rPr>
          <w:rFonts w:hint="eastAsia" w:asciiTheme="minorEastAsia" w:hAnsiTheme="minorEastAsia" w:eastAsiaTheme="minorEastAsia" w:cstheme="minorEastAsia"/>
          <w:b w:val="0"/>
          <w:bCs w:val="0"/>
          <w:color w:val="auto"/>
          <w:sz w:val="24"/>
          <w:szCs w:val="24"/>
          <w:highlight w:val="none"/>
        </w:rPr>
        <w:t>提供的维保服务须满足合同约定及</w:t>
      </w:r>
      <w:r>
        <w:rPr>
          <w:rFonts w:hint="eastAsia" w:asciiTheme="minorEastAsia" w:hAnsiTheme="minorEastAsia" w:cstheme="minorEastAsia"/>
          <w:b w:val="0"/>
          <w:bCs w:val="0"/>
          <w:color w:val="auto"/>
          <w:sz w:val="24"/>
          <w:szCs w:val="24"/>
          <w:highlight w:val="none"/>
          <w:lang w:eastAsia="zh-CN"/>
        </w:rPr>
        <w:t>采购人</w:t>
      </w:r>
      <w:r>
        <w:rPr>
          <w:rFonts w:hint="eastAsia" w:asciiTheme="minorEastAsia" w:hAnsiTheme="minorEastAsia" w:eastAsiaTheme="minorEastAsia" w:cstheme="minorEastAsia"/>
          <w:b w:val="0"/>
          <w:bCs w:val="0"/>
          <w:color w:val="auto"/>
          <w:sz w:val="24"/>
          <w:szCs w:val="24"/>
          <w:highlight w:val="none"/>
        </w:rPr>
        <w:t>要求，</w:t>
      </w:r>
      <w:r>
        <w:rPr>
          <w:rFonts w:hint="eastAsia" w:asciiTheme="minorEastAsia" w:hAnsiTheme="minorEastAsia" w:cstheme="minorEastAsia"/>
          <w:b w:val="0"/>
          <w:bCs w:val="0"/>
          <w:color w:val="auto"/>
          <w:sz w:val="24"/>
          <w:szCs w:val="24"/>
          <w:highlight w:val="none"/>
          <w:lang w:eastAsia="zh-CN"/>
        </w:rPr>
        <w:t>投标人</w:t>
      </w:r>
      <w:r>
        <w:rPr>
          <w:rFonts w:hint="eastAsia" w:asciiTheme="minorEastAsia" w:hAnsiTheme="minorEastAsia" w:eastAsiaTheme="minorEastAsia" w:cstheme="minorEastAsia"/>
          <w:b w:val="0"/>
          <w:bCs w:val="0"/>
          <w:color w:val="auto"/>
          <w:sz w:val="24"/>
          <w:szCs w:val="24"/>
          <w:highlight w:val="none"/>
        </w:rPr>
        <w:t>未按合同约定和</w:t>
      </w:r>
      <w:r>
        <w:rPr>
          <w:rFonts w:hint="eastAsia" w:asciiTheme="minorEastAsia" w:hAnsiTheme="minorEastAsia" w:cstheme="minorEastAsia"/>
          <w:b w:val="0"/>
          <w:bCs w:val="0"/>
          <w:color w:val="auto"/>
          <w:sz w:val="24"/>
          <w:szCs w:val="24"/>
          <w:highlight w:val="none"/>
          <w:lang w:eastAsia="zh-CN"/>
        </w:rPr>
        <w:t>采购人</w:t>
      </w:r>
      <w:r>
        <w:rPr>
          <w:rFonts w:hint="eastAsia" w:asciiTheme="minorEastAsia" w:hAnsiTheme="minorEastAsia" w:eastAsiaTheme="minorEastAsia" w:cstheme="minorEastAsia"/>
          <w:b w:val="0"/>
          <w:bCs w:val="0"/>
          <w:color w:val="auto"/>
          <w:sz w:val="24"/>
          <w:szCs w:val="24"/>
          <w:highlight w:val="none"/>
        </w:rPr>
        <w:t>的要求履行义务或履行达不到合同约定或</w:t>
      </w:r>
      <w:r>
        <w:rPr>
          <w:rFonts w:hint="eastAsia" w:asciiTheme="minorEastAsia" w:hAnsiTheme="minorEastAsia" w:cstheme="minorEastAsia"/>
          <w:b w:val="0"/>
          <w:bCs w:val="0"/>
          <w:color w:val="auto"/>
          <w:sz w:val="24"/>
          <w:szCs w:val="24"/>
          <w:highlight w:val="none"/>
          <w:lang w:eastAsia="zh-CN"/>
        </w:rPr>
        <w:t>采购人</w:t>
      </w:r>
      <w:r>
        <w:rPr>
          <w:rFonts w:hint="eastAsia" w:asciiTheme="minorEastAsia" w:hAnsiTheme="minorEastAsia" w:eastAsiaTheme="minorEastAsia" w:cstheme="minorEastAsia"/>
          <w:b w:val="0"/>
          <w:bCs w:val="0"/>
          <w:color w:val="auto"/>
          <w:sz w:val="24"/>
          <w:szCs w:val="24"/>
          <w:highlight w:val="none"/>
        </w:rPr>
        <w:t>要求的，</w:t>
      </w:r>
      <w:r>
        <w:rPr>
          <w:rFonts w:hint="eastAsia" w:asciiTheme="minorEastAsia" w:hAnsiTheme="minorEastAsia" w:cstheme="minorEastAsia"/>
          <w:b w:val="0"/>
          <w:bCs w:val="0"/>
          <w:color w:val="auto"/>
          <w:sz w:val="24"/>
          <w:szCs w:val="24"/>
          <w:highlight w:val="none"/>
          <w:lang w:eastAsia="zh-CN"/>
        </w:rPr>
        <w:t>采购人</w:t>
      </w:r>
      <w:r>
        <w:rPr>
          <w:rFonts w:hint="eastAsia" w:asciiTheme="minorEastAsia" w:hAnsiTheme="minorEastAsia" w:eastAsiaTheme="minorEastAsia" w:cstheme="minorEastAsia"/>
          <w:b w:val="0"/>
          <w:bCs w:val="0"/>
          <w:color w:val="auto"/>
          <w:sz w:val="24"/>
          <w:szCs w:val="24"/>
          <w:highlight w:val="none"/>
        </w:rPr>
        <w:t>有权根据考核情况扣减相应费用。若因</w:t>
      </w:r>
      <w:r>
        <w:rPr>
          <w:rFonts w:hint="eastAsia" w:asciiTheme="minorEastAsia" w:hAnsiTheme="minorEastAsia" w:cstheme="minorEastAsia"/>
          <w:b w:val="0"/>
          <w:bCs w:val="0"/>
          <w:color w:val="auto"/>
          <w:sz w:val="24"/>
          <w:szCs w:val="24"/>
          <w:highlight w:val="none"/>
          <w:lang w:eastAsia="zh-CN"/>
        </w:rPr>
        <w:t>投标人</w:t>
      </w:r>
      <w:r>
        <w:rPr>
          <w:rFonts w:hint="eastAsia" w:asciiTheme="minorEastAsia" w:hAnsiTheme="minorEastAsia" w:eastAsiaTheme="minorEastAsia" w:cstheme="minorEastAsia"/>
          <w:b w:val="0"/>
          <w:bCs w:val="0"/>
          <w:color w:val="auto"/>
          <w:sz w:val="24"/>
          <w:szCs w:val="24"/>
          <w:highlight w:val="none"/>
        </w:rPr>
        <w:t>原因造成事故或财产损失</w:t>
      </w:r>
      <w:r>
        <w:rPr>
          <w:rFonts w:hint="eastAsia" w:asciiTheme="minorEastAsia" w:hAnsiTheme="minorEastAsia" w:eastAsiaTheme="minorEastAsia" w:cstheme="minorEastAsia"/>
          <w:b w:val="0"/>
          <w:bCs w:val="0"/>
          <w:color w:val="auto"/>
          <w:sz w:val="24"/>
          <w:szCs w:val="24"/>
          <w:highlight w:val="none"/>
          <w:lang w:val="en-US" w:eastAsia="zh-CN"/>
        </w:rPr>
        <w:t>等</w:t>
      </w:r>
      <w:r>
        <w:rPr>
          <w:rFonts w:hint="eastAsia" w:asciiTheme="minorEastAsia" w:hAnsiTheme="minorEastAsia" w:eastAsiaTheme="minorEastAsia" w:cstheme="minorEastAsia"/>
          <w:b w:val="0"/>
          <w:bCs w:val="0"/>
          <w:color w:val="auto"/>
          <w:sz w:val="24"/>
          <w:szCs w:val="24"/>
          <w:highlight w:val="none"/>
        </w:rPr>
        <w:t>的，</w:t>
      </w:r>
      <w:r>
        <w:rPr>
          <w:rFonts w:hint="eastAsia" w:asciiTheme="minorEastAsia" w:hAnsiTheme="minorEastAsia" w:cstheme="minorEastAsia"/>
          <w:b w:val="0"/>
          <w:bCs w:val="0"/>
          <w:color w:val="auto"/>
          <w:sz w:val="24"/>
          <w:szCs w:val="24"/>
          <w:highlight w:val="none"/>
          <w:lang w:eastAsia="zh-CN"/>
        </w:rPr>
        <w:t>投标人</w:t>
      </w:r>
      <w:r>
        <w:rPr>
          <w:rFonts w:hint="eastAsia" w:asciiTheme="minorEastAsia" w:hAnsiTheme="minorEastAsia" w:eastAsiaTheme="minorEastAsia" w:cstheme="minorEastAsia"/>
          <w:b w:val="0"/>
          <w:bCs w:val="0"/>
          <w:color w:val="auto"/>
          <w:sz w:val="24"/>
          <w:szCs w:val="24"/>
          <w:highlight w:val="none"/>
        </w:rPr>
        <w:t>负责赔偿并承担一切经济及法律责任。</w:t>
      </w:r>
    </w:p>
    <w:p w14:paraId="7F478AE8">
      <w:pPr>
        <w:numPr>
          <w:ilvl w:val="0"/>
          <w:numId w:val="35"/>
        </w:numPr>
        <w:tabs>
          <w:tab w:val="left" w:pos="5245"/>
        </w:tabs>
        <w:spacing w:afterLines="0" w:line="360" w:lineRule="auto"/>
        <w:ind w:left="0" w:leftChars="0" w:firstLine="480" w:firstLineChars="20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因</w:t>
      </w:r>
      <w:r>
        <w:rPr>
          <w:rFonts w:hint="eastAsia" w:asciiTheme="minorEastAsia" w:hAnsiTheme="minorEastAsia" w:cstheme="minorEastAsia"/>
          <w:b w:val="0"/>
          <w:bCs w:val="0"/>
          <w:color w:val="auto"/>
          <w:sz w:val="24"/>
          <w:szCs w:val="24"/>
          <w:highlight w:val="none"/>
          <w:lang w:eastAsia="zh-CN"/>
        </w:rPr>
        <w:t>投标人</w:t>
      </w:r>
      <w:r>
        <w:rPr>
          <w:rFonts w:hint="eastAsia" w:asciiTheme="minorEastAsia" w:hAnsiTheme="minorEastAsia" w:eastAsiaTheme="minorEastAsia" w:cstheme="minorEastAsia"/>
          <w:b w:val="0"/>
          <w:bCs w:val="0"/>
          <w:color w:val="auto"/>
          <w:sz w:val="24"/>
          <w:szCs w:val="24"/>
          <w:highlight w:val="none"/>
        </w:rPr>
        <w:t>及其人员的原因造成</w:t>
      </w:r>
      <w:r>
        <w:rPr>
          <w:rFonts w:hint="eastAsia" w:asciiTheme="minorEastAsia" w:hAnsiTheme="minorEastAsia" w:cstheme="minorEastAsia"/>
          <w:b w:val="0"/>
          <w:bCs w:val="0"/>
          <w:color w:val="auto"/>
          <w:sz w:val="24"/>
          <w:szCs w:val="24"/>
          <w:highlight w:val="none"/>
          <w:lang w:eastAsia="zh-CN"/>
        </w:rPr>
        <w:t>采购人</w:t>
      </w:r>
      <w:r>
        <w:rPr>
          <w:rFonts w:hint="eastAsia" w:asciiTheme="minorEastAsia" w:hAnsiTheme="minorEastAsia" w:eastAsiaTheme="minorEastAsia" w:cstheme="minorEastAsia"/>
          <w:b w:val="0"/>
          <w:bCs w:val="0"/>
          <w:color w:val="auto"/>
          <w:sz w:val="24"/>
          <w:szCs w:val="24"/>
          <w:highlight w:val="none"/>
        </w:rPr>
        <w:t>或第三方损失的，由</w:t>
      </w:r>
      <w:r>
        <w:rPr>
          <w:rFonts w:hint="eastAsia" w:asciiTheme="minorEastAsia" w:hAnsiTheme="minorEastAsia" w:cstheme="minorEastAsia"/>
          <w:b w:val="0"/>
          <w:bCs w:val="0"/>
          <w:color w:val="auto"/>
          <w:sz w:val="24"/>
          <w:szCs w:val="24"/>
          <w:highlight w:val="none"/>
          <w:lang w:eastAsia="zh-CN"/>
        </w:rPr>
        <w:t>投标人</w:t>
      </w:r>
      <w:r>
        <w:rPr>
          <w:rFonts w:hint="eastAsia" w:asciiTheme="minorEastAsia" w:hAnsiTheme="minorEastAsia" w:eastAsiaTheme="minorEastAsia" w:cstheme="minorEastAsia"/>
          <w:b w:val="0"/>
          <w:bCs w:val="0"/>
          <w:color w:val="auto"/>
          <w:sz w:val="24"/>
          <w:szCs w:val="24"/>
          <w:highlight w:val="none"/>
        </w:rPr>
        <w:t>负责赔偿并承</w:t>
      </w:r>
      <w:r>
        <w:rPr>
          <w:rFonts w:hint="eastAsia" w:asciiTheme="minorEastAsia" w:hAnsiTheme="minorEastAsia" w:eastAsiaTheme="minorEastAsia" w:cstheme="minorEastAsia"/>
          <w:b w:val="0"/>
          <w:bCs w:val="0"/>
          <w:color w:val="auto"/>
          <w:sz w:val="24"/>
          <w:szCs w:val="24"/>
          <w:highlight w:val="none"/>
          <w:lang w:val="en-US" w:eastAsia="zh-CN"/>
        </w:rPr>
        <w:t>担</w:t>
      </w:r>
      <w:r>
        <w:rPr>
          <w:rFonts w:hint="eastAsia" w:asciiTheme="minorEastAsia" w:hAnsiTheme="minorEastAsia" w:eastAsiaTheme="minorEastAsia" w:cstheme="minorEastAsia"/>
          <w:b w:val="0"/>
          <w:bCs w:val="0"/>
          <w:color w:val="auto"/>
          <w:sz w:val="24"/>
          <w:szCs w:val="24"/>
          <w:highlight w:val="none"/>
        </w:rPr>
        <w:t>一切经济及法律责任。</w:t>
      </w:r>
    </w:p>
    <w:p w14:paraId="29FF231D">
      <w:pPr>
        <w:pStyle w:val="4"/>
        <w:numPr>
          <w:ilvl w:val="0"/>
          <w:numId w:val="35"/>
        </w:numPr>
        <w:spacing w:after="0" w:line="360" w:lineRule="auto"/>
        <w:ind w:left="0" w:leftChars="0" w:firstLine="480" w:firstLineChars="20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cstheme="minorEastAsia"/>
          <w:b w:val="0"/>
          <w:bCs w:val="0"/>
          <w:color w:val="auto"/>
          <w:sz w:val="24"/>
          <w:szCs w:val="24"/>
          <w:highlight w:val="none"/>
          <w:lang w:eastAsia="zh-CN"/>
        </w:rPr>
        <w:t>投标人</w:t>
      </w:r>
      <w:r>
        <w:rPr>
          <w:rFonts w:hint="eastAsia" w:asciiTheme="minorEastAsia" w:hAnsiTheme="minorEastAsia" w:eastAsiaTheme="minorEastAsia" w:cstheme="minorEastAsia"/>
          <w:b w:val="0"/>
          <w:bCs w:val="0"/>
          <w:color w:val="auto"/>
          <w:sz w:val="24"/>
          <w:szCs w:val="24"/>
          <w:highlight w:val="none"/>
        </w:rPr>
        <w:t>所提供的维保服务不能实质性满足采购文件要求或不符合合同约定的，</w:t>
      </w:r>
      <w:r>
        <w:rPr>
          <w:rFonts w:hint="eastAsia" w:asciiTheme="minorEastAsia" w:hAnsiTheme="minorEastAsia" w:cstheme="minorEastAsia"/>
          <w:b w:val="0"/>
          <w:bCs w:val="0"/>
          <w:color w:val="auto"/>
          <w:sz w:val="24"/>
          <w:szCs w:val="24"/>
          <w:highlight w:val="none"/>
          <w:lang w:eastAsia="zh-CN"/>
        </w:rPr>
        <w:t>采购人</w:t>
      </w:r>
      <w:r>
        <w:rPr>
          <w:rFonts w:hint="eastAsia" w:asciiTheme="minorEastAsia" w:hAnsiTheme="minorEastAsia" w:eastAsiaTheme="minorEastAsia" w:cstheme="minorEastAsia"/>
          <w:b w:val="0"/>
          <w:bCs w:val="0"/>
          <w:color w:val="auto"/>
          <w:sz w:val="24"/>
          <w:szCs w:val="24"/>
          <w:highlight w:val="none"/>
        </w:rPr>
        <w:t>有权拒绝签署维保报告，</w:t>
      </w:r>
      <w:r>
        <w:rPr>
          <w:rFonts w:hint="eastAsia" w:asciiTheme="minorEastAsia" w:hAnsiTheme="minorEastAsia" w:eastAsiaTheme="minorEastAsia" w:cstheme="minorEastAsia"/>
          <w:b w:val="0"/>
          <w:bCs w:val="0"/>
          <w:color w:val="auto"/>
          <w:sz w:val="24"/>
          <w:szCs w:val="24"/>
          <w:highlight w:val="none"/>
          <w:lang w:val="en-US" w:eastAsia="zh-CN"/>
        </w:rPr>
        <w:t>并且扣除</w:t>
      </w:r>
      <w:r>
        <w:rPr>
          <w:rFonts w:hint="eastAsia" w:asciiTheme="minorEastAsia" w:hAnsiTheme="minorEastAsia" w:cstheme="minorEastAsia"/>
          <w:b w:val="0"/>
          <w:bCs w:val="0"/>
          <w:color w:val="auto"/>
          <w:sz w:val="24"/>
          <w:szCs w:val="24"/>
          <w:highlight w:val="none"/>
          <w:lang w:val="en-US" w:eastAsia="zh-CN"/>
        </w:rPr>
        <w:t>投标人</w:t>
      </w:r>
      <w:r>
        <w:rPr>
          <w:rFonts w:hint="eastAsia" w:asciiTheme="minorEastAsia" w:hAnsiTheme="minorEastAsia" w:eastAsiaTheme="minorEastAsia" w:cstheme="minorEastAsia"/>
          <w:b w:val="0"/>
          <w:bCs w:val="0"/>
          <w:sz w:val="24"/>
          <w:szCs w:val="24"/>
          <w:highlight w:val="none"/>
        </w:rPr>
        <w:t>合同总金额5%/次</w:t>
      </w:r>
      <w:r>
        <w:rPr>
          <w:rFonts w:hint="eastAsia" w:asciiTheme="minorEastAsia" w:hAnsiTheme="minorEastAsia" w:eastAsiaTheme="minorEastAsia" w:cstheme="minorEastAsia"/>
          <w:b w:val="0"/>
          <w:bCs w:val="0"/>
          <w:color w:val="auto"/>
          <w:sz w:val="24"/>
          <w:szCs w:val="24"/>
          <w:highlight w:val="none"/>
          <w:lang w:val="en-US" w:eastAsia="zh-CN"/>
        </w:rPr>
        <w:t>作为</w:t>
      </w:r>
      <w:r>
        <w:rPr>
          <w:rFonts w:hint="eastAsia" w:asciiTheme="minorEastAsia" w:hAnsiTheme="minorEastAsia" w:eastAsiaTheme="minorEastAsia" w:cstheme="minorEastAsia"/>
          <w:b w:val="0"/>
          <w:bCs w:val="0"/>
          <w:color w:val="auto"/>
          <w:sz w:val="24"/>
          <w:szCs w:val="24"/>
          <w:highlight w:val="none"/>
        </w:rPr>
        <w:t>违约金，同时</w:t>
      </w:r>
      <w:r>
        <w:rPr>
          <w:rFonts w:hint="eastAsia" w:asciiTheme="minorEastAsia" w:hAnsiTheme="minorEastAsia" w:cstheme="minorEastAsia"/>
          <w:b w:val="0"/>
          <w:bCs w:val="0"/>
          <w:color w:val="auto"/>
          <w:sz w:val="24"/>
          <w:szCs w:val="24"/>
          <w:highlight w:val="none"/>
          <w:lang w:eastAsia="zh-CN"/>
        </w:rPr>
        <w:t>投标人</w:t>
      </w:r>
      <w:r>
        <w:rPr>
          <w:rFonts w:hint="eastAsia" w:asciiTheme="minorEastAsia" w:hAnsiTheme="minorEastAsia" w:eastAsiaTheme="minorEastAsia" w:cstheme="minorEastAsia"/>
          <w:b w:val="0"/>
          <w:bCs w:val="0"/>
          <w:color w:val="auto"/>
          <w:sz w:val="24"/>
          <w:szCs w:val="24"/>
          <w:highlight w:val="none"/>
        </w:rPr>
        <w:t>须在</w:t>
      </w:r>
      <w:r>
        <w:rPr>
          <w:rFonts w:hint="eastAsia" w:asciiTheme="minorEastAsia" w:hAnsiTheme="minorEastAsia" w:cstheme="minorEastAsia"/>
          <w:b w:val="0"/>
          <w:bCs w:val="0"/>
          <w:color w:val="auto"/>
          <w:sz w:val="24"/>
          <w:szCs w:val="24"/>
          <w:highlight w:val="none"/>
          <w:lang w:eastAsia="zh-CN"/>
        </w:rPr>
        <w:t>采购人</w:t>
      </w:r>
      <w:r>
        <w:rPr>
          <w:rFonts w:hint="eastAsia" w:asciiTheme="minorEastAsia" w:hAnsiTheme="minorEastAsia" w:eastAsiaTheme="minorEastAsia" w:cstheme="minorEastAsia"/>
          <w:b w:val="0"/>
          <w:bCs w:val="0"/>
          <w:color w:val="auto"/>
          <w:sz w:val="24"/>
          <w:szCs w:val="24"/>
          <w:highlight w:val="none"/>
        </w:rPr>
        <w:t xml:space="preserve">要求的时限内重新维保或完成整改。                                                                      </w:t>
      </w:r>
    </w:p>
    <w:p w14:paraId="09271691">
      <w:pPr>
        <w:numPr>
          <w:ilvl w:val="0"/>
          <w:numId w:val="35"/>
        </w:numPr>
        <w:spacing w:afterLines="0" w:line="360" w:lineRule="auto"/>
        <w:ind w:left="0" w:leftChars="0" w:firstLine="480" w:firstLineChars="200"/>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cstheme="minorEastAsia"/>
          <w:b w:val="0"/>
          <w:bCs w:val="0"/>
          <w:color w:val="auto"/>
          <w:sz w:val="24"/>
          <w:szCs w:val="24"/>
          <w:highlight w:val="none"/>
          <w:lang w:eastAsia="zh-CN"/>
        </w:rPr>
        <w:t>投标人</w:t>
      </w:r>
      <w:r>
        <w:rPr>
          <w:rFonts w:hint="eastAsia" w:asciiTheme="minorEastAsia" w:hAnsiTheme="minorEastAsia" w:eastAsiaTheme="minorEastAsia" w:cstheme="minorEastAsia"/>
          <w:b w:val="0"/>
          <w:bCs w:val="0"/>
          <w:color w:val="auto"/>
          <w:sz w:val="24"/>
          <w:szCs w:val="24"/>
          <w:highlight w:val="none"/>
        </w:rPr>
        <w:t>逾期提供维保服务或未在</w:t>
      </w:r>
      <w:r>
        <w:rPr>
          <w:rFonts w:hint="eastAsia" w:asciiTheme="minorEastAsia" w:hAnsiTheme="minorEastAsia" w:cstheme="minorEastAsia"/>
          <w:b w:val="0"/>
          <w:bCs w:val="0"/>
          <w:color w:val="auto"/>
          <w:sz w:val="24"/>
          <w:szCs w:val="24"/>
          <w:highlight w:val="none"/>
          <w:lang w:eastAsia="zh-CN"/>
        </w:rPr>
        <w:t>采购人</w:t>
      </w:r>
      <w:r>
        <w:rPr>
          <w:rFonts w:hint="eastAsia" w:asciiTheme="minorEastAsia" w:hAnsiTheme="minorEastAsia" w:eastAsiaTheme="minorEastAsia" w:cstheme="minorEastAsia"/>
          <w:b w:val="0"/>
          <w:bCs w:val="0"/>
          <w:color w:val="auto"/>
          <w:sz w:val="24"/>
          <w:szCs w:val="24"/>
          <w:highlight w:val="none"/>
        </w:rPr>
        <w:t>要求的时限内重新维保或整改的，</w:t>
      </w:r>
      <w:r>
        <w:rPr>
          <w:rFonts w:hint="eastAsia" w:asciiTheme="minorEastAsia" w:hAnsiTheme="minorEastAsia" w:cstheme="minorEastAsia"/>
          <w:b w:val="0"/>
          <w:bCs w:val="0"/>
          <w:color w:val="auto"/>
          <w:sz w:val="24"/>
          <w:szCs w:val="24"/>
          <w:highlight w:val="none"/>
          <w:lang w:eastAsia="zh-CN"/>
        </w:rPr>
        <w:t>投标人</w:t>
      </w:r>
      <w:r>
        <w:rPr>
          <w:rFonts w:hint="eastAsia" w:asciiTheme="minorEastAsia" w:hAnsiTheme="minorEastAsia" w:eastAsiaTheme="minorEastAsia" w:cstheme="minorEastAsia"/>
          <w:b w:val="0"/>
          <w:bCs w:val="0"/>
          <w:color w:val="auto"/>
          <w:sz w:val="24"/>
          <w:szCs w:val="24"/>
          <w:highlight w:val="none"/>
        </w:rPr>
        <w:t>须向</w:t>
      </w:r>
      <w:r>
        <w:rPr>
          <w:rFonts w:hint="eastAsia" w:asciiTheme="minorEastAsia" w:hAnsiTheme="minorEastAsia" w:cstheme="minorEastAsia"/>
          <w:b w:val="0"/>
          <w:bCs w:val="0"/>
          <w:color w:val="auto"/>
          <w:sz w:val="24"/>
          <w:szCs w:val="24"/>
          <w:highlight w:val="none"/>
          <w:lang w:eastAsia="zh-CN"/>
        </w:rPr>
        <w:t>采购人</w:t>
      </w:r>
      <w:r>
        <w:rPr>
          <w:rFonts w:hint="eastAsia" w:asciiTheme="minorEastAsia" w:hAnsiTheme="minorEastAsia" w:eastAsiaTheme="minorEastAsia" w:cstheme="minorEastAsia"/>
          <w:b w:val="0"/>
          <w:bCs w:val="0"/>
          <w:color w:val="auto"/>
          <w:sz w:val="24"/>
          <w:szCs w:val="24"/>
          <w:highlight w:val="none"/>
        </w:rPr>
        <w:t>支付逾期违约金</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每逾期一日，须向</w:t>
      </w:r>
      <w:r>
        <w:rPr>
          <w:rFonts w:hint="eastAsia" w:asciiTheme="minorEastAsia" w:hAnsiTheme="minorEastAsia" w:cstheme="minorEastAsia"/>
          <w:b w:val="0"/>
          <w:bCs w:val="0"/>
          <w:color w:val="auto"/>
          <w:sz w:val="24"/>
          <w:szCs w:val="24"/>
          <w:highlight w:val="none"/>
          <w:lang w:eastAsia="zh-CN"/>
        </w:rPr>
        <w:t>采购人</w:t>
      </w:r>
      <w:r>
        <w:rPr>
          <w:rFonts w:hint="eastAsia" w:asciiTheme="minorEastAsia" w:hAnsiTheme="minorEastAsia" w:eastAsiaTheme="minorEastAsia" w:cstheme="minorEastAsia"/>
          <w:b w:val="0"/>
          <w:bCs w:val="0"/>
          <w:color w:val="auto"/>
          <w:sz w:val="24"/>
          <w:szCs w:val="24"/>
          <w:highlight w:val="none"/>
        </w:rPr>
        <w:t>支付合同总金额5‰的违约金</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kern w:val="0"/>
          <w:sz w:val="24"/>
          <w:szCs w:val="24"/>
          <w:highlight w:val="none"/>
        </w:rPr>
        <w:t>且</w:t>
      </w:r>
      <w:r>
        <w:rPr>
          <w:rFonts w:hint="eastAsia" w:asciiTheme="minorEastAsia" w:hAnsiTheme="minorEastAsia" w:cstheme="minorEastAsia"/>
          <w:b w:val="0"/>
          <w:bCs w:val="0"/>
          <w:color w:val="auto"/>
          <w:sz w:val="24"/>
          <w:szCs w:val="24"/>
          <w:highlight w:val="none"/>
          <w:lang w:eastAsia="zh-CN"/>
        </w:rPr>
        <w:t>采购人</w:t>
      </w:r>
      <w:r>
        <w:rPr>
          <w:rFonts w:hint="eastAsia" w:asciiTheme="minorEastAsia" w:hAnsiTheme="minorEastAsia" w:eastAsiaTheme="minorEastAsia" w:cstheme="minorEastAsia"/>
          <w:b w:val="0"/>
          <w:bCs w:val="0"/>
          <w:color w:val="auto"/>
          <w:sz w:val="24"/>
          <w:szCs w:val="24"/>
          <w:highlight w:val="none"/>
        </w:rPr>
        <w:t>有权自行委托第三方提供</w:t>
      </w:r>
      <w:r>
        <w:rPr>
          <w:rFonts w:hint="eastAsia" w:asciiTheme="minorEastAsia" w:hAnsiTheme="minorEastAsia" w:cstheme="minorEastAsia"/>
          <w:b w:val="0"/>
          <w:bCs w:val="0"/>
          <w:color w:val="auto"/>
          <w:sz w:val="24"/>
          <w:szCs w:val="24"/>
          <w:highlight w:val="none"/>
          <w:lang w:eastAsia="zh-CN"/>
        </w:rPr>
        <w:t>采购人</w:t>
      </w:r>
      <w:r>
        <w:rPr>
          <w:rFonts w:hint="eastAsia" w:asciiTheme="minorEastAsia" w:hAnsiTheme="minorEastAsia" w:eastAsiaTheme="minorEastAsia" w:cstheme="minorEastAsia"/>
          <w:b w:val="0"/>
          <w:bCs w:val="0"/>
          <w:color w:val="auto"/>
          <w:sz w:val="24"/>
          <w:szCs w:val="24"/>
          <w:highlight w:val="none"/>
        </w:rPr>
        <w:t>所需的维保服务，全部费用由</w:t>
      </w:r>
      <w:r>
        <w:rPr>
          <w:rFonts w:hint="eastAsia" w:asciiTheme="minorEastAsia" w:hAnsiTheme="minorEastAsia" w:cstheme="minorEastAsia"/>
          <w:b w:val="0"/>
          <w:bCs w:val="0"/>
          <w:color w:val="auto"/>
          <w:sz w:val="24"/>
          <w:szCs w:val="24"/>
          <w:highlight w:val="none"/>
          <w:lang w:eastAsia="zh-CN"/>
        </w:rPr>
        <w:t>投标人</w:t>
      </w:r>
      <w:r>
        <w:rPr>
          <w:rFonts w:hint="eastAsia" w:asciiTheme="minorEastAsia" w:hAnsiTheme="minorEastAsia" w:eastAsiaTheme="minorEastAsia" w:cstheme="minorEastAsia"/>
          <w:b w:val="0"/>
          <w:bCs w:val="0"/>
          <w:color w:val="auto"/>
          <w:sz w:val="24"/>
          <w:szCs w:val="24"/>
          <w:highlight w:val="none"/>
        </w:rPr>
        <w:t>承担</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造成</w:t>
      </w:r>
      <w:r>
        <w:rPr>
          <w:rFonts w:hint="eastAsia" w:asciiTheme="minorEastAsia" w:hAnsiTheme="minorEastAsia" w:cstheme="minorEastAsia"/>
          <w:b w:val="0"/>
          <w:bCs w:val="0"/>
          <w:color w:val="auto"/>
          <w:sz w:val="24"/>
          <w:szCs w:val="24"/>
          <w:highlight w:val="none"/>
          <w:lang w:eastAsia="zh-CN"/>
        </w:rPr>
        <w:t>采购人</w:t>
      </w:r>
      <w:r>
        <w:rPr>
          <w:rFonts w:hint="eastAsia" w:asciiTheme="minorEastAsia" w:hAnsiTheme="minorEastAsia" w:eastAsiaTheme="minorEastAsia" w:cstheme="minorEastAsia"/>
          <w:b w:val="0"/>
          <w:bCs w:val="0"/>
          <w:color w:val="auto"/>
          <w:sz w:val="24"/>
          <w:szCs w:val="24"/>
          <w:highlight w:val="none"/>
        </w:rPr>
        <w:t>损失的，</w:t>
      </w:r>
      <w:r>
        <w:rPr>
          <w:rFonts w:hint="eastAsia" w:asciiTheme="minorEastAsia" w:hAnsiTheme="minorEastAsia" w:cstheme="minorEastAsia"/>
          <w:b w:val="0"/>
          <w:bCs w:val="0"/>
          <w:color w:val="auto"/>
          <w:sz w:val="24"/>
          <w:szCs w:val="24"/>
          <w:highlight w:val="none"/>
          <w:lang w:eastAsia="zh-CN"/>
        </w:rPr>
        <w:t>投标人</w:t>
      </w:r>
      <w:r>
        <w:rPr>
          <w:rFonts w:hint="eastAsia" w:asciiTheme="minorEastAsia" w:hAnsiTheme="minorEastAsia" w:eastAsiaTheme="minorEastAsia" w:cstheme="minorEastAsia"/>
          <w:b w:val="0"/>
          <w:bCs w:val="0"/>
          <w:color w:val="auto"/>
          <w:sz w:val="24"/>
          <w:szCs w:val="24"/>
          <w:highlight w:val="none"/>
        </w:rPr>
        <w:t>还须承担赔偿责任。逾期超过</w:t>
      </w:r>
      <w:r>
        <w:rPr>
          <w:rFonts w:hint="eastAsia" w:asciiTheme="minorEastAsia" w:hAnsiTheme="minorEastAsia" w:eastAsiaTheme="minorEastAsia" w:cstheme="minorEastAsia"/>
          <w:b w:val="0"/>
          <w:bCs w:val="0"/>
          <w:color w:val="auto"/>
          <w:sz w:val="24"/>
          <w:szCs w:val="24"/>
          <w:highlight w:val="none"/>
          <w:u w:val="single"/>
        </w:rPr>
        <w:t xml:space="preserve"> </w:t>
      </w:r>
      <w:r>
        <w:rPr>
          <w:rFonts w:hint="eastAsia" w:asciiTheme="minorEastAsia" w:hAnsiTheme="minorEastAsia" w:eastAsiaTheme="minorEastAsia" w:cstheme="minorEastAsia"/>
          <w:b w:val="0"/>
          <w:bCs w:val="0"/>
          <w:color w:val="auto"/>
          <w:sz w:val="24"/>
          <w:szCs w:val="24"/>
          <w:highlight w:val="none"/>
          <w:u w:val="single"/>
          <w:lang w:val="en-US" w:eastAsia="zh-CN"/>
        </w:rPr>
        <w:t>10</w:t>
      </w:r>
      <w:r>
        <w:rPr>
          <w:rFonts w:hint="eastAsia" w:asciiTheme="minorEastAsia" w:hAnsiTheme="minorEastAsia" w:eastAsiaTheme="minorEastAsia" w:cstheme="minorEastAsia"/>
          <w:b w:val="0"/>
          <w:bCs w:val="0"/>
          <w:color w:val="auto"/>
          <w:sz w:val="24"/>
          <w:szCs w:val="24"/>
          <w:highlight w:val="none"/>
        </w:rPr>
        <w:t>日的，</w:t>
      </w:r>
      <w:r>
        <w:rPr>
          <w:rFonts w:hint="eastAsia" w:asciiTheme="minorEastAsia" w:hAnsiTheme="minorEastAsia" w:cstheme="minorEastAsia"/>
          <w:b w:val="0"/>
          <w:bCs w:val="0"/>
          <w:sz w:val="24"/>
          <w:szCs w:val="24"/>
          <w:highlight w:val="none"/>
          <w:lang w:eastAsia="zh-CN"/>
        </w:rPr>
        <w:t>投标人</w:t>
      </w:r>
      <w:r>
        <w:rPr>
          <w:rFonts w:hint="eastAsia" w:asciiTheme="minorEastAsia" w:hAnsiTheme="minorEastAsia" w:eastAsiaTheme="minorEastAsia" w:cstheme="minorEastAsia"/>
          <w:b w:val="0"/>
          <w:bCs w:val="0"/>
          <w:sz w:val="24"/>
          <w:szCs w:val="24"/>
          <w:highlight w:val="none"/>
        </w:rPr>
        <w:t>须向</w:t>
      </w:r>
      <w:r>
        <w:rPr>
          <w:rFonts w:hint="eastAsia" w:asciiTheme="minorEastAsia" w:hAnsiTheme="minorEastAsia" w:cstheme="minorEastAsia"/>
          <w:b w:val="0"/>
          <w:bCs w:val="0"/>
          <w:sz w:val="24"/>
          <w:szCs w:val="24"/>
          <w:highlight w:val="none"/>
          <w:lang w:eastAsia="zh-CN"/>
        </w:rPr>
        <w:t>采购人</w:t>
      </w:r>
      <w:r>
        <w:rPr>
          <w:rFonts w:hint="eastAsia" w:asciiTheme="minorEastAsia" w:hAnsiTheme="minorEastAsia" w:eastAsiaTheme="minorEastAsia" w:cstheme="minorEastAsia"/>
          <w:b w:val="0"/>
          <w:bCs w:val="0"/>
          <w:sz w:val="24"/>
          <w:szCs w:val="24"/>
          <w:highlight w:val="none"/>
        </w:rPr>
        <w:t>另行支付合同总金额10%的违约金，且</w:t>
      </w:r>
      <w:r>
        <w:rPr>
          <w:rFonts w:hint="eastAsia" w:asciiTheme="minorEastAsia" w:hAnsiTheme="minorEastAsia" w:cstheme="minorEastAsia"/>
          <w:b w:val="0"/>
          <w:bCs w:val="0"/>
          <w:sz w:val="24"/>
          <w:szCs w:val="24"/>
          <w:highlight w:val="none"/>
          <w:lang w:eastAsia="zh-CN"/>
        </w:rPr>
        <w:t>采购人</w:t>
      </w:r>
      <w:r>
        <w:rPr>
          <w:rFonts w:hint="eastAsia" w:asciiTheme="minorEastAsia" w:hAnsiTheme="minorEastAsia" w:eastAsiaTheme="minorEastAsia" w:cstheme="minorEastAsia"/>
          <w:b w:val="0"/>
          <w:bCs w:val="0"/>
          <w:sz w:val="24"/>
          <w:szCs w:val="24"/>
          <w:highlight w:val="none"/>
        </w:rPr>
        <w:t>有权单方解除合同，</w:t>
      </w:r>
      <w:r>
        <w:rPr>
          <w:rFonts w:hint="eastAsia" w:asciiTheme="minorEastAsia" w:hAnsiTheme="minorEastAsia" w:cstheme="minorEastAsia"/>
          <w:b w:val="0"/>
          <w:bCs w:val="0"/>
          <w:sz w:val="24"/>
          <w:szCs w:val="24"/>
          <w:highlight w:val="none"/>
          <w:lang w:eastAsia="zh-CN"/>
        </w:rPr>
        <w:t>投标人</w:t>
      </w:r>
      <w:r>
        <w:rPr>
          <w:rFonts w:hint="eastAsia" w:asciiTheme="minorEastAsia" w:hAnsiTheme="minorEastAsia" w:eastAsiaTheme="minorEastAsia" w:cstheme="minorEastAsia"/>
          <w:b w:val="0"/>
          <w:bCs w:val="0"/>
          <w:sz w:val="24"/>
          <w:szCs w:val="24"/>
          <w:highlight w:val="none"/>
        </w:rPr>
        <w:t>须在收到</w:t>
      </w:r>
      <w:r>
        <w:rPr>
          <w:rFonts w:hint="eastAsia" w:asciiTheme="minorEastAsia" w:hAnsiTheme="minorEastAsia" w:cstheme="minorEastAsia"/>
          <w:b w:val="0"/>
          <w:bCs w:val="0"/>
          <w:sz w:val="24"/>
          <w:szCs w:val="24"/>
          <w:highlight w:val="none"/>
          <w:lang w:eastAsia="zh-CN"/>
        </w:rPr>
        <w:t>采购人</w:t>
      </w:r>
      <w:r>
        <w:rPr>
          <w:rFonts w:hint="eastAsia" w:asciiTheme="minorEastAsia" w:hAnsiTheme="minorEastAsia" w:eastAsiaTheme="minorEastAsia" w:cstheme="minorEastAsia"/>
          <w:b w:val="0"/>
          <w:bCs w:val="0"/>
          <w:sz w:val="24"/>
          <w:szCs w:val="24"/>
          <w:highlight w:val="none"/>
        </w:rPr>
        <w:t>解除合同通知后3日内无条件退回</w:t>
      </w:r>
      <w:r>
        <w:rPr>
          <w:rFonts w:hint="eastAsia" w:asciiTheme="minorEastAsia" w:hAnsiTheme="minorEastAsia" w:cstheme="minorEastAsia"/>
          <w:b w:val="0"/>
          <w:bCs w:val="0"/>
          <w:sz w:val="24"/>
          <w:szCs w:val="24"/>
          <w:highlight w:val="none"/>
          <w:lang w:eastAsia="zh-CN"/>
        </w:rPr>
        <w:t>采购人</w:t>
      </w:r>
      <w:r>
        <w:rPr>
          <w:rFonts w:hint="eastAsia" w:asciiTheme="minorEastAsia" w:hAnsiTheme="minorEastAsia" w:eastAsiaTheme="minorEastAsia" w:cstheme="minorEastAsia"/>
          <w:b w:val="0"/>
          <w:bCs w:val="0"/>
          <w:sz w:val="24"/>
          <w:szCs w:val="24"/>
          <w:highlight w:val="none"/>
        </w:rPr>
        <w:t>已经支付的全部款项。</w:t>
      </w:r>
    </w:p>
    <w:p w14:paraId="6F1BED03">
      <w:pPr>
        <w:widowControl/>
        <w:numPr>
          <w:ilvl w:val="0"/>
          <w:numId w:val="35"/>
        </w:numPr>
        <w:tabs>
          <w:tab w:val="left" w:pos="5245"/>
        </w:tabs>
        <w:spacing w:afterLines="0" w:line="360" w:lineRule="auto"/>
        <w:ind w:left="0" w:leftChars="0" w:firstLine="480" w:firstLineChars="20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若</w:t>
      </w:r>
      <w:r>
        <w:rPr>
          <w:rFonts w:hint="eastAsia" w:asciiTheme="minorEastAsia" w:hAnsiTheme="minorEastAsia" w:cstheme="minorEastAsia"/>
          <w:b w:val="0"/>
          <w:bCs w:val="0"/>
          <w:color w:val="auto"/>
          <w:sz w:val="24"/>
          <w:szCs w:val="24"/>
          <w:highlight w:val="none"/>
          <w:lang w:eastAsia="zh-CN"/>
        </w:rPr>
        <w:t>投标人</w:t>
      </w:r>
      <w:r>
        <w:rPr>
          <w:rFonts w:hint="eastAsia" w:asciiTheme="minorEastAsia" w:hAnsiTheme="minorEastAsia" w:eastAsiaTheme="minorEastAsia" w:cstheme="minorEastAsia"/>
          <w:b w:val="0"/>
          <w:bCs w:val="0"/>
          <w:color w:val="auto"/>
          <w:sz w:val="24"/>
          <w:szCs w:val="24"/>
          <w:highlight w:val="none"/>
        </w:rPr>
        <w:t>履行义务不符合约定，经</w:t>
      </w:r>
      <w:r>
        <w:rPr>
          <w:rFonts w:hint="eastAsia" w:asciiTheme="minorEastAsia" w:hAnsiTheme="minorEastAsia" w:cstheme="minorEastAsia"/>
          <w:b w:val="0"/>
          <w:bCs w:val="0"/>
          <w:color w:val="auto"/>
          <w:sz w:val="24"/>
          <w:szCs w:val="24"/>
          <w:highlight w:val="none"/>
          <w:lang w:eastAsia="zh-CN"/>
        </w:rPr>
        <w:t>采购人</w:t>
      </w:r>
      <w:r>
        <w:rPr>
          <w:rFonts w:hint="eastAsia" w:asciiTheme="minorEastAsia" w:hAnsiTheme="minorEastAsia" w:eastAsiaTheme="minorEastAsia" w:cstheme="minorEastAsia"/>
          <w:b w:val="0"/>
          <w:bCs w:val="0"/>
          <w:color w:val="auto"/>
          <w:sz w:val="24"/>
          <w:szCs w:val="24"/>
          <w:highlight w:val="none"/>
        </w:rPr>
        <w:t>书面提出后</w:t>
      </w:r>
      <w:r>
        <w:rPr>
          <w:rFonts w:hint="eastAsia" w:asciiTheme="minorEastAsia" w:hAnsiTheme="minorEastAsia" w:eastAsiaTheme="minorEastAsia" w:cstheme="minorEastAsia"/>
          <w:b w:val="0"/>
          <w:bCs w:val="0"/>
          <w:color w:val="auto"/>
          <w:sz w:val="24"/>
          <w:szCs w:val="24"/>
          <w:highlight w:val="none"/>
          <w:u w:val="single"/>
        </w:rPr>
        <w:t xml:space="preserve"> </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3 </w:t>
      </w:r>
      <w:r>
        <w:rPr>
          <w:rFonts w:hint="eastAsia" w:asciiTheme="minorEastAsia" w:hAnsiTheme="minorEastAsia" w:eastAsiaTheme="minorEastAsia" w:cstheme="minorEastAsia"/>
          <w:b w:val="0"/>
          <w:bCs w:val="0"/>
          <w:color w:val="auto"/>
          <w:sz w:val="24"/>
          <w:szCs w:val="24"/>
          <w:highlight w:val="none"/>
        </w:rPr>
        <w:t>日内仍没有改正，或整改后仍达不到</w:t>
      </w:r>
      <w:r>
        <w:rPr>
          <w:rFonts w:hint="eastAsia" w:asciiTheme="minorEastAsia" w:hAnsiTheme="minorEastAsia" w:cstheme="minorEastAsia"/>
          <w:b w:val="0"/>
          <w:bCs w:val="0"/>
          <w:color w:val="auto"/>
          <w:sz w:val="24"/>
          <w:szCs w:val="24"/>
          <w:highlight w:val="none"/>
          <w:lang w:eastAsia="zh-CN"/>
        </w:rPr>
        <w:t>采购人</w:t>
      </w:r>
      <w:r>
        <w:rPr>
          <w:rFonts w:hint="eastAsia" w:asciiTheme="minorEastAsia" w:hAnsiTheme="minorEastAsia" w:eastAsiaTheme="minorEastAsia" w:cstheme="minorEastAsia"/>
          <w:b w:val="0"/>
          <w:bCs w:val="0"/>
          <w:color w:val="auto"/>
          <w:sz w:val="24"/>
          <w:szCs w:val="24"/>
          <w:highlight w:val="none"/>
        </w:rPr>
        <w:t>要求的，</w:t>
      </w:r>
      <w:r>
        <w:rPr>
          <w:rFonts w:hint="eastAsia" w:asciiTheme="minorEastAsia" w:hAnsiTheme="minorEastAsia" w:cstheme="minorEastAsia"/>
          <w:b w:val="0"/>
          <w:bCs w:val="0"/>
          <w:color w:val="auto"/>
          <w:sz w:val="24"/>
          <w:szCs w:val="24"/>
          <w:highlight w:val="none"/>
          <w:lang w:eastAsia="zh-CN"/>
        </w:rPr>
        <w:t>采购人</w:t>
      </w:r>
      <w:r>
        <w:rPr>
          <w:rFonts w:hint="eastAsia" w:asciiTheme="minorEastAsia" w:hAnsiTheme="minorEastAsia" w:eastAsiaTheme="minorEastAsia" w:cstheme="minorEastAsia"/>
          <w:b w:val="0"/>
          <w:bCs w:val="0"/>
          <w:color w:val="auto"/>
          <w:sz w:val="24"/>
          <w:szCs w:val="24"/>
          <w:highlight w:val="none"/>
        </w:rPr>
        <w:t>有权单方解除合同，</w:t>
      </w:r>
      <w:r>
        <w:rPr>
          <w:rFonts w:hint="eastAsia" w:asciiTheme="minorEastAsia" w:hAnsiTheme="minorEastAsia" w:cstheme="minorEastAsia"/>
          <w:b w:val="0"/>
          <w:bCs w:val="0"/>
          <w:color w:val="auto"/>
          <w:sz w:val="24"/>
          <w:szCs w:val="24"/>
          <w:highlight w:val="none"/>
          <w:lang w:eastAsia="zh-CN"/>
        </w:rPr>
        <w:t>投标人</w:t>
      </w:r>
      <w:r>
        <w:rPr>
          <w:rFonts w:hint="eastAsia" w:asciiTheme="minorEastAsia" w:hAnsiTheme="minorEastAsia" w:eastAsiaTheme="minorEastAsia" w:cstheme="minorEastAsia"/>
          <w:b w:val="0"/>
          <w:bCs w:val="0"/>
          <w:color w:val="auto"/>
          <w:sz w:val="24"/>
          <w:szCs w:val="24"/>
          <w:highlight w:val="none"/>
        </w:rPr>
        <w:t>须承担违约责任。因</w:t>
      </w:r>
      <w:r>
        <w:rPr>
          <w:rFonts w:hint="eastAsia" w:asciiTheme="minorEastAsia" w:hAnsiTheme="minorEastAsia" w:cstheme="minorEastAsia"/>
          <w:b w:val="0"/>
          <w:bCs w:val="0"/>
          <w:color w:val="auto"/>
          <w:sz w:val="24"/>
          <w:szCs w:val="24"/>
          <w:highlight w:val="none"/>
          <w:lang w:eastAsia="zh-CN"/>
        </w:rPr>
        <w:t>投标人</w:t>
      </w:r>
      <w:r>
        <w:rPr>
          <w:rFonts w:hint="eastAsia" w:asciiTheme="minorEastAsia" w:hAnsiTheme="minorEastAsia" w:eastAsiaTheme="minorEastAsia" w:cstheme="minorEastAsia"/>
          <w:b w:val="0"/>
          <w:bCs w:val="0"/>
          <w:color w:val="auto"/>
          <w:sz w:val="24"/>
          <w:szCs w:val="24"/>
          <w:highlight w:val="none"/>
        </w:rPr>
        <w:t>违约导致</w:t>
      </w:r>
      <w:r>
        <w:rPr>
          <w:rFonts w:hint="eastAsia" w:asciiTheme="minorEastAsia" w:hAnsiTheme="minorEastAsia" w:cstheme="minorEastAsia"/>
          <w:b w:val="0"/>
          <w:bCs w:val="0"/>
          <w:color w:val="auto"/>
          <w:sz w:val="24"/>
          <w:szCs w:val="24"/>
          <w:highlight w:val="none"/>
          <w:lang w:eastAsia="zh-CN"/>
        </w:rPr>
        <w:t>采购人</w:t>
      </w:r>
      <w:r>
        <w:rPr>
          <w:rFonts w:hint="eastAsia" w:asciiTheme="minorEastAsia" w:hAnsiTheme="minorEastAsia" w:eastAsiaTheme="minorEastAsia" w:cstheme="minorEastAsia"/>
          <w:b w:val="0"/>
          <w:bCs w:val="0"/>
          <w:color w:val="auto"/>
          <w:sz w:val="24"/>
          <w:szCs w:val="24"/>
          <w:highlight w:val="none"/>
        </w:rPr>
        <w:t>提前解除合同的，</w:t>
      </w:r>
      <w:r>
        <w:rPr>
          <w:rFonts w:hint="eastAsia" w:asciiTheme="minorEastAsia" w:hAnsiTheme="minorEastAsia" w:cstheme="minorEastAsia"/>
          <w:b w:val="0"/>
          <w:bCs w:val="0"/>
          <w:color w:val="auto"/>
          <w:sz w:val="24"/>
          <w:szCs w:val="24"/>
          <w:highlight w:val="none"/>
          <w:lang w:eastAsia="zh-CN"/>
        </w:rPr>
        <w:t>投标人</w:t>
      </w:r>
      <w:r>
        <w:rPr>
          <w:rFonts w:hint="eastAsia" w:asciiTheme="minorEastAsia" w:hAnsiTheme="minorEastAsia" w:eastAsiaTheme="minorEastAsia" w:cstheme="minorEastAsia"/>
          <w:b w:val="0"/>
          <w:bCs w:val="0"/>
          <w:color w:val="auto"/>
          <w:sz w:val="24"/>
          <w:szCs w:val="24"/>
          <w:highlight w:val="none"/>
        </w:rPr>
        <w:t>须退回</w:t>
      </w:r>
      <w:r>
        <w:rPr>
          <w:rFonts w:hint="eastAsia" w:asciiTheme="minorEastAsia" w:hAnsiTheme="minorEastAsia" w:cstheme="minorEastAsia"/>
          <w:b w:val="0"/>
          <w:bCs w:val="0"/>
          <w:color w:val="auto"/>
          <w:sz w:val="24"/>
          <w:szCs w:val="24"/>
          <w:highlight w:val="none"/>
          <w:lang w:eastAsia="zh-CN"/>
        </w:rPr>
        <w:t>采购人</w:t>
      </w:r>
      <w:r>
        <w:rPr>
          <w:rFonts w:hint="eastAsia" w:asciiTheme="minorEastAsia" w:hAnsiTheme="minorEastAsia" w:eastAsiaTheme="minorEastAsia" w:cstheme="minorEastAsia"/>
          <w:b w:val="0"/>
          <w:bCs w:val="0"/>
          <w:color w:val="auto"/>
          <w:sz w:val="24"/>
          <w:szCs w:val="24"/>
          <w:highlight w:val="none"/>
        </w:rPr>
        <w:t>已经支付的全部款项，且应按本合同总金额10%的比例向</w:t>
      </w:r>
      <w:r>
        <w:rPr>
          <w:rFonts w:hint="eastAsia" w:asciiTheme="minorEastAsia" w:hAnsiTheme="minorEastAsia" w:cstheme="minorEastAsia"/>
          <w:b w:val="0"/>
          <w:bCs w:val="0"/>
          <w:color w:val="auto"/>
          <w:sz w:val="24"/>
          <w:szCs w:val="24"/>
          <w:highlight w:val="none"/>
          <w:lang w:eastAsia="zh-CN"/>
        </w:rPr>
        <w:t>采购人</w:t>
      </w:r>
      <w:r>
        <w:rPr>
          <w:rFonts w:hint="eastAsia" w:asciiTheme="minorEastAsia" w:hAnsiTheme="minorEastAsia" w:eastAsiaTheme="minorEastAsia" w:cstheme="minorEastAsia"/>
          <w:b w:val="0"/>
          <w:bCs w:val="0"/>
          <w:color w:val="auto"/>
          <w:sz w:val="24"/>
          <w:szCs w:val="24"/>
          <w:highlight w:val="none"/>
        </w:rPr>
        <w:t>支付违约金，违约金不足以弥补</w:t>
      </w:r>
      <w:r>
        <w:rPr>
          <w:rFonts w:hint="eastAsia" w:asciiTheme="minorEastAsia" w:hAnsiTheme="minorEastAsia" w:cstheme="minorEastAsia"/>
          <w:b w:val="0"/>
          <w:bCs w:val="0"/>
          <w:color w:val="auto"/>
          <w:sz w:val="24"/>
          <w:szCs w:val="24"/>
          <w:highlight w:val="none"/>
          <w:lang w:eastAsia="zh-CN"/>
        </w:rPr>
        <w:t>采购人</w:t>
      </w:r>
      <w:r>
        <w:rPr>
          <w:rFonts w:hint="eastAsia" w:asciiTheme="minorEastAsia" w:hAnsiTheme="minorEastAsia" w:eastAsiaTheme="minorEastAsia" w:cstheme="minorEastAsia"/>
          <w:b w:val="0"/>
          <w:bCs w:val="0"/>
          <w:color w:val="auto"/>
          <w:sz w:val="24"/>
          <w:szCs w:val="24"/>
          <w:highlight w:val="none"/>
        </w:rPr>
        <w:t>损失的，</w:t>
      </w:r>
      <w:r>
        <w:rPr>
          <w:rFonts w:hint="eastAsia" w:asciiTheme="minorEastAsia" w:hAnsiTheme="minorEastAsia" w:cstheme="minorEastAsia"/>
          <w:b w:val="0"/>
          <w:bCs w:val="0"/>
          <w:color w:val="auto"/>
          <w:sz w:val="24"/>
          <w:szCs w:val="24"/>
          <w:highlight w:val="none"/>
          <w:lang w:eastAsia="zh-CN"/>
        </w:rPr>
        <w:t>投标人</w:t>
      </w:r>
      <w:r>
        <w:rPr>
          <w:rFonts w:hint="eastAsia" w:asciiTheme="minorEastAsia" w:hAnsiTheme="minorEastAsia" w:eastAsiaTheme="minorEastAsia" w:cstheme="minorEastAsia"/>
          <w:b w:val="0"/>
          <w:bCs w:val="0"/>
          <w:color w:val="auto"/>
          <w:sz w:val="24"/>
          <w:szCs w:val="24"/>
          <w:highlight w:val="none"/>
        </w:rPr>
        <w:t>还须继续赔偿。</w:t>
      </w:r>
    </w:p>
    <w:p w14:paraId="6EBDF983">
      <w:pPr>
        <w:numPr>
          <w:ilvl w:val="0"/>
          <w:numId w:val="35"/>
        </w:numPr>
        <w:spacing w:afterLines="0" w:line="360" w:lineRule="auto"/>
        <w:ind w:left="0" w:leftChars="0" w:firstLine="480" w:firstLineChars="200"/>
        <w:jc w:val="lef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有以下情形之一的，</w:t>
      </w:r>
      <w:r>
        <w:rPr>
          <w:rFonts w:hint="eastAsia" w:asciiTheme="minorEastAsia" w:hAnsiTheme="minorEastAsia" w:cstheme="minorEastAsia"/>
          <w:b w:val="0"/>
          <w:bCs w:val="0"/>
          <w:color w:val="auto"/>
          <w:sz w:val="24"/>
          <w:szCs w:val="24"/>
          <w:highlight w:val="none"/>
          <w:lang w:eastAsia="zh-CN"/>
        </w:rPr>
        <w:t>采购人</w:t>
      </w:r>
      <w:r>
        <w:rPr>
          <w:rFonts w:hint="eastAsia" w:asciiTheme="minorEastAsia" w:hAnsiTheme="minorEastAsia" w:eastAsiaTheme="minorEastAsia" w:cstheme="minorEastAsia"/>
          <w:b w:val="0"/>
          <w:bCs w:val="0"/>
          <w:color w:val="auto"/>
          <w:sz w:val="24"/>
          <w:szCs w:val="24"/>
          <w:highlight w:val="none"/>
        </w:rPr>
        <w:t>有权单方解除合同，并不再支付当期合同款项，</w:t>
      </w:r>
      <w:r>
        <w:rPr>
          <w:rFonts w:hint="eastAsia" w:asciiTheme="minorEastAsia" w:hAnsiTheme="minorEastAsia" w:cstheme="minorEastAsia"/>
          <w:b w:val="0"/>
          <w:bCs w:val="0"/>
          <w:color w:val="auto"/>
          <w:sz w:val="24"/>
          <w:szCs w:val="24"/>
          <w:highlight w:val="none"/>
          <w:lang w:eastAsia="zh-CN"/>
        </w:rPr>
        <w:t>投标人</w:t>
      </w:r>
      <w:r>
        <w:rPr>
          <w:rFonts w:hint="eastAsia" w:asciiTheme="minorEastAsia" w:hAnsiTheme="minorEastAsia" w:eastAsiaTheme="minorEastAsia" w:cstheme="minorEastAsia"/>
          <w:b w:val="0"/>
          <w:bCs w:val="0"/>
          <w:color w:val="auto"/>
          <w:sz w:val="24"/>
          <w:szCs w:val="24"/>
          <w:highlight w:val="none"/>
        </w:rPr>
        <w:t>应按合同总金额的30%向</w:t>
      </w:r>
      <w:r>
        <w:rPr>
          <w:rFonts w:hint="eastAsia" w:asciiTheme="minorEastAsia" w:hAnsiTheme="minorEastAsia" w:cstheme="minorEastAsia"/>
          <w:b w:val="0"/>
          <w:bCs w:val="0"/>
          <w:color w:val="auto"/>
          <w:sz w:val="24"/>
          <w:szCs w:val="24"/>
          <w:highlight w:val="none"/>
          <w:lang w:eastAsia="zh-CN"/>
        </w:rPr>
        <w:t>采购人</w:t>
      </w:r>
      <w:r>
        <w:rPr>
          <w:rFonts w:hint="eastAsia" w:asciiTheme="minorEastAsia" w:hAnsiTheme="minorEastAsia" w:eastAsiaTheme="minorEastAsia" w:cstheme="minorEastAsia"/>
          <w:b w:val="0"/>
          <w:bCs w:val="0"/>
          <w:color w:val="auto"/>
          <w:sz w:val="24"/>
          <w:szCs w:val="24"/>
          <w:highlight w:val="none"/>
        </w:rPr>
        <w:t>支付违约金，且应另行赔偿</w:t>
      </w:r>
      <w:r>
        <w:rPr>
          <w:rFonts w:hint="eastAsia" w:asciiTheme="minorEastAsia" w:hAnsiTheme="minorEastAsia" w:cstheme="minorEastAsia"/>
          <w:b w:val="0"/>
          <w:bCs w:val="0"/>
          <w:color w:val="auto"/>
          <w:sz w:val="24"/>
          <w:szCs w:val="24"/>
          <w:highlight w:val="none"/>
          <w:lang w:eastAsia="zh-CN"/>
        </w:rPr>
        <w:t>采购人</w:t>
      </w:r>
      <w:r>
        <w:rPr>
          <w:rFonts w:hint="eastAsia" w:asciiTheme="minorEastAsia" w:hAnsiTheme="minorEastAsia" w:eastAsiaTheme="minorEastAsia" w:cstheme="minorEastAsia"/>
          <w:b w:val="0"/>
          <w:bCs w:val="0"/>
          <w:color w:val="auto"/>
          <w:sz w:val="24"/>
          <w:szCs w:val="24"/>
          <w:highlight w:val="none"/>
        </w:rPr>
        <w:t>因此遭受的全部损失：</w:t>
      </w:r>
    </w:p>
    <w:p w14:paraId="6CA1F5F3">
      <w:pPr>
        <w:spacing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严重违约的，或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原因给</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造成严重经济损失的；</w:t>
      </w:r>
    </w:p>
    <w:p w14:paraId="6420BD84">
      <w:pPr>
        <w:spacing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履行义务不符合合同约定或</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要求的，经</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提出后合理期限内仍未改正的，或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拒不改正、怠于改正的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经两次改正仍达不到合同约定或</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要求的；</w:t>
      </w:r>
    </w:p>
    <w:p w14:paraId="0950BF72">
      <w:pPr>
        <w:pStyle w:val="15"/>
        <w:spacing w:before="0" w:after="0" w:afterLines="0" w:line="360" w:lineRule="auto"/>
        <w:ind w:firstLine="52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未能按合同约定的时间提供服务累计超过</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rPr>
        <w:t>次的（包括未能及时响应、解决故障的）；</w:t>
      </w:r>
    </w:p>
    <w:p w14:paraId="52A57D77">
      <w:pPr>
        <w:spacing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在本合同有效期内丧失履行本合同的能力、经营资质的。</w:t>
      </w:r>
    </w:p>
    <w:p w14:paraId="6C3729F5">
      <w:pPr>
        <w:numPr>
          <w:ilvl w:val="0"/>
          <w:numId w:val="35"/>
        </w:numPr>
        <w:tabs>
          <w:tab w:val="left" w:pos="5245"/>
        </w:tabs>
        <w:spacing w:afterLines="0" w:line="360" w:lineRule="auto"/>
        <w:ind w:left="0" w:leftChars="0" w:firstLine="480" w:firstLineChars="20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cstheme="minorEastAsia"/>
          <w:b w:val="0"/>
          <w:bCs w:val="0"/>
          <w:color w:val="auto"/>
          <w:sz w:val="24"/>
          <w:szCs w:val="24"/>
          <w:highlight w:val="none"/>
          <w:lang w:eastAsia="zh-CN"/>
        </w:rPr>
        <w:t>投标人</w:t>
      </w:r>
      <w:r>
        <w:rPr>
          <w:rFonts w:hint="eastAsia" w:asciiTheme="minorEastAsia" w:hAnsiTheme="minorEastAsia" w:eastAsiaTheme="minorEastAsia" w:cstheme="minorEastAsia"/>
          <w:b w:val="0"/>
          <w:bCs w:val="0"/>
          <w:color w:val="auto"/>
          <w:sz w:val="24"/>
          <w:szCs w:val="24"/>
          <w:highlight w:val="none"/>
        </w:rPr>
        <w:t>保证提供的服务或服务配套的工具或技术</w:t>
      </w:r>
      <w:r>
        <w:rPr>
          <w:rFonts w:hint="eastAsia" w:asciiTheme="minorEastAsia" w:hAnsiTheme="minorEastAsia" w:eastAsiaTheme="minorEastAsia" w:cstheme="minorEastAsia"/>
          <w:b w:val="0"/>
          <w:bCs w:val="0"/>
          <w:color w:val="auto"/>
          <w:sz w:val="24"/>
          <w:szCs w:val="24"/>
          <w:highlight w:val="none"/>
          <w:lang w:eastAsia="zh-Hans"/>
        </w:rPr>
        <w:t>、</w:t>
      </w:r>
      <w:r>
        <w:rPr>
          <w:rFonts w:hint="eastAsia" w:asciiTheme="minorEastAsia" w:hAnsiTheme="minorEastAsia" w:eastAsiaTheme="minorEastAsia" w:cstheme="minorEastAsia"/>
          <w:b w:val="0"/>
          <w:bCs w:val="0"/>
          <w:color w:val="auto"/>
          <w:sz w:val="24"/>
          <w:szCs w:val="24"/>
          <w:highlight w:val="none"/>
        </w:rPr>
        <w:t>软件、系统</w:t>
      </w:r>
      <w:r>
        <w:rPr>
          <w:rFonts w:hint="eastAsia" w:asciiTheme="minorEastAsia" w:hAnsiTheme="minorEastAsia" w:eastAsiaTheme="minorEastAsia" w:cstheme="minorEastAsia"/>
          <w:b w:val="0"/>
          <w:bCs w:val="0"/>
          <w:color w:val="auto"/>
          <w:sz w:val="24"/>
          <w:szCs w:val="24"/>
          <w:highlight w:val="none"/>
          <w:lang w:eastAsia="zh-Hans"/>
        </w:rPr>
        <w:t>、硬件设备等</w:t>
      </w:r>
      <w:r>
        <w:rPr>
          <w:rFonts w:hint="eastAsia" w:asciiTheme="minorEastAsia" w:hAnsiTheme="minorEastAsia" w:eastAsiaTheme="minorEastAsia" w:cstheme="minorEastAsia"/>
          <w:b w:val="0"/>
          <w:bCs w:val="0"/>
          <w:color w:val="auto"/>
          <w:sz w:val="24"/>
          <w:szCs w:val="24"/>
          <w:highlight w:val="none"/>
        </w:rPr>
        <w:t>，不会产生因第三方提出的包括但不限于侵犯其专利权、商标权、工业设计权等知识产权或侵犯其所有权、抵押权等物权或其他权利而引发的纠纷。若有纠纷，</w:t>
      </w:r>
      <w:r>
        <w:rPr>
          <w:rFonts w:hint="eastAsia" w:asciiTheme="minorEastAsia" w:hAnsiTheme="minorEastAsia" w:cstheme="minorEastAsia"/>
          <w:b w:val="0"/>
          <w:bCs w:val="0"/>
          <w:color w:val="auto"/>
          <w:sz w:val="24"/>
          <w:szCs w:val="24"/>
          <w:highlight w:val="none"/>
          <w:lang w:eastAsia="zh-CN"/>
        </w:rPr>
        <w:t>投标人</w:t>
      </w:r>
      <w:r>
        <w:rPr>
          <w:rFonts w:hint="eastAsia" w:asciiTheme="minorEastAsia" w:hAnsiTheme="minorEastAsia" w:eastAsiaTheme="minorEastAsia" w:cstheme="minorEastAsia"/>
          <w:b w:val="0"/>
          <w:bCs w:val="0"/>
          <w:color w:val="auto"/>
          <w:sz w:val="24"/>
          <w:szCs w:val="24"/>
          <w:highlight w:val="none"/>
        </w:rPr>
        <w:t>应承担全部责任（包括一切经济及法律责任），并赔偿给</w:t>
      </w:r>
      <w:r>
        <w:rPr>
          <w:rFonts w:hint="eastAsia" w:asciiTheme="minorEastAsia" w:hAnsiTheme="minorEastAsia" w:cstheme="minorEastAsia"/>
          <w:b w:val="0"/>
          <w:bCs w:val="0"/>
          <w:color w:val="auto"/>
          <w:sz w:val="24"/>
          <w:szCs w:val="24"/>
          <w:highlight w:val="none"/>
          <w:lang w:eastAsia="zh-CN"/>
        </w:rPr>
        <w:t>采购人</w:t>
      </w:r>
      <w:r>
        <w:rPr>
          <w:rFonts w:hint="eastAsia" w:asciiTheme="minorEastAsia" w:hAnsiTheme="minorEastAsia" w:eastAsiaTheme="minorEastAsia" w:cstheme="minorEastAsia"/>
          <w:b w:val="0"/>
          <w:bCs w:val="0"/>
          <w:color w:val="auto"/>
          <w:sz w:val="24"/>
          <w:szCs w:val="24"/>
          <w:highlight w:val="none"/>
        </w:rPr>
        <w:t>造成的全部损失</w:t>
      </w:r>
      <w:r>
        <w:rPr>
          <w:rFonts w:hint="eastAsia" w:asciiTheme="minorEastAsia" w:hAnsiTheme="minorEastAsia" w:eastAsiaTheme="minorEastAsia" w:cstheme="minorEastAsia"/>
          <w:b w:val="0"/>
          <w:bCs w:val="0"/>
          <w:color w:val="auto"/>
          <w:sz w:val="24"/>
          <w:szCs w:val="24"/>
          <w:highlight w:val="none"/>
          <w:lang w:eastAsia="zh-CN"/>
        </w:rPr>
        <w:t>。</w:t>
      </w:r>
    </w:p>
    <w:p w14:paraId="41C16575">
      <w:pPr>
        <w:numPr>
          <w:ilvl w:val="0"/>
          <w:numId w:val="35"/>
        </w:numPr>
        <w:tabs>
          <w:tab w:val="left" w:pos="5245"/>
        </w:tabs>
        <w:spacing w:afterLines="0" w:line="360" w:lineRule="auto"/>
        <w:ind w:left="0" w:leftChars="0" w:firstLine="480" w:firstLineChars="20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cstheme="minorEastAsia"/>
          <w:b w:val="0"/>
          <w:bCs w:val="0"/>
          <w:color w:val="auto"/>
          <w:sz w:val="24"/>
          <w:szCs w:val="24"/>
          <w:highlight w:val="none"/>
          <w:lang w:eastAsia="zh-CN"/>
        </w:rPr>
        <w:t>投标人</w:t>
      </w:r>
      <w:r>
        <w:rPr>
          <w:rFonts w:hint="eastAsia" w:asciiTheme="minorEastAsia" w:hAnsiTheme="minorEastAsia" w:eastAsiaTheme="minorEastAsia" w:cstheme="minorEastAsia"/>
          <w:b w:val="0"/>
          <w:bCs w:val="0"/>
          <w:color w:val="auto"/>
          <w:sz w:val="24"/>
          <w:szCs w:val="24"/>
          <w:highlight w:val="none"/>
        </w:rPr>
        <w:t>不得以任何理由将其在本合同项下的权利或义务全部或部分转让给任何第三方，不得将本项目转包或者分包，否则</w:t>
      </w:r>
      <w:r>
        <w:rPr>
          <w:rFonts w:hint="eastAsia" w:asciiTheme="minorEastAsia" w:hAnsiTheme="minorEastAsia" w:cstheme="minorEastAsia"/>
          <w:b w:val="0"/>
          <w:bCs w:val="0"/>
          <w:color w:val="auto"/>
          <w:sz w:val="24"/>
          <w:szCs w:val="24"/>
          <w:highlight w:val="none"/>
          <w:lang w:eastAsia="zh-CN"/>
        </w:rPr>
        <w:t>采购人</w:t>
      </w:r>
      <w:r>
        <w:rPr>
          <w:rFonts w:hint="eastAsia" w:asciiTheme="minorEastAsia" w:hAnsiTheme="minorEastAsia" w:eastAsiaTheme="minorEastAsia" w:cstheme="minorEastAsia"/>
          <w:b w:val="0"/>
          <w:bCs w:val="0"/>
          <w:color w:val="auto"/>
          <w:sz w:val="24"/>
          <w:szCs w:val="24"/>
          <w:highlight w:val="none"/>
        </w:rPr>
        <w:t>有权单方解除本合同，</w:t>
      </w:r>
      <w:r>
        <w:rPr>
          <w:rFonts w:hint="eastAsia" w:asciiTheme="minorEastAsia" w:hAnsiTheme="minorEastAsia" w:cstheme="minorEastAsia"/>
          <w:b w:val="0"/>
          <w:bCs w:val="0"/>
          <w:color w:val="auto"/>
          <w:sz w:val="24"/>
          <w:szCs w:val="24"/>
          <w:highlight w:val="none"/>
          <w:lang w:eastAsia="zh-CN"/>
        </w:rPr>
        <w:t>投标人</w:t>
      </w:r>
      <w:r>
        <w:rPr>
          <w:rFonts w:hint="eastAsia" w:asciiTheme="minorEastAsia" w:hAnsiTheme="minorEastAsia" w:eastAsiaTheme="minorEastAsia" w:cstheme="minorEastAsia"/>
          <w:b w:val="0"/>
          <w:bCs w:val="0"/>
          <w:color w:val="auto"/>
          <w:sz w:val="24"/>
          <w:szCs w:val="24"/>
          <w:highlight w:val="none"/>
        </w:rPr>
        <w:t>须退还</w:t>
      </w:r>
      <w:r>
        <w:rPr>
          <w:rFonts w:hint="eastAsia" w:asciiTheme="minorEastAsia" w:hAnsiTheme="minorEastAsia" w:cstheme="minorEastAsia"/>
          <w:b w:val="0"/>
          <w:bCs w:val="0"/>
          <w:color w:val="auto"/>
          <w:sz w:val="24"/>
          <w:szCs w:val="24"/>
          <w:highlight w:val="none"/>
          <w:lang w:eastAsia="zh-CN"/>
        </w:rPr>
        <w:t>采购人</w:t>
      </w:r>
      <w:r>
        <w:rPr>
          <w:rFonts w:hint="eastAsia" w:asciiTheme="minorEastAsia" w:hAnsiTheme="minorEastAsia" w:eastAsiaTheme="minorEastAsia" w:cstheme="minorEastAsia"/>
          <w:b w:val="0"/>
          <w:bCs w:val="0"/>
          <w:color w:val="auto"/>
          <w:sz w:val="24"/>
          <w:szCs w:val="24"/>
          <w:highlight w:val="none"/>
        </w:rPr>
        <w:t>已付的全部款项，并向</w:t>
      </w:r>
      <w:r>
        <w:rPr>
          <w:rFonts w:hint="eastAsia" w:asciiTheme="minorEastAsia" w:hAnsiTheme="minorEastAsia" w:cstheme="minorEastAsia"/>
          <w:b w:val="0"/>
          <w:bCs w:val="0"/>
          <w:color w:val="auto"/>
          <w:sz w:val="24"/>
          <w:szCs w:val="24"/>
          <w:highlight w:val="none"/>
          <w:lang w:eastAsia="zh-CN"/>
        </w:rPr>
        <w:t>采购人</w:t>
      </w:r>
      <w:r>
        <w:rPr>
          <w:rFonts w:hint="eastAsia" w:asciiTheme="minorEastAsia" w:hAnsiTheme="minorEastAsia" w:eastAsiaTheme="minorEastAsia" w:cstheme="minorEastAsia"/>
          <w:b w:val="0"/>
          <w:bCs w:val="0"/>
          <w:color w:val="auto"/>
          <w:sz w:val="24"/>
          <w:szCs w:val="24"/>
          <w:highlight w:val="none"/>
        </w:rPr>
        <w:t>支付本合同总金额30%的违约金，违约金不足以弥补</w:t>
      </w:r>
      <w:r>
        <w:rPr>
          <w:rFonts w:hint="eastAsia" w:asciiTheme="minorEastAsia" w:hAnsiTheme="minorEastAsia" w:cstheme="minorEastAsia"/>
          <w:b w:val="0"/>
          <w:bCs w:val="0"/>
          <w:color w:val="auto"/>
          <w:sz w:val="24"/>
          <w:szCs w:val="24"/>
          <w:highlight w:val="none"/>
          <w:lang w:eastAsia="zh-CN"/>
        </w:rPr>
        <w:t>采购人</w:t>
      </w:r>
      <w:r>
        <w:rPr>
          <w:rFonts w:hint="eastAsia" w:asciiTheme="minorEastAsia" w:hAnsiTheme="minorEastAsia" w:eastAsiaTheme="minorEastAsia" w:cstheme="minorEastAsia"/>
          <w:b w:val="0"/>
          <w:bCs w:val="0"/>
          <w:color w:val="auto"/>
          <w:sz w:val="24"/>
          <w:szCs w:val="24"/>
          <w:highlight w:val="none"/>
        </w:rPr>
        <w:t>损失的，</w:t>
      </w:r>
      <w:r>
        <w:rPr>
          <w:rFonts w:hint="eastAsia" w:asciiTheme="minorEastAsia" w:hAnsiTheme="minorEastAsia" w:cstheme="minorEastAsia"/>
          <w:b w:val="0"/>
          <w:bCs w:val="0"/>
          <w:color w:val="auto"/>
          <w:sz w:val="24"/>
          <w:szCs w:val="24"/>
          <w:highlight w:val="none"/>
          <w:lang w:eastAsia="zh-CN"/>
        </w:rPr>
        <w:t>投标人</w:t>
      </w:r>
      <w:r>
        <w:rPr>
          <w:rFonts w:hint="eastAsia" w:asciiTheme="minorEastAsia" w:hAnsiTheme="minorEastAsia" w:eastAsiaTheme="minorEastAsia" w:cstheme="minorEastAsia"/>
          <w:b w:val="0"/>
          <w:bCs w:val="0"/>
          <w:color w:val="auto"/>
          <w:sz w:val="24"/>
          <w:szCs w:val="24"/>
          <w:highlight w:val="none"/>
        </w:rPr>
        <w:t>还须继续赔偿。</w:t>
      </w:r>
    </w:p>
    <w:p w14:paraId="563FE262">
      <w:pPr>
        <w:numPr>
          <w:ilvl w:val="0"/>
          <w:numId w:val="35"/>
        </w:numPr>
        <w:tabs>
          <w:tab w:val="left" w:pos="5245"/>
        </w:tabs>
        <w:spacing w:afterLines="0" w:line="360" w:lineRule="auto"/>
        <w:ind w:left="0" w:leftChars="0" w:firstLine="480" w:firstLineChars="20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cstheme="minorEastAsia"/>
          <w:b w:val="0"/>
          <w:bCs w:val="0"/>
          <w:color w:val="auto"/>
          <w:sz w:val="24"/>
          <w:szCs w:val="24"/>
          <w:highlight w:val="none"/>
          <w:lang w:eastAsia="zh-CN"/>
        </w:rPr>
        <w:t>投标人</w:t>
      </w:r>
      <w:r>
        <w:rPr>
          <w:rFonts w:hint="eastAsia" w:asciiTheme="minorEastAsia" w:hAnsiTheme="minorEastAsia" w:eastAsiaTheme="minorEastAsia" w:cstheme="minorEastAsia"/>
          <w:b w:val="0"/>
          <w:bCs w:val="0"/>
          <w:color w:val="auto"/>
          <w:sz w:val="24"/>
          <w:szCs w:val="24"/>
          <w:highlight w:val="none"/>
        </w:rPr>
        <w:t>所提供的维保服务不符合采购文件、合同要求或其投标承诺的，或在投标阶段为中标而盲目虚假承诺、低价恶性竞争的，或在履行合同阶段通过偷工减料、以次充好获取利润的，</w:t>
      </w:r>
      <w:r>
        <w:rPr>
          <w:rFonts w:hint="eastAsia" w:asciiTheme="minorEastAsia" w:hAnsiTheme="minorEastAsia" w:cstheme="minorEastAsia"/>
          <w:b w:val="0"/>
          <w:bCs w:val="0"/>
          <w:color w:val="auto"/>
          <w:sz w:val="24"/>
          <w:szCs w:val="24"/>
          <w:highlight w:val="none"/>
          <w:lang w:eastAsia="zh-CN"/>
        </w:rPr>
        <w:t>采购人</w:t>
      </w:r>
      <w:r>
        <w:rPr>
          <w:rFonts w:hint="eastAsia" w:asciiTheme="minorEastAsia" w:hAnsiTheme="minorEastAsia" w:eastAsiaTheme="minorEastAsia" w:cstheme="minorEastAsia"/>
          <w:b w:val="0"/>
          <w:bCs w:val="0"/>
          <w:color w:val="auto"/>
          <w:sz w:val="24"/>
          <w:szCs w:val="24"/>
          <w:highlight w:val="none"/>
        </w:rPr>
        <w:t>有权拒绝验收</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不予</w:t>
      </w:r>
      <w:r>
        <w:rPr>
          <w:rFonts w:hint="eastAsia" w:asciiTheme="minorEastAsia" w:hAnsiTheme="minorEastAsia" w:eastAsiaTheme="minorEastAsia" w:cstheme="minorEastAsia"/>
          <w:b w:val="0"/>
          <w:bCs w:val="0"/>
          <w:color w:val="auto"/>
          <w:sz w:val="24"/>
          <w:szCs w:val="24"/>
          <w:highlight w:val="none"/>
        </w:rPr>
        <w:t>付款，并交有关机关依法依规处理，全部责任由</w:t>
      </w:r>
      <w:r>
        <w:rPr>
          <w:rFonts w:hint="eastAsia" w:asciiTheme="minorEastAsia" w:hAnsiTheme="minorEastAsia" w:cstheme="minorEastAsia"/>
          <w:b w:val="0"/>
          <w:bCs w:val="0"/>
          <w:color w:val="auto"/>
          <w:sz w:val="24"/>
          <w:szCs w:val="24"/>
          <w:highlight w:val="none"/>
          <w:lang w:eastAsia="zh-CN"/>
        </w:rPr>
        <w:t>投标人</w:t>
      </w:r>
      <w:r>
        <w:rPr>
          <w:rFonts w:hint="eastAsia" w:asciiTheme="minorEastAsia" w:hAnsiTheme="minorEastAsia" w:eastAsiaTheme="minorEastAsia" w:cstheme="minorEastAsia"/>
          <w:b w:val="0"/>
          <w:bCs w:val="0"/>
          <w:color w:val="auto"/>
          <w:sz w:val="24"/>
          <w:szCs w:val="24"/>
          <w:highlight w:val="none"/>
        </w:rPr>
        <w:t>自行承担。</w:t>
      </w:r>
    </w:p>
    <w:p w14:paraId="42A66B5E">
      <w:pPr>
        <w:numPr>
          <w:ilvl w:val="0"/>
          <w:numId w:val="35"/>
        </w:numPr>
        <w:tabs>
          <w:tab w:val="left" w:pos="5245"/>
        </w:tabs>
        <w:spacing w:afterLines="0" w:line="360" w:lineRule="auto"/>
        <w:ind w:left="0" w:leftChars="0" w:firstLine="480" w:firstLineChars="20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cstheme="minorEastAsia"/>
          <w:b w:val="0"/>
          <w:bCs w:val="0"/>
          <w:color w:val="auto"/>
          <w:sz w:val="24"/>
          <w:szCs w:val="24"/>
          <w:highlight w:val="none"/>
          <w:lang w:eastAsia="zh-CN"/>
        </w:rPr>
        <w:t>投标人</w:t>
      </w:r>
      <w:r>
        <w:rPr>
          <w:rFonts w:hint="eastAsia" w:asciiTheme="minorEastAsia" w:hAnsiTheme="minorEastAsia" w:eastAsiaTheme="minorEastAsia" w:cstheme="minorEastAsia"/>
          <w:b w:val="0"/>
          <w:bCs w:val="0"/>
          <w:color w:val="auto"/>
          <w:sz w:val="24"/>
          <w:szCs w:val="24"/>
          <w:highlight w:val="none"/>
          <w:lang w:eastAsia="zh-Hans"/>
        </w:rPr>
        <w:t>未能在合同约定期限内响应或者提供相应维保服务的，或者因</w:t>
      </w:r>
      <w:r>
        <w:rPr>
          <w:rFonts w:hint="eastAsia" w:asciiTheme="minorEastAsia" w:hAnsiTheme="minorEastAsia" w:eastAsiaTheme="minorEastAsia" w:cstheme="minorEastAsia"/>
          <w:b w:val="0"/>
          <w:bCs w:val="0"/>
          <w:color w:val="auto"/>
          <w:sz w:val="24"/>
          <w:szCs w:val="24"/>
          <w:highlight w:val="none"/>
        </w:rPr>
        <w:t>维保造成故障扩大化或由此引起损失的，</w:t>
      </w:r>
      <w:r>
        <w:rPr>
          <w:rFonts w:hint="eastAsia" w:asciiTheme="minorEastAsia" w:hAnsiTheme="minorEastAsia" w:cstheme="minorEastAsia"/>
          <w:b w:val="0"/>
          <w:bCs w:val="0"/>
          <w:color w:val="auto"/>
          <w:sz w:val="24"/>
          <w:szCs w:val="24"/>
          <w:highlight w:val="none"/>
          <w:lang w:eastAsia="zh-CN"/>
        </w:rPr>
        <w:t>采购人</w:t>
      </w:r>
      <w:r>
        <w:rPr>
          <w:rFonts w:hint="eastAsia" w:asciiTheme="minorEastAsia" w:hAnsiTheme="minorEastAsia" w:eastAsiaTheme="minorEastAsia" w:cstheme="minorEastAsia"/>
          <w:b w:val="0"/>
          <w:bCs w:val="0"/>
          <w:color w:val="auto"/>
          <w:sz w:val="24"/>
          <w:szCs w:val="24"/>
          <w:highlight w:val="none"/>
        </w:rPr>
        <w:t>有权另行委托第三方进行维保处理，由此产生的全部费用及损失由</w:t>
      </w:r>
      <w:r>
        <w:rPr>
          <w:rFonts w:hint="eastAsia" w:asciiTheme="minorEastAsia" w:hAnsiTheme="minorEastAsia" w:cstheme="minorEastAsia"/>
          <w:b w:val="0"/>
          <w:bCs w:val="0"/>
          <w:color w:val="auto"/>
          <w:sz w:val="24"/>
          <w:szCs w:val="24"/>
          <w:highlight w:val="none"/>
          <w:lang w:eastAsia="zh-CN"/>
        </w:rPr>
        <w:t>投标人</w:t>
      </w:r>
      <w:r>
        <w:rPr>
          <w:rFonts w:hint="eastAsia" w:asciiTheme="minorEastAsia" w:hAnsiTheme="minorEastAsia" w:eastAsiaTheme="minorEastAsia" w:cstheme="minorEastAsia"/>
          <w:b w:val="0"/>
          <w:bCs w:val="0"/>
          <w:color w:val="auto"/>
          <w:sz w:val="24"/>
          <w:szCs w:val="24"/>
          <w:highlight w:val="none"/>
        </w:rPr>
        <w:t>承担。</w:t>
      </w:r>
    </w:p>
    <w:p w14:paraId="11113613">
      <w:pPr>
        <w:numPr>
          <w:ilvl w:val="0"/>
          <w:numId w:val="35"/>
        </w:numPr>
        <w:tabs>
          <w:tab w:val="left" w:pos="5245"/>
        </w:tabs>
        <w:spacing w:afterLines="0" w:line="360" w:lineRule="auto"/>
        <w:ind w:left="0" w:leftChars="0" w:firstLine="480" w:firstLineChars="20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本合同所称之损失包括直接经济损失和合同履行后可以获得的利益及合理的调查费、评估费、公证费、诉讼费、交通费、律师费</w:t>
      </w:r>
      <w:r>
        <w:rPr>
          <w:rFonts w:hint="eastAsia" w:asciiTheme="minorEastAsia" w:hAnsiTheme="minorEastAsia" w:eastAsiaTheme="minorEastAsia" w:cstheme="minorEastAsia"/>
          <w:b w:val="0"/>
          <w:bCs w:val="0"/>
          <w:color w:val="auto"/>
          <w:sz w:val="24"/>
          <w:szCs w:val="24"/>
          <w:highlight w:val="none"/>
          <w:lang w:eastAsia="zh-Hans"/>
        </w:rPr>
        <w:t>、财产保全费、担保费</w:t>
      </w:r>
      <w:r>
        <w:rPr>
          <w:rFonts w:hint="eastAsia" w:asciiTheme="minorEastAsia" w:hAnsiTheme="minorEastAsia" w:eastAsiaTheme="minorEastAsia" w:cstheme="minorEastAsia"/>
          <w:b w:val="0"/>
          <w:bCs w:val="0"/>
          <w:color w:val="auto"/>
          <w:sz w:val="24"/>
          <w:szCs w:val="24"/>
          <w:highlight w:val="none"/>
        </w:rPr>
        <w:t>等相关法律费用。</w:t>
      </w:r>
    </w:p>
    <w:p w14:paraId="27692184">
      <w:pPr>
        <w:rPr>
          <w:rFonts w:hint="eastAsia"/>
          <w:highlight w:val="none"/>
          <w:lang w:val="en-US" w:eastAsia="zh-CN"/>
        </w:rPr>
      </w:pPr>
    </w:p>
    <w:p w14:paraId="51487441">
      <w:pPr>
        <w:pStyle w:val="9"/>
        <w:keepNext w:val="0"/>
        <w:pageBreakBefore w:val="0"/>
        <w:widowControl w:val="0"/>
        <w:kinsoku/>
        <w:wordWrap/>
        <w:overflowPunct/>
        <w:topLinePunct w:val="0"/>
        <w:autoSpaceDE/>
        <w:autoSpaceDN/>
        <w:bidi w:val="0"/>
        <w:snapToGrid w:val="0"/>
        <w:spacing w:line="240" w:lineRule="auto"/>
        <w:ind w:firstLine="560"/>
        <w:textAlignment w:val="auto"/>
        <w:rPr>
          <w:rFonts w:hint="eastAsia" w:asciiTheme="minorEastAsia" w:hAnsiTheme="minorEastAsia" w:eastAsiaTheme="minorEastAsia" w:cstheme="minorEastAsia"/>
          <w:sz w:val="21"/>
          <w:szCs w:val="21"/>
          <w:highlight w:val="none"/>
        </w:rPr>
      </w:pPr>
    </w:p>
    <w:p w14:paraId="1B3CACE0">
      <w:pPr>
        <w:keepNext w:val="0"/>
        <w:pageBreakBefore w:val="0"/>
        <w:kinsoku/>
        <w:overflowPunct/>
        <w:topLinePunct w:val="0"/>
        <w:autoSpaceDE/>
        <w:autoSpaceDN/>
        <w:bidi w:val="0"/>
        <w:snapToGrid w:val="0"/>
        <w:spacing w:line="240" w:lineRule="auto"/>
        <w:rPr>
          <w:rFonts w:hint="eastAsia" w:asciiTheme="minorEastAsia" w:hAnsiTheme="minorEastAsia" w:eastAsiaTheme="minorEastAsia" w:cstheme="minorEastAsia"/>
          <w:sz w:val="21"/>
          <w:szCs w:val="21"/>
          <w:highlight w:val="none"/>
        </w:rPr>
      </w:pPr>
    </w:p>
    <w:p w14:paraId="67EBF5EE">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br w:type="page"/>
      </w:r>
    </w:p>
    <w:p w14:paraId="64D3BE98">
      <w:pPr>
        <w:spacing w:line="240" w:lineRule="auto"/>
        <w:rPr>
          <w:rFonts w:hint="eastAsia"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附件1：</w:t>
      </w:r>
    </w:p>
    <w:p w14:paraId="46742A82">
      <w:pPr>
        <w:keepNext w:val="0"/>
        <w:keepLines w:val="0"/>
        <w:pageBreakBefore w:val="0"/>
        <w:widowControl w:val="0"/>
        <w:kinsoku/>
        <w:wordWrap/>
        <w:overflowPunct/>
        <w:topLinePunct w:val="0"/>
        <w:autoSpaceDE/>
        <w:autoSpaceDN/>
        <w:bidi w:val="0"/>
        <w:adjustRightInd/>
        <w:snapToGrid w:val="0"/>
        <w:spacing w:beforeLines="50" w:afterLines="50" w:line="360" w:lineRule="auto"/>
        <w:jc w:val="center"/>
        <w:textAlignment w:val="auto"/>
        <w:outlineLvl w:val="0"/>
        <w:rPr>
          <w:rFonts w:hint="eastAsia" w:ascii="宋体" w:hAnsi="宋体" w:eastAsia="宋体"/>
          <w:color w:val="auto"/>
          <w:szCs w:val="21"/>
          <w:highlight w:val="none"/>
          <w:lang w:eastAsia="zh-CN"/>
        </w:rPr>
      </w:pPr>
      <w:r>
        <w:rPr>
          <w:rFonts w:hint="eastAsia" w:ascii="宋体" w:hAnsi="宋体" w:cs="Times New Roman"/>
          <w:b/>
          <w:bCs/>
          <w:color w:val="auto"/>
          <w:sz w:val="28"/>
          <w:szCs w:val="28"/>
          <w:highlight w:val="none"/>
          <w:lang w:val="en-US" w:eastAsia="zh-CN"/>
        </w:rPr>
        <w:t>维保</w:t>
      </w:r>
      <w:r>
        <w:rPr>
          <w:rFonts w:hint="eastAsia" w:ascii="宋体" w:hAnsi="宋体" w:cs="Times New Roman"/>
          <w:b/>
          <w:bCs/>
          <w:color w:val="auto"/>
          <w:sz w:val="28"/>
          <w:szCs w:val="28"/>
          <w:highlight w:val="none"/>
        </w:rPr>
        <w:t>服务考核</w:t>
      </w:r>
      <w:r>
        <w:rPr>
          <w:rFonts w:hint="eastAsia" w:ascii="宋体" w:hAnsi="宋体" w:cs="Times New Roman"/>
          <w:b/>
          <w:bCs/>
          <w:color w:val="auto"/>
          <w:sz w:val="28"/>
          <w:szCs w:val="28"/>
          <w:highlight w:val="none"/>
          <w:lang w:val="en-US" w:eastAsia="zh-CN"/>
        </w:rPr>
        <w:t>评分表</w:t>
      </w:r>
    </w:p>
    <w:p w14:paraId="300CA8FE">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210" w:rightChars="-100" w:firstLine="420" w:firstLineChars="200"/>
        <w:textAlignment w:val="auto"/>
        <w:rPr>
          <w:rFonts w:hint="default" w:ascii="宋体" w:hAnsi="宋体" w:eastAsia="宋体"/>
          <w:color w:val="auto"/>
          <w:szCs w:val="21"/>
          <w:highlight w:val="none"/>
          <w:u w:val="single"/>
          <w:lang w:val="en-US" w:eastAsia="zh-CN"/>
        </w:rPr>
      </w:pPr>
      <w:r>
        <w:rPr>
          <w:rFonts w:hint="eastAsia" w:ascii="宋体" w:hAnsi="宋体"/>
          <w:color w:val="auto"/>
          <w:szCs w:val="21"/>
          <w:highlight w:val="none"/>
        </w:rPr>
        <w:t>甲方：</w:t>
      </w:r>
      <w:r>
        <w:rPr>
          <w:rFonts w:hint="eastAsia" w:ascii="宋体" w:hAnsi="宋体"/>
          <w:color w:val="auto"/>
          <w:szCs w:val="21"/>
          <w:highlight w:val="none"/>
          <w:u w:val="single"/>
        </w:rPr>
        <w:t>中山大学附属第八医院（深圳福田）</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乙方：</w:t>
      </w:r>
      <w:r>
        <w:rPr>
          <w:rFonts w:hint="eastAsia" w:ascii="宋体" w:hAnsi="宋体"/>
          <w:color w:val="auto"/>
          <w:szCs w:val="21"/>
          <w:highlight w:val="none"/>
          <w:u w:val="single"/>
          <w:lang w:val="en-US" w:eastAsia="zh-CN"/>
        </w:rPr>
        <w:t xml:space="preserve">                               </w:t>
      </w:r>
    </w:p>
    <w:p w14:paraId="4FE00029">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210" w:rightChars="-100" w:firstLine="420" w:firstLineChars="200"/>
        <w:textAlignment w:val="auto"/>
        <w:rPr>
          <w:rFonts w:hint="eastAsia" w:ascii="宋体" w:hAnsi="宋体" w:cs="Times New Roman"/>
          <w:color w:val="auto"/>
          <w:kern w:val="2"/>
          <w:sz w:val="21"/>
          <w:szCs w:val="21"/>
          <w:highlight w:val="none"/>
          <w:u w:val="single"/>
          <w:lang w:val="en-US" w:eastAsia="zh-CN" w:bidi="ar-SA"/>
        </w:rPr>
      </w:pPr>
      <w:r>
        <w:rPr>
          <w:rFonts w:hint="eastAsia" w:ascii="宋体" w:hAnsi="宋体" w:eastAsia="宋体" w:cs="Times New Roman"/>
          <w:color w:val="auto"/>
          <w:kern w:val="2"/>
          <w:sz w:val="21"/>
          <w:szCs w:val="21"/>
          <w:highlight w:val="none"/>
          <w:lang w:val="en-US" w:eastAsia="zh-CN" w:bidi="ar-SA"/>
        </w:rPr>
        <w:t>项目名称：</w:t>
      </w:r>
      <w:r>
        <w:rPr>
          <w:rFonts w:hint="eastAsia" w:ascii="宋体" w:hAnsi="宋体" w:cs="Times New Roman"/>
          <w:color w:val="auto"/>
          <w:kern w:val="2"/>
          <w:sz w:val="21"/>
          <w:szCs w:val="21"/>
          <w:highlight w:val="none"/>
          <w:u w:val="single"/>
          <w:lang w:val="en-US" w:eastAsia="zh-CN" w:bidi="ar-SA"/>
        </w:rPr>
        <w:t xml:space="preserve">                            </w:t>
      </w:r>
      <w:r>
        <w:rPr>
          <w:rFonts w:hint="eastAsia" w:ascii="宋体" w:hAnsi="宋体" w:cs="Times New Roman"/>
          <w:color w:val="auto"/>
          <w:kern w:val="2"/>
          <w:sz w:val="21"/>
          <w:szCs w:val="21"/>
          <w:highlight w:val="none"/>
          <w:lang w:val="en-US" w:eastAsia="zh-CN" w:bidi="ar-SA"/>
        </w:rPr>
        <w:t xml:space="preserve">   服务时间：</w:t>
      </w:r>
      <w:r>
        <w:rPr>
          <w:rFonts w:hint="eastAsia" w:ascii="宋体" w:hAnsi="宋体" w:cs="Times New Roman"/>
          <w:color w:val="auto"/>
          <w:kern w:val="2"/>
          <w:sz w:val="21"/>
          <w:szCs w:val="21"/>
          <w:highlight w:val="none"/>
          <w:u w:val="single"/>
          <w:lang w:val="en-US" w:eastAsia="zh-CN" w:bidi="ar-SA"/>
        </w:rPr>
        <w:t xml:space="preserve">    </w:t>
      </w:r>
      <w:r>
        <w:rPr>
          <w:rFonts w:hint="eastAsia" w:ascii="宋体" w:hAnsi="宋体" w:cs="Times New Roman"/>
          <w:color w:val="auto"/>
          <w:kern w:val="2"/>
          <w:sz w:val="21"/>
          <w:szCs w:val="21"/>
          <w:highlight w:val="none"/>
          <w:lang w:val="en-US" w:eastAsia="zh-CN" w:bidi="ar-SA"/>
        </w:rPr>
        <w:t>年</w:t>
      </w:r>
      <w:r>
        <w:rPr>
          <w:rFonts w:hint="eastAsia" w:ascii="宋体" w:hAnsi="宋体" w:cs="Times New Roman"/>
          <w:color w:val="auto"/>
          <w:kern w:val="2"/>
          <w:sz w:val="21"/>
          <w:szCs w:val="21"/>
          <w:highlight w:val="none"/>
          <w:u w:val="single"/>
          <w:lang w:val="en-US" w:eastAsia="zh-CN" w:bidi="ar-SA"/>
        </w:rPr>
        <w:t xml:space="preserve">  </w:t>
      </w:r>
      <w:r>
        <w:rPr>
          <w:rFonts w:hint="eastAsia" w:ascii="宋体" w:hAnsi="宋体" w:cs="Times New Roman"/>
          <w:color w:val="auto"/>
          <w:kern w:val="2"/>
          <w:sz w:val="21"/>
          <w:szCs w:val="21"/>
          <w:highlight w:val="none"/>
          <w:lang w:val="en-US" w:eastAsia="zh-CN" w:bidi="ar-SA"/>
        </w:rPr>
        <w:t>月</w:t>
      </w:r>
      <w:r>
        <w:rPr>
          <w:rFonts w:hint="eastAsia" w:ascii="宋体" w:hAnsi="宋体" w:cs="Times New Roman"/>
          <w:color w:val="auto"/>
          <w:kern w:val="2"/>
          <w:sz w:val="21"/>
          <w:szCs w:val="21"/>
          <w:highlight w:val="none"/>
          <w:u w:val="single"/>
          <w:lang w:val="en-US" w:eastAsia="zh-CN" w:bidi="ar-SA"/>
        </w:rPr>
        <w:t xml:space="preserve">  </w:t>
      </w:r>
      <w:r>
        <w:rPr>
          <w:rFonts w:hint="eastAsia" w:ascii="宋体" w:hAnsi="宋体" w:cs="Times New Roman"/>
          <w:color w:val="auto"/>
          <w:kern w:val="2"/>
          <w:sz w:val="21"/>
          <w:szCs w:val="21"/>
          <w:highlight w:val="none"/>
          <w:lang w:val="en-US" w:eastAsia="zh-CN" w:bidi="ar-SA"/>
        </w:rPr>
        <w:t>日-</w:t>
      </w:r>
      <w:r>
        <w:rPr>
          <w:rFonts w:hint="eastAsia" w:ascii="宋体" w:hAnsi="宋体" w:cs="Times New Roman"/>
          <w:color w:val="auto"/>
          <w:kern w:val="2"/>
          <w:sz w:val="21"/>
          <w:szCs w:val="21"/>
          <w:highlight w:val="none"/>
          <w:u w:val="single"/>
          <w:lang w:val="en-US" w:eastAsia="zh-CN" w:bidi="ar-SA"/>
        </w:rPr>
        <w:t xml:space="preserve">    </w:t>
      </w:r>
      <w:r>
        <w:rPr>
          <w:rFonts w:hint="eastAsia" w:ascii="宋体" w:hAnsi="宋体" w:cs="Times New Roman"/>
          <w:color w:val="auto"/>
          <w:kern w:val="2"/>
          <w:sz w:val="21"/>
          <w:szCs w:val="21"/>
          <w:highlight w:val="none"/>
          <w:lang w:val="en-US" w:eastAsia="zh-CN" w:bidi="ar-SA"/>
        </w:rPr>
        <w:t>年</w:t>
      </w:r>
      <w:r>
        <w:rPr>
          <w:rFonts w:hint="eastAsia" w:ascii="宋体" w:hAnsi="宋体" w:cs="Times New Roman"/>
          <w:color w:val="auto"/>
          <w:kern w:val="2"/>
          <w:sz w:val="21"/>
          <w:szCs w:val="21"/>
          <w:highlight w:val="none"/>
          <w:u w:val="single"/>
          <w:lang w:val="en-US" w:eastAsia="zh-CN" w:bidi="ar-SA"/>
        </w:rPr>
        <w:t xml:space="preserve">  </w:t>
      </w:r>
      <w:r>
        <w:rPr>
          <w:rFonts w:hint="eastAsia" w:ascii="宋体" w:hAnsi="宋体" w:cs="Times New Roman"/>
          <w:color w:val="auto"/>
          <w:kern w:val="2"/>
          <w:sz w:val="21"/>
          <w:szCs w:val="21"/>
          <w:highlight w:val="none"/>
          <w:lang w:val="en-US" w:eastAsia="zh-CN" w:bidi="ar-SA"/>
        </w:rPr>
        <w:t>月</w:t>
      </w:r>
      <w:r>
        <w:rPr>
          <w:rFonts w:hint="eastAsia" w:ascii="宋体" w:hAnsi="宋体" w:cs="Times New Roman"/>
          <w:color w:val="auto"/>
          <w:kern w:val="2"/>
          <w:sz w:val="21"/>
          <w:szCs w:val="21"/>
          <w:highlight w:val="none"/>
          <w:u w:val="single"/>
          <w:lang w:val="en-US" w:eastAsia="zh-CN" w:bidi="ar-SA"/>
        </w:rPr>
        <w:t xml:space="preserve">  </w:t>
      </w:r>
      <w:r>
        <w:rPr>
          <w:rFonts w:hint="eastAsia" w:ascii="宋体" w:hAnsi="宋体" w:cs="Times New Roman"/>
          <w:color w:val="auto"/>
          <w:kern w:val="2"/>
          <w:sz w:val="21"/>
          <w:szCs w:val="21"/>
          <w:highlight w:val="none"/>
          <w:lang w:val="en-US" w:eastAsia="zh-CN" w:bidi="ar-SA"/>
        </w:rPr>
        <w:t>日</w:t>
      </w:r>
    </w:p>
    <w:p w14:paraId="47F29196">
      <w:pPr>
        <w:pStyle w:val="4"/>
        <w:keepNext w:val="0"/>
        <w:keepLines w:val="0"/>
        <w:pageBreakBefore w:val="0"/>
        <w:widowControl w:val="0"/>
        <w:kinsoku/>
        <w:wordWrap/>
        <w:overflowPunct/>
        <w:topLinePunct w:val="0"/>
        <w:autoSpaceDE/>
        <w:autoSpaceDN/>
        <w:bidi w:val="0"/>
        <w:adjustRightInd w:val="0"/>
        <w:snapToGrid w:val="0"/>
        <w:spacing w:after="0" w:line="360" w:lineRule="auto"/>
        <w:ind w:left="-210" w:leftChars="-100" w:right="-210" w:rightChars="-100" w:firstLine="482" w:firstLineChars="200"/>
        <w:textAlignment w:val="auto"/>
        <w:rPr>
          <w:rFonts w:hint="default"/>
          <w:color w:val="auto"/>
          <w:highlight w:val="none"/>
          <w:lang w:val="en-US" w:eastAsia="zh-CN"/>
        </w:rPr>
      </w:pPr>
      <w:r>
        <w:rPr>
          <w:rFonts w:hint="default"/>
          <w:color w:val="auto"/>
          <w:highlight w:val="none"/>
          <w:lang w:val="en-US" w:eastAsia="zh-CN"/>
        </w:rPr>
        <w:t>合同期限</w:t>
      </w:r>
      <w:r>
        <w:rPr>
          <w:rFonts w:hint="eastAsia"/>
          <w:color w:val="auto"/>
          <w:highlight w:val="none"/>
          <w:u w:val="none"/>
          <w:lang w:val="en-US" w:eastAsia="zh-CN"/>
        </w:rPr>
        <w:t>：</w:t>
      </w:r>
      <w:r>
        <w:rPr>
          <w:rFonts w:hint="eastAsia" w:ascii="宋体" w:hAnsi="宋体" w:cs="Times New Roman"/>
          <w:color w:val="auto"/>
          <w:kern w:val="2"/>
          <w:sz w:val="21"/>
          <w:szCs w:val="21"/>
          <w:highlight w:val="none"/>
          <w:u w:val="single"/>
          <w:lang w:val="en-US" w:eastAsia="zh-CN" w:bidi="ar-SA"/>
        </w:rPr>
        <w:t xml:space="preserve">     </w:t>
      </w:r>
      <w:r>
        <w:rPr>
          <w:rFonts w:hint="eastAsia" w:ascii="宋体" w:hAnsi="宋体" w:cs="Times New Roman"/>
          <w:color w:val="auto"/>
          <w:kern w:val="2"/>
          <w:sz w:val="21"/>
          <w:szCs w:val="21"/>
          <w:highlight w:val="none"/>
          <w:lang w:val="en-US" w:eastAsia="zh-CN" w:bidi="ar-SA"/>
        </w:rPr>
        <w:t>年</w:t>
      </w:r>
      <w:r>
        <w:rPr>
          <w:rFonts w:hint="eastAsia" w:ascii="宋体" w:hAnsi="宋体" w:cs="Times New Roman"/>
          <w:color w:val="auto"/>
          <w:kern w:val="2"/>
          <w:sz w:val="21"/>
          <w:szCs w:val="21"/>
          <w:highlight w:val="none"/>
          <w:u w:val="single"/>
          <w:lang w:val="en-US" w:eastAsia="zh-CN" w:bidi="ar-SA"/>
        </w:rPr>
        <w:t xml:space="preserve">   </w:t>
      </w:r>
      <w:r>
        <w:rPr>
          <w:rFonts w:hint="eastAsia" w:ascii="宋体" w:hAnsi="宋体" w:cs="Times New Roman"/>
          <w:color w:val="auto"/>
          <w:kern w:val="2"/>
          <w:sz w:val="21"/>
          <w:szCs w:val="21"/>
          <w:highlight w:val="none"/>
          <w:lang w:val="en-US" w:eastAsia="zh-CN" w:bidi="ar-SA"/>
        </w:rPr>
        <w:t>月</w:t>
      </w:r>
      <w:r>
        <w:rPr>
          <w:rFonts w:hint="eastAsia" w:ascii="宋体" w:hAnsi="宋体" w:cs="Times New Roman"/>
          <w:color w:val="auto"/>
          <w:kern w:val="2"/>
          <w:sz w:val="21"/>
          <w:szCs w:val="21"/>
          <w:highlight w:val="none"/>
          <w:u w:val="single"/>
          <w:lang w:val="en-US" w:eastAsia="zh-CN" w:bidi="ar-SA"/>
        </w:rPr>
        <w:t xml:space="preserve">   </w:t>
      </w:r>
      <w:r>
        <w:rPr>
          <w:rFonts w:hint="eastAsia" w:ascii="宋体" w:hAnsi="宋体" w:cs="Times New Roman"/>
          <w:color w:val="auto"/>
          <w:kern w:val="2"/>
          <w:sz w:val="21"/>
          <w:szCs w:val="21"/>
          <w:highlight w:val="none"/>
          <w:lang w:val="en-US" w:eastAsia="zh-CN" w:bidi="ar-SA"/>
        </w:rPr>
        <w:t>日-</w:t>
      </w:r>
      <w:r>
        <w:rPr>
          <w:rFonts w:hint="eastAsia" w:ascii="宋体" w:hAnsi="宋体" w:cs="Times New Roman"/>
          <w:color w:val="auto"/>
          <w:kern w:val="2"/>
          <w:sz w:val="21"/>
          <w:szCs w:val="21"/>
          <w:highlight w:val="none"/>
          <w:u w:val="single"/>
          <w:lang w:val="en-US" w:eastAsia="zh-CN" w:bidi="ar-SA"/>
        </w:rPr>
        <w:t xml:space="preserve">     </w:t>
      </w:r>
      <w:r>
        <w:rPr>
          <w:rFonts w:hint="eastAsia" w:ascii="宋体" w:hAnsi="宋体" w:cs="Times New Roman"/>
          <w:color w:val="auto"/>
          <w:kern w:val="2"/>
          <w:sz w:val="21"/>
          <w:szCs w:val="21"/>
          <w:highlight w:val="none"/>
          <w:lang w:val="en-US" w:eastAsia="zh-CN" w:bidi="ar-SA"/>
        </w:rPr>
        <w:t>年</w:t>
      </w:r>
      <w:r>
        <w:rPr>
          <w:rFonts w:hint="eastAsia" w:ascii="宋体" w:hAnsi="宋体" w:cs="Times New Roman"/>
          <w:color w:val="auto"/>
          <w:kern w:val="2"/>
          <w:sz w:val="21"/>
          <w:szCs w:val="21"/>
          <w:highlight w:val="none"/>
          <w:u w:val="single"/>
          <w:lang w:val="en-US" w:eastAsia="zh-CN" w:bidi="ar-SA"/>
        </w:rPr>
        <w:t xml:space="preserve">   </w:t>
      </w:r>
      <w:r>
        <w:rPr>
          <w:rFonts w:hint="eastAsia" w:ascii="宋体" w:hAnsi="宋体" w:cs="Times New Roman"/>
          <w:color w:val="auto"/>
          <w:kern w:val="2"/>
          <w:sz w:val="21"/>
          <w:szCs w:val="21"/>
          <w:highlight w:val="none"/>
          <w:lang w:val="en-US" w:eastAsia="zh-CN" w:bidi="ar-SA"/>
        </w:rPr>
        <w:t>月</w:t>
      </w:r>
      <w:r>
        <w:rPr>
          <w:rFonts w:hint="eastAsia" w:ascii="宋体" w:hAnsi="宋体" w:cs="Times New Roman"/>
          <w:color w:val="auto"/>
          <w:kern w:val="2"/>
          <w:sz w:val="21"/>
          <w:szCs w:val="21"/>
          <w:highlight w:val="none"/>
          <w:u w:val="single"/>
          <w:lang w:val="en-US" w:eastAsia="zh-CN" w:bidi="ar-SA"/>
        </w:rPr>
        <w:t xml:space="preserve">   </w:t>
      </w:r>
      <w:r>
        <w:rPr>
          <w:rFonts w:hint="eastAsia" w:ascii="宋体" w:hAnsi="宋体" w:cs="Times New Roman"/>
          <w:color w:val="auto"/>
          <w:kern w:val="2"/>
          <w:sz w:val="21"/>
          <w:szCs w:val="21"/>
          <w:highlight w:val="none"/>
          <w:lang w:val="en-US" w:eastAsia="zh-CN" w:bidi="ar-SA"/>
        </w:rPr>
        <w:t>日</w:t>
      </w:r>
      <w:r>
        <w:rPr>
          <w:rFonts w:hint="default"/>
          <w:color w:val="auto"/>
          <w:highlight w:val="none"/>
          <w:lang w:val="en-US" w:eastAsia="zh-CN"/>
        </w:rPr>
        <w:t>，共</w:t>
      </w:r>
      <w:r>
        <w:rPr>
          <w:rFonts w:hint="eastAsia"/>
          <w:color w:val="auto"/>
          <w:highlight w:val="none"/>
          <w:u w:val="single"/>
          <w:lang w:val="en-US" w:eastAsia="zh-CN"/>
        </w:rPr>
        <w:t xml:space="preserve">   </w:t>
      </w:r>
      <w:r>
        <w:rPr>
          <w:rFonts w:hint="default"/>
          <w:color w:val="auto"/>
          <w:highlight w:val="none"/>
          <w:lang w:val="en-US" w:eastAsia="zh-CN"/>
        </w:rPr>
        <w:t>期，第</w:t>
      </w:r>
      <w:r>
        <w:rPr>
          <w:rFonts w:hint="eastAsia"/>
          <w:color w:val="auto"/>
          <w:highlight w:val="none"/>
          <w:u w:val="single"/>
          <w:lang w:val="en-US" w:eastAsia="zh-CN"/>
        </w:rPr>
        <w:t xml:space="preserve">   </w:t>
      </w:r>
      <w:r>
        <w:rPr>
          <w:rFonts w:hint="eastAsia"/>
          <w:color w:val="auto"/>
          <w:highlight w:val="none"/>
          <w:lang w:val="en-US" w:eastAsia="zh-CN"/>
        </w:rPr>
        <w:t>次</w:t>
      </w:r>
      <w:r>
        <w:rPr>
          <w:rFonts w:hint="default"/>
          <w:color w:val="auto"/>
          <w:highlight w:val="none"/>
          <w:lang w:val="en-US" w:eastAsia="zh-CN"/>
        </w:rPr>
        <w:t>付款</w:t>
      </w:r>
    </w:p>
    <w:p w14:paraId="7537461E">
      <w:pPr>
        <w:pStyle w:val="4"/>
        <w:keepNext w:val="0"/>
        <w:keepLines w:val="0"/>
        <w:pageBreakBefore w:val="0"/>
        <w:widowControl w:val="0"/>
        <w:kinsoku/>
        <w:wordWrap/>
        <w:overflowPunct/>
        <w:topLinePunct w:val="0"/>
        <w:autoSpaceDE/>
        <w:autoSpaceDN/>
        <w:bidi w:val="0"/>
        <w:adjustRightInd w:val="0"/>
        <w:snapToGrid w:val="0"/>
        <w:spacing w:after="0" w:line="360" w:lineRule="auto"/>
        <w:ind w:left="-210" w:leftChars="-100" w:right="-210" w:rightChars="-100" w:firstLine="482" w:firstLineChars="200"/>
        <w:textAlignment w:val="auto"/>
        <w:rPr>
          <w:rFonts w:hint="default"/>
          <w:color w:val="auto"/>
          <w:highlight w:val="none"/>
          <w:u w:val="single"/>
          <w:lang w:val="en-US" w:eastAsia="zh-CN"/>
        </w:rPr>
      </w:pPr>
      <w:r>
        <w:rPr>
          <w:rFonts w:hint="eastAsia"/>
          <w:color w:val="auto"/>
          <w:highlight w:val="none"/>
          <w:lang w:val="en-US" w:eastAsia="zh-CN"/>
        </w:rPr>
        <w:t>合同金额：</w:t>
      </w:r>
      <w:r>
        <w:rPr>
          <w:rFonts w:hint="eastAsia"/>
          <w:color w:val="auto"/>
          <w:highlight w:val="none"/>
          <w:u w:val="single"/>
          <w:lang w:val="en-US" w:eastAsia="zh-CN"/>
        </w:rPr>
        <w:t xml:space="preserve">            </w:t>
      </w:r>
      <w:r>
        <w:rPr>
          <w:rFonts w:hint="eastAsia"/>
          <w:color w:val="auto"/>
          <w:highlight w:val="none"/>
          <w:u w:val="none"/>
          <w:lang w:val="en-US" w:eastAsia="zh-CN"/>
        </w:rPr>
        <w:t xml:space="preserve">     扣除金额：</w:t>
      </w:r>
      <w:r>
        <w:rPr>
          <w:rFonts w:hint="eastAsia"/>
          <w:color w:val="auto"/>
          <w:highlight w:val="none"/>
          <w:u w:val="single"/>
          <w:lang w:val="en-US" w:eastAsia="zh-CN"/>
        </w:rPr>
        <w:t xml:space="preserve">            </w:t>
      </w:r>
      <w:r>
        <w:rPr>
          <w:rFonts w:hint="eastAsia"/>
          <w:color w:val="auto"/>
          <w:highlight w:val="none"/>
          <w:u w:val="none"/>
          <w:lang w:val="en-US" w:eastAsia="zh-CN"/>
        </w:rPr>
        <w:t xml:space="preserve">    </w:t>
      </w:r>
      <w:r>
        <w:rPr>
          <w:rFonts w:hint="eastAsia"/>
          <w:color w:val="auto"/>
          <w:highlight w:val="none"/>
          <w:lang w:val="en-US" w:eastAsia="zh-CN"/>
        </w:rPr>
        <w:t>付款金额：</w:t>
      </w:r>
      <w:r>
        <w:rPr>
          <w:rFonts w:hint="eastAsia"/>
          <w:i/>
          <w:iCs/>
          <w:color w:val="auto"/>
          <w:highlight w:val="none"/>
          <w:u w:val="single"/>
          <w:lang w:val="en-US" w:eastAsia="zh-CN"/>
        </w:rPr>
        <w:t xml:space="preserve">            </w:t>
      </w:r>
    </w:p>
    <w:tbl>
      <w:tblPr>
        <w:tblStyle w:val="10"/>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8595"/>
      </w:tblGrid>
      <w:tr w14:paraId="5E94F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124" w:type="dxa"/>
            <w:noWrap w:val="0"/>
            <w:vAlign w:val="center"/>
          </w:tcPr>
          <w:p w14:paraId="668DA511">
            <w:pPr>
              <w:spacing w:line="360" w:lineRule="auto"/>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项目</w:t>
            </w:r>
          </w:p>
        </w:tc>
        <w:tc>
          <w:tcPr>
            <w:tcW w:w="8595" w:type="dxa"/>
            <w:noWrap w:val="0"/>
            <w:vAlign w:val="center"/>
          </w:tcPr>
          <w:p w14:paraId="526DBD77">
            <w:pPr>
              <w:spacing w:line="360" w:lineRule="auto"/>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检查内容</w:t>
            </w:r>
          </w:p>
        </w:tc>
      </w:tr>
      <w:tr w14:paraId="7FEBE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124" w:type="dxa"/>
            <w:vMerge w:val="restart"/>
            <w:noWrap w:val="0"/>
            <w:vAlign w:val="center"/>
          </w:tcPr>
          <w:p w14:paraId="5B5BE703">
            <w:pPr>
              <w:spacing w:line="360" w:lineRule="auto"/>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基础管理</w:t>
            </w:r>
          </w:p>
        </w:tc>
        <w:tc>
          <w:tcPr>
            <w:tcW w:w="8595" w:type="dxa"/>
            <w:noWrap w:val="0"/>
            <w:vAlign w:val="center"/>
          </w:tcPr>
          <w:p w14:paraId="534ACC57">
            <w:pPr>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按合同要求合理配备，配置不足。不符合要求扣3分。</w:t>
            </w:r>
          </w:p>
        </w:tc>
      </w:tr>
      <w:tr w14:paraId="61CF9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24" w:type="dxa"/>
            <w:vMerge w:val="continue"/>
            <w:noWrap w:val="0"/>
            <w:vAlign w:val="center"/>
          </w:tcPr>
          <w:p w14:paraId="37A4EF0A">
            <w:pPr>
              <w:spacing w:line="360" w:lineRule="auto"/>
              <w:rPr>
                <w:rFonts w:hint="eastAsia" w:ascii="宋体" w:hAnsi="宋体" w:eastAsia="宋体" w:cs="宋体"/>
                <w:color w:val="auto"/>
                <w:sz w:val="20"/>
                <w:szCs w:val="20"/>
                <w:highlight w:val="none"/>
              </w:rPr>
            </w:pPr>
          </w:p>
        </w:tc>
        <w:tc>
          <w:tcPr>
            <w:tcW w:w="8595" w:type="dxa"/>
            <w:noWrap w:val="0"/>
            <w:vAlign w:val="center"/>
          </w:tcPr>
          <w:p w14:paraId="11845D0A">
            <w:pPr>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持证上岗，职责明确，有规范的操作流程。不符合要求各扣3分</w:t>
            </w:r>
          </w:p>
        </w:tc>
      </w:tr>
      <w:tr w14:paraId="281DF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24" w:type="dxa"/>
            <w:vMerge w:val="continue"/>
            <w:noWrap w:val="0"/>
            <w:vAlign w:val="center"/>
          </w:tcPr>
          <w:p w14:paraId="0CAE9894">
            <w:pPr>
              <w:spacing w:line="360" w:lineRule="auto"/>
              <w:rPr>
                <w:rFonts w:hint="eastAsia" w:ascii="宋体" w:hAnsi="宋体" w:eastAsia="宋体" w:cs="宋体"/>
                <w:color w:val="auto"/>
                <w:sz w:val="20"/>
                <w:szCs w:val="20"/>
                <w:highlight w:val="none"/>
              </w:rPr>
            </w:pPr>
          </w:p>
        </w:tc>
        <w:tc>
          <w:tcPr>
            <w:tcW w:w="8595" w:type="dxa"/>
            <w:noWrap w:val="0"/>
            <w:vAlign w:val="center"/>
          </w:tcPr>
          <w:p w14:paraId="78D792F9">
            <w:pPr>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着装规范，佩戴工牌，熟悉各设备性能及具体位置。不符合要求各扣3分。</w:t>
            </w:r>
          </w:p>
        </w:tc>
      </w:tr>
      <w:tr w14:paraId="36AF8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124" w:type="dxa"/>
            <w:vMerge w:val="continue"/>
            <w:noWrap w:val="0"/>
            <w:vAlign w:val="center"/>
          </w:tcPr>
          <w:p w14:paraId="5ECE4E7F">
            <w:pPr>
              <w:spacing w:line="360" w:lineRule="auto"/>
              <w:rPr>
                <w:rFonts w:hint="eastAsia" w:ascii="宋体" w:hAnsi="宋体" w:eastAsia="宋体" w:cs="宋体"/>
                <w:color w:val="auto"/>
                <w:sz w:val="20"/>
                <w:szCs w:val="20"/>
                <w:highlight w:val="none"/>
              </w:rPr>
            </w:pPr>
          </w:p>
        </w:tc>
        <w:tc>
          <w:tcPr>
            <w:tcW w:w="8595" w:type="dxa"/>
            <w:noWrap w:val="0"/>
            <w:vAlign w:val="center"/>
          </w:tcPr>
          <w:p w14:paraId="538B0CA9">
            <w:pPr>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服从安排，不迟到早退，不擅自调班，不脱岗串岗，不在工作场所大声喧哗、吸烟。不符合要求各扣3分。</w:t>
            </w:r>
          </w:p>
        </w:tc>
      </w:tr>
      <w:tr w14:paraId="49DCB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124" w:type="dxa"/>
            <w:vMerge w:val="continue"/>
            <w:noWrap w:val="0"/>
            <w:vAlign w:val="center"/>
          </w:tcPr>
          <w:p w14:paraId="7BBC3E8C">
            <w:pPr>
              <w:spacing w:line="360" w:lineRule="auto"/>
              <w:rPr>
                <w:rFonts w:hint="eastAsia" w:ascii="宋体" w:hAnsi="宋体" w:eastAsia="宋体" w:cs="宋体"/>
                <w:color w:val="auto"/>
                <w:sz w:val="20"/>
                <w:szCs w:val="20"/>
                <w:highlight w:val="none"/>
              </w:rPr>
            </w:pPr>
          </w:p>
        </w:tc>
        <w:tc>
          <w:tcPr>
            <w:tcW w:w="8595" w:type="dxa"/>
            <w:noWrap w:val="0"/>
            <w:vAlign w:val="center"/>
          </w:tcPr>
          <w:p w14:paraId="2B241636">
            <w:pPr>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有完善的规章制度及各类人员岗位职责，遵守医院各项规章制度。不符合要求扣4分。</w:t>
            </w:r>
          </w:p>
        </w:tc>
      </w:tr>
      <w:tr w14:paraId="0153F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124" w:type="dxa"/>
            <w:vMerge w:val="restart"/>
            <w:noWrap w:val="0"/>
            <w:vAlign w:val="center"/>
          </w:tcPr>
          <w:p w14:paraId="02BCA526">
            <w:pPr>
              <w:spacing w:line="360" w:lineRule="auto"/>
              <w:rPr>
                <w:rFonts w:hint="eastAsia" w:ascii="宋体" w:hAnsi="宋体" w:eastAsia="宋体" w:cs="宋体"/>
                <w:color w:val="auto"/>
                <w:sz w:val="20"/>
                <w:szCs w:val="20"/>
                <w:highlight w:val="none"/>
              </w:rPr>
            </w:pPr>
            <w:r>
              <w:rPr>
                <w:rFonts w:hint="eastAsia" w:ascii="宋体" w:hAnsi="宋体" w:eastAsia="宋体" w:cs="宋体"/>
                <w:b/>
                <w:bCs/>
                <w:color w:val="auto"/>
                <w:sz w:val="20"/>
                <w:szCs w:val="20"/>
                <w:highlight w:val="none"/>
              </w:rPr>
              <w:t>服务质量</w:t>
            </w:r>
          </w:p>
        </w:tc>
        <w:tc>
          <w:tcPr>
            <w:tcW w:w="8595" w:type="dxa"/>
            <w:noWrap w:val="0"/>
            <w:vAlign w:val="center"/>
          </w:tcPr>
          <w:p w14:paraId="3636F8D1">
            <w:pPr>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报修电话畅通，接电话态度和蔼、文明礼貌用语。不符合要求扣5分。</w:t>
            </w:r>
          </w:p>
        </w:tc>
      </w:tr>
      <w:tr w14:paraId="49B4D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124" w:type="dxa"/>
            <w:vMerge w:val="continue"/>
            <w:noWrap w:val="0"/>
            <w:vAlign w:val="center"/>
          </w:tcPr>
          <w:p w14:paraId="1E317507">
            <w:pPr>
              <w:spacing w:line="360" w:lineRule="auto"/>
              <w:rPr>
                <w:rFonts w:hint="eastAsia" w:ascii="宋体" w:hAnsi="宋体" w:eastAsia="宋体" w:cs="宋体"/>
                <w:color w:val="auto"/>
                <w:sz w:val="20"/>
                <w:szCs w:val="20"/>
                <w:highlight w:val="none"/>
              </w:rPr>
            </w:pPr>
          </w:p>
        </w:tc>
        <w:tc>
          <w:tcPr>
            <w:tcW w:w="8595" w:type="dxa"/>
            <w:noWrap w:val="0"/>
            <w:vAlign w:val="center"/>
          </w:tcPr>
          <w:p w14:paraId="444B9A7F">
            <w:pPr>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每月一次全院主动维修、节能巡查，台账健全，记录完善，有院方签字。不符合要求扣10分。</w:t>
            </w:r>
          </w:p>
        </w:tc>
      </w:tr>
      <w:tr w14:paraId="113D9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124" w:type="dxa"/>
            <w:vMerge w:val="continue"/>
            <w:noWrap w:val="0"/>
            <w:vAlign w:val="center"/>
          </w:tcPr>
          <w:p w14:paraId="418DB2CA">
            <w:pPr>
              <w:spacing w:line="360" w:lineRule="auto"/>
              <w:rPr>
                <w:rFonts w:hint="eastAsia" w:ascii="宋体" w:hAnsi="宋体" w:eastAsia="宋体" w:cs="宋体"/>
                <w:color w:val="auto"/>
                <w:sz w:val="20"/>
                <w:szCs w:val="20"/>
                <w:highlight w:val="none"/>
              </w:rPr>
            </w:pPr>
          </w:p>
        </w:tc>
        <w:tc>
          <w:tcPr>
            <w:tcW w:w="8595" w:type="dxa"/>
            <w:noWrap w:val="0"/>
            <w:vAlign w:val="center"/>
          </w:tcPr>
          <w:p w14:paraId="67D56224">
            <w:pPr>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有完善的维修内容、时间、结果记录，台账清晰。不符合要求扣5分。</w:t>
            </w:r>
          </w:p>
        </w:tc>
      </w:tr>
      <w:tr w14:paraId="5C737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124" w:type="dxa"/>
            <w:vMerge w:val="continue"/>
            <w:noWrap w:val="0"/>
            <w:vAlign w:val="center"/>
          </w:tcPr>
          <w:p w14:paraId="53287987">
            <w:pPr>
              <w:spacing w:line="360" w:lineRule="auto"/>
              <w:rPr>
                <w:rFonts w:hint="eastAsia" w:ascii="宋体" w:hAnsi="宋体" w:eastAsia="宋体" w:cs="宋体"/>
                <w:color w:val="auto"/>
                <w:sz w:val="20"/>
                <w:szCs w:val="20"/>
                <w:highlight w:val="none"/>
              </w:rPr>
            </w:pPr>
          </w:p>
        </w:tc>
        <w:tc>
          <w:tcPr>
            <w:tcW w:w="8595" w:type="dxa"/>
            <w:noWrap w:val="0"/>
            <w:vAlign w:val="center"/>
          </w:tcPr>
          <w:p w14:paraId="6AA3C637">
            <w:pPr>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对重大、突发事件有详细记录（发生时间、问题、原因、抢修过程、处理人员签字、上报情况等）。对重大事件有分析、讨论、反馈、改进措施、总结。台账详细、清晰。不符合要求每项各扣5分。</w:t>
            </w:r>
          </w:p>
        </w:tc>
      </w:tr>
      <w:tr w14:paraId="227A1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124" w:type="dxa"/>
            <w:vMerge w:val="continue"/>
            <w:noWrap w:val="0"/>
            <w:vAlign w:val="center"/>
          </w:tcPr>
          <w:p w14:paraId="52911AA0">
            <w:pPr>
              <w:spacing w:line="360" w:lineRule="auto"/>
              <w:rPr>
                <w:rFonts w:hint="eastAsia" w:ascii="宋体" w:hAnsi="宋体" w:eastAsia="宋体" w:cs="宋体"/>
                <w:color w:val="auto"/>
                <w:sz w:val="20"/>
                <w:szCs w:val="20"/>
                <w:highlight w:val="none"/>
              </w:rPr>
            </w:pPr>
          </w:p>
        </w:tc>
        <w:tc>
          <w:tcPr>
            <w:tcW w:w="8595" w:type="dxa"/>
            <w:noWrap w:val="0"/>
            <w:vAlign w:val="center"/>
          </w:tcPr>
          <w:p w14:paraId="3C87203B">
            <w:pPr>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每年组织一次突</w:t>
            </w:r>
            <w:r>
              <w:rPr>
                <w:rFonts w:hint="eastAsia" w:ascii="宋体" w:hAnsi="宋体" w:cs="Times New Roman"/>
                <w:color w:val="auto"/>
                <w:szCs w:val="21"/>
                <w:highlight w:val="none"/>
              </w:rPr>
              <w:t>发事</w:t>
            </w:r>
            <w:r>
              <w:rPr>
                <w:rFonts w:hint="eastAsia" w:ascii="宋体" w:hAnsi="宋体" w:eastAsia="宋体" w:cs="宋体"/>
                <w:color w:val="auto"/>
                <w:sz w:val="20"/>
                <w:szCs w:val="20"/>
                <w:highlight w:val="none"/>
              </w:rPr>
              <w:t>件应急演练，邀请院方人员参加，并做好相关记录。不符合要求扣10分。</w:t>
            </w:r>
          </w:p>
        </w:tc>
      </w:tr>
      <w:tr w14:paraId="3A4A8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124" w:type="dxa"/>
            <w:vMerge w:val="continue"/>
            <w:noWrap w:val="0"/>
            <w:vAlign w:val="center"/>
          </w:tcPr>
          <w:p w14:paraId="6ED3B52D">
            <w:pPr>
              <w:spacing w:line="360" w:lineRule="auto"/>
              <w:rPr>
                <w:rFonts w:hint="eastAsia" w:ascii="宋体" w:hAnsi="宋体" w:eastAsia="宋体" w:cs="宋体"/>
                <w:color w:val="auto"/>
                <w:sz w:val="20"/>
                <w:szCs w:val="20"/>
                <w:highlight w:val="none"/>
              </w:rPr>
            </w:pPr>
          </w:p>
        </w:tc>
        <w:tc>
          <w:tcPr>
            <w:tcW w:w="8595" w:type="dxa"/>
            <w:noWrap w:val="0"/>
            <w:vAlign w:val="center"/>
          </w:tcPr>
          <w:p w14:paraId="0E7FC05A">
            <w:pPr>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服务态度和蔼，接到报修电话及赶到现场，若不能及时修复，先做好应急处理，耐心向科室、病区做好解释并报告相关人员。一项不符合要求扣2分；如有投诉，一次扣5分。</w:t>
            </w:r>
          </w:p>
        </w:tc>
      </w:tr>
      <w:tr w14:paraId="78A4F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124" w:type="dxa"/>
            <w:vMerge w:val="restart"/>
            <w:noWrap w:val="0"/>
            <w:vAlign w:val="center"/>
          </w:tcPr>
          <w:p w14:paraId="0ABA90C7">
            <w:pPr>
              <w:spacing w:line="360" w:lineRule="auto"/>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设备维护</w:t>
            </w:r>
          </w:p>
        </w:tc>
        <w:tc>
          <w:tcPr>
            <w:tcW w:w="8595" w:type="dxa"/>
            <w:noWrap w:val="0"/>
            <w:vAlign w:val="center"/>
          </w:tcPr>
          <w:p w14:paraId="05588696">
            <w:pPr>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对相关设备定期检查、维护保养，台账清晰。一项不符合要求扣4分。</w:t>
            </w:r>
          </w:p>
        </w:tc>
      </w:tr>
      <w:tr w14:paraId="1DF40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124" w:type="dxa"/>
            <w:vMerge w:val="continue"/>
            <w:noWrap w:val="0"/>
            <w:vAlign w:val="center"/>
          </w:tcPr>
          <w:p w14:paraId="0AA1BCB9">
            <w:pPr>
              <w:spacing w:line="360" w:lineRule="auto"/>
              <w:rPr>
                <w:rFonts w:hint="eastAsia" w:ascii="宋体" w:hAnsi="宋体" w:eastAsia="宋体" w:cs="宋体"/>
                <w:b/>
                <w:bCs/>
                <w:color w:val="auto"/>
                <w:sz w:val="20"/>
                <w:szCs w:val="20"/>
                <w:highlight w:val="none"/>
              </w:rPr>
            </w:pPr>
          </w:p>
        </w:tc>
        <w:tc>
          <w:tcPr>
            <w:tcW w:w="8595" w:type="dxa"/>
            <w:noWrap w:val="0"/>
            <w:vAlign w:val="center"/>
          </w:tcPr>
          <w:p w14:paraId="2542920C">
            <w:pPr>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设备关键部位和机房有规范的警示标识；张贴和悬挂操作规范和设备原理图。一项不符合要求扣2分。</w:t>
            </w:r>
          </w:p>
        </w:tc>
      </w:tr>
      <w:tr w14:paraId="25B95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124" w:type="dxa"/>
            <w:vMerge w:val="continue"/>
            <w:noWrap w:val="0"/>
            <w:vAlign w:val="center"/>
          </w:tcPr>
          <w:p w14:paraId="6066E8D3">
            <w:pPr>
              <w:spacing w:line="360" w:lineRule="auto"/>
              <w:rPr>
                <w:rFonts w:hint="eastAsia" w:ascii="宋体" w:hAnsi="宋体" w:eastAsia="宋体" w:cs="宋体"/>
                <w:b/>
                <w:bCs/>
                <w:color w:val="auto"/>
                <w:sz w:val="20"/>
                <w:szCs w:val="20"/>
                <w:highlight w:val="none"/>
              </w:rPr>
            </w:pPr>
          </w:p>
        </w:tc>
        <w:tc>
          <w:tcPr>
            <w:tcW w:w="8595" w:type="dxa"/>
            <w:noWrap w:val="0"/>
            <w:vAlign w:val="center"/>
          </w:tcPr>
          <w:p w14:paraId="4F2E47BF">
            <w:pPr>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有完整的各类设备维修、抢修记录及处理结果。一项不符合要求扣2分。</w:t>
            </w:r>
          </w:p>
        </w:tc>
      </w:tr>
      <w:tr w14:paraId="011F1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124" w:type="dxa"/>
            <w:vMerge w:val="continue"/>
            <w:noWrap w:val="0"/>
            <w:vAlign w:val="center"/>
          </w:tcPr>
          <w:p w14:paraId="08768FD9">
            <w:pPr>
              <w:spacing w:line="360" w:lineRule="auto"/>
              <w:rPr>
                <w:rFonts w:hint="eastAsia" w:ascii="宋体" w:hAnsi="宋体" w:eastAsia="宋体" w:cs="宋体"/>
                <w:b/>
                <w:bCs/>
                <w:color w:val="auto"/>
                <w:sz w:val="20"/>
                <w:szCs w:val="20"/>
                <w:highlight w:val="none"/>
              </w:rPr>
            </w:pPr>
          </w:p>
        </w:tc>
        <w:tc>
          <w:tcPr>
            <w:tcW w:w="8595" w:type="dxa"/>
            <w:noWrap w:val="0"/>
            <w:vAlign w:val="center"/>
          </w:tcPr>
          <w:p w14:paraId="46FE7A75">
            <w:pPr>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安全保障有序、到位，无安全事故。有安全事故发生扣100分。</w:t>
            </w:r>
          </w:p>
        </w:tc>
      </w:tr>
      <w:tr w14:paraId="206CA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124" w:type="dxa"/>
            <w:vMerge w:val="continue"/>
            <w:noWrap w:val="0"/>
            <w:vAlign w:val="center"/>
          </w:tcPr>
          <w:p w14:paraId="03E04BDA">
            <w:pPr>
              <w:spacing w:line="360" w:lineRule="auto"/>
              <w:rPr>
                <w:rFonts w:hint="eastAsia" w:ascii="宋体" w:hAnsi="宋体" w:eastAsia="宋体" w:cs="宋体"/>
                <w:b/>
                <w:bCs/>
                <w:color w:val="auto"/>
                <w:sz w:val="20"/>
                <w:szCs w:val="20"/>
                <w:highlight w:val="none"/>
              </w:rPr>
            </w:pPr>
          </w:p>
        </w:tc>
        <w:tc>
          <w:tcPr>
            <w:tcW w:w="8595" w:type="dxa"/>
            <w:noWrap w:val="0"/>
            <w:vAlign w:val="center"/>
          </w:tcPr>
          <w:p w14:paraId="4F7F1EFD">
            <w:pPr>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设备机房干净、整洁、无杂物，符合规范要求。不符合要求扣2分。</w:t>
            </w:r>
          </w:p>
        </w:tc>
      </w:tr>
      <w:tr w14:paraId="1E8DB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124" w:type="dxa"/>
            <w:vMerge w:val="restart"/>
            <w:noWrap w:val="0"/>
            <w:vAlign w:val="center"/>
          </w:tcPr>
          <w:p w14:paraId="2C96E881">
            <w:pPr>
              <w:spacing w:line="360" w:lineRule="auto"/>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环境卫生</w:t>
            </w:r>
          </w:p>
        </w:tc>
        <w:tc>
          <w:tcPr>
            <w:tcW w:w="8595" w:type="dxa"/>
            <w:noWrap w:val="0"/>
            <w:vAlign w:val="center"/>
          </w:tcPr>
          <w:p w14:paraId="43B494C8">
            <w:pPr>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值班室物品摆放整齐，无杂物堆积。不符合要求扣2分。</w:t>
            </w:r>
          </w:p>
        </w:tc>
      </w:tr>
      <w:tr w14:paraId="29F72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124" w:type="dxa"/>
            <w:vMerge w:val="continue"/>
            <w:noWrap w:val="0"/>
            <w:vAlign w:val="center"/>
          </w:tcPr>
          <w:p w14:paraId="2A070F00">
            <w:pPr>
              <w:spacing w:line="360" w:lineRule="auto"/>
              <w:rPr>
                <w:rFonts w:hint="eastAsia" w:ascii="宋体" w:hAnsi="宋体" w:eastAsia="宋体" w:cs="宋体"/>
                <w:b/>
                <w:bCs/>
                <w:color w:val="auto"/>
                <w:sz w:val="20"/>
                <w:szCs w:val="20"/>
                <w:highlight w:val="none"/>
              </w:rPr>
            </w:pPr>
          </w:p>
        </w:tc>
        <w:tc>
          <w:tcPr>
            <w:tcW w:w="8595" w:type="dxa"/>
            <w:noWrap w:val="0"/>
            <w:vAlign w:val="center"/>
          </w:tcPr>
          <w:p w14:paraId="7704C49B">
            <w:pPr>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值班室地面有污渍、纸屑、烟头各扣2分。</w:t>
            </w:r>
          </w:p>
        </w:tc>
      </w:tr>
      <w:tr w14:paraId="5261B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124" w:type="dxa"/>
            <w:vMerge w:val="continue"/>
            <w:noWrap w:val="0"/>
            <w:vAlign w:val="center"/>
          </w:tcPr>
          <w:p w14:paraId="0C5E23B0">
            <w:pPr>
              <w:spacing w:line="360" w:lineRule="auto"/>
              <w:rPr>
                <w:rFonts w:hint="eastAsia" w:ascii="宋体" w:hAnsi="宋体" w:eastAsia="宋体" w:cs="宋体"/>
                <w:b/>
                <w:bCs/>
                <w:color w:val="auto"/>
                <w:sz w:val="20"/>
                <w:szCs w:val="20"/>
                <w:highlight w:val="none"/>
              </w:rPr>
            </w:pPr>
          </w:p>
        </w:tc>
        <w:tc>
          <w:tcPr>
            <w:tcW w:w="8595" w:type="dxa"/>
            <w:noWrap w:val="0"/>
            <w:vAlign w:val="center"/>
          </w:tcPr>
          <w:p w14:paraId="16113A37">
            <w:pPr>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值班室门、窗等有污渍、积灰各扣2分。</w:t>
            </w:r>
          </w:p>
        </w:tc>
      </w:tr>
      <w:tr w14:paraId="12A3F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124" w:type="dxa"/>
            <w:vMerge w:val="restart"/>
            <w:noWrap w:val="0"/>
            <w:vAlign w:val="center"/>
          </w:tcPr>
          <w:p w14:paraId="38629894">
            <w:pPr>
              <w:spacing w:line="360" w:lineRule="auto"/>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安全管理</w:t>
            </w:r>
          </w:p>
        </w:tc>
        <w:tc>
          <w:tcPr>
            <w:tcW w:w="8595" w:type="dxa"/>
            <w:noWrap w:val="0"/>
            <w:vAlign w:val="center"/>
          </w:tcPr>
          <w:p w14:paraId="2B16E291">
            <w:pPr>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有完善的安全管理制度，维修人员熟知安全操作规程。不符合要求扣5分。</w:t>
            </w:r>
          </w:p>
        </w:tc>
      </w:tr>
      <w:tr w14:paraId="0ACBD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124" w:type="dxa"/>
            <w:vMerge w:val="continue"/>
            <w:noWrap w:val="0"/>
            <w:vAlign w:val="center"/>
          </w:tcPr>
          <w:p w14:paraId="1B53BD05">
            <w:pPr>
              <w:spacing w:line="360" w:lineRule="auto"/>
              <w:rPr>
                <w:rFonts w:hint="eastAsia" w:ascii="宋体" w:hAnsi="宋体" w:eastAsia="宋体" w:cs="宋体"/>
                <w:color w:val="auto"/>
                <w:sz w:val="20"/>
                <w:szCs w:val="20"/>
                <w:highlight w:val="none"/>
              </w:rPr>
            </w:pPr>
          </w:p>
        </w:tc>
        <w:tc>
          <w:tcPr>
            <w:tcW w:w="8595" w:type="dxa"/>
            <w:noWrap w:val="0"/>
            <w:vAlign w:val="center"/>
          </w:tcPr>
          <w:p w14:paraId="361C12E5">
            <w:pPr>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配置完善的劳保防护用品，并有检查和使用记录。不符合要求扣4分。</w:t>
            </w:r>
          </w:p>
        </w:tc>
      </w:tr>
      <w:tr w14:paraId="75DE5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24" w:type="dxa"/>
            <w:vMerge w:val="continue"/>
            <w:noWrap w:val="0"/>
            <w:vAlign w:val="center"/>
          </w:tcPr>
          <w:p w14:paraId="6EBDFCAC">
            <w:pPr>
              <w:spacing w:line="360" w:lineRule="auto"/>
              <w:rPr>
                <w:rFonts w:hint="eastAsia" w:ascii="宋体" w:hAnsi="宋体" w:eastAsia="宋体" w:cs="宋体"/>
                <w:color w:val="auto"/>
                <w:sz w:val="20"/>
                <w:szCs w:val="20"/>
                <w:highlight w:val="none"/>
              </w:rPr>
            </w:pPr>
          </w:p>
        </w:tc>
        <w:tc>
          <w:tcPr>
            <w:tcW w:w="8595" w:type="dxa"/>
            <w:noWrap w:val="0"/>
            <w:vAlign w:val="center"/>
          </w:tcPr>
          <w:p w14:paraId="5586AB3E">
            <w:pPr>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熟悉消防安全设施，并知晓安全逃生线路。不符合要求扣各2分。</w:t>
            </w:r>
          </w:p>
        </w:tc>
      </w:tr>
    </w:tbl>
    <w:p w14:paraId="07095B5D">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2"/>
          <w:szCs w:val="22"/>
          <w:highlight w:val="none"/>
        </w:rPr>
        <w:t>甲方考核人：</w:t>
      </w:r>
      <w:r>
        <w:rPr>
          <w:rFonts w:hint="eastAsia" w:asciiTheme="minorEastAsia" w:hAnsiTheme="minorEastAsia" w:eastAsiaTheme="minorEastAsia" w:cstheme="minorEastAsia"/>
          <w:color w:val="auto"/>
          <w:sz w:val="24"/>
          <w:szCs w:val="24"/>
          <w:highlight w:val="none"/>
        </w:rPr>
        <w:t xml:space="preserve">                                    </w:t>
      </w:r>
    </w:p>
    <w:tbl>
      <w:tblPr>
        <w:tblStyle w:val="11"/>
        <w:tblW w:w="9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3830"/>
        <w:gridCol w:w="1451"/>
        <w:gridCol w:w="1440"/>
        <w:gridCol w:w="1440"/>
      </w:tblGrid>
      <w:tr w14:paraId="03717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122" w:type="dxa"/>
            <w:noWrap w:val="0"/>
            <w:vAlign w:val="center"/>
          </w:tcPr>
          <w:p w14:paraId="0C4F7E9A">
            <w:pPr>
              <w:spacing w:line="360" w:lineRule="auto"/>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扣分</w:t>
            </w:r>
          </w:p>
        </w:tc>
        <w:tc>
          <w:tcPr>
            <w:tcW w:w="3830" w:type="dxa"/>
            <w:noWrap w:val="0"/>
            <w:vAlign w:val="center"/>
          </w:tcPr>
          <w:p w14:paraId="14494DA7">
            <w:pPr>
              <w:spacing w:line="360" w:lineRule="auto"/>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扣分原因</w:t>
            </w:r>
          </w:p>
        </w:tc>
        <w:tc>
          <w:tcPr>
            <w:tcW w:w="1451" w:type="dxa"/>
            <w:noWrap w:val="0"/>
            <w:vAlign w:val="center"/>
          </w:tcPr>
          <w:p w14:paraId="14147654">
            <w:pPr>
              <w:spacing w:line="360" w:lineRule="auto"/>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科室</w:t>
            </w:r>
          </w:p>
        </w:tc>
        <w:tc>
          <w:tcPr>
            <w:tcW w:w="1440" w:type="dxa"/>
            <w:noWrap w:val="0"/>
            <w:vAlign w:val="center"/>
          </w:tcPr>
          <w:p w14:paraId="3EBAA2A9">
            <w:pPr>
              <w:spacing w:line="360" w:lineRule="auto"/>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考核人</w:t>
            </w:r>
          </w:p>
        </w:tc>
        <w:tc>
          <w:tcPr>
            <w:tcW w:w="1440" w:type="dxa"/>
            <w:noWrap w:val="0"/>
            <w:vAlign w:val="center"/>
          </w:tcPr>
          <w:p w14:paraId="06928981">
            <w:pPr>
              <w:spacing w:line="360" w:lineRule="auto"/>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审核人</w:t>
            </w:r>
          </w:p>
        </w:tc>
      </w:tr>
      <w:tr w14:paraId="10C04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122" w:type="dxa"/>
            <w:noWrap w:val="0"/>
            <w:vAlign w:val="center"/>
          </w:tcPr>
          <w:p w14:paraId="1DF77775">
            <w:pPr>
              <w:spacing w:line="360" w:lineRule="auto"/>
              <w:jc w:val="center"/>
              <w:rPr>
                <w:rFonts w:hint="eastAsia" w:ascii="宋体" w:hAnsi="宋体" w:eastAsia="宋体" w:cs="宋体"/>
                <w:color w:val="auto"/>
                <w:sz w:val="20"/>
                <w:szCs w:val="20"/>
                <w:highlight w:val="none"/>
              </w:rPr>
            </w:pPr>
          </w:p>
        </w:tc>
        <w:tc>
          <w:tcPr>
            <w:tcW w:w="3830" w:type="dxa"/>
            <w:noWrap w:val="0"/>
            <w:vAlign w:val="center"/>
          </w:tcPr>
          <w:p w14:paraId="1FD8FEFA">
            <w:pPr>
              <w:spacing w:line="360" w:lineRule="auto"/>
              <w:jc w:val="center"/>
              <w:rPr>
                <w:rFonts w:hint="eastAsia" w:ascii="宋体" w:hAnsi="宋体" w:eastAsia="宋体" w:cs="宋体"/>
                <w:color w:val="auto"/>
                <w:sz w:val="20"/>
                <w:szCs w:val="20"/>
                <w:highlight w:val="none"/>
              </w:rPr>
            </w:pPr>
          </w:p>
        </w:tc>
        <w:tc>
          <w:tcPr>
            <w:tcW w:w="1451" w:type="dxa"/>
            <w:noWrap w:val="0"/>
            <w:vAlign w:val="center"/>
          </w:tcPr>
          <w:p w14:paraId="30BEFBBD">
            <w:pPr>
              <w:spacing w:line="360" w:lineRule="auto"/>
              <w:jc w:val="center"/>
              <w:rPr>
                <w:rFonts w:hint="eastAsia" w:ascii="宋体" w:hAnsi="宋体" w:eastAsia="宋体" w:cs="宋体"/>
                <w:color w:val="auto"/>
                <w:sz w:val="20"/>
                <w:szCs w:val="20"/>
                <w:highlight w:val="none"/>
              </w:rPr>
            </w:pPr>
          </w:p>
        </w:tc>
        <w:tc>
          <w:tcPr>
            <w:tcW w:w="1440" w:type="dxa"/>
            <w:noWrap w:val="0"/>
            <w:vAlign w:val="center"/>
          </w:tcPr>
          <w:p w14:paraId="08D9FD95">
            <w:pPr>
              <w:spacing w:line="360" w:lineRule="auto"/>
              <w:jc w:val="center"/>
              <w:rPr>
                <w:rFonts w:hint="eastAsia" w:ascii="宋体" w:hAnsi="宋体" w:eastAsia="宋体" w:cs="宋体"/>
                <w:color w:val="auto"/>
                <w:sz w:val="20"/>
                <w:szCs w:val="20"/>
                <w:highlight w:val="none"/>
              </w:rPr>
            </w:pPr>
          </w:p>
        </w:tc>
        <w:tc>
          <w:tcPr>
            <w:tcW w:w="1440" w:type="dxa"/>
            <w:noWrap w:val="0"/>
            <w:vAlign w:val="center"/>
          </w:tcPr>
          <w:p w14:paraId="15EA2F51">
            <w:pPr>
              <w:spacing w:line="360" w:lineRule="auto"/>
              <w:jc w:val="center"/>
              <w:rPr>
                <w:rFonts w:hint="eastAsia" w:ascii="宋体" w:hAnsi="宋体" w:eastAsia="宋体" w:cs="宋体"/>
                <w:color w:val="auto"/>
                <w:sz w:val="20"/>
                <w:szCs w:val="20"/>
                <w:highlight w:val="none"/>
              </w:rPr>
            </w:pPr>
          </w:p>
        </w:tc>
      </w:tr>
      <w:tr w14:paraId="1B142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122" w:type="dxa"/>
            <w:noWrap w:val="0"/>
            <w:vAlign w:val="center"/>
          </w:tcPr>
          <w:p w14:paraId="3B8C363C">
            <w:pPr>
              <w:spacing w:line="360" w:lineRule="auto"/>
              <w:jc w:val="center"/>
              <w:rPr>
                <w:rFonts w:hint="eastAsia" w:ascii="宋体" w:hAnsi="宋体" w:eastAsia="宋体" w:cs="宋体"/>
                <w:color w:val="auto"/>
                <w:sz w:val="20"/>
                <w:szCs w:val="20"/>
                <w:highlight w:val="none"/>
              </w:rPr>
            </w:pPr>
          </w:p>
        </w:tc>
        <w:tc>
          <w:tcPr>
            <w:tcW w:w="3830" w:type="dxa"/>
            <w:noWrap w:val="0"/>
            <w:vAlign w:val="center"/>
          </w:tcPr>
          <w:p w14:paraId="65376091">
            <w:pPr>
              <w:spacing w:line="360" w:lineRule="auto"/>
              <w:jc w:val="center"/>
              <w:rPr>
                <w:rFonts w:hint="eastAsia" w:ascii="宋体" w:hAnsi="宋体" w:eastAsia="宋体" w:cs="宋体"/>
                <w:color w:val="auto"/>
                <w:sz w:val="20"/>
                <w:szCs w:val="20"/>
                <w:highlight w:val="none"/>
              </w:rPr>
            </w:pPr>
          </w:p>
        </w:tc>
        <w:tc>
          <w:tcPr>
            <w:tcW w:w="1451" w:type="dxa"/>
            <w:noWrap w:val="0"/>
            <w:vAlign w:val="center"/>
          </w:tcPr>
          <w:p w14:paraId="24472788">
            <w:pPr>
              <w:spacing w:line="360" w:lineRule="auto"/>
              <w:jc w:val="center"/>
              <w:rPr>
                <w:rFonts w:hint="eastAsia" w:ascii="宋体" w:hAnsi="宋体" w:eastAsia="宋体" w:cs="宋体"/>
                <w:color w:val="auto"/>
                <w:sz w:val="20"/>
                <w:szCs w:val="20"/>
                <w:highlight w:val="none"/>
              </w:rPr>
            </w:pPr>
          </w:p>
        </w:tc>
        <w:tc>
          <w:tcPr>
            <w:tcW w:w="1440" w:type="dxa"/>
            <w:noWrap w:val="0"/>
            <w:vAlign w:val="center"/>
          </w:tcPr>
          <w:p w14:paraId="655E02AA">
            <w:pPr>
              <w:spacing w:line="360" w:lineRule="auto"/>
              <w:jc w:val="center"/>
              <w:rPr>
                <w:rFonts w:hint="eastAsia" w:ascii="宋体" w:hAnsi="宋体" w:eastAsia="宋体" w:cs="宋体"/>
                <w:color w:val="auto"/>
                <w:sz w:val="20"/>
                <w:szCs w:val="20"/>
                <w:highlight w:val="none"/>
              </w:rPr>
            </w:pPr>
          </w:p>
        </w:tc>
        <w:tc>
          <w:tcPr>
            <w:tcW w:w="1440" w:type="dxa"/>
            <w:noWrap w:val="0"/>
            <w:vAlign w:val="center"/>
          </w:tcPr>
          <w:p w14:paraId="285040AD">
            <w:pPr>
              <w:spacing w:line="360" w:lineRule="auto"/>
              <w:jc w:val="center"/>
              <w:rPr>
                <w:rFonts w:hint="eastAsia" w:ascii="宋体" w:hAnsi="宋体" w:eastAsia="宋体" w:cs="宋体"/>
                <w:color w:val="auto"/>
                <w:sz w:val="20"/>
                <w:szCs w:val="20"/>
                <w:highlight w:val="none"/>
              </w:rPr>
            </w:pPr>
          </w:p>
        </w:tc>
      </w:tr>
      <w:tr w14:paraId="567AA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122" w:type="dxa"/>
            <w:noWrap w:val="0"/>
            <w:vAlign w:val="center"/>
          </w:tcPr>
          <w:p w14:paraId="097489D5">
            <w:pPr>
              <w:spacing w:line="360" w:lineRule="auto"/>
              <w:jc w:val="center"/>
              <w:rPr>
                <w:rFonts w:hint="eastAsia" w:ascii="宋体" w:hAnsi="宋体" w:eastAsia="宋体" w:cs="宋体"/>
                <w:color w:val="auto"/>
                <w:sz w:val="20"/>
                <w:szCs w:val="20"/>
                <w:highlight w:val="none"/>
              </w:rPr>
            </w:pPr>
          </w:p>
        </w:tc>
        <w:tc>
          <w:tcPr>
            <w:tcW w:w="3830" w:type="dxa"/>
            <w:noWrap w:val="0"/>
            <w:vAlign w:val="center"/>
          </w:tcPr>
          <w:p w14:paraId="28718E6C">
            <w:pPr>
              <w:spacing w:line="360" w:lineRule="auto"/>
              <w:jc w:val="center"/>
              <w:rPr>
                <w:rFonts w:hint="eastAsia" w:ascii="宋体" w:hAnsi="宋体" w:eastAsia="宋体" w:cs="宋体"/>
                <w:color w:val="auto"/>
                <w:sz w:val="20"/>
                <w:szCs w:val="20"/>
                <w:highlight w:val="none"/>
              </w:rPr>
            </w:pPr>
          </w:p>
        </w:tc>
        <w:tc>
          <w:tcPr>
            <w:tcW w:w="1451" w:type="dxa"/>
            <w:noWrap w:val="0"/>
            <w:vAlign w:val="center"/>
          </w:tcPr>
          <w:p w14:paraId="06A17C5A">
            <w:pPr>
              <w:spacing w:line="360" w:lineRule="auto"/>
              <w:jc w:val="center"/>
              <w:rPr>
                <w:rFonts w:hint="eastAsia" w:ascii="宋体" w:hAnsi="宋体" w:eastAsia="宋体" w:cs="宋体"/>
                <w:color w:val="auto"/>
                <w:sz w:val="20"/>
                <w:szCs w:val="20"/>
                <w:highlight w:val="none"/>
              </w:rPr>
            </w:pPr>
          </w:p>
        </w:tc>
        <w:tc>
          <w:tcPr>
            <w:tcW w:w="1440" w:type="dxa"/>
            <w:noWrap w:val="0"/>
            <w:vAlign w:val="center"/>
          </w:tcPr>
          <w:p w14:paraId="73845F15">
            <w:pPr>
              <w:spacing w:line="360" w:lineRule="auto"/>
              <w:jc w:val="center"/>
              <w:rPr>
                <w:rFonts w:hint="eastAsia" w:ascii="宋体" w:hAnsi="宋体" w:eastAsia="宋体" w:cs="宋体"/>
                <w:color w:val="auto"/>
                <w:sz w:val="20"/>
                <w:szCs w:val="20"/>
                <w:highlight w:val="none"/>
              </w:rPr>
            </w:pPr>
          </w:p>
        </w:tc>
        <w:tc>
          <w:tcPr>
            <w:tcW w:w="1440" w:type="dxa"/>
            <w:noWrap w:val="0"/>
            <w:vAlign w:val="center"/>
          </w:tcPr>
          <w:p w14:paraId="67244804">
            <w:pPr>
              <w:spacing w:line="360" w:lineRule="auto"/>
              <w:jc w:val="center"/>
              <w:rPr>
                <w:rFonts w:hint="eastAsia" w:ascii="宋体" w:hAnsi="宋体" w:eastAsia="宋体" w:cs="宋体"/>
                <w:color w:val="auto"/>
                <w:sz w:val="20"/>
                <w:szCs w:val="20"/>
                <w:highlight w:val="none"/>
              </w:rPr>
            </w:pPr>
          </w:p>
        </w:tc>
      </w:tr>
      <w:tr w14:paraId="42D41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122" w:type="dxa"/>
            <w:noWrap w:val="0"/>
            <w:vAlign w:val="center"/>
          </w:tcPr>
          <w:p w14:paraId="50C64E98">
            <w:pPr>
              <w:spacing w:line="360" w:lineRule="auto"/>
              <w:jc w:val="center"/>
              <w:rPr>
                <w:rFonts w:hint="eastAsia" w:ascii="宋体" w:hAnsi="宋体" w:eastAsia="宋体" w:cs="宋体"/>
                <w:color w:val="auto"/>
                <w:sz w:val="20"/>
                <w:szCs w:val="20"/>
                <w:highlight w:val="none"/>
              </w:rPr>
            </w:pPr>
          </w:p>
        </w:tc>
        <w:tc>
          <w:tcPr>
            <w:tcW w:w="3830" w:type="dxa"/>
            <w:noWrap w:val="0"/>
            <w:vAlign w:val="center"/>
          </w:tcPr>
          <w:p w14:paraId="0F8700FC">
            <w:pPr>
              <w:spacing w:line="360" w:lineRule="auto"/>
              <w:jc w:val="center"/>
              <w:rPr>
                <w:rFonts w:hint="eastAsia" w:ascii="宋体" w:hAnsi="宋体" w:eastAsia="宋体" w:cs="宋体"/>
                <w:color w:val="auto"/>
                <w:sz w:val="20"/>
                <w:szCs w:val="20"/>
                <w:highlight w:val="none"/>
              </w:rPr>
            </w:pPr>
          </w:p>
        </w:tc>
        <w:tc>
          <w:tcPr>
            <w:tcW w:w="1451" w:type="dxa"/>
            <w:noWrap w:val="0"/>
            <w:vAlign w:val="center"/>
          </w:tcPr>
          <w:p w14:paraId="7F730E11">
            <w:pPr>
              <w:spacing w:line="360" w:lineRule="auto"/>
              <w:jc w:val="center"/>
              <w:rPr>
                <w:rFonts w:hint="eastAsia" w:ascii="宋体" w:hAnsi="宋体" w:eastAsia="宋体" w:cs="宋体"/>
                <w:color w:val="auto"/>
                <w:sz w:val="20"/>
                <w:szCs w:val="20"/>
                <w:highlight w:val="none"/>
              </w:rPr>
            </w:pPr>
          </w:p>
        </w:tc>
        <w:tc>
          <w:tcPr>
            <w:tcW w:w="1440" w:type="dxa"/>
            <w:noWrap w:val="0"/>
            <w:vAlign w:val="center"/>
          </w:tcPr>
          <w:p w14:paraId="68DAB553">
            <w:pPr>
              <w:spacing w:line="360" w:lineRule="auto"/>
              <w:jc w:val="center"/>
              <w:rPr>
                <w:rFonts w:hint="eastAsia" w:ascii="宋体" w:hAnsi="宋体" w:eastAsia="宋体" w:cs="宋体"/>
                <w:color w:val="auto"/>
                <w:sz w:val="20"/>
                <w:szCs w:val="20"/>
                <w:highlight w:val="none"/>
              </w:rPr>
            </w:pPr>
          </w:p>
        </w:tc>
        <w:tc>
          <w:tcPr>
            <w:tcW w:w="1440" w:type="dxa"/>
            <w:noWrap w:val="0"/>
            <w:vAlign w:val="center"/>
          </w:tcPr>
          <w:p w14:paraId="1571B32D">
            <w:pPr>
              <w:spacing w:line="360" w:lineRule="auto"/>
              <w:jc w:val="center"/>
              <w:rPr>
                <w:rFonts w:hint="eastAsia" w:ascii="宋体" w:hAnsi="宋体" w:eastAsia="宋体" w:cs="宋体"/>
                <w:color w:val="auto"/>
                <w:sz w:val="20"/>
                <w:szCs w:val="20"/>
                <w:highlight w:val="none"/>
              </w:rPr>
            </w:pPr>
          </w:p>
        </w:tc>
      </w:tr>
      <w:tr w14:paraId="31E9B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122" w:type="dxa"/>
            <w:noWrap w:val="0"/>
            <w:vAlign w:val="center"/>
          </w:tcPr>
          <w:p w14:paraId="5DA35228">
            <w:pPr>
              <w:spacing w:line="360" w:lineRule="auto"/>
              <w:jc w:val="center"/>
              <w:rPr>
                <w:rFonts w:hint="eastAsia" w:ascii="宋体" w:hAnsi="宋体" w:eastAsia="宋体" w:cs="宋体"/>
                <w:color w:val="auto"/>
                <w:sz w:val="20"/>
                <w:szCs w:val="20"/>
                <w:highlight w:val="none"/>
              </w:rPr>
            </w:pPr>
          </w:p>
        </w:tc>
        <w:tc>
          <w:tcPr>
            <w:tcW w:w="3830" w:type="dxa"/>
            <w:noWrap w:val="0"/>
            <w:vAlign w:val="center"/>
          </w:tcPr>
          <w:p w14:paraId="24B3DF0D">
            <w:pPr>
              <w:spacing w:line="360" w:lineRule="auto"/>
              <w:jc w:val="center"/>
              <w:rPr>
                <w:rFonts w:hint="eastAsia" w:ascii="宋体" w:hAnsi="宋体" w:eastAsia="宋体" w:cs="宋体"/>
                <w:color w:val="auto"/>
                <w:sz w:val="20"/>
                <w:szCs w:val="20"/>
                <w:highlight w:val="none"/>
              </w:rPr>
            </w:pPr>
          </w:p>
        </w:tc>
        <w:tc>
          <w:tcPr>
            <w:tcW w:w="1451" w:type="dxa"/>
            <w:noWrap w:val="0"/>
            <w:vAlign w:val="center"/>
          </w:tcPr>
          <w:p w14:paraId="2FA02BD8">
            <w:pPr>
              <w:spacing w:line="360" w:lineRule="auto"/>
              <w:jc w:val="center"/>
              <w:rPr>
                <w:rFonts w:hint="eastAsia" w:ascii="宋体" w:hAnsi="宋体" w:eastAsia="宋体" w:cs="宋体"/>
                <w:color w:val="auto"/>
                <w:sz w:val="20"/>
                <w:szCs w:val="20"/>
                <w:highlight w:val="none"/>
              </w:rPr>
            </w:pPr>
          </w:p>
        </w:tc>
        <w:tc>
          <w:tcPr>
            <w:tcW w:w="1440" w:type="dxa"/>
            <w:noWrap w:val="0"/>
            <w:vAlign w:val="center"/>
          </w:tcPr>
          <w:p w14:paraId="6309D79E">
            <w:pPr>
              <w:spacing w:line="360" w:lineRule="auto"/>
              <w:jc w:val="center"/>
              <w:rPr>
                <w:rFonts w:hint="eastAsia" w:ascii="宋体" w:hAnsi="宋体" w:eastAsia="宋体" w:cs="宋体"/>
                <w:color w:val="auto"/>
                <w:sz w:val="20"/>
                <w:szCs w:val="20"/>
                <w:highlight w:val="none"/>
              </w:rPr>
            </w:pPr>
          </w:p>
        </w:tc>
        <w:tc>
          <w:tcPr>
            <w:tcW w:w="1440" w:type="dxa"/>
            <w:noWrap w:val="0"/>
            <w:vAlign w:val="center"/>
          </w:tcPr>
          <w:p w14:paraId="75E49176">
            <w:pPr>
              <w:spacing w:line="360" w:lineRule="auto"/>
              <w:jc w:val="center"/>
              <w:rPr>
                <w:rFonts w:hint="eastAsia" w:ascii="宋体" w:hAnsi="宋体" w:eastAsia="宋体" w:cs="宋体"/>
                <w:color w:val="auto"/>
                <w:sz w:val="20"/>
                <w:szCs w:val="20"/>
                <w:highlight w:val="none"/>
              </w:rPr>
            </w:pPr>
          </w:p>
        </w:tc>
      </w:tr>
    </w:tbl>
    <w:p w14:paraId="25F6080D">
      <w:pPr>
        <w:spacing w:line="36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乙方考核人：</w:t>
      </w:r>
      <w:r>
        <w:rPr>
          <w:rFonts w:hint="eastAsia" w:asciiTheme="minorEastAsia" w:hAnsiTheme="minorEastAsia" w:eastAsiaTheme="minorEastAsia" w:cstheme="minorEastAsia"/>
          <w:color w:val="auto"/>
          <w:sz w:val="22"/>
          <w:szCs w:val="22"/>
          <w:highlight w:val="none"/>
          <w:lang w:val="en-US" w:eastAsia="zh-CN"/>
        </w:rPr>
        <w:t xml:space="preserve">                     </w:t>
      </w:r>
      <w:r>
        <w:rPr>
          <w:rFonts w:hint="eastAsia" w:asciiTheme="minorEastAsia" w:hAnsiTheme="minorEastAsia" w:eastAsiaTheme="minorEastAsia" w:cstheme="minorEastAsia"/>
          <w:color w:val="auto"/>
          <w:sz w:val="22"/>
          <w:szCs w:val="22"/>
          <w:highlight w:val="none"/>
        </w:rPr>
        <w:t xml:space="preserve">日期：  </w:t>
      </w:r>
    </w:p>
    <w:p w14:paraId="26BF9DF2">
      <w:pPr>
        <w:spacing w:line="360" w:lineRule="auto"/>
        <w:rPr>
          <w:rFonts w:hint="eastAsia" w:asciiTheme="minorEastAsia" w:hAnsiTheme="minorEastAsia" w:eastAsiaTheme="minorEastAsia" w:cstheme="minorEastAsia"/>
          <w:color w:val="auto"/>
          <w:sz w:val="24"/>
          <w:szCs w:val="24"/>
          <w:highlight w:val="none"/>
        </w:rPr>
      </w:pPr>
    </w:p>
    <w:p w14:paraId="4F3B8EE6">
      <w:pPr>
        <w:spacing w:line="360" w:lineRule="auto"/>
        <w:rPr>
          <w:rFonts w:hint="eastAsia" w:asciiTheme="minorEastAsia" w:hAnsiTheme="minorEastAsia" w:eastAsiaTheme="minorEastAsia" w:cstheme="minorEastAsia"/>
          <w:color w:val="auto"/>
          <w:sz w:val="24"/>
          <w:szCs w:val="24"/>
          <w:highlight w:val="none"/>
        </w:rPr>
      </w:pPr>
    </w:p>
    <w:p w14:paraId="2EA17960">
      <w:pP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auto"/>
          <w:sz w:val="24"/>
          <w:szCs w:val="24"/>
          <w:highlight w:val="none"/>
        </w:rPr>
        <w:t>注</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每次结算前由甲方相关科室对乙方的服务</w:t>
      </w:r>
      <w:r>
        <w:rPr>
          <w:rFonts w:hint="eastAsia" w:asciiTheme="minorEastAsia" w:hAnsiTheme="minorEastAsia" w:eastAsiaTheme="minorEastAsia" w:cstheme="minorEastAsia"/>
          <w:color w:val="auto"/>
          <w:sz w:val="24"/>
          <w:szCs w:val="24"/>
          <w:highlight w:val="none"/>
        </w:rPr>
        <w:t>进行考核，</w:t>
      </w:r>
      <w:r>
        <w:rPr>
          <w:rFonts w:hint="eastAsia" w:asciiTheme="minorEastAsia" w:hAnsiTheme="minorEastAsia" w:eastAsiaTheme="minorEastAsia" w:cstheme="minorEastAsia"/>
          <w:color w:val="auto"/>
          <w:sz w:val="24"/>
          <w:szCs w:val="24"/>
          <w:highlight w:val="none"/>
          <w:lang w:val="en-US" w:eastAsia="zh-CN"/>
        </w:rPr>
        <w:t>考核评分表满分为100分。平均得</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0分</w:t>
      </w:r>
      <w:r>
        <w:rPr>
          <w:rFonts w:hint="eastAsia" w:asciiTheme="minorEastAsia" w:hAnsiTheme="minorEastAsia" w:eastAsiaTheme="minorEastAsia" w:cstheme="minorEastAsia"/>
          <w:color w:val="auto"/>
          <w:sz w:val="24"/>
          <w:szCs w:val="24"/>
          <w:highlight w:val="none"/>
          <w:lang w:eastAsia="zh-CN"/>
        </w:rPr>
        <w:t>的</w:t>
      </w:r>
      <w:r>
        <w:rPr>
          <w:rFonts w:hint="eastAsia" w:asciiTheme="minorEastAsia" w:hAnsiTheme="minorEastAsia" w:eastAsiaTheme="minorEastAsia" w:cstheme="minorEastAsia"/>
          <w:color w:val="auto"/>
          <w:sz w:val="24"/>
          <w:szCs w:val="24"/>
          <w:highlight w:val="none"/>
        </w:rPr>
        <w:t>，不扣除</w:t>
      </w:r>
      <w:r>
        <w:rPr>
          <w:rFonts w:hint="eastAsia" w:asciiTheme="minorEastAsia" w:hAnsiTheme="minorEastAsia" w:eastAsiaTheme="minorEastAsia" w:cstheme="minorEastAsia"/>
          <w:color w:val="auto"/>
          <w:sz w:val="24"/>
          <w:szCs w:val="24"/>
          <w:highlight w:val="none"/>
          <w:lang w:val="en-US" w:eastAsia="zh-CN"/>
        </w:rPr>
        <w:t>该考核期内</w:t>
      </w:r>
      <w:r>
        <w:rPr>
          <w:rFonts w:hint="eastAsia" w:asciiTheme="minorEastAsia" w:hAnsiTheme="minorEastAsia" w:eastAsiaTheme="minorEastAsia" w:cstheme="minorEastAsia"/>
          <w:color w:val="auto"/>
          <w:sz w:val="24"/>
          <w:szCs w:val="24"/>
          <w:highlight w:val="none"/>
        </w:rPr>
        <w:t>服务费用</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乙方按照</w:t>
      </w:r>
      <w:r>
        <w:rPr>
          <w:rFonts w:hint="eastAsia" w:asciiTheme="minorEastAsia" w:hAnsiTheme="minorEastAsia" w:eastAsiaTheme="minorEastAsia" w:cstheme="minorEastAsia"/>
          <w:color w:val="auto"/>
          <w:sz w:val="24"/>
          <w:szCs w:val="24"/>
          <w:highlight w:val="none"/>
        </w:rPr>
        <w:t>扣分项</w:t>
      </w:r>
      <w:r>
        <w:rPr>
          <w:rFonts w:hint="eastAsia" w:asciiTheme="minorEastAsia" w:hAnsiTheme="minorEastAsia" w:eastAsiaTheme="minorEastAsia" w:cstheme="minorEastAsia"/>
          <w:color w:val="auto"/>
          <w:sz w:val="24"/>
          <w:szCs w:val="24"/>
          <w:highlight w:val="none"/>
          <w:lang w:eastAsia="zh-CN"/>
        </w:rPr>
        <w:t>的</w:t>
      </w:r>
      <w:r>
        <w:rPr>
          <w:rFonts w:hint="eastAsia" w:asciiTheme="minorEastAsia" w:hAnsiTheme="minorEastAsia" w:eastAsiaTheme="minorEastAsia" w:cstheme="minorEastAsia"/>
          <w:color w:val="auto"/>
          <w:sz w:val="24"/>
          <w:szCs w:val="24"/>
          <w:highlight w:val="none"/>
          <w:lang w:val="en-US" w:eastAsia="zh-CN"/>
        </w:rPr>
        <w:t>内容及时</w:t>
      </w:r>
      <w:r>
        <w:rPr>
          <w:rFonts w:hint="eastAsia" w:asciiTheme="minorEastAsia" w:hAnsiTheme="minorEastAsia" w:eastAsiaTheme="minorEastAsia" w:cstheme="minorEastAsia"/>
          <w:color w:val="auto"/>
          <w:sz w:val="24"/>
          <w:szCs w:val="24"/>
          <w:highlight w:val="none"/>
        </w:rPr>
        <w:t>整改</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平均得分</w:t>
      </w:r>
      <w:r>
        <w:rPr>
          <w:rFonts w:hint="eastAsia" w:asciiTheme="minorEastAsia" w:hAnsiTheme="minorEastAsia" w:eastAsiaTheme="minorEastAsia" w:cstheme="minorEastAsia"/>
          <w:color w:val="auto"/>
          <w:sz w:val="24"/>
          <w:szCs w:val="24"/>
          <w:highlight w:val="none"/>
        </w:rPr>
        <w:t>&lt;</w:t>
      </w: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0分</w:t>
      </w:r>
      <w:r>
        <w:rPr>
          <w:rFonts w:hint="eastAsia" w:asciiTheme="minorEastAsia" w:hAnsiTheme="minorEastAsia" w:eastAsiaTheme="minorEastAsia" w:cstheme="minorEastAsia"/>
          <w:color w:val="auto"/>
          <w:sz w:val="24"/>
          <w:szCs w:val="24"/>
          <w:highlight w:val="none"/>
          <w:lang w:eastAsia="zh-CN"/>
        </w:rPr>
        <w:t>的</w:t>
      </w:r>
      <w:r>
        <w:rPr>
          <w:rFonts w:hint="eastAsia" w:asciiTheme="minorEastAsia" w:hAnsiTheme="minorEastAsia" w:eastAsiaTheme="minorEastAsia" w:cstheme="minorEastAsia"/>
          <w:color w:val="auto"/>
          <w:sz w:val="24"/>
          <w:szCs w:val="24"/>
          <w:highlight w:val="none"/>
        </w:rPr>
        <w:t>，视为</w:t>
      </w:r>
      <w:r>
        <w:rPr>
          <w:rFonts w:hint="eastAsia" w:asciiTheme="minorEastAsia" w:hAnsiTheme="minorEastAsia" w:eastAsiaTheme="minorEastAsia" w:cstheme="minorEastAsia"/>
          <w:color w:val="auto"/>
          <w:sz w:val="24"/>
          <w:szCs w:val="24"/>
          <w:highlight w:val="none"/>
          <w:lang w:val="en-US" w:eastAsia="zh-CN"/>
        </w:rPr>
        <w:t>乙方该考核期内</w:t>
      </w:r>
      <w:r>
        <w:rPr>
          <w:rFonts w:hint="eastAsia" w:asciiTheme="minorEastAsia" w:hAnsiTheme="minorEastAsia" w:eastAsiaTheme="minorEastAsia" w:cstheme="minorEastAsia"/>
          <w:color w:val="auto"/>
          <w:sz w:val="24"/>
          <w:szCs w:val="24"/>
          <w:highlight w:val="none"/>
        </w:rPr>
        <w:t>服务不</w:t>
      </w:r>
      <w:r>
        <w:rPr>
          <w:rFonts w:hint="eastAsia" w:asciiTheme="minorEastAsia" w:hAnsiTheme="minorEastAsia" w:eastAsiaTheme="minorEastAsia" w:cstheme="minorEastAsia"/>
          <w:color w:val="auto"/>
          <w:sz w:val="24"/>
          <w:szCs w:val="24"/>
          <w:highlight w:val="none"/>
          <w:lang w:val="en-US" w:eastAsia="zh-CN"/>
        </w:rPr>
        <w:t>达标</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每分按照合同总金额（总预算）的5</w:t>
      </w:r>
      <w:r>
        <w:rPr>
          <w:rFonts w:hint="eastAsia" w:asciiTheme="minorEastAsia" w:hAnsiTheme="minorEastAsia" w:eastAsiaTheme="minorEastAsia" w:cstheme="minorEastAsia"/>
          <w:i w:val="0"/>
          <w:iCs w:val="0"/>
          <w:caps w:val="0"/>
          <w:color w:val="auto"/>
          <w:spacing w:val="0"/>
          <w:sz w:val="24"/>
          <w:szCs w:val="24"/>
          <w:highlight w:val="none"/>
          <w:shd w:val="clear"/>
        </w:rPr>
        <w:t>‰</w:t>
      </w:r>
      <w:r>
        <w:rPr>
          <w:rFonts w:hint="eastAsia" w:asciiTheme="minorEastAsia" w:hAnsiTheme="minorEastAsia" w:eastAsiaTheme="minorEastAsia" w:cstheme="minorEastAsia"/>
          <w:i w:val="0"/>
          <w:iCs w:val="0"/>
          <w:caps w:val="0"/>
          <w:color w:val="auto"/>
          <w:spacing w:val="0"/>
          <w:sz w:val="24"/>
          <w:szCs w:val="24"/>
          <w:highlight w:val="none"/>
          <w:shd w:val="clear"/>
          <w:lang w:val="en-US" w:eastAsia="zh-CN"/>
        </w:rPr>
        <w:t>进行扣罚，计算方式为：扣罚金额=（90-平均得分）*</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i w:val="0"/>
          <w:iCs w:val="0"/>
          <w:caps w:val="0"/>
          <w:color w:val="auto"/>
          <w:spacing w:val="0"/>
          <w:sz w:val="24"/>
          <w:szCs w:val="24"/>
          <w:highlight w:val="none"/>
          <w:shd w:val="clear"/>
        </w:rPr>
        <w:t>‰</w:t>
      </w:r>
      <w:r>
        <w:rPr>
          <w:rFonts w:hint="eastAsia" w:asciiTheme="minorEastAsia" w:hAnsiTheme="minorEastAsia" w:eastAsiaTheme="minorEastAsia" w:cstheme="minorEastAsia"/>
          <w:i w:val="0"/>
          <w:iCs w:val="0"/>
          <w:caps w:val="0"/>
          <w:color w:val="auto"/>
          <w:spacing w:val="0"/>
          <w:sz w:val="24"/>
          <w:szCs w:val="24"/>
          <w:highlight w:val="none"/>
          <w:shd w:val="clear"/>
          <w:lang w:eastAsia="zh-CN"/>
        </w:rPr>
        <w:t>，</w:t>
      </w:r>
      <w:r>
        <w:rPr>
          <w:rFonts w:hint="eastAsia" w:asciiTheme="minorEastAsia" w:hAnsiTheme="minorEastAsia" w:eastAsiaTheme="minorEastAsia" w:cstheme="minorEastAsia"/>
          <w:i w:val="0"/>
          <w:iCs w:val="0"/>
          <w:caps w:val="0"/>
          <w:color w:val="auto"/>
          <w:spacing w:val="0"/>
          <w:sz w:val="24"/>
          <w:szCs w:val="24"/>
          <w:highlight w:val="none"/>
          <w:shd w:val="clear"/>
          <w:lang w:val="en-US" w:eastAsia="zh-CN"/>
        </w:rPr>
        <w:t>并将</w:t>
      </w:r>
      <w:r>
        <w:rPr>
          <w:rFonts w:hint="eastAsia" w:asciiTheme="minorEastAsia" w:hAnsiTheme="minorEastAsia" w:eastAsiaTheme="minorEastAsia" w:cstheme="minorEastAsia"/>
          <w:color w:val="auto"/>
          <w:sz w:val="24"/>
          <w:szCs w:val="24"/>
          <w:highlight w:val="none"/>
        </w:rPr>
        <w:t>考核结果</w:t>
      </w:r>
      <w:r>
        <w:rPr>
          <w:rFonts w:hint="eastAsia" w:asciiTheme="minorEastAsia" w:hAnsiTheme="minorEastAsia" w:eastAsiaTheme="minorEastAsia" w:cstheme="minorEastAsia"/>
          <w:color w:val="auto"/>
          <w:sz w:val="24"/>
          <w:szCs w:val="24"/>
          <w:highlight w:val="none"/>
          <w:lang w:val="en-US" w:eastAsia="zh-CN"/>
        </w:rPr>
        <w:t>直接</w:t>
      </w:r>
      <w:r>
        <w:rPr>
          <w:rFonts w:hint="eastAsia" w:asciiTheme="minorEastAsia" w:hAnsiTheme="minorEastAsia" w:eastAsiaTheme="minorEastAsia" w:cstheme="minorEastAsia"/>
          <w:color w:val="auto"/>
          <w:sz w:val="24"/>
          <w:szCs w:val="24"/>
          <w:highlight w:val="none"/>
        </w:rPr>
        <w:t>落实在付款金额中</w:t>
      </w:r>
      <w:r>
        <w:rPr>
          <w:rFonts w:hint="eastAsia" w:asciiTheme="minorEastAsia" w:hAnsiTheme="minorEastAsia" w:eastAsiaTheme="minorEastAsia" w:cstheme="minorEastAsia"/>
          <w:i w:val="0"/>
          <w:iCs w:val="0"/>
          <w:caps w:val="0"/>
          <w:color w:val="auto"/>
          <w:spacing w:val="0"/>
          <w:sz w:val="24"/>
          <w:szCs w:val="24"/>
          <w:highlight w:val="none"/>
          <w:shd w:val="clear"/>
          <w:lang w:val="en-US" w:eastAsia="zh-CN"/>
        </w:rPr>
        <w:t>。</w:t>
      </w:r>
      <w:r>
        <w:rPr>
          <w:rFonts w:hint="eastAsia" w:asciiTheme="minorEastAsia" w:hAnsiTheme="minorEastAsia" w:eastAsiaTheme="minorEastAsia" w:cstheme="minorEastAsia"/>
          <w:color w:val="auto"/>
          <w:sz w:val="24"/>
          <w:szCs w:val="24"/>
          <w:highlight w:val="none"/>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华文仿宋">
    <w:altName w:val="仿宋"/>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A7CEE">
    <w:pPr>
      <w:pStyle w:val="7"/>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14:paraId="06F413A5">
                <w:pPr>
                  <w:pStyle w:val="7"/>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0CD62"/>
    <w:multiLevelType w:val="singleLevel"/>
    <w:tmpl w:val="84E0CD62"/>
    <w:lvl w:ilvl="0" w:tentative="0">
      <w:start w:val="1"/>
      <w:numFmt w:val="chineseCounting"/>
      <w:suff w:val="nothing"/>
      <w:lvlText w:val="%1、"/>
      <w:lvlJc w:val="left"/>
      <w:pPr>
        <w:ind w:left="0" w:firstLine="420"/>
      </w:pPr>
      <w:rPr>
        <w:rFonts w:hint="eastAsia"/>
      </w:rPr>
    </w:lvl>
  </w:abstractNum>
  <w:abstractNum w:abstractNumId="1">
    <w:nsid w:val="852AAFB1"/>
    <w:multiLevelType w:val="multilevel"/>
    <w:tmpl w:val="852AAFB1"/>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
    <w:nsid w:val="863D9BCD"/>
    <w:multiLevelType w:val="singleLevel"/>
    <w:tmpl w:val="863D9BCD"/>
    <w:lvl w:ilvl="0" w:tentative="0">
      <w:start w:val="1"/>
      <w:numFmt w:val="chineseCounting"/>
      <w:suff w:val="nothing"/>
      <w:lvlText w:val="%1、"/>
      <w:lvlJc w:val="left"/>
      <w:pPr>
        <w:ind w:left="0" w:firstLine="420"/>
      </w:pPr>
      <w:rPr>
        <w:rFonts w:hint="eastAsia"/>
      </w:rPr>
    </w:lvl>
  </w:abstractNum>
  <w:abstractNum w:abstractNumId="3">
    <w:nsid w:val="8B31E8F1"/>
    <w:multiLevelType w:val="multilevel"/>
    <w:tmpl w:val="8B31E8F1"/>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4">
    <w:nsid w:val="9E3E1250"/>
    <w:multiLevelType w:val="multilevel"/>
    <w:tmpl w:val="9E3E1250"/>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5">
    <w:nsid w:val="A23B1103"/>
    <w:multiLevelType w:val="multilevel"/>
    <w:tmpl w:val="A23B1103"/>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6">
    <w:nsid w:val="B23C0B4E"/>
    <w:multiLevelType w:val="multilevel"/>
    <w:tmpl w:val="B23C0B4E"/>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7">
    <w:nsid w:val="B2B15B93"/>
    <w:multiLevelType w:val="multilevel"/>
    <w:tmpl w:val="B2B15B93"/>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8">
    <w:nsid w:val="B4A4F302"/>
    <w:multiLevelType w:val="singleLevel"/>
    <w:tmpl w:val="B4A4F302"/>
    <w:lvl w:ilvl="0" w:tentative="0">
      <w:start w:val="1"/>
      <w:numFmt w:val="decimal"/>
      <w:suff w:val="nothing"/>
      <w:lvlText w:val="%1．"/>
      <w:lvlJc w:val="left"/>
      <w:pPr>
        <w:ind w:left="0" w:firstLine="400"/>
      </w:pPr>
      <w:rPr>
        <w:rFonts w:hint="default"/>
      </w:rPr>
    </w:lvl>
  </w:abstractNum>
  <w:abstractNum w:abstractNumId="9">
    <w:nsid w:val="B4A568F0"/>
    <w:multiLevelType w:val="singleLevel"/>
    <w:tmpl w:val="B4A568F0"/>
    <w:lvl w:ilvl="0" w:tentative="0">
      <w:start w:val="1"/>
      <w:numFmt w:val="decimal"/>
      <w:suff w:val="nothing"/>
      <w:lvlText w:val="%1．"/>
      <w:lvlJc w:val="left"/>
      <w:pPr>
        <w:ind w:left="0" w:firstLine="400"/>
      </w:pPr>
      <w:rPr>
        <w:rFonts w:hint="default"/>
      </w:rPr>
    </w:lvl>
  </w:abstractNum>
  <w:abstractNum w:abstractNumId="10">
    <w:nsid w:val="BA8F74E9"/>
    <w:multiLevelType w:val="singleLevel"/>
    <w:tmpl w:val="BA8F74E9"/>
    <w:lvl w:ilvl="0" w:tentative="0">
      <w:start w:val="1"/>
      <w:numFmt w:val="decimal"/>
      <w:suff w:val="nothing"/>
      <w:lvlText w:val="%1．"/>
      <w:lvlJc w:val="left"/>
      <w:pPr>
        <w:ind w:left="0" w:firstLine="400"/>
      </w:pPr>
      <w:rPr>
        <w:rFonts w:hint="default"/>
        <w:b w:val="0"/>
        <w:bCs w:val="0"/>
      </w:rPr>
    </w:lvl>
  </w:abstractNum>
  <w:abstractNum w:abstractNumId="11">
    <w:nsid w:val="D7236CED"/>
    <w:multiLevelType w:val="singleLevel"/>
    <w:tmpl w:val="D7236CED"/>
    <w:lvl w:ilvl="0" w:tentative="0">
      <w:start w:val="1"/>
      <w:numFmt w:val="decimalEnclosedCircleChinese"/>
      <w:suff w:val="nothing"/>
      <w:lvlText w:val="%1　"/>
      <w:lvlJc w:val="left"/>
      <w:pPr>
        <w:ind w:left="0" w:firstLine="400"/>
      </w:pPr>
      <w:rPr>
        <w:rFonts w:hint="eastAsia"/>
      </w:rPr>
    </w:lvl>
  </w:abstractNum>
  <w:abstractNum w:abstractNumId="12">
    <w:nsid w:val="D869CD66"/>
    <w:multiLevelType w:val="multilevel"/>
    <w:tmpl w:val="D869CD66"/>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3">
    <w:nsid w:val="D96CAC13"/>
    <w:multiLevelType w:val="singleLevel"/>
    <w:tmpl w:val="D96CAC13"/>
    <w:lvl w:ilvl="0" w:tentative="0">
      <w:start w:val="1"/>
      <w:numFmt w:val="decimalEnclosedCircleChinese"/>
      <w:suff w:val="nothing"/>
      <w:lvlText w:val="%1　"/>
      <w:lvlJc w:val="left"/>
      <w:pPr>
        <w:ind w:left="0" w:firstLine="400"/>
      </w:pPr>
      <w:rPr>
        <w:rFonts w:hint="eastAsia"/>
      </w:rPr>
    </w:lvl>
  </w:abstractNum>
  <w:abstractNum w:abstractNumId="14">
    <w:nsid w:val="E3A7E6DB"/>
    <w:multiLevelType w:val="multilevel"/>
    <w:tmpl w:val="E3A7E6DB"/>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5">
    <w:nsid w:val="EA7E1A2A"/>
    <w:multiLevelType w:val="multilevel"/>
    <w:tmpl w:val="EA7E1A2A"/>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6">
    <w:nsid w:val="F130D1F6"/>
    <w:multiLevelType w:val="multilevel"/>
    <w:tmpl w:val="F130D1F6"/>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7">
    <w:nsid w:val="F18E51A8"/>
    <w:multiLevelType w:val="multilevel"/>
    <w:tmpl w:val="F18E51A8"/>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8">
    <w:nsid w:val="FB04D17F"/>
    <w:multiLevelType w:val="singleLevel"/>
    <w:tmpl w:val="FB04D17F"/>
    <w:lvl w:ilvl="0" w:tentative="0">
      <w:start w:val="4"/>
      <w:numFmt w:val="decimal"/>
      <w:suff w:val="nothing"/>
      <w:lvlText w:val="%1、"/>
      <w:lvlJc w:val="left"/>
    </w:lvl>
  </w:abstractNum>
  <w:abstractNum w:abstractNumId="19">
    <w:nsid w:val="073B57FD"/>
    <w:multiLevelType w:val="multilevel"/>
    <w:tmpl w:val="073B57FD"/>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0">
    <w:nsid w:val="07782318"/>
    <w:multiLevelType w:val="multilevel"/>
    <w:tmpl w:val="07782318"/>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1">
    <w:nsid w:val="083D6D01"/>
    <w:multiLevelType w:val="singleLevel"/>
    <w:tmpl w:val="083D6D01"/>
    <w:lvl w:ilvl="0" w:tentative="0">
      <w:start w:val="1"/>
      <w:numFmt w:val="chineseCounting"/>
      <w:suff w:val="space"/>
      <w:lvlText w:val="第%1部分"/>
      <w:lvlJc w:val="left"/>
      <w:rPr>
        <w:rFonts w:hint="eastAsia"/>
      </w:rPr>
    </w:lvl>
  </w:abstractNum>
  <w:abstractNum w:abstractNumId="22">
    <w:nsid w:val="17B284C6"/>
    <w:multiLevelType w:val="multilevel"/>
    <w:tmpl w:val="17B284C6"/>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3">
    <w:nsid w:val="1B9B557A"/>
    <w:multiLevelType w:val="singleLevel"/>
    <w:tmpl w:val="1B9B557A"/>
    <w:lvl w:ilvl="0" w:tentative="0">
      <w:start w:val="1"/>
      <w:numFmt w:val="decimal"/>
      <w:suff w:val="nothing"/>
      <w:lvlText w:val="%1．"/>
      <w:lvlJc w:val="left"/>
      <w:pPr>
        <w:ind w:left="0" w:firstLine="400"/>
      </w:pPr>
      <w:rPr>
        <w:rFonts w:hint="default"/>
      </w:rPr>
    </w:lvl>
  </w:abstractNum>
  <w:abstractNum w:abstractNumId="24">
    <w:nsid w:val="299940ED"/>
    <w:multiLevelType w:val="singleLevel"/>
    <w:tmpl w:val="299940ED"/>
    <w:lvl w:ilvl="0" w:tentative="0">
      <w:start w:val="1"/>
      <w:numFmt w:val="decimal"/>
      <w:suff w:val="nothing"/>
      <w:lvlText w:val="%1．"/>
      <w:lvlJc w:val="left"/>
      <w:pPr>
        <w:ind w:left="0" w:firstLine="400"/>
      </w:pPr>
      <w:rPr>
        <w:rFonts w:hint="default"/>
      </w:rPr>
    </w:lvl>
  </w:abstractNum>
  <w:abstractNum w:abstractNumId="25">
    <w:nsid w:val="2D8B0BC8"/>
    <w:multiLevelType w:val="singleLevel"/>
    <w:tmpl w:val="2D8B0BC8"/>
    <w:lvl w:ilvl="0" w:tentative="0">
      <w:start w:val="1"/>
      <w:numFmt w:val="decimal"/>
      <w:suff w:val="nothing"/>
      <w:lvlText w:val="%1．"/>
      <w:lvlJc w:val="left"/>
      <w:pPr>
        <w:ind w:left="0" w:firstLine="400"/>
      </w:pPr>
      <w:rPr>
        <w:rFonts w:hint="default"/>
      </w:rPr>
    </w:lvl>
  </w:abstractNum>
  <w:abstractNum w:abstractNumId="26">
    <w:nsid w:val="30A338D1"/>
    <w:multiLevelType w:val="multilevel"/>
    <w:tmpl w:val="30A338D1"/>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7">
    <w:nsid w:val="43FBA14E"/>
    <w:multiLevelType w:val="singleLevel"/>
    <w:tmpl w:val="43FBA14E"/>
    <w:lvl w:ilvl="0" w:tentative="0">
      <w:start w:val="1"/>
      <w:numFmt w:val="decimalEnclosedCircleChinese"/>
      <w:suff w:val="nothing"/>
      <w:lvlText w:val="%1　"/>
      <w:lvlJc w:val="left"/>
      <w:pPr>
        <w:ind w:left="0" w:firstLine="400"/>
      </w:pPr>
      <w:rPr>
        <w:rFonts w:hint="eastAsia"/>
      </w:rPr>
    </w:lvl>
  </w:abstractNum>
  <w:abstractNum w:abstractNumId="28">
    <w:nsid w:val="48EACE72"/>
    <w:multiLevelType w:val="multilevel"/>
    <w:tmpl w:val="48EACE72"/>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9">
    <w:nsid w:val="4B634085"/>
    <w:multiLevelType w:val="multilevel"/>
    <w:tmpl w:val="4B634085"/>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30">
    <w:nsid w:val="512B0168"/>
    <w:multiLevelType w:val="singleLevel"/>
    <w:tmpl w:val="512B0168"/>
    <w:lvl w:ilvl="0" w:tentative="0">
      <w:start w:val="1"/>
      <w:numFmt w:val="decimal"/>
      <w:suff w:val="nothing"/>
      <w:lvlText w:val="%1．"/>
      <w:lvlJc w:val="left"/>
      <w:pPr>
        <w:ind w:left="0" w:firstLine="400"/>
      </w:pPr>
      <w:rPr>
        <w:rFonts w:hint="default"/>
      </w:rPr>
    </w:lvl>
  </w:abstractNum>
  <w:abstractNum w:abstractNumId="31">
    <w:nsid w:val="5D596AB6"/>
    <w:multiLevelType w:val="singleLevel"/>
    <w:tmpl w:val="5D596AB6"/>
    <w:lvl w:ilvl="0" w:tentative="0">
      <w:start w:val="1"/>
      <w:numFmt w:val="chineseCounting"/>
      <w:pStyle w:val="2"/>
      <w:suff w:val="nothing"/>
      <w:lvlText w:val="%1、"/>
      <w:lvlJc w:val="left"/>
      <w:pPr>
        <w:ind w:left="0" w:firstLine="420"/>
      </w:pPr>
      <w:rPr>
        <w:rFonts w:hint="eastAsia"/>
      </w:rPr>
    </w:lvl>
  </w:abstractNum>
  <w:abstractNum w:abstractNumId="32">
    <w:nsid w:val="6403A52C"/>
    <w:multiLevelType w:val="multilevel"/>
    <w:tmpl w:val="6403A52C"/>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33">
    <w:nsid w:val="6C7014AC"/>
    <w:multiLevelType w:val="singleLevel"/>
    <w:tmpl w:val="6C7014AC"/>
    <w:lvl w:ilvl="0" w:tentative="0">
      <w:start w:val="1"/>
      <w:numFmt w:val="decimal"/>
      <w:suff w:val="nothing"/>
      <w:lvlText w:val="%1．"/>
      <w:lvlJc w:val="left"/>
      <w:pPr>
        <w:ind w:left="0" w:firstLine="400"/>
      </w:pPr>
      <w:rPr>
        <w:rFonts w:hint="default"/>
      </w:rPr>
    </w:lvl>
  </w:abstractNum>
  <w:abstractNum w:abstractNumId="34">
    <w:nsid w:val="727AD581"/>
    <w:multiLevelType w:val="multilevel"/>
    <w:tmpl w:val="727AD581"/>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num w:numId="1">
    <w:abstractNumId w:val="31"/>
  </w:num>
  <w:num w:numId="2">
    <w:abstractNumId w:val="21"/>
  </w:num>
  <w:num w:numId="3">
    <w:abstractNumId w:val="0"/>
  </w:num>
  <w:num w:numId="4">
    <w:abstractNumId w:val="23"/>
  </w:num>
  <w:num w:numId="5">
    <w:abstractNumId w:val="2"/>
  </w:num>
  <w:num w:numId="6">
    <w:abstractNumId w:val="10"/>
  </w:num>
  <w:num w:numId="7">
    <w:abstractNumId w:val="9"/>
  </w:num>
  <w:num w:numId="8">
    <w:abstractNumId w:val="8"/>
  </w:num>
  <w:num w:numId="9">
    <w:abstractNumId w:val="30"/>
  </w:num>
  <w:num w:numId="10">
    <w:abstractNumId w:val="25"/>
  </w:num>
  <w:num w:numId="11">
    <w:abstractNumId w:val="24"/>
  </w:num>
  <w:num w:numId="12">
    <w:abstractNumId w:val="17"/>
  </w:num>
  <w:num w:numId="13">
    <w:abstractNumId w:val="20"/>
  </w:num>
  <w:num w:numId="14">
    <w:abstractNumId w:val="6"/>
  </w:num>
  <w:num w:numId="15">
    <w:abstractNumId w:val="1"/>
  </w:num>
  <w:num w:numId="16">
    <w:abstractNumId w:val="3"/>
  </w:num>
  <w:num w:numId="17">
    <w:abstractNumId w:val="28"/>
  </w:num>
  <w:num w:numId="18">
    <w:abstractNumId w:val="34"/>
  </w:num>
  <w:num w:numId="19">
    <w:abstractNumId w:val="26"/>
  </w:num>
  <w:num w:numId="20">
    <w:abstractNumId w:val="32"/>
  </w:num>
  <w:num w:numId="21">
    <w:abstractNumId w:val="7"/>
  </w:num>
  <w:num w:numId="22">
    <w:abstractNumId w:val="22"/>
  </w:num>
  <w:num w:numId="23">
    <w:abstractNumId w:val="4"/>
  </w:num>
  <w:num w:numId="24">
    <w:abstractNumId w:val="29"/>
  </w:num>
  <w:num w:numId="25">
    <w:abstractNumId w:val="16"/>
  </w:num>
  <w:num w:numId="26">
    <w:abstractNumId w:val="15"/>
  </w:num>
  <w:num w:numId="27">
    <w:abstractNumId w:val="5"/>
  </w:num>
  <w:num w:numId="28">
    <w:abstractNumId w:val="19"/>
  </w:num>
  <w:num w:numId="29">
    <w:abstractNumId w:val="12"/>
  </w:num>
  <w:num w:numId="30">
    <w:abstractNumId w:val="14"/>
  </w:num>
  <w:num w:numId="31">
    <w:abstractNumId w:val="33"/>
  </w:num>
  <w:num w:numId="32">
    <w:abstractNumId w:val="13"/>
  </w:num>
  <w:num w:numId="33">
    <w:abstractNumId w:val="27"/>
  </w:num>
  <w:num w:numId="34">
    <w:abstractNumId w:val="18"/>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I4YjMzY2Y3NjdjMGM1NDJiYjI1MGE2MWEyNTVkNTYifQ=="/>
  </w:docVars>
  <w:rsids>
    <w:rsidRoot w:val="4FFC5FA2"/>
    <w:rsid w:val="000624C6"/>
    <w:rsid w:val="001C35EF"/>
    <w:rsid w:val="006105BC"/>
    <w:rsid w:val="006A471C"/>
    <w:rsid w:val="00A23411"/>
    <w:rsid w:val="00C528DB"/>
    <w:rsid w:val="01B1771A"/>
    <w:rsid w:val="05C30855"/>
    <w:rsid w:val="06CB55A0"/>
    <w:rsid w:val="07207949"/>
    <w:rsid w:val="08B6005B"/>
    <w:rsid w:val="0AF34F6D"/>
    <w:rsid w:val="109F26E4"/>
    <w:rsid w:val="145C1041"/>
    <w:rsid w:val="14E07226"/>
    <w:rsid w:val="1AB64061"/>
    <w:rsid w:val="1F375CC2"/>
    <w:rsid w:val="20DB2F52"/>
    <w:rsid w:val="329621B2"/>
    <w:rsid w:val="32AD00B9"/>
    <w:rsid w:val="36DB2D77"/>
    <w:rsid w:val="370B0B2C"/>
    <w:rsid w:val="3B4A6275"/>
    <w:rsid w:val="3BDB4DF3"/>
    <w:rsid w:val="420B225C"/>
    <w:rsid w:val="44BD6D2B"/>
    <w:rsid w:val="4A1C3C31"/>
    <w:rsid w:val="4EE2719B"/>
    <w:rsid w:val="4FFC5FA2"/>
    <w:rsid w:val="53460CB6"/>
    <w:rsid w:val="56FA2A30"/>
    <w:rsid w:val="5EBF6344"/>
    <w:rsid w:val="608E2BDB"/>
    <w:rsid w:val="62355AF7"/>
    <w:rsid w:val="62EA2ED9"/>
    <w:rsid w:val="6487048F"/>
    <w:rsid w:val="691D3680"/>
    <w:rsid w:val="6C3B2ED4"/>
    <w:rsid w:val="6CDB5633"/>
    <w:rsid w:val="70866F42"/>
    <w:rsid w:val="71E61721"/>
    <w:rsid w:val="7A100DB6"/>
    <w:rsid w:val="7BB865F7"/>
    <w:rsid w:val="7D34021E"/>
    <w:rsid w:val="7DFF2EA4"/>
    <w:rsid w:val="7F46351C"/>
    <w:rsid w:val="7FD74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keepNext/>
      <w:keepLines/>
      <w:numPr>
        <w:ilvl w:val="0"/>
        <w:numId w:val="1"/>
      </w:numPr>
      <w:adjustRightInd w:val="0"/>
      <w:snapToGrid w:val="0"/>
      <w:spacing w:beforeLines="0" w:beforeAutospacing="0" w:afterLines="0" w:afterAutospacing="0" w:line="560" w:lineRule="exact"/>
      <w:ind w:firstLine="0" w:firstLineChars="0"/>
      <w:jc w:val="both"/>
      <w:outlineLvl w:val="1"/>
    </w:pPr>
    <w:rPr>
      <w:rFonts w:ascii="仿宋" w:hAnsi="仿宋" w:eastAsia="楷体"/>
      <w:b/>
      <w:kern w:val="0"/>
      <w:sz w:val="32"/>
      <w:szCs w:val="20"/>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1"/>
    <w:autoRedefine/>
    <w:qFormat/>
    <w:uiPriority w:val="0"/>
    <w:pPr>
      <w:spacing w:line="360" w:lineRule="auto"/>
    </w:pPr>
    <w:rPr>
      <w:b/>
      <w:bCs/>
      <w:sz w:val="24"/>
    </w:rPr>
  </w:style>
  <w:style w:type="paragraph" w:styleId="5">
    <w:name w:val="Body Text Indent"/>
    <w:basedOn w:val="1"/>
    <w:next w:val="6"/>
    <w:autoRedefine/>
    <w:qFormat/>
    <w:uiPriority w:val="0"/>
    <w:pPr>
      <w:spacing w:line="480" w:lineRule="auto"/>
      <w:ind w:left="1258" w:leftChars="599" w:firstLine="1"/>
    </w:pPr>
    <w:rPr>
      <w:rFonts w:ascii="黑体" w:hAnsi="宋体" w:eastAsia="黑体"/>
      <w:sz w:val="28"/>
    </w:rPr>
  </w:style>
  <w:style w:type="paragraph" w:styleId="6">
    <w:name w:val="envelope return"/>
    <w:basedOn w:val="1"/>
    <w:qFormat/>
    <w:uiPriority w:val="99"/>
    <w:pPr>
      <w:snapToGrid w:val="0"/>
    </w:pPr>
    <w:rPr>
      <w:rFonts w:ascii="Arial" w:hAnsi="Arial"/>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Body Text First Indent 2"/>
    <w:basedOn w:val="5"/>
    <w:next w:val="1"/>
    <w:autoRedefine/>
    <w:unhideWhenUsed/>
    <w:qFormat/>
    <w:uiPriority w:val="99"/>
    <w:pPr>
      <w:spacing w:line="360" w:lineRule="auto"/>
      <w:ind w:left="0" w:leftChars="0" w:firstLine="420" w:firstLineChars="200"/>
    </w:pPr>
    <w:rPr>
      <w:rFonts w:ascii="仿宋" w:hAnsi="仿宋" w:eastAsia="仿宋"/>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autoRedefine/>
    <w:qFormat/>
    <w:uiPriority w:val="0"/>
    <w:rPr>
      <w:sz w:val="21"/>
      <w:szCs w:val="21"/>
    </w:rPr>
  </w:style>
  <w:style w:type="paragraph" w:styleId="14">
    <w:name w:val="List Paragraph"/>
    <w:basedOn w:val="1"/>
    <w:autoRedefine/>
    <w:qFormat/>
    <w:uiPriority w:val="0"/>
    <w:pPr>
      <w:ind w:firstLine="420" w:firstLineChars="200"/>
    </w:pPr>
    <w:rPr>
      <w:rFonts w:ascii="Times New Roman" w:hAnsi="Times New Roman" w:eastAsia="宋体" w:cs="Times New Roman"/>
      <w:szCs w:val="20"/>
    </w:rPr>
  </w:style>
  <w:style w:type="paragraph" w:customStyle="1" w:styleId="15">
    <w:name w:val="表格文字"/>
    <w:basedOn w:val="1"/>
    <w:autoRedefine/>
    <w:qFormat/>
    <w:uiPriority w:val="0"/>
    <w:pPr>
      <w:spacing w:before="25" w:after="25" w:line="300" w:lineRule="auto"/>
    </w:pPr>
    <w:rPr>
      <w:rFonts w:ascii="Times" w:hAnsi="Times"/>
      <w:spacing w:val="10"/>
      <w:sz w:val="24"/>
    </w:rPr>
  </w:style>
  <w:style w:type="paragraph" w:customStyle="1" w:styleId="16">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7">
    <w:name w:val="Ｒ07-正!!文"/>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paragraph" w:customStyle="1" w:styleId="18">
    <w:name w:val=".正文"/>
    <w:basedOn w:val="1"/>
    <w:qFormat/>
    <w:uiPriority w:val="0"/>
    <w:pPr>
      <w:spacing w:beforeLines="50"/>
      <w:ind w:firstLine="200" w:firstLineChars="200"/>
    </w:pPr>
    <w:rPr>
      <w:rFonts w:ascii="Calibri" w:hAnsi="Calibri" w:eastAsia="华文仿宋"/>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8193</Words>
  <Characters>8396</Characters>
  <Lines>55</Lines>
  <Paragraphs>15</Paragraphs>
  <TotalTime>1</TotalTime>
  <ScaleCrop>false</ScaleCrop>
  <LinksUpToDate>false</LinksUpToDate>
  <CharactersWithSpaces>8428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2019-11-07T01:08:00Z</dcterms:created>
  <dc:creator>yc</dc:creator>
  <cp:lastModifiedBy>阿龙</cp:lastModifiedBy>
  <dcterms:modified xsi:type="dcterms:W3CDTF">2025-09-10T02:10:11Z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0F95D6815F9946A289F38B054A7A92EE_12</vt:lpwstr>
  </property>
  <property fmtid="{D5CDD505-2E9C-101B-9397-08002B2CF9AE}" pid="4" name="KSOTemplateDocerSaveRecord">
    <vt:lpwstr>eyJoZGlkIjoiNGI4YjMzY2Y3NjdjMGM1NDJiYjI1MGE2MWEyNTVkNTYiLCJ1c2VySWQiOiI1MTY5NDI1NjIifQ==</vt:lpwstr>
  </property>
</Properties>
</file>