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A7A29">
      <w:pPr>
        <w:spacing w:line="360" w:lineRule="auto"/>
        <w:jc w:val="both"/>
        <w:rPr>
          <w:sz w:val="28"/>
          <w:szCs w:val="28"/>
          <w:u w:val="single"/>
        </w:rPr>
      </w:pPr>
    </w:p>
    <w:p w14:paraId="5E26DE6E">
      <w:pPr>
        <w:pStyle w:val="2"/>
        <w:rPr>
          <w:sz w:val="28"/>
          <w:szCs w:val="28"/>
          <w:u w:val="single"/>
        </w:rPr>
      </w:pPr>
    </w:p>
    <w:p w14:paraId="139EB429">
      <w:pPr>
        <w:spacing w:line="360" w:lineRule="auto"/>
        <w:jc w:val="center"/>
        <w:rPr>
          <w:rFonts w:hint="eastAsia" w:ascii="宋体" w:hAnsi="宋体" w:eastAsia="宋体" w:cs="Times New Roman"/>
          <w:b/>
          <w:bCs/>
          <w:sz w:val="32"/>
          <w:szCs w:val="32"/>
          <w:lang w:eastAsia="zh-CN"/>
        </w:rPr>
      </w:pPr>
      <w:r>
        <w:rPr>
          <w:rFonts w:hint="eastAsia" w:ascii="宋体" w:hAnsi="宋体" w:eastAsia="宋体" w:cs="Times New Roman"/>
          <w:b/>
          <w:bCs/>
          <w:sz w:val="32"/>
          <w:szCs w:val="32"/>
          <w:lang w:eastAsia="zh-CN"/>
        </w:rPr>
        <w:t>中山大学附属第八医院服务类</w:t>
      </w:r>
    </w:p>
    <w:p w14:paraId="69B41ADD">
      <w:pPr>
        <w:spacing w:line="360" w:lineRule="auto"/>
        <w:jc w:val="center"/>
        <w:rPr>
          <w:rFonts w:hint="eastAsia" w:ascii="宋体" w:hAnsi="宋体" w:eastAsia="宋体" w:cs="Times New Roman"/>
          <w:b/>
          <w:bCs/>
          <w:sz w:val="32"/>
          <w:szCs w:val="32"/>
          <w:lang w:eastAsia="zh-CN"/>
        </w:rPr>
      </w:pPr>
      <w:r>
        <w:rPr>
          <w:rFonts w:hint="eastAsia" w:ascii="宋体" w:hAnsi="宋体" w:eastAsia="宋体" w:cs="Times New Roman"/>
          <w:b/>
          <w:bCs/>
          <w:sz w:val="32"/>
          <w:szCs w:val="32"/>
          <w:lang w:eastAsia="zh-CN"/>
        </w:rPr>
        <w:t>采购需求模板</w:t>
      </w:r>
    </w:p>
    <w:p w14:paraId="2F146F14">
      <w:pPr>
        <w:spacing w:line="540" w:lineRule="exact"/>
        <w:ind w:firstLine="320" w:firstLineChars="100"/>
        <w:jc w:val="center"/>
        <w:rPr>
          <w:rFonts w:ascii="方正小标宋简体" w:hAnsi="方正小标宋简体" w:eastAsia="方正小标宋简体" w:cs="方正小标宋简体"/>
          <w:sz w:val="32"/>
          <w:szCs w:val="32"/>
        </w:rPr>
      </w:pPr>
    </w:p>
    <w:p w14:paraId="487E8567">
      <w:pPr>
        <w:spacing w:line="540" w:lineRule="exact"/>
        <w:ind w:firstLine="320" w:firstLineChars="10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第一部分 项目基本要求</w:t>
      </w:r>
    </w:p>
    <w:p w14:paraId="1CC49EF5">
      <w:pPr>
        <w:widowControl/>
        <w:spacing w:before="100" w:beforeAutospacing="1" w:after="100" w:afterAutospacing="1" w:line="240" w:lineRule="auto"/>
        <w:ind w:firstLine="440" w:firstLineChars="200"/>
        <w:rPr>
          <w:rFonts w:hint="eastAsia" w:ascii="方正小标宋简体" w:hAnsi="方正小标宋简体" w:eastAsia="方正小标宋简体" w:cs="方正小标宋简体"/>
          <w:b w:val="0"/>
          <w:bCs w:val="0"/>
          <w:kern w:val="0"/>
          <w:sz w:val="22"/>
          <w:szCs w:val="22"/>
          <w:highlight w:val="none"/>
          <w:lang w:eastAsia="zh-CN"/>
        </w:rPr>
      </w:pPr>
      <w:r>
        <w:rPr>
          <w:rFonts w:hint="eastAsia" w:ascii="方正小标宋简体" w:hAnsi="方正小标宋简体" w:eastAsia="方正小标宋简体" w:cs="方正小标宋简体"/>
          <w:b w:val="0"/>
          <w:bCs w:val="0"/>
          <w:sz w:val="22"/>
          <w:szCs w:val="22"/>
          <w:highlight w:val="none"/>
          <w:shd w:val="clear" w:color="auto" w:fill="FFFFFF"/>
        </w:rPr>
        <w:t>一</w:t>
      </w:r>
      <w:r>
        <w:rPr>
          <w:rFonts w:hint="eastAsia" w:ascii="方正小标宋简体" w:hAnsi="方正小标宋简体" w:eastAsia="方正小标宋简体" w:cs="方正小标宋简体"/>
          <w:b w:val="0"/>
          <w:bCs w:val="0"/>
          <w:sz w:val="24"/>
          <w:szCs w:val="24"/>
          <w:highlight w:val="none"/>
          <w:shd w:val="clear" w:color="auto" w:fill="FFFFFF"/>
        </w:rPr>
        <w:t>、项目基本</w:t>
      </w:r>
      <w:r>
        <w:rPr>
          <w:rFonts w:hint="eastAsia" w:ascii="方正小标宋简体" w:hAnsi="方正小标宋简体" w:eastAsia="方正小标宋简体" w:cs="方正小标宋简体"/>
          <w:b w:val="0"/>
          <w:bCs w:val="0"/>
          <w:sz w:val="24"/>
          <w:szCs w:val="24"/>
          <w:highlight w:val="none"/>
          <w:shd w:val="clear" w:color="auto" w:fill="FFFFFF"/>
          <w:lang w:eastAsia="zh-CN"/>
        </w:rPr>
        <w:t>信息</w:t>
      </w:r>
    </w:p>
    <w:p w14:paraId="6C873123">
      <w:pPr>
        <w:numPr>
          <w:ilvl w:val="0"/>
          <w:numId w:val="2"/>
        </w:numPr>
        <w:adjustRightInd w:val="0"/>
        <w:snapToGrid w:val="0"/>
        <w:spacing w:line="360" w:lineRule="auto"/>
        <w:ind w:left="0" w:leftChars="0" w:firstLine="40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项目编号：（项目编号）</w:t>
      </w:r>
    </w:p>
    <w:p w14:paraId="1AE39378">
      <w:pPr>
        <w:numPr>
          <w:ilvl w:val="0"/>
          <w:numId w:val="2"/>
        </w:numPr>
        <w:tabs>
          <w:tab w:val="left" w:pos="567"/>
        </w:tabs>
        <w:adjustRightInd w:val="0"/>
        <w:snapToGrid w:val="0"/>
        <w:spacing w:line="360" w:lineRule="auto"/>
        <w:ind w:left="0" w:leftChars="0" w:firstLine="40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采购项目名称：</w:t>
      </w:r>
      <w:r>
        <w:rPr>
          <w:rFonts w:hint="eastAsia" w:ascii="宋体" w:hAnsi="宋体" w:eastAsia="宋体" w:cs="宋体"/>
          <w:bCs/>
          <w:sz w:val="24"/>
          <w:szCs w:val="24"/>
          <w:highlight w:val="none"/>
          <w:lang w:val="en-US" w:eastAsia="zh-CN"/>
        </w:rPr>
        <w:t>医用气体设备和呼叫、护理看板系统维保</w:t>
      </w:r>
    </w:p>
    <w:p w14:paraId="6CAFB908">
      <w:pPr>
        <w:numPr>
          <w:ilvl w:val="0"/>
          <w:numId w:val="2"/>
        </w:numPr>
        <w:tabs>
          <w:tab w:val="left" w:pos="567"/>
        </w:tabs>
        <w:adjustRightInd w:val="0"/>
        <w:snapToGrid w:val="0"/>
        <w:spacing w:line="360" w:lineRule="auto"/>
        <w:ind w:left="0" w:leftChars="0" w:firstLine="40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采购方式：公开招标</w:t>
      </w:r>
    </w:p>
    <w:p w14:paraId="58DFEED3">
      <w:pPr>
        <w:numPr>
          <w:ilvl w:val="0"/>
          <w:numId w:val="2"/>
        </w:numPr>
        <w:tabs>
          <w:tab w:val="left" w:pos="567"/>
        </w:tabs>
        <w:adjustRightInd w:val="0"/>
        <w:snapToGrid w:val="0"/>
        <w:spacing w:line="360" w:lineRule="auto"/>
        <w:ind w:left="0" w:leftChars="0" w:firstLine="40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评标方法：综合评分法</w:t>
      </w:r>
    </w:p>
    <w:p w14:paraId="7D22794F">
      <w:pPr>
        <w:numPr>
          <w:ilvl w:val="0"/>
          <w:numId w:val="2"/>
        </w:numPr>
        <w:tabs>
          <w:tab w:val="left" w:pos="567"/>
        </w:tabs>
        <w:adjustRightInd w:val="0"/>
        <w:snapToGrid w:val="0"/>
        <w:spacing w:line="360" w:lineRule="auto"/>
        <w:ind w:left="0" w:leftChars="0" w:firstLine="40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预算金额：</w:t>
      </w:r>
      <w:r>
        <w:rPr>
          <w:rFonts w:hint="eastAsia" w:ascii="宋体" w:hAnsi="宋体" w:eastAsia="宋体" w:cs="宋体"/>
          <w:bCs/>
          <w:sz w:val="24"/>
          <w:szCs w:val="24"/>
          <w:highlight w:val="none"/>
          <w:lang w:eastAsia="zh-CN"/>
        </w:rPr>
        <w:t>人民币</w:t>
      </w:r>
      <w:r>
        <w:rPr>
          <w:rFonts w:hint="eastAsia" w:ascii="宋体" w:hAnsi="宋体" w:eastAsia="宋体" w:cs="宋体"/>
          <w:bCs/>
          <w:sz w:val="24"/>
          <w:szCs w:val="24"/>
          <w:highlight w:val="none"/>
          <w:lang w:val="en-US" w:eastAsia="zh-CN"/>
        </w:rPr>
        <w:t xml:space="preserve">  万元</w:t>
      </w:r>
    </w:p>
    <w:p w14:paraId="59785134">
      <w:pPr>
        <w:numPr>
          <w:ilvl w:val="0"/>
          <w:numId w:val="2"/>
        </w:numPr>
        <w:tabs>
          <w:tab w:val="left" w:pos="567"/>
        </w:tabs>
        <w:adjustRightInd w:val="0"/>
        <w:snapToGrid w:val="0"/>
        <w:spacing w:line="360" w:lineRule="auto"/>
        <w:ind w:left="0" w:leftChars="0" w:firstLine="40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最高限价</w:t>
      </w:r>
      <w:r>
        <w:rPr>
          <w:rFonts w:hint="eastAsia" w:ascii="宋体" w:hAnsi="宋体" w:eastAsia="宋体" w:cs="宋体"/>
          <w:bCs/>
          <w:sz w:val="24"/>
          <w:szCs w:val="24"/>
          <w:highlight w:val="none"/>
          <w:lang w:eastAsia="zh-CN"/>
        </w:rPr>
        <w:t>：人民币</w:t>
      </w:r>
      <w:r>
        <w:rPr>
          <w:rFonts w:hint="eastAsia" w:ascii="宋体" w:hAnsi="宋体" w:eastAsia="宋体" w:cs="宋体"/>
          <w:bCs/>
          <w:sz w:val="24"/>
          <w:szCs w:val="24"/>
          <w:highlight w:val="none"/>
          <w:lang w:val="en-US" w:eastAsia="zh-CN"/>
        </w:rPr>
        <w:t xml:space="preserve">    万元</w:t>
      </w:r>
    </w:p>
    <w:p w14:paraId="5AEC2481">
      <w:pPr>
        <w:numPr>
          <w:ilvl w:val="0"/>
          <w:numId w:val="2"/>
        </w:numPr>
        <w:tabs>
          <w:tab w:val="left" w:pos="567"/>
        </w:tabs>
        <w:adjustRightInd w:val="0"/>
        <w:snapToGrid w:val="0"/>
        <w:spacing w:line="360" w:lineRule="auto"/>
        <w:ind w:left="0" w:leftChars="0" w:firstLine="400" w:firstLineChars="0"/>
        <w:rPr>
          <w:rFonts w:hint="eastAsia"/>
          <w:sz w:val="24"/>
          <w:szCs w:val="24"/>
          <w:highlight w:val="none"/>
        </w:rPr>
      </w:pPr>
      <w:r>
        <w:rPr>
          <w:rFonts w:hint="eastAsia" w:ascii="宋体" w:hAnsi="宋体" w:eastAsia="宋体" w:cs="宋体"/>
          <w:bCs/>
          <w:sz w:val="24"/>
          <w:szCs w:val="24"/>
          <w:highlight w:val="none"/>
        </w:rPr>
        <w:t>采购需求：</w:t>
      </w:r>
    </w:p>
    <w:tbl>
      <w:tblPr>
        <w:tblStyle w:val="13"/>
        <w:tblpPr w:leftFromText="180" w:rightFromText="180" w:vertAnchor="text" w:horzAnchor="page" w:tblpX="1688" w:tblpY="67"/>
        <w:tblOverlap w:val="never"/>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128"/>
        <w:gridCol w:w="2835"/>
        <w:gridCol w:w="2896"/>
      </w:tblGrid>
      <w:tr w14:paraId="28B1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986" w:type="dxa"/>
            <w:shd w:val="clear" w:color="auto" w:fill="EEECE1"/>
            <w:vAlign w:val="center"/>
          </w:tcPr>
          <w:p w14:paraId="032FB18D">
            <w:pPr>
              <w:jc w:val="center"/>
              <w:rPr>
                <w:rFonts w:hint="eastAsia" w:ascii="宋体" w:hAnsi="宋体" w:eastAsia="宋体" w:cs="宋体"/>
                <w:b/>
                <w:sz w:val="24"/>
                <w:szCs w:val="24"/>
              </w:rPr>
            </w:pPr>
            <w:r>
              <w:rPr>
                <w:rFonts w:hint="eastAsia" w:ascii="宋体" w:hAnsi="宋体" w:eastAsia="宋体" w:cs="宋体"/>
                <w:b/>
                <w:sz w:val="24"/>
                <w:szCs w:val="24"/>
              </w:rPr>
              <w:t>采购内容</w:t>
            </w:r>
          </w:p>
        </w:tc>
        <w:tc>
          <w:tcPr>
            <w:tcW w:w="1128" w:type="dxa"/>
            <w:shd w:val="clear" w:color="auto" w:fill="EEECE1"/>
            <w:vAlign w:val="center"/>
          </w:tcPr>
          <w:p w14:paraId="1D0F86E6">
            <w:pPr>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2835" w:type="dxa"/>
            <w:shd w:val="clear" w:color="auto" w:fill="EEECE1"/>
            <w:vAlign w:val="center"/>
          </w:tcPr>
          <w:p w14:paraId="2D200B34">
            <w:pPr>
              <w:jc w:val="center"/>
              <w:rPr>
                <w:rFonts w:hint="eastAsia" w:ascii="宋体" w:hAnsi="宋体" w:eastAsia="宋体" w:cs="宋体"/>
                <w:b/>
                <w:sz w:val="24"/>
                <w:szCs w:val="24"/>
              </w:rPr>
            </w:pPr>
            <w:r>
              <w:rPr>
                <w:rFonts w:hint="eastAsia" w:ascii="宋体" w:hAnsi="宋体" w:eastAsia="宋体" w:cs="宋体"/>
                <w:b/>
                <w:bCs/>
                <w:kern w:val="0"/>
                <w:sz w:val="24"/>
                <w:szCs w:val="24"/>
                <w:highlight w:val="none"/>
              </w:rPr>
              <w:t>简要技术需求</w:t>
            </w:r>
          </w:p>
        </w:tc>
        <w:tc>
          <w:tcPr>
            <w:tcW w:w="2896" w:type="dxa"/>
            <w:shd w:val="clear" w:color="auto" w:fill="EEECE1"/>
            <w:vAlign w:val="center"/>
          </w:tcPr>
          <w:p w14:paraId="3F8748EF">
            <w:pPr>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备注</w:t>
            </w:r>
          </w:p>
        </w:tc>
      </w:tr>
      <w:tr w14:paraId="5FB1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986" w:type="dxa"/>
            <w:vAlign w:val="center"/>
          </w:tcPr>
          <w:p w14:paraId="7A8F30F4">
            <w:pPr>
              <w:numPr>
                <w:ilvl w:val="0"/>
                <w:numId w:val="0"/>
              </w:numPr>
              <w:tabs>
                <w:tab w:val="left" w:pos="567"/>
              </w:tabs>
              <w:adjustRightInd w:val="0"/>
              <w:snapToGrid w:val="0"/>
              <w:spacing w:line="24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医用气体设备和呼叫、护理看板系统维保</w:t>
            </w:r>
          </w:p>
        </w:tc>
        <w:tc>
          <w:tcPr>
            <w:tcW w:w="1128" w:type="dxa"/>
            <w:vAlign w:val="center"/>
          </w:tcPr>
          <w:p w14:paraId="717B7FF4">
            <w:pPr>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1项</w:t>
            </w:r>
          </w:p>
        </w:tc>
        <w:tc>
          <w:tcPr>
            <w:tcW w:w="2835" w:type="dxa"/>
            <w:vAlign w:val="center"/>
          </w:tcPr>
          <w:p w14:paraId="5E7B6FE7">
            <w:pPr>
              <w:pStyle w:val="19"/>
              <w:spacing w:line="240" w:lineRule="auto"/>
              <w:ind w:hanging="67"/>
              <w:rPr>
                <w:rFonts w:hint="eastAsia" w:ascii="宋体" w:hAnsi="宋体" w:eastAsia="宋体" w:cs="宋体"/>
                <w:spacing w:val="0"/>
                <w:kern w:val="2"/>
                <w:sz w:val="24"/>
                <w:szCs w:val="24"/>
                <w:highlight w:val="none"/>
                <w:lang w:eastAsia="zh-CN"/>
              </w:rPr>
            </w:pPr>
            <w:r>
              <w:rPr>
                <w:rFonts w:hint="eastAsia" w:ascii="宋体" w:hAnsi="宋体" w:eastAsia="宋体" w:cs="宋体"/>
                <w:spacing w:val="0"/>
                <w:kern w:val="2"/>
                <w:sz w:val="24"/>
                <w:szCs w:val="24"/>
                <w:highlight w:val="none"/>
              </w:rPr>
              <w:t>详见采购项目</w:t>
            </w:r>
            <w:r>
              <w:rPr>
                <w:rFonts w:hint="eastAsia" w:ascii="宋体" w:hAnsi="宋体" w:eastAsia="宋体" w:cs="宋体"/>
                <w:spacing w:val="0"/>
                <w:kern w:val="2"/>
                <w:sz w:val="24"/>
                <w:szCs w:val="24"/>
                <w:highlight w:val="none"/>
                <w:lang w:eastAsia="zh-CN"/>
              </w:rPr>
              <w:t>需求</w:t>
            </w:r>
          </w:p>
        </w:tc>
        <w:tc>
          <w:tcPr>
            <w:tcW w:w="2896" w:type="dxa"/>
            <w:vAlign w:val="center"/>
          </w:tcPr>
          <w:p w14:paraId="61795C52">
            <w:pPr>
              <w:pStyle w:val="19"/>
              <w:spacing w:line="240" w:lineRule="auto"/>
              <w:ind w:firstLine="120"/>
              <w:rPr>
                <w:rFonts w:hint="eastAsia" w:ascii="宋体" w:hAnsi="宋体" w:eastAsia="宋体" w:cs="宋体"/>
                <w:snapToGrid/>
                <w:spacing w:val="0"/>
                <w:kern w:val="2"/>
                <w:sz w:val="24"/>
                <w:szCs w:val="24"/>
                <w:highlight w:val="none"/>
                <w:lang w:eastAsia="zh-CN"/>
              </w:rPr>
            </w:pPr>
            <w:r>
              <w:rPr>
                <w:rFonts w:hint="eastAsia" w:ascii="宋体" w:hAnsi="宋体" w:eastAsia="宋体" w:cs="宋体"/>
                <w:snapToGrid/>
                <w:spacing w:val="0"/>
                <w:kern w:val="2"/>
                <w:sz w:val="24"/>
                <w:szCs w:val="24"/>
                <w:highlight w:val="none"/>
                <w:lang w:val="en-US" w:eastAsia="zh-CN"/>
              </w:rPr>
              <w:t>服务类</w:t>
            </w:r>
          </w:p>
        </w:tc>
      </w:tr>
    </w:tbl>
    <w:p w14:paraId="0BD28DD3">
      <w:pPr>
        <w:numPr>
          <w:ilvl w:val="0"/>
          <w:numId w:val="2"/>
        </w:numPr>
        <w:tabs>
          <w:tab w:val="left" w:pos="567"/>
        </w:tabs>
        <w:adjustRightInd w:val="0"/>
        <w:snapToGrid w:val="0"/>
        <w:spacing w:line="360" w:lineRule="auto"/>
        <w:ind w:left="0" w:leftChars="0" w:firstLine="400" w:firstLineChars="0"/>
        <w:rPr>
          <w:rFonts w:hint="eastAsia" w:ascii="宋体" w:hAnsi="宋体" w:eastAsia="宋体" w:cs="宋体"/>
          <w:sz w:val="24"/>
          <w:szCs w:val="24"/>
        </w:rPr>
      </w:pPr>
      <w:r>
        <w:rPr>
          <w:rFonts w:hint="default" w:ascii="Times New Roman" w:hAnsi="Times New Roman" w:eastAsia="宋体" w:cs="Times New Roman"/>
          <w:kern w:val="2"/>
          <w:sz w:val="24"/>
          <w:szCs w:val="24"/>
        </w:rPr>
        <w:t>合同履行期限：</w:t>
      </w:r>
      <w:r>
        <w:rPr>
          <w:rFonts w:hint="default" w:ascii="Times New Roman" w:hAnsi="Times New Roman" w:cs="Times New Roman"/>
          <w:kern w:val="2"/>
          <w:sz w:val="24"/>
          <w:szCs w:val="24"/>
          <w:lang w:val="en-US" w:eastAsia="zh-CN"/>
        </w:rPr>
        <w:t>自合同签订之日起</w:t>
      </w:r>
      <w:r>
        <w:rPr>
          <w:rFonts w:hint="default" w:ascii="Times New Roman" w:hAnsi="Times New Roman" w:eastAsia="宋体" w:cs="Times New Roman"/>
          <w:kern w:val="2"/>
          <w:sz w:val="24"/>
          <w:szCs w:val="24"/>
          <w:lang w:val="en-US" w:eastAsia="zh-CN"/>
        </w:rPr>
        <w:t>一年。</w:t>
      </w:r>
      <w:r>
        <w:rPr>
          <w:rFonts w:hint="default"/>
          <w:kern w:val="2"/>
          <w:sz w:val="24"/>
          <w:szCs w:val="24"/>
        </w:rPr>
        <w:t>本项目为长期服务类项目，第一年为本次招标的中标服务期限，</w:t>
      </w:r>
      <w:r>
        <w:rPr>
          <w:rFonts w:hint="eastAsia"/>
          <w:kern w:val="2"/>
          <w:sz w:val="24"/>
          <w:szCs w:val="24"/>
          <w:lang w:val="en-US" w:eastAsia="zh-CN"/>
        </w:rPr>
        <w:t>采购</w:t>
      </w:r>
      <w:r>
        <w:rPr>
          <w:rFonts w:hint="default"/>
          <w:kern w:val="2"/>
          <w:sz w:val="24"/>
          <w:szCs w:val="24"/>
        </w:rPr>
        <w:t>人可根据项目需求和中标供应商的履约情况确定合同期限是否延长，但最长不超过三年。</w:t>
      </w:r>
    </w:p>
    <w:p w14:paraId="34690182">
      <w:pPr>
        <w:widowControl/>
        <w:spacing w:before="100" w:beforeAutospacing="1" w:after="100" w:afterAutospacing="1" w:line="360" w:lineRule="auto"/>
        <w:ind w:firstLine="440" w:firstLineChars="200"/>
        <w:rPr>
          <w:rFonts w:hint="eastAsia" w:ascii="方正小标宋简体" w:hAnsi="方正小标宋简体" w:eastAsia="方正小标宋简体" w:cs="方正小标宋简体"/>
          <w:b w:val="0"/>
          <w:bCs w:val="0"/>
          <w:sz w:val="22"/>
          <w:szCs w:val="22"/>
          <w:highlight w:val="none"/>
          <w:shd w:val="clear" w:color="auto" w:fill="FFFFFF"/>
        </w:rPr>
      </w:pPr>
      <w:r>
        <w:rPr>
          <w:rFonts w:hint="eastAsia" w:ascii="方正小标宋简体" w:hAnsi="方正小标宋简体" w:eastAsia="方正小标宋简体" w:cs="方正小标宋简体"/>
          <w:b w:val="0"/>
          <w:bCs w:val="0"/>
          <w:sz w:val="22"/>
          <w:szCs w:val="22"/>
          <w:highlight w:val="none"/>
          <w:shd w:val="clear" w:color="auto" w:fill="FFFFFF"/>
          <w:lang w:val="en-US" w:eastAsia="zh-CN"/>
        </w:rPr>
        <w:t>二、</w:t>
      </w:r>
      <w:r>
        <w:rPr>
          <w:rFonts w:hint="eastAsia" w:ascii="方正小标宋简体" w:hAnsi="方正小标宋简体" w:eastAsia="方正小标宋简体" w:cs="方正小标宋简体"/>
          <w:b w:val="0"/>
          <w:bCs w:val="0"/>
          <w:sz w:val="22"/>
          <w:szCs w:val="22"/>
          <w:highlight w:val="none"/>
          <w:shd w:val="clear" w:color="auto" w:fill="FFFFFF"/>
        </w:rPr>
        <w:t>投标人资格要求</w:t>
      </w:r>
    </w:p>
    <w:p w14:paraId="3DC67722">
      <w:pPr>
        <w:widowControl/>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符合《中华人民共和国政府采购法》第二十二条规定条件（</w:t>
      </w:r>
      <w:r>
        <w:rPr>
          <w:rFonts w:hint="eastAsia" w:ascii="宋体" w:hAnsi="宋体" w:eastAsia="宋体" w:cs="宋体"/>
          <w:color w:val="000000"/>
          <w:sz w:val="24"/>
          <w:szCs w:val="24"/>
          <w:highlight w:val="none"/>
        </w:rPr>
        <w:t>投标人出具声明函</w:t>
      </w:r>
      <w:r>
        <w:rPr>
          <w:rFonts w:hint="eastAsia" w:ascii="宋体" w:hAnsi="宋体" w:eastAsia="宋体" w:cs="宋体"/>
          <w:color w:val="000000"/>
          <w:sz w:val="24"/>
          <w:szCs w:val="24"/>
          <w:highlight w:val="none"/>
          <w:lang w:val="zh-CN"/>
        </w:rPr>
        <w:t>）。</w:t>
      </w:r>
    </w:p>
    <w:p w14:paraId="4E74CAB3">
      <w:pPr>
        <w:widowControl/>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.投标人必须是来自中华人民共和国（以下简称“合格来源国”）的独立法人</w:t>
      </w:r>
      <w:r>
        <w:rPr>
          <w:rFonts w:hint="eastAsia" w:ascii="宋体" w:hAnsi="宋体" w:eastAsia="宋体" w:cs="宋体"/>
          <w:color w:val="000000"/>
          <w:sz w:val="24"/>
          <w:szCs w:val="24"/>
          <w:highlight w:val="none"/>
        </w:rPr>
        <w:t>或其他组织（提供合法有效的营业执照扫描件，原件备查）。</w:t>
      </w:r>
    </w:p>
    <w:p w14:paraId="304A0220">
      <w:pPr>
        <w:widowControl/>
        <w:spacing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.参与本项目投标前三年内，在经营活动中没有重大违法记录（</w:t>
      </w:r>
      <w:r>
        <w:rPr>
          <w:rFonts w:hint="eastAsia" w:ascii="宋体" w:hAnsi="宋体" w:eastAsia="宋体" w:cs="宋体"/>
          <w:color w:val="000000"/>
          <w:sz w:val="24"/>
          <w:szCs w:val="24"/>
          <w:highlight w:val="none"/>
        </w:rPr>
        <w:t>投标人出具声明函</w:t>
      </w:r>
      <w:r>
        <w:rPr>
          <w:rFonts w:hint="eastAsia" w:ascii="宋体" w:hAnsi="宋体" w:eastAsia="宋体" w:cs="宋体"/>
          <w:color w:val="000000"/>
          <w:sz w:val="24"/>
          <w:szCs w:val="24"/>
          <w:highlight w:val="none"/>
          <w:lang w:val="zh-CN"/>
        </w:rPr>
        <w:t>）。</w:t>
      </w:r>
    </w:p>
    <w:p w14:paraId="19B431FF">
      <w:pPr>
        <w:widowControl/>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.参与本项目政府采购活动时不存在被有关部门禁止参与政府采购活动且在有效期内的情况（</w:t>
      </w:r>
      <w:r>
        <w:rPr>
          <w:rFonts w:hint="eastAsia" w:ascii="宋体" w:hAnsi="宋体" w:eastAsia="宋体" w:cs="宋体"/>
          <w:color w:val="000000"/>
          <w:sz w:val="24"/>
          <w:szCs w:val="24"/>
          <w:highlight w:val="none"/>
        </w:rPr>
        <w:t>投标人出具声明函</w:t>
      </w:r>
      <w:r>
        <w:rPr>
          <w:rFonts w:hint="eastAsia" w:ascii="宋体" w:hAnsi="宋体" w:eastAsia="宋体" w:cs="宋体"/>
          <w:color w:val="000000"/>
          <w:kern w:val="0"/>
          <w:sz w:val="24"/>
          <w:szCs w:val="24"/>
          <w:highlight w:val="none"/>
        </w:rPr>
        <w:t>）。</w:t>
      </w:r>
    </w:p>
    <w:p w14:paraId="0FA585D7">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.未被列入失信被执行人、重大税收违法案件当事人名单、政府采购严重违法失信行为记录名单（</w:t>
      </w:r>
      <w:r>
        <w:rPr>
          <w:rFonts w:hint="eastAsia" w:ascii="宋体" w:hAnsi="宋体" w:eastAsia="宋体" w:cs="宋体"/>
          <w:color w:val="000000"/>
          <w:sz w:val="24"/>
          <w:szCs w:val="24"/>
          <w:highlight w:val="none"/>
        </w:rPr>
        <w:t>投标人出具声明函</w:t>
      </w:r>
      <w:r>
        <w:rPr>
          <w:rFonts w:hint="eastAsia" w:ascii="宋体" w:hAnsi="宋体" w:eastAsia="宋体" w:cs="宋体"/>
          <w:color w:val="000000"/>
          <w:kern w:val="0"/>
          <w:sz w:val="24"/>
          <w:szCs w:val="24"/>
          <w:highlight w:val="none"/>
        </w:rPr>
        <w:t>）。</w:t>
      </w:r>
    </w:p>
    <w:p w14:paraId="6E0D79A2">
      <w:pPr>
        <w:widowControl/>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注：“信用中国”、“中国政府采购网”以及“深圳市政府采购监管网”为供应商信用信息的查询渠道，相关信息以中标通知书发出前的查询结果为准。</w:t>
      </w:r>
    </w:p>
    <w:p w14:paraId="699B8855">
      <w:pPr>
        <w:widowControl/>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.单位负责人为同一人或者存在直接控股、管理关系的不同供应商，不得参加同一包号投标或者未划分包号的同一招标项目投标(投标人出具声明函)。</w:t>
      </w:r>
    </w:p>
    <w:p w14:paraId="317872B4">
      <w:pPr>
        <w:spacing w:line="360" w:lineRule="auto"/>
        <w:ind w:firstLine="480" w:firstLineChars="200"/>
        <w:rPr>
          <w:rFonts w:hint="eastAsia" w:ascii="宋体" w:hAnsi="宋体" w:eastAsia="宋体" w:cs="宋体"/>
          <w:sz w:val="24"/>
          <w:szCs w:val="24"/>
          <w:highlight w:val="none"/>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.为采购项目提供整体设计、规范编制或者项目管理、监理、检测等服务的供应商，不得再参加该采购项目的其他采购活动(投标人出具声明函)。</w:t>
      </w:r>
    </w:p>
    <w:p w14:paraId="1F439C0D">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br w:type="page"/>
      </w:r>
    </w:p>
    <w:p w14:paraId="3F7BF17B">
      <w:pPr>
        <w:spacing w:line="540" w:lineRule="exact"/>
        <w:ind w:firstLine="320" w:firstLineChars="10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第二部分</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采购项目</w:t>
      </w:r>
      <w:r>
        <w:rPr>
          <w:rFonts w:hint="eastAsia" w:ascii="方正小标宋简体" w:hAnsi="方正小标宋简体" w:eastAsia="方正小标宋简体" w:cs="方正小标宋简体"/>
          <w:sz w:val="32"/>
          <w:szCs w:val="32"/>
          <w:lang w:eastAsia="zh-CN"/>
        </w:rPr>
        <w:t>需求（用户需求书）</w:t>
      </w:r>
    </w:p>
    <w:p w14:paraId="13DFD180">
      <w:pPr>
        <w:pStyle w:val="2"/>
        <w:numPr>
          <w:ilvl w:val="0"/>
          <w:numId w:val="0"/>
        </w:numPr>
        <w:rPr>
          <w:rFonts w:hint="eastAsia"/>
          <w:lang w:eastAsia="zh-CN"/>
        </w:rPr>
      </w:pPr>
    </w:p>
    <w:p w14:paraId="2F59A9AB">
      <w:pPr>
        <w:numPr>
          <w:ilvl w:val="0"/>
          <w:numId w:val="0"/>
        </w:numPr>
        <w:tabs>
          <w:tab w:val="left" w:pos="567"/>
        </w:tabs>
        <w:adjustRightInd w:val="0"/>
        <w:snapToGrid w:val="0"/>
        <w:spacing w:line="360" w:lineRule="auto"/>
        <w:ind w:left="400" w:leftChars="0"/>
        <w:rPr>
          <w:rFonts w:hint="eastAsia" w:ascii="宋体" w:hAnsi="宋体" w:eastAsia="宋体" w:cs="宋体"/>
          <w:b/>
          <w:bCs/>
          <w:sz w:val="24"/>
          <w:szCs w:val="24"/>
        </w:rPr>
      </w:pPr>
      <w:r>
        <w:rPr>
          <w:rFonts w:hint="eastAsia" w:ascii="宋体" w:hAnsi="宋体" w:eastAsia="宋体" w:cs="宋体"/>
          <w:b/>
          <w:bCs/>
          <w:sz w:val="24"/>
          <w:szCs w:val="24"/>
          <w:lang w:eastAsia="zh-CN"/>
        </w:rPr>
        <w:t>说明：</w:t>
      </w:r>
    </w:p>
    <w:p w14:paraId="594CB73D">
      <w:pPr>
        <w:numPr>
          <w:ilvl w:val="0"/>
          <w:numId w:val="3"/>
        </w:numPr>
        <w:tabs>
          <w:tab w:val="left" w:pos="567"/>
        </w:tabs>
        <w:adjustRightInd w:val="0"/>
        <w:snapToGrid w:val="0"/>
        <w:spacing w:line="360" w:lineRule="auto"/>
        <w:ind w:left="0" w:leftChars="0" w:firstLine="400" w:firstLineChars="0"/>
        <w:rPr>
          <w:rFonts w:hint="eastAsia" w:ascii="宋体" w:hAnsi="宋体" w:eastAsia="宋体" w:cs="宋体"/>
          <w:sz w:val="24"/>
          <w:szCs w:val="24"/>
        </w:rPr>
      </w:pPr>
      <w:r>
        <w:rPr>
          <w:rFonts w:hint="eastAsia" w:ascii="宋体" w:hAnsi="宋体" w:eastAsia="宋体" w:cs="宋体"/>
          <w:sz w:val="24"/>
          <w:szCs w:val="24"/>
        </w:rPr>
        <w:t>投标人须对本项目的采购标的或服务内容进行整体响应，任何只对采购标的或服务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内容其中一部分内容进行的响应都被视为无效投标。</w:t>
      </w:r>
    </w:p>
    <w:p w14:paraId="11FF54C2">
      <w:pPr>
        <w:numPr>
          <w:ilvl w:val="0"/>
          <w:numId w:val="3"/>
        </w:numPr>
        <w:tabs>
          <w:tab w:val="left" w:pos="567"/>
        </w:tabs>
        <w:adjustRightInd w:val="0"/>
        <w:snapToGrid w:val="0"/>
        <w:spacing w:line="360" w:lineRule="auto"/>
        <w:ind w:left="0" w:leftChars="0" w:firstLine="400" w:firstLineChars="0"/>
        <w:rPr>
          <w:rFonts w:hint="eastAsia" w:ascii="宋体" w:hAnsi="宋体" w:eastAsia="宋体" w:cs="宋体"/>
          <w:sz w:val="24"/>
          <w:szCs w:val="24"/>
        </w:rPr>
      </w:pPr>
      <w:r>
        <w:rPr>
          <w:rFonts w:hint="eastAsia" w:ascii="宋体" w:hAnsi="宋体" w:eastAsia="宋体" w:cs="宋体"/>
          <w:sz w:val="24"/>
          <w:szCs w:val="24"/>
        </w:rPr>
        <w:t>用户需求书中打“★”号条款为实质性条款，有任何一条负偏离则导致无效投标</w:t>
      </w:r>
      <w:r>
        <w:rPr>
          <w:rFonts w:hint="eastAsia" w:ascii="宋体" w:hAnsi="宋体" w:eastAsia="宋体" w:cs="宋体"/>
          <w:sz w:val="24"/>
          <w:szCs w:val="24"/>
          <w:lang w:eastAsia="zh-CN"/>
        </w:rPr>
        <w:t>。</w:t>
      </w:r>
    </w:p>
    <w:p w14:paraId="2DA96603">
      <w:pPr>
        <w:numPr>
          <w:ilvl w:val="0"/>
          <w:numId w:val="3"/>
        </w:numPr>
        <w:tabs>
          <w:tab w:val="left" w:pos="567"/>
        </w:tabs>
        <w:adjustRightInd w:val="0"/>
        <w:snapToGrid w:val="0"/>
        <w:spacing w:line="360" w:lineRule="auto"/>
        <w:ind w:left="0" w:leftChars="0" w:firstLine="400" w:firstLineChars="0"/>
        <w:rPr>
          <w:rFonts w:hint="eastAsia" w:ascii="宋体" w:hAnsi="宋体" w:eastAsia="宋体" w:cs="宋体"/>
          <w:sz w:val="24"/>
          <w:szCs w:val="24"/>
        </w:rPr>
      </w:pPr>
      <w:r>
        <w:rPr>
          <w:rFonts w:hint="eastAsia" w:ascii="宋体" w:hAnsi="宋体" w:eastAsia="宋体" w:cs="宋体"/>
          <w:sz w:val="24"/>
          <w:szCs w:val="24"/>
        </w:rPr>
        <w:t>用户需求书中打“▲”号条款为重要技术参数，但不作为无效投标条款。</w:t>
      </w:r>
    </w:p>
    <w:p w14:paraId="77C5472C">
      <w:pPr>
        <w:numPr>
          <w:ilvl w:val="0"/>
          <w:numId w:val="4"/>
        </w:numPr>
        <w:spacing w:line="360" w:lineRule="auto"/>
        <w:ind w:left="0" w:leftChars="0" w:firstLine="420" w:firstLineChars="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服务需求</w:t>
      </w:r>
    </w:p>
    <w:p w14:paraId="10273693">
      <w:pPr>
        <w:numPr>
          <w:ilvl w:val="0"/>
          <w:numId w:val="5"/>
        </w:numPr>
        <w:spacing w:line="400" w:lineRule="exact"/>
        <w:ind w:left="0" w:leftChars="0" w:firstLine="420" w:firstLineChars="0"/>
        <w:rPr>
          <w:rFonts w:hint="eastAsia" w:ascii="宋体" w:hAnsi="宋体" w:eastAsia="宋体" w:cs="宋体"/>
          <w:b/>
          <w:bCs/>
          <w:sz w:val="24"/>
        </w:rPr>
      </w:pPr>
      <w:r>
        <w:rPr>
          <w:rFonts w:hint="eastAsia" w:ascii="宋体" w:hAnsi="宋体" w:eastAsia="宋体" w:cs="宋体"/>
          <w:b/>
          <w:bCs/>
          <w:sz w:val="24"/>
        </w:rPr>
        <w:t>项目背景</w:t>
      </w:r>
    </w:p>
    <w:p w14:paraId="2C27C970">
      <w:pPr>
        <w:spacing w:line="360" w:lineRule="auto"/>
        <w:ind w:firstLine="480"/>
        <w:rPr>
          <w:rFonts w:cs="宋体" w:asciiTheme="majorEastAsia" w:hAnsiTheme="majorEastAsia" w:eastAsiaTheme="majorEastAsia"/>
          <w:color w:val="404040"/>
          <w:sz w:val="24"/>
          <w:highlight w:val="none"/>
        </w:rPr>
      </w:pPr>
      <w:r>
        <w:rPr>
          <w:rFonts w:hint="eastAsia" w:asciiTheme="minorEastAsia" w:hAnsiTheme="minorEastAsia" w:eastAsiaTheme="minorEastAsia" w:cstheme="minorEastAsia"/>
          <w:sz w:val="24"/>
          <w:szCs w:val="22"/>
          <w:highlight w:val="none"/>
          <w:lang w:val="en-US" w:eastAsia="zh-CN"/>
        </w:rPr>
        <w:t>中山大学附属第八医院（深圳福田）医用气体设备和呼叫、护理看板系统维保服务，需重新招标采购。</w:t>
      </w:r>
    </w:p>
    <w:p w14:paraId="3E9196E6">
      <w:pPr>
        <w:pStyle w:val="2"/>
        <w:spacing w:line="360" w:lineRule="auto"/>
        <w:ind w:firstLine="420" w:firstLineChars="200"/>
        <w:rPr>
          <w:rFonts w:hint="eastAsia"/>
          <w:lang w:val="en-US" w:eastAsia="zh-CN"/>
        </w:rPr>
      </w:pPr>
    </w:p>
    <w:p w14:paraId="1E7239AB">
      <w:pPr>
        <w:numPr>
          <w:ilvl w:val="0"/>
          <w:numId w:val="5"/>
        </w:numPr>
        <w:spacing w:line="400" w:lineRule="exact"/>
        <w:ind w:left="0" w:leftChars="0" w:firstLine="420" w:firstLineChars="0"/>
        <w:rPr>
          <w:rFonts w:hint="eastAsia" w:ascii="宋体" w:hAnsi="宋体" w:eastAsia="宋体" w:cs="宋体"/>
          <w:b/>
          <w:sz w:val="24"/>
          <w:lang w:val="en-US" w:eastAsia="zh-CN"/>
        </w:rPr>
      </w:pPr>
      <w:r>
        <w:rPr>
          <w:rFonts w:hint="eastAsia" w:ascii="宋体" w:hAnsi="宋体" w:eastAsia="宋体" w:cs="宋体"/>
          <w:b/>
          <w:sz w:val="24"/>
          <w:lang w:val="en-US" w:eastAsia="zh-CN"/>
        </w:rPr>
        <w:t>设备清单</w:t>
      </w:r>
    </w:p>
    <w:tbl>
      <w:tblPr>
        <w:tblStyle w:val="13"/>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37"/>
        <w:gridCol w:w="2372"/>
        <w:gridCol w:w="892"/>
        <w:gridCol w:w="1613"/>
        <w:gridCol w:w="1292"/>
      </w:tblGrid>
      <w:tr w14:paraId="7C55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51" w:type="dxa"/>
            <w:noWrap w:val="0"/>
            <w:vAlign w:val="center"/>
          </w:tcPr>
          <w:p w14:paraId="090900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2237" w:type="dxa"/>
            <w:noWrap w:val="0"/>
            <w:vAlign w:val="center"/>
          </w:tcPr>
          <w:p w14:paraId="00DC0A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设备名称</w:t>
            </w:r>
          </w:p>
        </w:tc>
        <w:tc>
          <w:tcPr>
            <w:tcW w:w="2372" w:type="dxa"/>
            <w:noWrap w:val="0"/>
            <w:vAlign w:val="center"/>
          </w:tcPr>
          <w:p w14:paraId="0A48E64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eastAsiaTheme="minorEastAsia"/>
                <w:kern w:val="0"/>
                <w:sz w:val="24"/>
                <w:szCs w:val="24"/>
                <w:highlight w:val="none"/>
                <w:lang w:val="en-US" w:eastAsia="zh-CN"/>
              </w:rPr>
            </w:pPr>
            <w:r>
              <w:rPr>
                <w:rFonts w:hint="eastAsia" w:ascii="宋体" w:hAnsi="宋体" w:eastAsia="宋体" w:cs="宋体"/>
                <w:kern w:val="0"/>
                <w:sz w:val="24"/>
                <w:szCs w:val="24"/>
                <w:highlight w:val="none"/>
              </w:rPr>
              <w:t>品牌</w:t>
            </w:r>
            <w:r>
              <w:rPr>
                <w:rFonts w:hint="eastAsia"/>
                <w:sz w:val="24"/>
                <w:szCs w:val="32"/>
                <w:lang w:val="en-US" w:eastAsia="zh-CN"/>
              </w:rPr>
              <w:t>/型号</w:t>
            </w:r>
          </w:p>
        </w:tc>
        <w:tc>
          <w:tcPr>
            <w:tcW w:w="892" w:type="dxa"/>
            <w:noWrap w:val="0"/>
            <w:vAlign w:val="center"/>
          </w:tcPr>
          <w:p w14:paraId="54E33AF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数量</w:t>
            </w:r>
          </w:p>
        </w:tc>
        <w:tc>
          <w:tcPr>
            <w:tcW w:w="1613" w:type="dxa"/>
            <w:noWrap w:val="0"/>
            <w:vAlign w:val="center"/>
          </w:tcPr>
          <w:p w14:paraId="3E69996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具体地址</w:t>
            </w:r>
          </w:p>
        </w:tc>
        <w:tc>
          <w:tcPr>
            <w:tcW w:w="1292" w:type="dxa"/>
            <w:noWrap w:val="0"/>
            <w:vAlign w:val="center"/>
          </w:tcPr>
          <w:p w14:paraId="71DC6BF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使用年限 </w:t>
            </w:r>
          </w:p>
        </w:tc>
      </w:tr>
      <w:tr w14:paraId="158C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51" w:type="dxa"/>
            <w:noWrap w:val="0"/>
            <w:vAlign w:val="center"/>
          </w:tcPr>
          <w:p w14:paraId="0789B63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w:t>
            </w:r>
          </w:p>
        </w:tc>
        <w:tc>
          <w:tcPr>
            <w:tcW w:w="2237" w:type="dxa"/>
            <w:noWrap w:val="0"/>
            <w:vAlign w:val="center"/>
          </w:tcPr>
          <w:p w14:paraId="3CC672F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制氧系统</w:t>
            </w:r>
            <w:r>
              <w:rPr>
                <w:rFonts w:hint="eastAsia" w:ascii="宋体" w:hAnsi="宋体" w:eastAsia="宋体" w:cs="宋体"/>
                <w:sz w:val="22"/>
                <w:szCs w:val="22"/>
                <w:highlight w:val="none"/>
                <w:lang w:val="en-US" w:eastAsia="zh-CN"/>
              </w:rPr>
              <w:t>空压</w:t>
            </w:r>
            <w:r>
              <w:rPr>
                <w:rFonts w:hint="eastAsia" w:ascii="宋体" w:hAnsi="宋体" w:eastAsia="宋体" w:cs="宋体"/>
                <w:sz w:val="22"/>
                <w:szCs w:val="22"/>
                <w:highlight w:val="none"/>
              </w:rPr>
              <w:t>机</w:t>
            </w:r>
          </w:p>
        </w:tc>
        <w:tc>
          <w:tcPr>
            <w:tcW w:w="2372" w:type="dxa"/>
            <w:noWrap w:val="0"/>
            <w:vAlign w:val="center"/>
          </w:tcPr>
          <w:p w14:paraId="73F56BD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博格SE55</w:t>
            </w:r>
          </w:p>
        </w:tc>
        <w:tc>
          <w:tcPr>
            <w:tcW w:w="892" w:type="dxa"/>
            <w:noWrap w:val="0"/>
            <w:vAlign w:val="center"/>
          </w:tcPr>
          <w:p w14:paraId="7189196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1613" w:type="dxa"/>
            <w:shd w:val="clear" w:color="auto" w:fill="auto"/>
            <w:noWrap w:val="0"/>
            <w:vAlign w:val="center"/>
          </w:tcPr>
          <w:p w14:paraId="63D31F7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sz w:val="22"/>
                <w:szCs w:val="22"/>
                <w:highlight w:val="none"/>
              </w:rPr>
              <w:t>4号楼16楼</w:t>
            </w:r>
          </w:p>
        </w:tc>
        <w:tc>
          <w:tcPr>
            <w:tcW w:w="1292" w:type="dxa"/>
            <w:shd w:val="clear" w:color="auto" w:fill="auto"/>
            <w:noWrap w:val="0"/>
            <w:vAlign w:val="center"/>
          </w:tcPr>
          <w:p w14:paraId="79C602A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6年</w:t>
            </w:r>
          </w:p>
        </w:tc>
      </w:tr>
      <w:tr w14:paraId="232A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1" w:type="dxa"/>
            <w:noWrap w:val="0"/>
            <w:vAlign w:val="center"/>
          </w:tcPr>
          <w:p w14:paraId="43FA2B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2237" w:type="dxa"/>
            <w:noWrap w:val="0"/>
            <w:vAlign w:val="center"/>
          </w:tcPr>
          <w:p w14:paraId="458012B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制氧系统压缩系统干燥机</w:t>
            </w:r>
          </w:p>
        </w:tc>
        <w:tc>
          <w:tcPr>
            <w:tcW w:w="2372" w:type="dxa"/>
            <w:noWrap w:val="0"/>
            <w:vAlign w:val="center"/>
          </w:tcPr>
          <w:p w14:paraId="2224BB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博格DAZC200</w:t>
            </w:r>
          </w:p>
        </w:tc>
        <w:tc>
          <w:tcPr>
            <w:tcW w:w="892" w:type="dxa"/>
            <w:noWrap w:val="0"/>
            <w:vAlign w:val="center"/>
          </w:tcPr>
          <w:p w14:paraId="575097B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1613" w:type="dxa"/>
            <w:shd w:val="clear" w:color="auto" w:fill="auto"/>
            <w:noWrap w:val="0"/>
            <w:vAlign w:val="center"/>
          </w:tcPr>
          <w:p w14:paraId="12B34C0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sz w:val="22"/>
                <w:szCs w:val="22"/>
                <w:highlight w:val="none"/>
              </w:rPr>
              <w:t>4号楼16楼</w:t>
            </w:r>
          </w:p>
        </w:tc>
        <w:tc>
          <w:tcPr>
            <w:tcW w:w="1292" w:type="dxa"/>
            <w:shd w:val="clear" w:color="auto" w:fill="auto"/>
            <w:noWrap w:val="0"/>
            <w:vAlign w:val="center"/>
          </w:tcPr>
          <w:p w14:paraId="0511063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6年</w:t>
            </w:r>
          </w:p>
        </w:tc>
      </w:tr>
      <w:tr w14:paraId="210E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51" w:type="dxa"/>
            <w:noWrap w:val="0"/>
            <w:vAlign w:val="center"/>
          </w:tcPr>
          <w:p w14:paraId="7A06CCD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3</w:t>
            </w:r>
          </w:p>
        </w:tc>
        <w:tc>
          <w:tcPr>
            <w:tcW w:w="2237" w:type="dxa"/>
            <w:noWrap w:val="0"/>
            <w:vAlign w:val="center"/>
          </w:tcPr>
          <w:p w14:paraId="3A8D6E4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制氧机</w:t>
            </w:r>
          </w:p>
        </w:tc>
        <w:tc>
          <w:tcPr>
            <w:tcW w:w="2372" w:type="dxa"/>
            <w:noWrap w:val="0"/>
            <w:vAlign w:val="center"/>
          </w:tcPr>
          <w:p w14:paraId="10EA48F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尚健</w:t>
            </w:r>
            <w:r>
              <w:rPr>
                <w:rFonts w:hint="eastAsia" w:ascii="宋体" w:hAnsi="宋体" w:eastAsia="宋体" w:cs="宋体"/>
                <w:color w:val="auto"/>
                <w:kern w:val="2"/>
                <w:sz w:val="22"/>
                <w:szCs w:val="22"/>
                <w:highlight w:val="none"/>
                <w:lang w:val="en-US" w:eastAsia="zh-CN" w:bidi="ar-SA"/>
              </w:rPr>
              <w:t>CELKIASA-1000</w:t>
            </w:r>
          </w:p>
        </w:tc>
        <w:tc>
          <w:tcPr>
            <w:tcW w:w="892" w:type="dxa"/>
            <w:noWrap w:val="0"/>
            <w:vAlign w:val="center"/>
          </w:tcPr>
          <w:p w14:paraId="5D50647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5</w:t>
            </w:r>
          </w:p>
        </w:tc>
        <w:tc>
          <w:tcPr>
            <w:tcW w:w="1613" w:type="dxa"/>
            <w:shd w:val="clear" w:color="auto" w:fill="auto"/>
            <w:noWrap w:val="0"/>
            <w:vAlign w:val="center"/>
          </w:tcPr>
          <w:p w14:paraId="4179DB4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4号楼16楼</w:t>
            </w:r>
          </w:p>
        </w:tc>
        <w:tc>
          <w:tcPr>
            <w:tcW w:w="1292" w:type="dxa"/>
            <w:shd w:val="clear" w:color="auto" w:fill="auto"/>
            <w:noWrap w:val="0"/>
            <w:vAlign w:val="center"/>
          </w:tcPr>
          <w:p w14:paraId="191DF3C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6年</w:t>
            </w:r>
          </w:p>
        </w:tc>
      </w:tr>
      <w:tr w14:paraId="4B58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1" w:type="dxa"/>
            <w:noWrap w:val="0"/>
            <w:vAlign w:val="center"/>
          </w:tcPr>
          <w:p w14:paraId="26D4CD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4</w:t>
            </w:r>
          </w:p>
        </w:tc>
        <w:tc>
          <w:tcPr>
            <w:tcW w:w="2237" w:type="dxa"/>
            <w:noWrap w:val="0"/>
            <w:vAlign w:val="center"/>
          </w:tcPr>
          <w:p w14:paraId="651DCAC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医用压缩空气站设备</w:t>
            </w:r>
          </w:p>
        </w:tc>
        <w:tc>
          <w:tcPr>
            <w:tcW w:w="2372" w:type="dxa"/>
            <w:noWrap w:val="0"/>
            <w:vAlign w:val="center"/>
          </w:tcPr>
          <w:p w14:paraId="0F232F1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sz w:val="22"/>
                <w:szCs w:val="22"/>
                <w:highlight w:val="none"/>
              </w:rPr>
              <w:t>德尔格</w:t>
            </w:r>
            <w:r>
              <w:rPr>
                <w:rFonts w:hint="eastAsia" w:ascii="宋体" w:hAnsi="宋体" w:eastAsia="宋体" w:cs="宋体"/>
                <w:sz w:val="22"/>
                <w:szCs w:val="22"/>
                <w:highlight w:val="none"/>
                <w:lang w:val="en-US" w:eastAsia="zh-CN"/>
              </w:rPr>
              <w:t>E011-0.8</w:t>
            </w:r>
          </w:p>
        </w:tc>
        <w:tc>
          <w:tcPr>
            <w:tcW w:w="892" w:type="dxa"/>
            <w:noWrap w:val="0"/>
            <w:vAlign w:val="center"/>
          </w:tcPr>
          <w:p w14:paraId="78A9DEA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1613" w:type="dxa"/>
            <w:shd w:val="clear" w:color="auto" w:fill="auto"/>
            <w:noWrap w:val="0"/>
            <w:vAlign w:val="center"/>
          </w:tcPr>
          <w:p w14:paraId="78C389C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sz w:val="22"/>
                <w:szCs w:val="22"/>
                <w:highlight w:val="none"/>
              </w:rPr>
              <w:t>2号楼B1</w:t>
            </w:r>
          </w:p>
        </w:tc>
        <w:tc>
          <w:tcPr>
            <w:tcW w:w="1292" w:type="dxa"/>
            <w:shd w:val="clear" w:color="auto" w:fill="auto"/>
            <w:noWrap w:val="0"/>
            <w:vAlign w:val="center"/>
          </w:tcPr>
          <w:p w14:paraId="5A11801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6年</w:t>
            </w:r>
          </w:p>
        </w:tc>
      </w:tr>
      <w:tr w14:paraId="7A35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1" w:type="dxa"/>
            <w:noWrap w:val="0"/>
            <w:vAlign w:val="center"/>
          </w:tcPr>
          <w:p w14:paraId="643042E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5</w:t>
            </w:r>
          </w:p>
        </w:tc>
        <w:tc>
          <w:tcPr>
            <w:tcW w:w="2237" w:type="dxa"/>
            <w:noWrap w:val="0"/>
            <w:vAlign w:val="center"/>
          </w:tcPr>
          <w:p w14:paraId="1F1DF78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医用真空吸引站房设备</w:t>
            </w:r>
          </w:p>
        </w:tc>
        <w:tc>
          <w:tcPr>
            <w:tcW w:w="2372" w:type="dxa"/>
            <w:noWrap w:val="0"/>
            <w:vAlign w:val="center"/>
          </w:tcPr>
          <w:p w14:paraId="3806153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rPr>
            </w:pPr>
            <w:r>
              <w:rPr>
                <w:rFonts w:hint="eastAsia" w:ascii="宋体" w:hAnsi="宋体" w:eastAsia="宋体" w:cs="宋体"/>
                <w:sz w:val="22"/>
                <w:szCs w:val="22"/>
                <w:highlight w:val="none"/>
              </w:rPr>
              <w:t>德尔格MM1252A</w:t>
            </w:r>
            <w:r>
              <w:rPr>
                <w:rFonts w:hint="eastAsia" w:ascii="宋体" w:hAnsi="宋体" w:eastAsia="宋体" w:cs="宋体"/>
                <w:sz w:val="22"/>
                <w:szCs w:val="22"/>
                <w:highlight w:val="none"/>
                <w:lang w:val="en-US" w:eastAsia="zh-CN"/>
              </w:rPr>
              <w:t>P</w:t>
            </w:r>
          </w:p>
        </w:tc>
        <w:tc>
          <w:tcPr>
            <w:tcW w:w="892" w:type="dxa"/>
            <w:noWrap w:val="0"/>
            <w:vAlign w:val="center"/>
          </w:tcPr>
          <w:p w14:paraId="02D0FD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1613" w:type="dxa"/>
            <w:shd w:val="clear" w:color="auto" w:fill="auto"/>
            <w:noWrap w:val="0"/>
            <w:vAlign w:val="center"/>
          </w:tcPr>
          <w:p w14:paraId="3F72659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sz w:val="22"/>
                <w:szCs w:val="22"/>
                <w:highlight w:val="none"/>
              </w:rPr>
              <w:t>2号楼B3</w:t>
            </w:r>
          </w:p>
        </w:tc>
        <w:tc>
          <w:tcPr>
            <w:tcW w:w="1292" w:type="dxa"/>
            <w:shd w:val="clear" w:color="auto" w:fill="auto"/>
            <w:noWrap w:val="0"/>
            <w:vAlign w:val="center"/>
          </w:tcPr>
          <w:p w14:paraId="39A291D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6年</w:t>
            </w:r>
          </w:p>
        </w:tc>
      </w:tr>
      <w:tr w14:paraId="29CF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1" w:type="dxa"/>
            <w:noWrap w:val="0"/>
            <w:vAlign w:val="center"/>
          </w:tcPr>
          <w:p w14:paraId="3A4007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6</w:t>
            </w:r>
          </w:p>
        </w:tc>
        <w:tc>
          <w:tcPr>
            <w:tcW w:w="2237" w:type="dxa"/>
            <w:noWrap w:val="0"/>
            <w:vAlign w:val="center"/>
          </w:tcPr>
          <w:p w14:paraId="23DD0D0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汇流排设备</w:t>
            </w:r>
          </w:p>
        </w:tc>
        <w:tc>
          <w:tcPr>
            <w:tcW w:w="2372" w:type="dxa"/>
            <w:noWrap w:val="0"/>
            <w:vAlign w:val="center"/>
          </w:tcPr>
          <w:p w14:paraId="0511062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sz w:val="22"/>
                <w:szCs w:val="22"/>
                <w:highlight w:val="none"/>
              </w:rPr>
              <w:t>德尔格</w:t>
            </w:r>
            <w:r>
              <w:rPr>
                <w:rFonts w:hint="eastAsia" w:ascii="宋体" w:hAnsi="宋体" w:eastAsia="宋体" w:cs="宋体"/>
                <w:sz w:val="22"/>
                <w:szCs w:val="22"/>
                <w:highlight w:val="none"/>
                <w:lang w:val="en-US" w:eastAsia="zh-CN"/>
              </w:rPr>
              <w:t>GCS500C</w:t>
            </w:r>
          </w:p>
        </w:tc>
        <w:tc>
          <w:tcPr>
            <w:tcW w:w="892" w:type="dxa"/>
            <w:noWrap w:val="0"/>
            <w:vAlign w:val="center"/>
          </w:tcPr>
          <w:p w14:paraId="3ECD5B1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1613" w:type="dxa"/>
            <w:shd w:val="clear" w:color="auto" w:fill="auto"/>
            <w:noWrap w:val="0"/>
            <w:vAlign w:val="center"/>
          </w:tcPr>
          <w:p w14:paraId="0463DCE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sz w:val="22"/>
                <w:szCs w:val="22"/>
                <w:highlight w:val="none"/>
              </w:rPr>
              <w:t>2号楼6层和4层</w:t>
            </w:r>
          </w:p>
        </w:tc>
        <w:tc>
          <w:tcPr>
            <w:tcW w:w="1292" w:type="dxa"/>
            <w:shd w:val="clear" w:color="auto" w:fill="auto"/>
            <w:noWrap w:val="0"/>
            <w:vAlign w:val="center"/>
          </w:tcPr>
          <w:p w14:paraId="6D22435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6年</w:t>
            </w:r>
          </w:p>
        </w:tc>
      </w:tr>
      <w:tr w14:paraId="5EF3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51" w:type="dxa"/>
            <w:noWrap w:val="0"/>
            <w:vAlign w:val="center"/>
          </w:tcPr>
          <w:p w14:paraId="1E31837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7</w:t>
            </w:r>
          </w:p>
        </w:tc>
        <w:tc>
          <w:tcPr>
            <w:tcW w:w="2237" w:type="dxa"/>
            <w:noWrap w:val="0"/>
            <w:vAlign w:val="center"/>
          </w:tcPr>
          <w:p w14:paraId="377DE16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制氧机组</w:t>
            </w:r>
          </w:p>
        </w:tc>
        <w:tc>
          <w:tcPr>
            <w:tcW w:w="2372" w:type="dxa"/>
            <w:noWrap w:val="0"/>
            <w:vAlign w:val="center"/>
          </w:tcPr>
          <w:p w14:paraId="1B4B2B0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sz w:val="22"/>
                <w:szCs w:val="22"/>
                <w:highlight w:val="none"/>
              </w:rPr>
              <w:t>雅适</w:t>
            </w:r>
            <w:r>
              <w:rPr>
                <w:rFonts w:hint="eastAsia" w:ascii="宋体" w:hAnsi="宋体" w:eastAsia="宋体" w:cs="宋体"/>
                <w:sz w:val="22"/>
                <w:szCs w:val="22"/>
                <w:highlight w:val="none"/>
                <w:lang w:val="en-US" w:eastAsia="zh-CN"/>
              </w:rPr>
              <w:t>AS1300</w:t>
            </w:r>
          </w:p>
        </w:tc>
        <w:tc>
          <w:tcPr>
            <w:tcW w:w="892" w:type="dxa"/>
            <w:noWrap w:val="0"/>
            <w:vAlign w:val="center"/>
          </w:tcPr>
          <w:p w14:paraId="23BFBD4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1613" w:type="dxa"/>
            <w:shd w:val="clear" w:color="auto" w:fill="auto"/>
            <w:noWrap w:val="0"/>
            <w:vAlign w:val="center"/>
          </w:tcPr>
          <w:p w14:paraId="634C351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sz w:val="22"/>
                <w:szCs w:val="22"/>
                <w:highlight w:val="none"/>
              </w:rPr>
              <w:t>1号楼24层</w:t>
            </w:r>
          </w:p>
        </w:tc>
        <w:tc>
          <w:tcPr>
            <w:tcW w:w="1292" w:type="dxa"/>
            <w:shd w:val="clear" w:color="auto" w:fill="auto"/>
            <w:noWrap w:val="0"/>
            <w:vAlign w:val="center"/>
          </w:tcPr>
          <w:p w14:paraId="0BC586C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16年</w:t>
            </w:r>
          </w:p>
        </w:tc>
      </w:tr>
      <w:tr w14:paraId="22F1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51" w:type="dxa"/>
            <w:noWrap w:val="0"/>
            <w:vAlign w:val="center"/>
          </w:tcPr>
          <w:p w14:paraId="41B250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8</w:t>
            </w:r>
          </w:p>
        </w:tc>
        <w:tc>
          <w:tcPr>
            <w:tcW w:w="2237" w:type="dxa"/>
            <w:noWrap w:val="0"/>
            <w:vAlign w:val="center"/>
          </w:tcPr>
          <w:p w14:paraId="79AED5A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空压机组</w:t>
            </w:r>
          </w:p>
        </w:tc>
        <w:tc>
          <w:tcPr>
            <w:tcW w:w="2372" w:type="dxa"/>
            <w:noWrap w:val="0"/>
            <w:vAlign w:val="center"/>
          </w:tcPr>
          <w:p w14:paraId="6687133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sz w:val="22"/>
                <w:szCs w:val="22"/>
                <w:highlight w:val="none"/>
              </w:rPr>
              <w:t>阿特拉斯</w:t>
            </w:r>
            <w:r>
              <w:rPr>
                <w:rFonts w:hint="eastAsia" w:ascii="宋体" w:hAnsi="宋体" w:eastAsia="宋体" w:cs="宋体"/>
                <w:sz w:val="22"/>
                <w:szCs w:val="22"/>
                <w:highlight w:val="none"/>
                <w:lang w:val="en-US" w:eastAsia="zh-CN"/>
              </w:rPr>
              <w:t>ZT37VSD</w:t>
            </w:r>
          </w:p>
        </w:tc>
        <w:tc>
          <w:tcPr>
            <w:tcW w:w="892" w:type="dxa"/>
            <w:noWrap w:val="0"/>
            <w:vAlign w:val="center"/>
          </w:tcPr>
          <w:p w14:paraId="3D3B616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1613" w:type="dxa"/>
            <w:shd w:val="clear" w:color="auto" w:fill="auto"/>
            <w:noWrap w:val="0"/>
            <w:vAlign w:val="center"/>
          </w:tcPr>
          <w:p w14:paraId="0044CE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sz w:val="22"/>
                <w:szCs w:val="22"/>
                <w:highlight w:val="none"/>
              </w:rPr>
              <w:t>1号楼24层</w:t>
            </w:r>
          </w:p>
        </w:tc>
        <w:tc>
          <w:tcPr>
            <w:tcW w:w="1292" w:type="dxa"/>
            <w:shd w:val="clear" w:color="auto" w:fill="auto"/>
            <w:noWrap w:val="0"/>
            <w:vAlign w:val="center"/>
          </w:tcPr>
          <w:p w14:paraId="63D2981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16年</w:t>
            </w:r>
          </w:p>
        </w:tc>
      </w:tr>
      <w:tr w14:paraId="3E4C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51" w:type="dxa"/>
            <w:noWrap w:val="0"/>
            <w:vAlign w:val="center"/>
          </w:tcPr>
          <w:p w14:paraId="0D5D489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9</w:t>
            </w:r>
          </w:p>
        </w:tc>
        <w:tc>
          <w:tcPr>
            <w:tcW w:w="2237" w:type="dxa"/>
            <w:noWrap w:val="0"/>
            <w:vAlign w:val="center"/>
          </w:tcPr>
          <w:p w14:paraId="52C5BA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负压机</w:t>
            </w:r>
          </w:p>
        </w:tc>
        <w:tc>
          <w:tcPr>
            <w:tcW w:w="2372" w:type="dxa"/>
            <w:noWrap w:val="0"/>
            <w:vAlign w:val="center"/>
          </w:tcPr>
          <w:p w14:paraId="48F4A33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sz w:val="22"/>
                <w:szCs w:val="22"/>
                <w:highlight w:val="none"/>
              </w:rPr>
              <w:t>里奇乐</w:t>
            </w:r>
            <w:r>
              <w:rPr>
                <w:rFonts w:hint="eastAsia" w:ascii="宋体" w:hAnsi="宋体" w:eastAsia="宋体" w:cs="宋体"/>
                <w:sz w:val="22"/>
                <w:szCs w:val="22"/>
                <w:highlight w:val="none"/>
                <w:lang w:val="en-US" w:eastAsia="zh-CN"/>
              </w:rPr>
              <w:t>VC300</w:t>
            </w:r>
          </w:p>
        </w:tc>
        <w:tc>
          <w:tcPr>
            <w:tcW w:w="892" w:type="dxa"/>
            <w:noWrap w:val="0"/>
            <w:vAlign w:val="center"/>
          </w:tcPr>
          <w:p w14:paraId="027E30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1613" w:type="dxa"/>
            <w:shd w:val="clear" w:color="auto" w:fill="auto"/>
            <w:noWrap w:val="0"/>
            <w:vAlign w:val="center"/>
          </w:tcPr>
          <w:p w14:paraId="4B154CC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sz w:val="22"/>
                <w:szCs w:val="22"/>
                <w:highlight w:val="none"/>
              </w:rPr>
              <w:t>1号楼B4层</w:t>
            </w:r>
          </w:p>
        </w:tc>
        <w:tc>
          <w:tcPr>
            <w:tcW w:w="1292" w:type="dxa"/>
            <w:shd w:val="clear" w:color="auto" w:fill="auto"/>
            <w:noWrap w:val="0"/>
            <w:vAlign w:val="center"/>
          </w:tcPr>
          <w:p w14:paraId="6A6330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16年</w:t>
            </w:r>
          </w:p>
        </w:tc>
      </w:tr>
      <w:tr w14:paraId="3EC9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51" w:type="dxa"/>
            <w:noWrap w:val="0"/>
            <w:vAlign w:val="center"/>
          </w:tcPr>
          <w:p w14:paraId="0851F03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w:t>
            </w:r>
          </w:p>
        </w:tc>
        <w:tc>
          <w:tcPr>
            <w:tcW w:w="2237" w:type="dxa"/>
            <w:noWrap w:val="0"/>
            <w:vAlign w:val="center"/>
          </w:tcPr>
          <w:p w14:paraId="7222559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负压机（牙椅专用）</w:t>
            </w:r>
          </w:p>
        </w:tc>
        <w:tc>
          <w:tcPr>
            <w:tcW w:w="2372" w:type="dxa"/>
            <w:noWrap w:val="0"/>
            <w:vAlign w:val="center"/>
          </w:tcPr>
          <w:p w14:paraId="6E7911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迪珥</w:t>
            </w:r>
            <w:r>
              <w:rPr>
                <w:rFonts w:hint="eastAsia" w:ascii="宋体" w:hAnsi="宋体" w:eastAsia="宋体" w:cs="宋体"/>
                <w:sz w:val="22"/>
                <w:szCs w:val="22"/>
                <w:highlight w:val="none"/>
                <w:lang w:val="en-US" w:eastAsia="zh-CN"/>
              </w:rPr>
              <w:t>V6000</w:t>
            </w:r>
          </w:p>
        </w:tc>
        <w:tc>
          <w:tcPr>
            <w:tcW w:w="892" w:type="dxa"/>
            <w:noWrap w:val="0"/>
            <w:vAlign w:val="center"/>
          </w:tcPr>
          <w:p w14:paraId="0EAD3E1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w:t>
            </w:r>
          </w:p>
        </w:tc>
        <w:tc>
          <w:tcPr>
            <w:tcW w:w="1613" w:type="dxa"/>
            <w:shd w:val="clear" w:color="auto" w:fill="auto"/>
            <w:noWrap w:val="0"/>
            <w:vAlign w:val="center"/>
          </w:tcPr>
          <w:p w14:paraId="6E76EF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1号楼3楼</w:t>
            </w:r>
          </w:p>
        </w:tc>
        <w:tc>
          <w:tcPr>
            <w:tcW w:w="1292" w:type="dxa"/>
            <w:shd w:val="clear" w:color="auto" w:fill="auto"/>
            <w:noWrap w:val="0"/>
            <w:vAlign w:val="center"/>
          </w:tcPr>
          <w:p w14:paraId="03DF982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4年</w:t>
            </w:r>
          </w:p>
        </w:tc>
      </w:tr>
      <w:tr w14:paraId="75F6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1" w:type="dxa"/>
            <w:noWrap w:val="0"/>
            <w:vAlign w:val="center"/>
          </w:tcPr>
          <w:p w14:paraId="305CF3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11</w:t>
            </w:r>
          </w:p>
        </w:tc>
        <w:tc>
          <w:tcPr>
            <w:tcW w:w="2237" w:type="dxa"/>
            <w:noWrap w:val="0"/>
            <w:vAlign w:val="center"/>
          </w:tcPr>
          <w:p w14:paraId="7A83D02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呼叫看板系统</w:t>
            </w:r>
          </w:p>
        </w:tc>
        <w:tc>
          <w:tcPr>
            <w:tcW w:w="2372" w:type="dxa"/>
            <w:noWrap w:val="0"/>
            <w:vAlign w:val="center"/>
          </w:tcPr>
          <w:p w14:paraId="23E718C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rPr>
            </w:pPr>
            <w:r>
              <w:rPr>
                <w:rFonts w:hint="eastAsia" w:ascii="宋体" w:hAnsi="宋体" w:eastAsia="宋体" w:cs="宋体"/>
                <w:sz w:val="22"/>
                <w:szCs w:val="22"/>
                <w:highlight w:val="none"/>
                <w:lang w:eastAsia="zh-CN"/>
              </w:rPr>
              <w:t>鑫德亮</w:t>
            </w:r>
            <w:r>
              <w:rPr>
                <w:rFonts w:hint="eastAsia" w:ascii="宋体" w:hAnsi="宋体" w:eastAsia="宋体" w:cs="宋体"/>
                <w:sz w:val="22"/>
                <w:szCs w:val="22"/>
                <w:highlight w:val="none"/>
                <w:lang w:val="en-US" w:eastAsia="zh-CN"/>
              </w:rPr>
              <w:t>IP300</w:t>
            </w:r>
          </w:p>
        </w:tc>
        <w:tc>
          <w:tcPr>
            <w:tcW w:w="892" w:type="dxa"/>
            <w:noWrap w:val="0"/>
            <w:vAlign w:val="center"/>
          </w:tcPr>
          <w:p w14:paraId="37364C1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1400</w:t>
            </w:r>
          </w:p>
        </w:tc>
        <w:tc>
          <w:tcPr>
            <w:tcW w:w="1613" w:type="dxa"/>
            <w:shd w:val="clear" w:color="auto" w:fill="auto"/>
            <w:noWrap w:val="0"/>
            <w:vAlign w:val="center"/>
          </w:tcPr>
          <w:p w14:paraId="4A50284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1.2.3.4号楼</w:t>
            </w:r>
          </w:p>
        </w:tc>
        <w:tc>
          <w:tcPr>
            <w:tcW w:w="1292" w:type="dxa"/>
            <w:shd w:val="clear" w:color="auto" w:fill="auto"/>
            <w:noWrap w:val="0"/>
            <w:vAlign w:val="center"/>
          </w:tcPr>
          <w:p w14:paraId="1E40642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6年</w:t>
            </w:r>
          </w:p>
        </w:tc>
      </w:tr>
    </w:tbl>
    <w:p w14:paraId="6ABFD90D">
      <w:pPr>
        <w:pStyle w:val="2"/>
        <w:rPr>
          <w:rFonts w:hint="eastAsia"/>
        </w:rPr>
      </w:pPr>
    </w:p>
    <w:p w14:paraId="32017FC1">
      <w:pPr>
        <w:numPr>
          <w:ilvl w:val="0"/>
          <w:numId w:val="5"/>
        </w:numPr>
        <w:spacing w:line="400" w:lineRule="exact"/>
        <w:ind w:left="0" w:leftChars="0" w:firstLine="420" w:firstLineChars="0"/>
        <w:rPr>
          <w:rFonts w:hint="eastAsia" w:ascii="宋体" w:hAnsi="宋体" w:cs="宋体"/>
          <w:b/>
          <w:color w:val="000000"/>
          <w:kern w:val="0"/>
          <w:szCs w:val="21"/>
        </w:rPr>
      </w:pPr>
      <w:r>
        <w:rPr>
          <w:rFonts w:hint="eastAsia" w:ascii="宋体" w:hAnsi="宋体" w:cs="宋体"/>
          <w:b/>
          <w:color w:val="000000"/>
          <w:kern w:val="0"/>
          <w:szCs w:val="21"/>
        </w:rPr>
        <w:t>服务要求</w:t>
      </w:r>
    </w:p>
    <w:p w14:paraId="711C95ED">
      <w:pPr>
        <w:pStyle w:val="2"/>
        <w:keepNext w:val="0"/>
        <w:keepLines w:val="0"/>
        <w:pageBreakBefore w:val="0"/>
        <w:widowControl w:val="0"/>
        <w:numPr>
          <w:ilvl w:val="0"/>
          <w:numId w:val="6"/>
        </w:numPr>
        <w:tabs>
          <w:tab w:val="left" w:pos="562"/>
          <w:tab w:val="left" w:pos="3372"/>
          <w:tab w:val="left" w:pos="3653"/>
        </w:tabs>
        <w:kinsoku/>
        <w:wordWrap/>
        <w:overflowPunct/>
        <w:topLinePunct w:val="0"/>
        <w:autoSpaceDE/>
        <w:autoSpaceDN/>
        <w:bidi w:val="0"/>
        <w:snapToGrid/>
        <w:spacing w:after="0" w:line="360" w:lineRule="auto"/>
        <w:ind w:left="0" w:leftChars="0" w:firstLine="422" w:firstLineChars="200"/>
        <w:textAlignment w:val="auto"/>
        <w:rPr>
          <w:rFonts w:hint="eastAsia" w:ascii="宋体" w:hAnsi="宋体" w:eastAsia="宋体" w:cs="宋体"/>
          <w:sz w:val="21"/>
          <w:szCs w:val="21"/>
          <w:highlight w:val="none"/>
        </w:rPr>
      </w:pPr>
      <w:r>
        <w:rPr>
          <w:rFonts w:hint="eastAsia" w:hAnsi="宋体"/>
          <w:b/>
          <w:color w:val="auto"/>
          <w:highlight w:val="none"/>
        </w:rPr>
        <w:t>★</w:t>
      </w:r>
      <w:r>
        <w:rPr>
          <w:rFonts w:hint="eastAsia" w:ascii="宋体" w:hAnsi="宋体" w:eastAsia="宋体" w:cs="宋体"/>
          <w:sz w:val="21"/>
          <w:szCs w:val="21"/>
          <w:highlight w:val="none"/>
        </w:rPr>
        <w:t>根据</w:t>
      </w:r>
      <w:r>
        <w:rPr>
          <w:rFonts w:hint="eastAsia" w:ascii="宋体" w:hAnsi="宋体" w:cs="宋体"/>
          <w:sz w:val="21"/>
          <w:szCs w:val="21"/>
          <w:highlight w:val="none"/>
          <w:lang w:val="en-US" w:eastAsia="zh-CN"/>
        </w:rPr>
        <w:t>维保内容及结合</w:t>
      </w:r>
      <w:r>
        <w:rPr>
          <w:rFonts w:hint="eastAsia" w:ascii="宋体" w:hAnsi="宋体" w:eastAsia="宋体" w:cs="宋体"/>
          <w:sz w:val="21"/>
          <w:szCs w:val="21"/>
          <w:highlight w:val="none"/>
        </w:rPr>
        <w:t>设备运行情况</w:t>
      </w:r>
      <w:r>
        <w:rPr>
          <w:rFonts w:hint="eastAsia" w:ascii="宋体" w:hAnsi="宋体" w:cs="宋体"/>
          <w:sz w:val="21"/>
          <w:szCs w:val="21"/>
          <w:highlight w:val="none"/>
          <w:lang w:val="en-US" w:eastAsia="zh-CN"/>
        </w:rPr>
        <w:t>及时</w:t>
      </w:r>
      <w:r>
        <w:rPr>
          <w:rFonts w:hint="eastAsia" w:ascii="宋体" w:hAnsi="宋体" w:eastAsia="宋体" w:cs="宋体"/>
          <w:sz w:val="21"/>
          <w:szCs w:val="21"/>
          <w:highlight w:val="none"/>
        </w:rPr>
        <w:t>更换</w:t>
      </w:r>
      <w:r>
        <w:rPr>
          <w:rFonts w:hint="eastAsia" w:ascii="宋体" w:hAnsi="宋体" w:eastAsia="宋体" w:cs="宋体"/>
          <w:sz w:val="21"/>
          <w:szCs w:val="21"/>
          <w:highlight w:val="none"/>
          <w:lang w:val="en-US" w:eastAsia="zh-CN"/>
        </w:rPr>
        <w:t>保养</w:t>
      </w:r>
      <w:r>
        <w:rPr>
          <w:rFonts w:hint="eastAsia" w:ascii="宋体" w:hAnsi="宋体" w:eastAsia="宋体" w:cs="宋体"/>
          <w:sz w:val="21"/>
          <w:szCs w:val="21"/>
          <w:highlight w:val="none"/>
        </w:rPr>
        <w:t>耗材（须原厂配件）</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耗材</w:t>
      </w:r>
      <w:r>
        <w:rPr>
          <w:rFonts w:hint="eastAsia" w:ascii="宋体" w:hAnsi="宋体" w:cs="宋体"/>
          <w:highlight w:val="none"/>
          <w:lang w:val="en-US" w:eastAsia="zh-CN"/>
        </w:rPr>
        <w:t>及更换、人工等</w:t>
      </w:r>
      <w:r>
        <w:rPr>
          <w:rFonts w:hint="eastAsia" w:ascii="宋体" w:hAnsi="宋体" w:eastAsia="宋体" w:cs="宋体"/>
          <w:highlight w:val="none"/>
          <w:lang w:val="en-US" w:eastAsia="zh-CN"/>
        </w:rPr>
        <w:t>相关费用由</w:t>
      </w:r>
      <w:r>
        <w:rPr>
          <w:rFonts w:hint="eastAsia" w:ascii="宋体" w:hAnsi="宋体" w:cs="宋体"/>
          <w:highlight w:val="none"/>
          <w:lang w:val="en-US" w:eastAsia="zh-CN"/>
        </w:rPr>
        <w:t>投</w:t>
      </w:r>
      <w:r>
        <w:rPr>
          <w:rFonts w:hint="eastAsia" w:ascii="宋体" w:hAnsi="宋体" w:eastAsia="宋体" w:cs="宋体"/>
          <w:highlight w:val="none"/>
          <w:lang w:val="en-US" w:eastAsia="zh-CN"/>
        </w:rPr>
        <w:t>标人负责</w:t>
      </w:r>
      <w:r>
        <w:rPr>
          <w:rFonts w:hint="eastAsia" w:ascii="宋体" w:hAnsi="宋体" w:cs="宋体"/>
          <w:highlight w:val="none"/>
          <w:lang w:val="en-US" w:eastAsia="zh-CN"/>
        </w:rPr>
        <w:t>（投标人提供承诺函，格式自拟）</w:t>
      </w:r>
      <w:r>
        <w:rPr>
          <w:rFonts w:hint="eastAsia" w:ascii="宋体" w:hAnsi="宋体" w:eastAsia="宋体" w:cs="宋体"/>
          <w:sz w:val="21"/>
          <w:szCs w:val="21"/>
          <w:highlight w:val="none"/>
        </w:rPr>
        <w:t>。</w:t>
      </w:r>
    </w:p>
    <w:p w14:paraId="403C89D6">
      <w:pPr>
        <w:pStyle w:val="2"/>
        <w:keepNext w:val="0"/>
        <w:keepLines w:val="0"/>
        <w:pageBreakBefore w:val="0"/>
        <w:widowControl w:val="0"/>
        <w:numPr>
          <w:ilvl w:val="0"/>
          <w:numId w:val="6"/>
        </w:numPr>
        <w:tabs>
          <w:tab w:val="left" w:pos="562"/>
          <w:tab w:val="left" w:pos="3372"/>
          <w:tab w:val="left" w:pos="3653"/>
        </w:tabs>
        <w:kinsoku/>
        <w:wordWrap/>
        <w:overflowPunct/>
        <w:topLinePunct w:val="0"/>
        <w:autoSpaceDE/>
        <w:autoSpaceDN/>
        <w:bidi w:val="0"/>
        <w:snapToGrid/>
        <w:spacing w:after="0" w:line="360" w:lineRule="auto"/>
        <w:ind w:left="0" w:leftChars="0" w:firstLine="420" w:firstLineChars="200"/>
        <w:textAlignment w:val="auto"/>
        <w:rPr>
          <w:rFonts w:hint="eastAsia"/>
          <w:highlight w:val="none"/>
        </w:rPr>
      </w:pPr>
      <w:r>
        <w:rPr>
          <w:rFonts w:hint="eastAsia" w:ascii="宋体" w:hAnsi="宋体" w:cs="宋体"/>
          <w:sz w:val="21"/>
          <w:szCs w:val="21"/>
          <w:highlight w:val="none"/>
          <w:lang w:val="en-US" w:eastAsia="zh-CN"/>
        </w:rPr>
        <w:t>投</w:t>
      </w:r>
      <w:r>
        <w:rPr>
          <w:rFonts w:hint="eastAsia" w:ascii="宋体" w:hAnsi="宋体" w:eastAsia="宋体" w:cs="宋体"/>
          <w:sz w:val="21"/>
          <w:szCs w:val="21"/>
          <w:highlight w:val="none"/>
          <w:lang w:eastAsia="zh-CN"/>
        </w:rPr>
        <w:t>标人</w:t>
      </w:r>
      <w:r>
        <w:rPr>
          <w:rFonts w:hint="eastAsia" w:ascii="宋体" w:hAnsi="宋体" w:eastAsia="宋体" w:cs="宋体"/>
          <w:sz w:val="21"/>
          <w:szCs w:val="21"/>
          <w:highlight w:val="none"/>
        </w:rPr>
        <w:t>派驻专人现场驻场维修保养，</w:t>
      </w:r>
      <w:r>
        <w:rPr>
          <w:rFonts w:hint="eastAsia" w:ascii="宋体" w:hAnsi="宋体" w:cs="宋体"/>
          <w:sz w:val="21"/>
          <w:szCs w:val="21"/>
          <w:highlight w:val="none"/>
          <w:lang w:val="en-US" w:eastAsia="zh-CN"/>
        </w:rPr>
        <w:t>单个耗材或</w:t>
      </w:r>
      <w:r>
        <w:rPr>
          <w:rFonts w:hint="eastAsia" w:ascii="宋体" w:hAnsi="宋体" w:eastAsia="宋体" w:cs="宋体"/>
          <w:sz w:val="21"/>
          <w:szCs w:val="21"/>
          <w:highlight w:val="none"/>
        </w:rPr>
        <w:t>配件1000元</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含</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及以下</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rPr>
        <w:t>由</w:t>
      </w:r>
      <w:r>
        <w:rPr>
          <w:rFonts w:hint="eastAsia" w:ascii="宋体" w:hAnsi="宋体" w:cs="宋体"/>
          <w:sz w:val="21"/>
          <w:szCs w:val="21"/>
          <w:highlight w:val="none"/>
          <w:lang w:val="en-US" w:eastAsia="zh-CN"/>
        </w:rPr>
        <w:t>投</w:t>
      </w:r>
      <w:r>
        <w:rPr>
          <w:rFonts w:hint="eastAsia" w:ascii="宋体" w:hAnsi="宋体" w:eastAsia="宋体" w:cs="宋体"/>
          <w:sz w:val="21"/>
          <w:szCs w:val="21"/>
          <w:highlight w:val="none"/>
          <w:lang w:eastAsia="zh-CN"/>
        </w:rPr>
        <w:t>标人</w:t>
      </w:r>
      <w:r>
        <w:rPr>
          <w:rFonts w:hint="eastAsia" w:ascii="宋体" w:hAnsi="宋体" w:eastAsia="宋体" w:cs="宋体"/>
          <w:sz w:val="21"/>
          <w:szCs w:val="21"/>
          <w:highlight w:val="none"/>
        </w:rPr>
        <w:t>负责</w:t>
      </w:r>
      <w:r>
        <w:rPr>
          <w:rFonts w:hint="eastAsia" w:ascii="宋体" w:hAnsi="宋体" w:cs="宋体"/>
          <w:sz w:val="21"/>
          <w:szCs w:val="21"/>
          <w:highlight w:val="none"/>
          <w:lang w:val="en-US" w:eastAsia="zh-CN"/>
        </w:rPr>
        <w:t>更换及</w:t>
      </w:r>
      <w:r>
        <w:rPr>
          <w:rFonts w:hint="eastAsia" w:ascii="宋体" w:hAnsi="宋体" w:eastAsia="宋体" w:cs="宋体"/>
          <w:sz w:val="21"/>
          <w:szCs w:val="21"/>
          <w:highlight w:val="none"/>
        </w:rPr>
        <w:t>维修，1000元以上</w:t>
      </w:r>
      <w:r>
        <w:rPr>
          <w:rFonts w:hint="eastAsia" w:ascii="宋体" w:hAnsi="宋体" w:cs="宋体"/>
          <w:sz w:val="21"/>
          <w:szCs w:val="21"/>
          <w:highlight w:val="none"/>
          <w:lang w:val="en-US" w:eastAsia="zh-CN"/>
        </w:rPr>
        <w:t>单配件或耗材材</w:t>
      </w:r>
      <w:r>
        <w:rPr>
          <w:rFonts w:hint="eastAsia" w:ascii="宋体" w:hAnsi="宋体" w:eastAsia="宋体" w:cs="宋体"/>
          <w:sz w:val="21"/>
          <w:szCs w:val="21"/>
          <w:highlight w:val="none"/>
        </w:rPr>
        <w:t>料需报价，经</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审批同意后进行维修，</w:t>
      </w:r>
      <w:r>
        <w:rPr>
          <w:rFonts w:hint="eastAsia" w:cs="Times New Roman"/>
          <w:b/>
          <w:bCs/>
          <w:snapToGrid/>
          <w:spacing w:val="0"/>
          <w:sz w:val="21"/>
          <w:szCs w:val="21"/>
          <w:highlight w:val="none"/>
          <w:lang w:val="en-US" w:eastAsia="zh-CN"/>
        </w:rPr>
        <w:t>更换及人工等费用由投标人负责</w:t>
      </w:r>
      <w:r>
        <w:rPr>
          <w:rFonts w:hint="eastAsia" w:ascii="宋体" w:hAnsi="宋体" w:eastAsia="宋体" w:cs="宋体"/>
          <w:sz w:val="21"/>
          <w:szCs w:val="21"/>
          <w:highlight w:val="none"/>
        </w:rPr>
        <w:t>。</w:t>
      </w:r>
    </w:p>
    <w:p w14:paraId="19FC107A">
      <w:pPr>
        <w:pStyle w:val="2"/>
        <w:keepNext w:val="0"/>
        <w:keepLines w:val="0"/>
        <w:pageBreakBefore w:val="0"/>
        <w:widowControl w:val="0"/>
        <w:numPr>
          <w:ilvl w:val="0"/>
          <w:numId w:val="6"/>
        </w:numPr>
        <w:tabs>
          <w:tab w:val="left" w:pos="562"/>
          <w:tab w:val="left" w:pos="3372"/>
          <w:tab w:val="left" w:pos="3653"/>
        </w:tabs>
        <w:kinsoku/>
        <w:wordWrap/>
        <w:overflowPunct/>
        <w:topLinePunct w:val="0"/>
        <w:autoSpaceDE/>
        <w:autoSpaceDN/>
        <w:bidi w:val="0"/>
        <w:snapToGrid/>
        <w:spacing w:after="0"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b w:val="0"/>
          <w:bCs w:val="0"/>
          <w:color w:val="auto"/>
          <w:szCs w:val="21"/>
          <w:highlight w:val="none"/>
          <w:lang w:val="en-US" w:eastAsia="zh-CN"/>
        </w:rPr>
        <w:t>按采购人维保要求进行维保工作，</w:t>
      </w:r>
      <w:r>
        <w:rPr>
          <w:rFonts w:hint="eastAsia" w:ascii="宋体" w:hAnsi="宋体" w:eastAsia="宋体" w:cs="宋体"/>
          <w:b w:val="0"/>
          <w:bCs w:val="0"/>
          <w:color w:val="auto"/>
          <w:szCs w:val="21"/>
          <w:highlight w:val="none"/>
        </w:rPr>
        <w:t>有违规事项按照《中山大学附属第八医院设备外包服务考核细则》</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详见附件</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处理</w:t>
      </w:r>
      <w:r>
        <w:rPr>
          <w:rFonts w:hint="eastAsia" w:ascii="宋体" w:hAnsi="宋体" w:eastAsia="宋体" w:cs="宋体"/>
          <w:b w:val="0"/>
          <w:bCs w:val="0"/>
          <w:color w:val="auto"/>
          <w:szCs w:val="21"/>
          <w:highlight w:val="none"/>
          <w:lang w:eastAsia="zh-CN"/>
        </w:rPr>
        <w:t>。</w:t>
      </w:r>
    </w:p>
    <w:p w14:paraId="3F2C40E6">
      <w:pPr>
        <w:keepNext w:val="0"/>
        <w:keepLines w:val="0"/>
        <w:pageBreakBefore w:val="0"/>
        <w:widowControl w:val="0"/>
        <w:numPr>
          <w:ilvl w:val="0"/>
          <w:numId w:val="6"/>
        </w:numPr>
        <w:kinsoku/>
        <w:wordWrap/>
        <w:overflowPunct/>
        <w:topLinePunct w:val="0"/>
        <w:autoSpaceDE/>
        <w:autoSpaceDN/>
        <w:bidi w:val="0"/>
        <w:snapToGrid/>
        <w:spacing w:line="360" w:lineRule="auto"/>
        <w:ind w:left="0" w:leftChars="0" w:firstLine="422" w:firstLineChars="200"/>
        <w:textAlignment w:val="auto"/>
        <w:rPr>
          <w:rFonts w:hint="eastAsia"/>
        </w:rPr>
      </w:pPr>
      <w:r>
        <w:rPr>
          <w:rFonts w:hint="eastAsia" w:ascii="宋体" w:hAnsi="宋体" w:eastAsia="宋体" w:cs="宋体"/>
          <w:b/>
          <w:szCs w:val="21"/>
        </w:rPr>
        <w:t>▲</w:t>
      </w:r>
      <w:r>
        <w:rPr>
          <w:rFonts w:hint="eastAsia" w:ascii="宋体" w:hAnsi="宋体" w:cs="宋体"/>
          <w:b w:val="0"/>
          <w:bCs/>
          <w:szCs w:val="21"/>
          <w:lang w:val="en-US" w:eastAsia="zh-CN"/>
        </w:rPr>
        <w:t>合同期间，</w:t>
      </w:r>
      <w:r>
        <w:rPr>
          <w:rFonts w:hint="eastAsia" w:ascii="宋体" w:hAnsi="宋体" w:eastAsia="宋体" w:cs="宋体"/>
          <w:szCs w:val="21"/>
        </w:rPr>
        <w:t>如</w:t>
      </w:r>
      <w:r>
        <w:rPr>
          <w:rFonts w:hint="eastAsia" w:ascii="宋体" w:hAnsi="宋体" w:cs="宋体"/>
          <w:szCs w:val="21"/>
          <w:lang w:val="en-US" w:eastAsia="zh-CN"/>
        </w:rPr>
        <w:t>遇</w:t>
      </w:r>
      <w:r>
        <w:rPr>
          <w:rFonts w:hint="eastAsia" w:ascii="宋体" w:hAnsi="宋体" w:eastAsia="宋体" w:cs="宋体"/>
          <w:szCs w:val="21"/>
        </w:rPr>
        <w:t>科室搬迁</w:t>
      </w:r>
      <w:r>
        <w:rPr>
          <w:rFonts w:hint="eastAsia" w:ascii="宋体" w:hAnsi="宋体" w:cs="宋体"/>
          <w:szCs w:val="21"/>
          <w:lang w:val="en-US" w:eastAsia="zh-CN"/>
        </w:rPr>
        <w:t>或调整等</w:t>
      </w:r>
      <w:r>
        <w:rPr>
          <w:rFonts w:hint="eastAsia" w:ascii="宋体" w:hAnsi="宋体" w:eastAsia="宋体" w:cs="宋体"/>
          <w:szCs w:val="21"/>
        </w:rPr>
        <w:t>，病房呼叫系统、护理看板、医用设备带的调试、维护、维修</w:t>
      </w:r>
      <w:r>
        <w:rPr>
          <w:rFonts w:hint="eastAsia" w:ascii="宋体" w:hAnsi="宋体" w:cs="宋体"/>
          <w:szCs w:val="21"/>
          <w:lang w:val="en-US" w:eastAsia="zh-CN"/>
        </w:rPr>
        <w:t>由中标人负责全过程的迁移、维护及调试；</w:t>
      </w:r>
    </w:p>
    <w:p w14:paraId="445E4DA9">
      <w:pPr>
        <w:pStyle w:val="2"/>
        <w:keepNext w:val="0"/>
        <w:keepLines w:val="0"/>
        <w:pageBreakBefore w:val="0"/>
        <w:widowControl w:val="0"/>
        <w:numPr>
          <w:ilvl w:val="0"/>
          <w:numId w:val="6"/>
        </w:numPr>
        <w:tabs>
          <w:tab w:val="left" w:pos="562"/>
          <w:tab w:val="left" w:pos="3372"/>
          <w:tab w:val="left" w:pos="3653"/>
        </w:tabs>
        <w:kinsoku/>
        <w:wordWrap/>
        <w:overflowPunct/>
        <w:topLinePunct w:val="0"/>
        <w:autoSpaceDE/>
        <w:autoSpaceDN/>
        <w:bidi w:val="0"/>
        <w:snapToGrid/>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cs="宋体"/>
          <w:b w:val="0"/>
          <w:bCs w:val="0"/>
          <w:color w:val="auto"/>
          <w:szCs w:val="21"/>
          <w:highlight w:val="none"/>
          <w:lang w:eastAsia="zh-CN"/>
        </w:rPr>
        <w:t>中标人</w:t>
      </w:r>
      <w:r>
        <w:rPr>
          <w:rFonts w:hint="eastAsia" w:ascii="宋体" w:hAnsi="宋体" w:eastAsia="宋体" w:cs="宋体"/>
          <w:b w:val="0"/>
          <w:bCs w:val="0"/>
          <w:color w:val="auto"/>
          <w:szCs w:val="21"/>
          <w:highlight w:val="none"/>
        </w:rPr>
        <w:t>严格按维保内容要求及安全操作规程履行定期维修、</w:t>
      </w:r>
      <w:r>
        <w:rPr>
          <w:rFonts w:hint="eastAsia" w:ascii="宋体" w:hAnsi="宋体" w:eastAsia="宋体" w:cs="宋体"/>
          <w:b w:val="0"/>
          <w:bCs w:val="0"/>
          <w:color w:val="auto"/>
          <w:szCs w:val="21"/>
          <w:highlight w:val="none"/>
          <w:lang w:eastAsia="zh-CN"/>
        </w:rPr>
        <w:t>保养</w:t>
      </w:r>
      <w:r>
        <w:rPr>
          <w:rFonts w:hint="eastAsia" w:ascii="宋体" w:hAnsi="宋体" w:eastAsia="宋体" w:cs="宋体"/>
          <w:b w:val="0"/>
          <w:bCs w:val="0"/>
          <w:color w:val="auto"/>
          <w:szCs w:val="21"/>
          <w:highlight w:val="none"/>
        </w:rPr>
        <w:t>，认真填写</w:t>
      </w:r>
      <w:r>
        <w:rPr>
          <w:rFonts w:hint="eastAsia" w:ascii="宋体" w:hAnsi="宋体" w:eastAsia="宋体" w:cs="宋体"/>
          <w:b w:val="0"/>
          <w:bCs w:val="0"/>
          <w:color w:val="auto"/>
          <w:szCs w:val="21"/>
          <w:highlight w:val="none"/>
          <w:lang w:val="en-US" w:eastAsia="zh-CN"/>
        </w:rPr>
        <w:t>巡检、</w:t>
      </w:r>
      <w:r>
        <w:rPr>
          <w:rFonts w:hint="eastAsia" w:ascii="宋体" w:hAnsi="宋体" w:eastAsia="宋体" w:cs="宋体"/>
          <w:b w:val="0"/>
          <w:bCs w:val="0"/>
          <w:color w:val="auto"/>
          <w:szCs w:val="21"/>
          <w:highlight w:val="none"/>
        </w:rPr>
        <w:t>维修、保养记录并提交采购人确认，接受采购人的检查监督，并保证</w:t>
      </w:r>
      <w:r>
        <w:rPr>
          <w:rFonts w:hint="eastAsia" w:ascii="宋体" w:hAnsi="宋体" w:cs="宋体"/>
          <w:b w:val="0"/>
          <w:bCs w:val="0"/>
          <w:color w:val="auto"/>
          <w:szCs w:val="21"/>
          <w:highlight w:val="none"/>
          <w:lang w:val="en-US" w:eastAsia="zh-CN"/>
        </w:rPr>
        <w:t>医用气体</w:t>
      </w:r>
      <w:r>
        <w:rPr>
          <w:rFonts w:hint="eastAsia" w:ascii="宋体" w:hAnsi="宋体" w:eastAsia="宋体" w:cs="宋体"/>
          <w:b w:val="0"/>
          <w:bCs w:val="0"/>
          <w:color w:val="auto"/>
          <w:szCs w:val="21"/>
          <w:highlight w:val="none"/>
          <w:lang w:val="en-US" w:eastAsia="zh-CN"/>
        </w:rPr>
        <w:t>系统</w:t>
      </w:r>
      <w:r>
        <w:rPr>
          <w:rFonts w:hint="eastAsia" w:ascii="宋体" w:hAnsi="宋体" w:eastAsia="宋体" w:cs="宋体"/>
          <w:b w:val="0"/>
          <w:bCs w:val="0"/>
          <w:color w:val="auto"/>
          <w:szCs w:val="21"/>
          <w:highlight w:val="none"/>
        </w:rPr>
        <w:t>安全正常运行；</w:t>
      </w:r>
    </w:p>
    <w:p w14:paraId="17D51372">
      <w:pPr>
        <w:pStyle w:val="2"/>
        <w:keepNext w:val="0"/>
        <w:keepLines w:val="0"/>
        <w:pageBreakBefore w:val="0"/>
        <w:widowControl w:val="0"/>
        <w:numPr>
          <w:ilvl w:val="0"/>
          <w:numId w:val="6"/>
        </w:numPr>
        <w:tabs>
          <w:tab w:val="left" w:pos="562"/>
          <w:tab w:val="left" w:pos="3372"/>
          <w:tab w:val="left" w:pos="3653"/>
        </w:tabs>
        <w:kinsoku/>
        <w:wordWrap/>
        <w:overflowPunct/>
        <w:topLinePunct w:val="0"/>
        <w:autoSpaceDE/>
        <w:autoSpaceDN/>
        <w:bidi w:val="0"/>
        <w:snapToGrid/>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b w:val="0"/>
          <w:bCs w:val="0"/>
          <w:szCs w:val="21"/>
          <w:highlight w:val="none"/>
          <w:lang w:val="en-US" w:eastAsia="zh-CN"/>
        </w:rPr>
        <w:t>▲</w:t>
      </w:r>
      <w:r>
        <w:rPr>
          <w:rFonts w:hint="eastAsia" w:ascii="宋体" w:hAnsi="宋体" w:cs="宋体"/>
          <w:b w:val="0"/>
          <w:bCs w:val="0"/>
          <w:szCs w:val="21"/>
          <w:highlight w:val="none"/>
          <w:lang w:val="en-US" w:eastAsia="zh-CN"/>
        </w:rPr>
        <w:t>投</w:t>
      </w:r>
      <w:r>
        <w:rPr>
          <w:rFonts w:hint="eastAsia" w:ascii="宋体" w:hAnsi="宋体" w:cs="宋体"/>
          <w:b w:val="0"/>
          <w:bCs w:val="0"/>
          <w:color w:val="auto"/>
          <w:szCs w:val="21"/>
          <w:highlight w:val="none"/>
          <w:lang w:val="en-US" w:eastAsia="zh-CN"/>
        </w:rPr>
        <w:t>标人</w:t>
      </w:r>
      <w:r>
        <w:rPr>
          <w:rFonts w:hint="eastAsia" w:ascii="宋体" w:hAnsi="宋体" w:eastAsia="宋体" w:cs="宋体"/>
          <w:b w:val="0"/>
          <w:bCs w:val="0"/>
          <w:color w:val="auto"/>
          <w:szCs w:val="21"/>
          <w:highlight w:val="none"/>
          <w:lang w:val="en-US" w:eastAsia="zh-CN"/>
        </w:rPr>
        <w:t>至少每月</w:t>
      </w:r>
      <w:r>
        <w:rPr>
          <w:rFonts w:hint="eastAsia" w:ascii="宋体" w:hAnsi="宋体" w:eastAsia="宋体" w:cs="宋体"/>
          <w:b w:val="0"/>
          <w:bCs w:val="0"/>
          <w:color w:val="auto"/>
          <w:szCs w:val="21"/>
          <w:highlight w:val="none"/>
        </w:rPr>
        <w:t>进行一次全面的检</w:t>
      </w:r>
      <w:r>
        <w:rPr>
          <w:rFonts w:hint="eastAsia" w:ascii="宋体" w:hAnsi="宋体" w:eastAsia="宋体" w:cs="宋体"/>
          <w:b w:val="0"/>
          <w:bCs w:val="0"/>
          <w:color w:val="auto"/>
          <w:szCs w:val="21"/>
          <w:highlight w:val="none"/>
          <w:lang w:val="en-US" w:eastAsia="zh-CN"/>
        </w:rPr>
        <w:t>查</w:t>
      </w:r>
      <w:r>
        <w:rPr>
          <w:rFonts w:hint="eastAsia" w:ascii="宋体" w:hAnsi="宋体" w:eastAsia="宋体" w:cs="宋体"/>
          <w:b w:val="0"/>
          <w:bCs w:val="0"/>
          <w:color w:val="auto"/>
          <w:szCs w:val="21"/>
          <w:highlight w:val="none"/>
        </w:rPr>
        <w:t>和</w:t>
      </w:r>
      <w:r>
        <w:rPr>
          <w:rFonts w:hint="eastAsia" w:ascii="宋体" w:hAnsi="宋体" w:eastAsia="宋体" w:cs="宋体"/>
          <w:b w:val="0"/>
          <w:bCs w:val="0"/>
          <w:color w:val="auto"/>
          <w:szCs w:val="21"/>
          <w:highlight w:val="none"/>
          <w:lang w:eastAsia="zh-CN"/>
        </w:rPr>
        <w:t>保养</w:t>
      </w:r>
      <w:r>
        <w:rPr>
          <w:rFonts w:hint="eastAsia" w:ascii="宋体" w:hAnsi="宋体" w:eastAsia="宋体" w:cs="宋体"/>
          <w:b w:val="0"/>
          <w:bCs w:val="0"/>
          <w:color w:val="auto"/>
          <w:szCs w:val="21"/>
          <w:highlight w:val="none"/>
        </w:rPr>
        <w:t>，并</w:t>
      </w:r>
      <w:r>
        <w:rPr>
          <w:rFonts w:hint="eastAsia" w:ascii="宋体" w:hAnsi="宋体" w:eastAsia="宋体" w:cs="宋体"/>
          <w:b w:val="0"/>
          <w:bCs w:val="0"/>
          <w:color w:val="auto"/>
          <w:szCs w:val="21"/>
          <w:highlight w:val="none"/>
          <w:lang w:val="en-US" w:eastAsia="zh-CN"/>
        </w:rPr>
        <w:t>出具《检查</w:t>
      </w:r>
      <w:r>
        <w:rPr>
          <w:rFonts w:hint="eastAsia" w:ascii="宋体" w:hAnsi="宋体" w:cs="宋体"/>
          <w:b w:val="0"/>
          <w:bCs w:val="0"/>
          <w:color w:val="auto"/>
          <w:szCs w:val="21"/>
          <w:highlight w:val="none"/>
          <w:lang w:val="en-US" w:eastAsia="zh-CN"/>
        </w:rPr>
        <w:t>及</w:t>
      </w:r>
      <w:r>
        <w:rPr>
          <w:rFonts w:hint="eastAsia" w:ascii="宋体" w:hAnsi="宋体" w:eastAsia="宋体" w:cs="宋体"/>
          <w:b w:val="0"/>
          <w:bCs w:val="0"/>
          <w:color w:val="auto"/>
          <w:szCs w:val="21"/>
          <w:highlight w:val="none"/>
          <w:lang w:val="en-US" w:eastAsia="zh-CN"/>
        </w:rPr>
        <w:t>保养月度报告》，提交给采购人</w:t>
      </w:r>
      <w:r>
        <w:rPr>
          <w:rFonts w:hint="eastAsia" w:ascii="宋体" w:hAnsi="宋体" w:eastAsia="宋体" w:cs="宋体"/>
          <w:b w:val="0"/>
          <w:bCs w:val="0"/>
          <w:color w:val="auto"/>
          <w:szCs w:val="21"/>
          <w:highlight w:val="none"/>
          <w:lang w:eastAsia="zh-CN"/>
        </w:rPr>
        <w:t>存档保存</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同时</w:t>
      </w:r>
      <w:r>
        <w:rPr>
          <w:rFonts w:hint="eastAsia" w:ascii="宋体" w:hAnsi="宋体" w:cs="宋体"/>
          <w:b w:val="0"/>
          <w:bCs w:val="0"/>
          <w:color w:val="auto"/>
          <w:szCs w:val="21"/>
          <w:highlight w:val="none"/>
          <w:lang w:val="en-US" w:eastAsia="zh-CN"/>
        </w:rPr>
        <w:t>需</w:t>
      </w:r>
      <w:r>
        <w:rPr>
          <w:rFonts w:hint="eastAsia" w:ascii="宋体" w:hAnsi="宋体" w:eastAsia="宋体" w:cs="宋体"/>
          <w:b w:val="0"/>
          <w:bCs w:val="0"/>
          <w:color w:val="auto"/>
          <w:szCs w:val="21"/>
          <w:highlight w:val="none"/>
          <w:lang w:val="en-US" w:eastAsia="zh-CN"/>
        </w:rPr>
        <w:t>对</w:t>
      </w:r>
      <w:r>
        <w:rPr>
          <w:rFonts w:hint="eastAsia" w:ascii="宋体" w:hAnsi="宋体" w:eastAsia="宋体" w:cs="宋体"/>
          <w:b w:val="0"/>
          <w:bCs w:val="0"/>
          <w:color w:val="auto"/>
          <w:szCs w:val="21"/>
          <w:highlight w:val="none"/>
        </w:rPr>
        <w:t>发现</w:t>
      </w:r>
      <w:r>
        <w:rPr>
          <w:rFonts w:hint="eastAsia" w:ascii="宋体" w:hAnsi="宋体" w:cs="宋体"/>
          <w:b w:val="0"/>
          <w:bCs w:val="0"/>
          <w:color w:val="auto"/>
          <w:szCs w:val="21"/>
          <w:highlight w:val="none"/>
          <w:lang w:val="en-US" w:eastAsia="zh-CN"/>
        </w:rPr>
        <w:t>的</w:t>
      </w:r>
      <w:r>
        <w:rPr>
          <w:rFonts w:hint="eastAsia" w:ascii="宋体" w:hAnsi="宋体" w:eastAsia="宋体" w:cs="宋体"/>
          <w:b w:val="0"/>
          <w:bCs w:val="0"/>
          <w:color w:val="auto"/>
          <w:szCs w:val="21"/>
          <w:highlight w:val="none"/>
        </w:rPr>
        <w:t>问题及时提出</w:t>
      </w:r>
      <w:r>
        <w:rPr>
          <w:rFonts w:hint="eastAsia" w:ascii="宋体" w:hAnsi="宋体" w:eastAsia="宋体" w:cs="宋体"/>
          <w:b w:val="0"/>
          <w:bCs w:val="0"/>
          <w:color w:val="auto"/>
          <w:szCs w:val="21"/>
          <w:highlight w:val="none"/>
          <w:lang w:val="en-US" w:eastAsia="zh-CN"/>
        </w:rPr>
        <w:t>方案</w:t>
      </w:r>
      <w:r>
        <w:rPr>
          <w:rFonts w:hint="eastAsia" w:ascii="宋体" w:hAnsi="宋体" w:cs="宋体"/>
          <w:b w:val="0"/>
          <w:bCs w:val="0"/>
          <w:color w:val="auto"/>
          <w:szCs w:val="21"/>
          <w:highlight w:val="none"/>
          <w:lang w:val="en-US" w:eastAsia="zh-CN"/>
        </w:rPr>
        <w:t>，包括</w:t>
      </w:r>
      <w:r>
        <w:rPr>
          <w:rFonts w:hint="eastAsia" w:ascii="宋体" w:hAnsi="宋体" w:eastAsia="宋体" w:cs="宋体"/>
          <w:b w:val="0"/>
          <w:bCs w:val="0"/>
          <w:color w:val="auto"/>
          <w:szCs w:val="21"/>
          <w:highlight w:val="none"/>
        </w:rPr>
        <w:t>整改意见</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维修</w:t>
      </w:r>
      <w:r>
        <w:rPr>
          <w:rFonts w:hint="eastAsia" w:ascii="宋体" w:hAnsi="宋体" w:cs="宋体"/>
          <w:b w:val="0"/>
          <w:bCs w:val="0"/>
          <w:color w:val="auto"/>
          <w:szCs w:val="21"/>
          <w:highlight w:val="none"/>
          <w:lang w:val="en-US" w:eastAsia="zh-CN"/>
        </w:rPr>
        <w:t>内容及相关</w:t>
      </w:r>
      <w:r>
        <w:rPr>
          <w:rFonts w:hint="eastAsia" w:ascii="宋体" w:hAnsi="宋体" w:eastAsia="宋体" w:cs="宋体"/>
          <w:b w:val="0"/>
          <w:bCs w:val="0"/>
          <w:color w:val="auto"/>
          <w:szCs w:val="21"/>
          <w:highlight w:val="none"/>
          <w:lang w:val="en-US" w:eastAsia="zh-CN"/>
        </w:rPr>
        <w:t>预算等</w:t>
      </w:r>
      <w:r>
        <w:rPr>
          <w:rFonts w:hint="eastAsia" w:ascii="宋体" w:hAnsi="宋体" w:eastAsia="宋体" w:cs="宋体"/>
          <w:b w:val="0"/>
          <w:bCs w:val="0"/>
          <w:color w:val="auto"/>
          <w:szCs w:val="21"/>
          <w:highlight w:val="none"/>
        </w:rPr>
        <w:t>，以便</w:t>
      </w:r>
      <w:r>
        <w:rPr>
          <w:rFonts w:hint="eastAsia" w:ascii="宋体" w:hAnsi="宋体" w:eastAsia="宋体" w:cs="宋体"/>
          <w:b w:val="0"/>
          <w:bCs w:val="0"/>
          <w:color w:val="auto"/>
          <w:szCs w:val="21"/>
          <w:highlight w:val="none"/>
          <w:lang w:eastAsia="zh-CN"/>
        </w:rPr>
        <w:t>采购人</w:t>
      </w:r>
      <w:r>
        <w:rPr>
          <w:rFonts w:hint="eastAsia" w:ascii="宋体" w:hAnsi="宋体" w:eastAsia="宋体" w:cs="宋体"/>
          <w:b w:val="0"/>
          <w:bCs w:val="0"/>
          <w:color w:val="auto"/>
          <w:szCs w:val="21"/>
          <w:highlight w:val="none"/>
          <w:lang w:val="en-US" w:eastAsia="zh-CN"/>
        </w:rPr>
        <w:t>及时处理</w:t>
      </w:r>
      <w:r>
        <w:rPr>
          <w:rFonts w:hint="eastAsia" w:ascii="宋体" w:hAnsi="宋体" w:eastAsia="宋体" w:cs="宋体"/>
          <w:b w:val="0"/>
          <w:bCs w:val="0"/>
          <w:color w:val="auto"/>
          <w:szCs w:val="21"/>
          <w:highlight w:val="none"/>
        </w:rPr>
        <w:t>。</w:t>
      </w:r>
    </w:p>
    <w:p w14:paraId="39A99640">
      <w:pPr>
        <w:pStyle w:val="2"/>
        <w:numPr>
          <w:ilvl w:val="0"/>
          <w:numId w:val="6"/>
        </w:numPr>
        <w:tabs>
          <w:tab w:val="left" w:pos="562"/>
          <w:tab w:val="left" w:pos="3372"/>
          <w:tab w:val="left" w:pos="3653"/>
        </w:tabs>
        <w:spacing w:line="360" w:lineRule="auto"/>
        <w:ind w:firstLine="420" w:firstLineChars="200"/>
        <w:rPr>
          <w:rFonts w:hint="eastAsia"/>
        </w:rPr>
      </w:pPr>
      <w:r>
        <w:rPr>
          <w:rFonts w:hint="eastAsia" w:ascii="宋体" w:hAnsi="宋体" w:cs="宋体"/>
          <w:b w:val="0"/>
          <w:bCs w:val="0"/>
          <w:color w:val="auto"/>
          <w:szCs w:val="21"/>
          <w:highlight w:val="none"/>
          <w:lang w:val="en-US" w:eastAsia="zh-CN"/>
        </w:rPr>
        <w:t>对于</w:t>
      </w:r>
      <w:r>
        <w:rPr>
          <w:rFonts w:hint="eastAsia" w:ascii="宋体" w:hAnsi="宋体" w:eastAsia="宋体" w:cs="宋体"/>
          <w:b w:val="0"/>
          <w:bCs w:val="0"/>
          <w:color w:val="auto"/>
          <w:szCs w:val="21"/>
          <w:highlight w:val="none"/>
        </w:rPr>
        <w:t>维护保养</w:t>
      </w:r>
      <w:r>
        <w:rPr>
          <w:rFonts w:hint="eastAsia" w:ascii="宋体" w:hAnsi="宋体" w:cs="宋体"/>
          <w:b w:val="0"/>
          <w:bCs w:val="0"/>
          <w:color w:val="auto"/>
          <w:szCs w:val="21"/>
          <w:highlight w:val="none"/>
          <w:lang w:val="en-US" w:eastAsia="zh-CN"/>
        </w:rPr>
        <w:t>过程中发现</w:t>
      </w:r>
      <w:r>
        <w:rPr>
          <w:rFonts w:hint="eastAsia" w:ascii="宋体" w:hAnsi="宋体" w:eastAsia="宋体" w:cs="宋体"/>
          <w:b w:val="0"/>
          <w:bCs w:val="0"/>
          <w:color w:val="auto"/>
          <w:szCs w:val="21"/>
          <w:highlight w:val="none"/>
        </w:rPr>
        <w:t>设备</w:t>
      </w:r>
      <w:r>
        <w:rPr>
          <w:rFonts w:hint="eastAsia" w:ascii="宋体" w:hAnsi="宋体" w:cs="宋体"/>
          <w:b w:val="0"/>
          <w:bCs w:val="0"/>
          <w:color w:val="auto"/>
          <w:szCs w:val="21"/>
          <w:highlight w:val="none"/>
          <w:lang w:val="en-US" w:eastAsia="zh-CN"/>
        </w:rPr>
        <w:t>如存在</w:t>
      </w:r>
      <w:r>
        <w:rPr>
          <w:rFonts w:hint="eastAsia" w:ascii="宋体" w:hAnsi="宋体" w:eastAsia="宋体" w:cs="宋体"/>
          <w:b w:val="0"/>
          <w:bCs w:val="0"/>
          <w:color w:val="auto"/>
          <w:szCs w:val="21"/>
          <w:highlight w:val="none"/>
        </w:rPr>
        <w:t>重大质量</w:t>
      </w:r>
      <w:r>
        <w:rPr>
          <w:rFonts w:hint="eastAsia" w:ascii="宋体" w:hAnsi="宋体" w:cs="宋体"/>
          <w:b w:val="0"/>
          <w:bCs w:val="0"/>
          <w:color w:val="auto"/>
          <w:szCs w:val="21"/>
          <w:highlight w:val="none"/>
          <w:lang w:val="en-US" w:eastAsia="zh-CN"/>
        </w:rPr>
        <w:t>或安全</w:t>
      </w:r>
      <w:r>
        <w:rPr>
          <w:rFonts w:hint="eastAsia" w:ascii="宋体" w:hAnsi="宋体" w:eastAsia="宋体" w:cs="宋体"/>
          <w:b w:val="0"/>
          <w:bCs w:val="0"/>
          <w:color w:val="auto"/>
          <w:szCs w:val="21"/>
          <w:highlight w:val="none"/>
        </w:rPr>
        <w:t>隐患</w:t>
      </w:r>
      <w:r>
        <w:rPr>
          <w:rFonts w:hint="eastAsia" w:ascii="宋体" w:hAnsi="宋体" w:cs="宋体"/>
          <w:b w:val="0"/>
          <w:bCs w:val="0"/>
          <w:color w:val="auto"/>
          <w:szCs w:val="21"/>
          <w:highlight w:val="none"/>
          <w:lang w:val="en-US" w:eastAsia="zh-CN"/>
        </w:rPr>
        <w:t>的，需</w:t>
      </w:r>
      <w:r>
        <w:rPr>
          <w:rFonts w:hint="eastAsia" w:ascii="宋体" w:hAnsi="宋体" w:eastAsia="宋体" w:cs="宋体"/>
          <w:b w:val="0"/>
          <w:bCs w:val="0"/>
          <w:color w:val="auto"/>
          <w:szCs w:val="21"/>
          <w:highlight w:val="none"/>
        </w:rPr>
        <w:t>以书面形式报告</w:t>
      </w:r>
      <w:r>
        <w:rPr>
          <w:rFonts w:hint="eastAsia" w:ascii="宋体" w:hAnsi="宋体" w:cs="宋体"/>
          <w:b w:val="0"/>
          <w:bCs w:val="0"/>
          <w:color w:val="auto"/>
          <w:szCs w:val="21"/>
          <w:highlight w:val="none"/>
          <w:lang w:val="en-US" w:eastAsia="zh-CN"/>
        </w:rPr>
        <w:t>采购人</w:t>
      </w:r>
      <w:r>
        <w:rPr>
          <w:rFonts w:hint="eastAsia" w:ascii="宋体" w:hAnsi="宋体" w:eastAsia="宋体" w:cs="宋体"/>
          <w:b w:val="0"/>
          <w:bCs w:val="0"/>
          <w:color w:val="auto"/>
          <w:szCs w:val="21"/>
          <w:highlight w:val="none"/>
        </w:rPr>
        <w:t>。</w:t>
      </w:r>
    </w:p>
    <w:p w14:paraId="217A1443">
      <w:pPr>
        <w:pStyle w:val="2"/>
        <w:keepNext w:val="0"/>
        <w:keepLines w:val="0"/>
        <w:pageBreakBefore w:val="0"/>
        <w:widowControl w:val="0"/>
        <w:numPr>
          <w:ilvl w:val="0"/>
          <w:numId w:val="6"/>
        </w:numPr>
        <w:tabs>
          <w:tab w:val="left" w:pos="562"/>
          <w:tab w:val="left" w:pos="3372"/>
          <w:tab w:val="left" w:pos="3653"/>
        </w:tabs>
        <w:kinsoku/>
        <w:wordWrap/>
        <w:overflowPunct/>
        <w:topLinePunct w:val="0"/>
        <w:autoSpaceDE/>
        <w:autoSpaceDN/>
        <w:bidi w:val="0"/>
        <w:snapToGrid/>
        <w:spacing w:after="0"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b w:val="0"/>
          <w:bCs w:val="0"/>
          <w:color w:val="auto"/>
          <w:szCs w:val="21"/>
          <w:highlight w:val="none"/>
        </w:rPr>
        <w:t>支持医院</w:t>
      </w:r>
      <w:r>
        <w:rPr>
          <w:rFonts w:hint="eastAsia" w:ascii="宋体" w:hAnsi="宋体" w:cs="宋体"/>
          <w:b w:val="0"/>
          <w:bCs w:val="0"/>
          <w:color w:val="auto"/>
          <w:szCs w:val="21"/>
          <w:highlight w:val="none"/>
          <w:lang w:val="en-US" w:eastAsia="zh-CN"/>
        </w:rPr>
        <w:t>医用气体</w:t>
      </w:r>
      <w:r>
        <w:rPr>
          <w:rFonts w:hint="eastAsia" w:ascii="宋体" w:hAnsi="宋体" w:eastAsia="宋体" w:cs="宋体"/>
          <w:b w:val="0"/>
          <w:bCs w:val="0"/>
          <w:color w:val="auto"/>
          <w:szCs w:val="21"/>
          <w:highlight w:val="none"/>
          <w:lang w:val="en-US" w:eastAsia="zh-CN"/>
        </w:rPr>
        <w:t>系统</w:t>
      </w:r>
      <w:r>
        <w:rPr>
          <w:rFonts w:hint="eastAsia" w:ascii="宋体" w:hAnsi="宋体" w:eastAsia="宋体" w:cs="宋体"/>
          <w:b w:val="0"/>
          <w:bCs w:val="0"/>
          <w:color w:val="auto"/>
          <w:szCs w:val="21"/>
          <w:highlight w:val="none"/>
        </w:rPr>
        <w:t>标准化管理，提供设备的运行操作、维护保养、应急处理等方面的行为准则，积极配合医院完成各项检查。</w:t>
      </w:r>
    </w:p>
    <w:p w14:paraId="09E5F031">
      <w:pPr>
        <w:pStyle w:val="2"/>
        <w:numPr>
          <w:ilvl w:val="0"/>
          <w:numId w:val="6"/>
        </w:numPr>
        <w:tabs>
          <w:tab w:val="left" w:pos="562"/>
          <w:tab w:val="left" w:pos="3372"/>
          <w:tab w:val="left" w:pos="3653"/>
        </w:tabs>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维保施工过程中</w:t>
      </w:r>
      <w:r>
        <w:rPr>
          <w:rFonts w:hint="eastAsia" w:ascii="宋体" w:hAnsi="宋体" w:cs="宋体"/>
          <w:b w:val="0"/>
          <w:bCs w:val="0"/>
          <w:color w:val="auto"/>
          <w:szCs w:val="21"/>
          <w:highlight w:val="none"/>
          <w:lang w:val="en-US" w:eastAsia="zh-CN"/>
        </w:rPr>
        <w:t>投标人需</w:t>
      </w:r>
      <w:r>
        <w:rPr>
          <w:rFonts w:hint="eastAsia" w:ascii="宋体" w:hAnsi="宋体" w:eastAsia="宋体" w:cs="宋体"/>
          <w:b w:val="0"/>
          <w:bCs w:val="0"/>
          <w:color w:val="auto"/>
          <w:szCs w:val="21"/>
          <w:highlight w:val="none"/>
        </w:rPr>
        <w:t>设置必要的防护和警示标志</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包括但不限于</w:t>
      </w:r>
      <w:r>
        <w:rPr>
          <w:rFonts w:hint="eastAsia" w:ascii="宋体" w:hAnsi="宋体" w:eastAsia="宋体" w:cs="宋体"/>
          <w:b w:val="0"/>
          <w:bCs w:val="0"/>
          <w:color w:val="auto"/>
          <w:szCs w:val="21"/>
          <w:highlight w:val="none"/>
        </w:rPr>
        <w:t>高空施工配戴安全帽及安全带</w:t>
      </w:r>
      <w:r>
        <w:rPr>
          <w:rFonts w:hint="eastAsia" w:ascii="宋体" w:hAnsi="宋体" w:cs="宋体"/>
          <w:b w:val="0"/>
          <w:bCs w:val="0"/>
          <w:color w:val="auto"/>
          <w:szCs w:val="21"/>
          <w:highlight w:val="none"/>
          <w:lang w:val="en-US" w:eastAsia="zh-CN"/>
        </w:rPr>
        <w:t>等</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val="en-US" w:eastAsia="zh-CN"/>
        </w:rPr>
        <w:t>因</w:t>
      </w:r>
      <w:r>
        <w:rPr>
          <w:rFonts w:hint="eastAsia" w:ascii="宋体" w:hAnsi="宋体" w:eastAsia="宋体" w:cs="宋体"/>
          <w:b w:val="0"/>
          <w:bCs w:val="0"/>
          <w:color w:val="auto"/>
          <w:szCs w:val="21"/>
          <w:highlight w:val="none"/>
        </w:rPr>
        <w:t>维保施工</w:t>
      </w:r>
      <w:r>
        <w:rPr>
          <w:rFonts w:hint="eastAsia" w:ascii="宋体" w:hAnsi="宋体" w:cs="宋体"/>
          <w:b w:val="0"/>
          <w:bCs w:val="0"/>
          <w:color w:val="auto"/>
          <w:szCs w:val="21"/>
          <w:highlight w:val="none"/>
          <w:lang w:val="en-US" w:eastAsia="zh-CN"/>
        </w:rPr>
        <w:t>过程</w:t>
      </w:r>
      <w:r>
        <w:rPr>
          <w:rFonts w:hint="eastAsia" w:ascii="宋体" w:hAnsi="宋体" w:eastAsia="宋体" w:cs="宋体"/>
          <w:b w:val="0"/>
          <w:bCs w:val="0"/>
          <w:color w:val="auto"/>
          <w:szCs w:val="21"/>
          <w:highlight w:val="none"/>
        </w:rPr>
        <w:t>中违规造成任何安全意外事故</w:t>
      </w:r>
      <w:r>
        <w:rPr>
          <w:rFonts w:hint="eastAsia" w:ascii="宋体" w:hAnsi="宋体" w:cs="宋体"/>
          <w:b w:val="0"/>
          <w:bCs w:val="0"/>
          <w:color w:val="auto"/>
          <w:szCs w:val="21"/>
          <w:highlight w:val="none"/>
          <w:lang w:val="en-US" w:eastAsia="zh-CN"/>
        </w:rPr>
        <w:t>或</w:t>
      </w:r>
      <w:r>
        <w:rPr>
          <w:rFonts w:hint="eastAsia" w:ascii="宋体" w:hAnsi="宋体" w:eastAsia="宋体" w:cs="宋体"/>
          <w:b w:val="0"/>
          <w:bCs w:val="0"/>
          <w:color w:val="auto"/>
          <w:szCs w:val="21"/>
          <w:highlight w:val="none"/>
        </w:rPr>
        <w:t>人身财产损害</w:t>
      </w:r>
      <w:r>
        <w:rPr>
          <w:rFonts w:hint="eastAsia" w:ascii="宋体" w:hAnsi="宋体" w:cs="宋体"/>
          <w:b w:val="0"/>
          <w:bCs w:val="0"/>
          <w:color w:val="auto"/>
          <w:szCs w:val="21"/>
          <w:highlight w:val="none"/>
          <w:lang w:val="en-US" w:eastAsia="zh-CN"/>
        </w:rPr>
        <w:t>及</w:t>
      </w:r>
      <w:r>
        <w:rPr>
          <w:rFonts w:hint="eastAsia" w:ascii="宋体" w:hAnsi="宋体" w:eastAsia="宋体" w:cs="宋体"/>
          <w:b w:val="0"/>
          <w:bCs w:val="0"/>
          <w:color w:val="auto"/>
          <w:szCs w:val="21"/>
          <w:highlight w:val="none"/>
        </w:rPr>
        <w:t>损失的与</w:t>
      </w:r>
      <w:r>
        <w:rPr>
          <w:rFonts w:hint="eastAsia" w:ascii="宋体" w:hAnsi="宋体" w:eastAsia="宋体" w:cs="宋体"/>
          <w:b w:val="0"/>
          <w:bCs w:val="0"/>
          <w:color w:val="auto"/>
          <w:szCs w:val="21"/>
          <w:highlight w:val="none"/>
          <w:lang w:val="en-US" w:eastAsia="zh-CN"/>
        </w:rPr>
        <w:t>采购人</w:t>
      </w:r>
      <w:r>
        <w:rPr>
          <w:rFonts w:hint="eastAsia" w:ascii="宋体" w:hAnsi="宋体" w:eastAsia="宋体" w:cs="宋体"/>
          <w:b w:val="0"/>
          <w:bCs w:val="0"/>
          <w:color w:val="auto"/>
          <w:szCs w:val="21"/>
          <w:highlight w:val="none"/>
        </w:rPr>
        <w:t>无关，由</w:t>
      </w:r>
      <w:r>
        <w:rPr>
          <w:rFonts w:hint="eastAsia" w:ascii="宋体" w:hAnsi="宋体" w:cs="宋体"/>
          <w:b w:val="0"/>
          <w:bCs w:val="0"/>
          <w:color w:val="auto"/>
          <w:szCs w:val="21"/>
          <w:highlight w:val="none"/>
          <w:lang w:val="en-US" w:eastAsia="zh-CN"/>
        </w:rPr>
        <w:t>投标人</w:t>
      </w:r>
      <w:r>
        <w:rPr>
          <w:rFonts w:hint="eastAsia" w:ascii="宋体" w:hAnsi="宋体" w:eastAsia="宋体" w:cs="宋体"/>
          <w:b w:val="0"/>
          <w:bCs w:val="0"/>
          <w:color w:val="auto"/>
          <w:szCs w:val="21"/>
          <w:highlight w:val="none"/>
        </w:rPr>
        <w:t>承担一切经济</w:t>
      </w:r>
      <w:r>
        <w:rPr>
          <w:rFonts w:hint="eastAsia" w:ascii="宋体" w:hAnsi="宋体" w:cs="宋体"/>
          <w:b w:val="0"/>
          <w:bCs w:val="0"/>
          <w:color w:val="auto"/>
          <w:szCs w:val="21"/>
          <w:highlight w:val="none"/>
          <w:lang w:val="en-US" w:eastAsia="zh-CN"/>
        </w:rPr>
        <w:t>损失</w:t>
      </w:r>
      <w:r>
        <w:rPr>
          <w:rFonts w:hint="eastAsia" w:ascii="宋体" w:hAnsi="宋体" w:eastAsia="宋体" w:cs="宋体"/>
          <w:b w:val="0"/>
          <w:bCs w:val="0"/>
          <w:color w:val="auto"/>
          <w:szCs w:val="21"/>
          <w:highlight w:val="none"/>
        </w:rPr>
        <w:t>和法律责任。</w:t>
      </w:r>
    </w:p>
    <w:p w14:paraId="3392C597">
      <w:pPr>
        <w:pStyle w:val="2"/>
        <w:numPr>
          <w:ilvl w:val="0"/>
          <w:numId w:val="6"/>
        </w:numPr>
        <w:tabs>
          <w:tab w:val="left" w:pos="562"/>
          <w:tab w:val="left" w:pos="3372"/>
          <w:tab w:val="left" w:pos="3653"/>
        </w:tabs>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为了确保项目的服务及时性和设备的正常运行</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投标人</w:t>
      </w:r>
      <w:r>
        <w:rPr>
          <w:rFonts w:hint="eastAsia" w:ascii="宋体" w:hAnsi="宋体" w:eastAsia="宋体" w:cs="宋体"/>
          <w:b w:val="0"/>
          <w:bCs w:val="0"/>
          <w:color w:val="auto"/>
          <w:szCs w:val="21"/>
          <w:highlight w:val="none"/>
        </w:rPr>
        <w:t>对项目的设备</w:t>
      </w:r>
      <w:r>
        <w:rPr>
          <w:rFonts w:hint="eastAsia" w:ascii="宋体" w:hAnsi="宋体" w:cs="宋体"/>
          <w:b w:val="0"/>
          <w:bCs w:val="0"/>
          <w:color w:val="auto"/>
          <w:szCs w:val="21"/>
          <w:highlight w:val="none"/>
          <w:lang w:val="en-US" w:eastAsia="zh-CN"/>
        </w:rPr>
        <w:t>维保所需的</w:t>
      </w:r>
      <w:r>
        <w:rPr>
          <w:rFonts w:hint="eastAsia" w:ascii="宋体" w:hAnsi="宋体" w:eastAsia="宋体" w:cs="宋体"/>
          <w:b w:val="0"/>
          <w:bCs w:val="0"/>
          <w:color w:val="auto"/>
          <w:szCs w:val="21"/>
          <w:highlight w:val="none"/>
        </w:rPr>
        <w:t>易损配件应</w:t>
      </w:r>
      <w:r>
        <w:rPr>
          <w:rFonts w:hint="eastAsia" w:ascii="宋体" w:hAnsi="宋体" w:cs="宋体"/>
          <w:b w:val="0"/>
          <w:bCs w:val="0"/>
          <w:color w:val="auto"/>
          <w:szCs w:val="21"/>
          <w:highlight w:val="none"/>
          <w:lang w:val="en-US" w:eastAsia="zh-CN"/>
        </w:rPr>
        <w:t>保证</w:t>
      </w:r>
      <w:r>
        <w:rPr>
          <w:rFonts w:hint="eastAsia" w:ascii="宋体" w:hAnsi="宋体" w:eastAsia="宋体" w:cs="宋体"/>
          <w:b w:val="0"/>
          <w:bCs w:val="0"/>
          <w:color w:val="auto"/>
          <w:szCs w:val="21"/>
          <w:highlight w:val="none"/>
        </w:rPr>
        <w:t>同等型号、规格零配件</w:t>
      </w:r>
      <w:r>
        <w:rPr>
          <w:rFonts w:hint="eastAsia" w:ascii="宋体" w:hAnsi="宋体" w:cs="宋体"/>
          <w:b w:val="0"/>
          <w:bCs w:val="0"/>
          <w:color w:val="auto"/>
          <w:szCs w:val="21"/>
          <w:highlight w:val="none"/>
          <w:lang w:val="en-US" w:eastAsia="zh-CN"/>
        </w:rPr>
        <w:t>的</w:t>
      </w:r>
      <w:r>
        <w:rPr>
          <w:rFonts w:hint="eastAsia" w:ascii="宋体" w:hAnsi="宋体" w:eastAsia="宋体" w:cs="宋体"/>
          <w:b w:val="0"/>
          <w:bCs w:val="0"/>
          <w:color w:val="auto"/>
          <w:szCs w:val="21"/>
          <w:highlight w:val="none"/>
        </w:rPr>
        <w:t>库存</w:t>
      </w:r>
      <w:r>
        <w:rPr>
          <w:rFonts w:hint="eastAsia" w:ascii="宋体" w:hAnsi="宋体" w:cs="宋体"/>
          <w:b w:val="0"/>
          <w:bCs w:val="0"/>
          <w:color w:val="auto"/>
          <w:szCs w:val="21"/>
          <w:highlight w:val="none"/>
          <w:lang w:val="en-US" w:eastAsia="zh-CN"/>
        </w:rPr>
        <w:t>量，以保证维保工作及时完成</w:t>
      </w:r>
      <w:r>
        <w:rPr>
          <w:rFonts w:hint="eastAsia" w:ascii="宋体" w:hAnsi="宋体" w:eastAsia="宋体" w:cs="宋体"/>
          <w:b w:val="0"/>
          <w:bCs w:val="0"/>
          <w:color w:val="auto"/>
          <w:szCs w:val="21"/>
          <w:highlight w:val="none"/>
        </w:rPr>
        <w:t>。</w:t>
      </w:r>
    </w:p>
    <w:p w14:paraId="70C1EB19">
      <w:pPr>
        <w:pStyle w:val="2"/>
        <w:numPr>
          <w:ilvl w:val="0"/>
          <w:numId w:val="6"/>
        </w:numPr>
        <w:tabs>
          <w:tab w:val="left" w:pos="562"/>
          <w:tab w:val="left" w:pos="3372"/>
          <w:tab w:val="left" w:pos="3653"/>
        </w:tabs>
        <w:spacing w:line="360" w:lineRule="auto"/>
        <w:ind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建立突发事故的应急处理机制</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在收到现场维保人员的信息后，项目负责人应根据信息描述，立即召集相关工程技术人员成立应急小组，对产生的事故原因进行分析，并</w:t>
      </w:r>
      <w:r>
        <w:rPr>
          <w:rFonts w:hint="eastAsia" w:ascii="宋体" w:hAnsi="宋体" w:eastAsia="宋体" w:cs="宋体"/>
          <w:b w:val="0"/>
          <w:bCs w:val="0"/>
          <w:color w:val="auto"/>
          <w:szCs w:val="21"/>
          <w:highlight w:val="none"/>
          <w:lang w:val="en-US" w:eastAsia="zh-CN"/>
        </w:rPr>
        <w:t>出具</w:t>
      </w:r>
      <w:r>
        <w:rPr>
          <w:rFonts w:hint="eastAsia" w:ascii="宋体" w:hAnsi="宋体" w:eastAsia="宋体" w:cs="宋体"/>
          <w:b w:val="0"/>
          <w:bCs w:val="0"/>
          <w:color w:val="auto"/>
          <w:szCs w:val="21"/>
          <w:highlight w:val="none"/>
        </w:rPr>
        <w:t>解决事故的初步方案；同时派遣技术人员根据初步方案对事故设备进行控制或维修，并把现场的实际情况反应回应急小组。应急小组在最短的时间内拿出最终解决事故方案、解决事故的时间、解决事故的费用，并及时提交</w:t>
      </w:r>
      <w:r>
        <w:rPr>
          <w:rFonts w:hint="eastAsia" w:ascii="宋体" w:hAnsi="宋体" w:eastAsia="宋体" w:cs="宋体"/>
          <w:b w:val="0"/>
          <w:bCs w:val="0"/>
          <w:color w:val="auto"/>
          <w:szCs w:val="21"/>
          <w:highlight w:val="none"/>
          <w:lang w:val="en-US" w:eastAsia="zh-CN"/>
        </w:rPr>
        <w:t>采购人</w:t>
      </w:r>
      <w:r>
        <w:rPr>
          <w:rFonts w:hint="eastAsia" w:ascii="宋体" w:hAnsi="宋体" w:eastAsia="宋体" w:cs="宋体"/>
          <w:b w:val="0"/>
          <w:bCs w:val="0"/>
          <w:color w:val="auto"/>
          <w:szCs w:val="21"/>
          <w:highlight w:val="none"/>
        </w:rPr>
        <w:t>，维修完成后，及时提交维修报告给到</w:t>
      </w:r>
      <w:r>
        <w:rPr>
          <w:rFonts w:hint="eastAsia" w:ascii="宋体" w:hAnsi="宋体" w:eastAsia="宋体" w:cs="宋体"/>
          <w:b w:val="0"/>
          <w:bCs w:val="0"/>
          <w:color w:val="auto"/>
          <w:szCs w:val="21"/>
          <w:highlight w:val="none"/>
          <w:lang w:eastAsia="zh-CN"/>
        </w:rPr>
        <w:t>采购人</w:t>
      </w:r>
      <w:r>
        <w:rPr>
          <w:rFonts w:hint="eastAsia" w:ascii="宋体" w:hAnsi="宋体" w:eastAsia="宋体" w:cs="宋体"/>
          <w:b w:val="0"/>
          <w:bCs w:val="0"/>
          <w:color w:val="auto"/>
          <w:szCs w:val="21"/>
          <w:highlight w:val="none"/>
        </w:rPr>
        <w:t>。</w:t>
      </w:r>
    </w:p>
    <w:p w14:paraId="1EB533A4">
      <w:pPr>
        <w:pStyle w:val="2"/>
        <w:keepNext w:val="0"/>
        <w:keepLines w:val="0"/>
        <w:pageBreakBefore w:val="0"/>
        <w:widowControl w:val="0"/>
        <w:numPr>
          <w:ilvl w:val="0"/>
          <w:numId w:val="6"/>
        </w:numPr>
        <w:tabs>
          <w:tab w:val="left" w:pos="562"/>
          <w:tab w:val="left" w:pos="3372"/>
          <w:tab w:val="left" w:pos="3653"/>
        </w:tabs>
        <w:kinsoku/>
        <w:wordWrap/>
        <w:overflowPunct/>
        <w:topLinePunct w:val="0"/>
        <w:autoSpaceDE/>
        <w:autoSpaceDN/>
        <w:bidi w:val="0"/>
        <w:snapToGrid/>
        <w:spacing w:after="0"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szCs w:val="21"/>
        </w:rPr>
        <w:t>▲</w:t>
      </w:r>
      <w:r>
        <w:rPr>
          <w:rFonts w:hint="eastAsia" w:ascii="宋体" w:hAnsi="宋体" w:eastAsia="宋体" w:cs="宋体"/>
          <w:sz w:val="21"/>
          <w:szCs w:val="21"/>
          <w:lang w:val="en-US" w:eastAsia="zh-CN"/>
        </w:rPr>
        <w:t>维保内容</w:t>
      </w:r>
      <w:r>
        <w:rPr>
          <w:rFonts w:hint="eastAsia" w:ascii="宋体" w:hAnsi="宋体" w:eastAsia="宋体" w:cs="宋体"/>
          <w:sz w:val="21"/>
          <w:szCs w:val="21"/>
        </w:rPr>
        <w:t>包含</w:t>
      </w:r>
      <w:r>
        <w:rPr>
          <w:rFonts w:hint="eastAsia" w:ascii="宋体" w:hAnsi="宋体" w:cs="宋体"/>
          <w:sz w:val="21"/>
          <w:szCs w:val="21"/>
          <w:lang w:val="en-US" w:eastAsia="zh-CN"/>
        </w:rPr>
        <w:t>医用</w:t>
      </w:r>
      <w:r>
        <w:rPr>
          <w:rFonts w:hint="eastAsia" w:ascii="宋体" w:hAnsi="宋体" w:eastAsia="宋体" w:cs="宋体"/>
          <w:sz w:val="21"/>
          <w:szCs w:val="21"/>
          <w:lang w:val="en-US" w:eastAsia="zh-CN"/>
        </w:rPr>
        <w:t>气体</w:t>
      </w:r>
      <w:r>
        <w:rPr>
          <w:rFonts w:hint="eastAsia" w:ascii="宋体" w:hAnsi="宋体" w:cs="宋体"/>
          <w:sz w:val="21"/>
          <w:szCs w:val="21"/>
          <w:lang w:val="en-US" w:eastAsia="zh-CN"/>
        </w:rPr>
        <w:t>系统</w:t>
      </w:r>
      <w:r>
        <w:rPr>
          <w:rFonts w:hint="eastAsia" w:ascii="宋体" w:hAnsi="宋体" w:eastAsia="宋体" w:cs="宋体"/>
          <w:sz w:val="21"/>
          <w:szCs w:val="21"/>
        </w:rPr>
        <w:t>设备内压力容器和附属安全装置（压力表、安全阀等）的年检和检验，如有损坏，</w:t>
      </w:r>
      <w:r>
        <w:rPr>
          <w:rFonts w:hint="eastAsia" w:ascii="宋体" w:hAnsi="宋体" w:cs="宋体"/>
          <w:sz w:val="21"/>
          <w:szCs w:val="21"/>
          <w:lang w:val="en-US" w:eastAsia="zh-CN"/>
        </w:rPr>
        <w:t>中标人</w:t>
      </w:r>
      <w:r>
        <w:rPr>
          <w:rFonts w:hint="eastAsia" w:ascii="宋体" w:hAnsi="宋体" w:eastAsia="宋体" w:cs="宋体"/>
          <w:sz w:val="21"/>
          <w:szCs w:val="21"/>
        </w:rPr>
        <w:t>负责更换并重新检验，检验合格后方可安装使用；</w:t>
      </w:r>
    </w:p>
    <w:p w14:paraId="5223CFF9">
      <w:pPr>
        <w:pStyle w:val="2"/>
        <w:keepNext w:val="0"/>
        <w:keepLines w:val="0"/>
        <w:pageBreakBefore w:val="0"/>
        <w:widowControl w:val="0"/>
        <w:numPr>
          <w:ilvl w:val="0"/>
          <w:numId w:val="6"/>
        </w:numPr>
        <w:tabs>
          <w:tab w:val="left" w:pos="562"/>
          <w:tab w:val="left" w:pos="3372"/>
          <w:tab w:val="left" w:pos="3653"/>
        </w:tabs>
        <w:kinsoku/>
        <w:wordWrap/>
        <w:overflowPunct/>
        <w:topLinePunct w:val="0"/>
        <w:autoSpaceDE/>
        <w:autoSpaceDN/>
        <w:bidi w:val="0"/>
        <w:snapToGrid/>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投</w:t>
      </w:r>
      <w:r>
        <w:rPr>
          <w:rFonts w:hint="eastAsia" w:ascii="宋体" w:hAnsi="宋体" w:eastAsia="宋体" w:cs="宋体"/>
          <w:sz w:val="21"/>
          <w:szCs w:val="21"/>
          <w:lang w:val="en-US" w:eastAsia="zh-CN"/>
        </w:rPr>
        <w:t>标人</w:t>
      </w:r>
      <w:r>
        <w:rPr>
          <w:rFonts w:hint="eastAsia" w:ascii="宋体" w:hAnsi="宋体" w:eastAsia="宋体" w:cs="宋体"/>
          <w:sz w:val="21"/>
          <w:szCs w:val="21"/>
        </w:rPr>
        <w:t>在接到</w:t>
      </w:r>
      <w:r>
        <w:rPr>
          <w:rFonts w:hint="eastAsia" w:ascii="宋体" w:hAnsi="宋体" w:cs="宋体"/>
          <w:sz w:val="21"/>
          <w:szCs w:val="21"/>
          <w:lang w:val="en-US" w:eastAsia="zh-CN"/>
        </w:rPr>
        <w:t>采购人</w:t>
      </w:r>
      <w:r>
        <w:rPr>
          <w:rFonts w:hint="eastAsia" w:ascii="宋体" w:hAnsi="宋体" w:eastAsia="宋体" w:cs="宋体"/>
          <w:sz w:val="21"/>
          <w:szCs w:val="21"/>
        </w:rPr>
        <w:t>报修电话后应在10分钟内</w:t>
      </w:r>
      <w:r>
        <w:rPr>
          <w:rFonts w:hint="eastAsia" w:ascii="宋体" w:hAnsi="宋体" w:cs="宋体"/>
          <w:sz w:val="21"/>
          <w:szCs w:val="21"/>
          <w:lang w:val="en-US" w:eastAsia="zh-CN"/>
        </w:rPr>
        <w:t>超</w:t>
      </w:r>
      <w:r>
        <w:rPr>
          <w:rFonts w:hint="eastAsia" w:ascii="宋体" w:hAnsi="宋体" w:eastAsia="宋体" w:cs="宋体"/>
          <w:sz w:val="21"/>
          <w:szCs w:val="21"/>
        </w:rPr>
        <w:t>到现场处理，1小时内修复故障，确实需要更换重要配件的应在12小时内完成。若接到报修</w:t>
      </w:r>
      <w:r>
        <w:rPr>
          <w:rFonts w:hint="eastAsia" w:ascii="宋体" w:hAnsi="宋体" w:cs="宋体"/>
          <w:sz w:val="21"/>
          <w:szCs w:val="21"/>
          <w:lang w:val="en-US" w:eastAsia="zh-CN"/>
        </w:rPr>
        <w:t>通知后，</w:t>
      </w:r>
      <w:r>
        <w:rPr>
          <w:rFonts w:hint="eastAsia" w:ascii="宋体" w:hAnsi="宋体" w:eastAsia="宋体" w:cs="宋体"/>
          <w:sz w:val="21"/>
          <w:szCs w:val="21"/>
        </w:rPr>
        <w:t>未能</w:t>
      </w:r>
      <w:r>
        <w:rPr>
          <w:rFonts w:hint="eastAsia" w:ascii="宋体" w:hAnsi="宋体" w:cs="宋体"/>
          <w:sz w:val="21"/>
          <w:szCs w:val="21"/>
          <w:lang w:val="en-US" w:eastAsia="zh-CN"/>
        </w:rPr>
        <w:t>在要求时限内</w:t>
      </w:r>
      <w:r>
        <w:rPr>
          <w:rFonts w:hint="eastAsia" w:ascii="宋体" w:hAnsi="宋体" w:eastAsia="宋体" w:cs="宋体"/>
          <w:sz w:val="21"/>
          <w:szCs w:val="21"/>
        </w:rPr>
        <w:t>解决故障</w:t>
      </w:r>
      <w:r>
        <w:rPr>
          <w:rFonts w:hint="eastAsia" w:ascii="宋体" w:hAnsi="宋体" w:cs="宋体"/>
          <w:sz w:val="21"/>
          <w:szCs w:val="21"/>
          <w:lang w:val="en-US" w:eastAsia="zh-CN"/>
        </w:rPr>
        <w:t>并造成</w:t>
      </w:r>
      <w:r>
        <w:rPr>
          <w:rFonts w:hint="eastAsia" w:ascii="宋体" w:hAnsi="宋体" w:eastAsia="宋体" w:cs="宋体"/>
          <w:sz w:val="21"/>
          <w:szCs w:val="21"/>
        </w:rPr>
        <w:t>后果</w:t>
      </w:r>
      <w:r>
        <w:rPr>
          <w:rFonts w:hint="eastAsia" w:ascii="宋体" w:hAnsi="宋体" w:cs="宋体"/>
          <w:sz w:val="21"/>
          <w:szCs w:val="21"/>
          <w:lang w:val="en-US" w:eastAsia="zh-CN"/>
        </w:rPr>
        <w:t>的</w:t>
      </w:r>
      <w:r>
        <w:rPr>
          <w:rFonts w:hint="eastAsia" w:ascii="宋体" w:hAnsi="宋体" w:eastAsia="宋体" w:cs="宋体"/>
          <w:sz w:val="21"/>
          <w:szCs w:val="21"/>
        </w:rPr>
        <w:t>由</w:t>
      </w:r>
      <w:r>
        <w:rPr>
          <w:rFonts w:hint="eastAsia" w:ascii="宋体" w:hAnsi="宋体" w:cs="宋体"/>
          <w:sz w:val="21"/>
          <w:szCs w:val="21"/>
          <w:lang w:val="en-US" w:eastAsia="zh-CN"/>
        </w:rPr>
        <w:t>投标人</w:t>
      </w:r>
      <w:r>
        <w:rPr>
          <w:rFonts w:hint="eastAsia" w:ascii="宋体" w:hAnsi="宋体" w:eastAsia="宋体" w:cs="宋体"/>
          <w:sz w:val="21"/>
          <w:szCs w:val="21"/>
        </w:rPr>
        <w:t>承担</w:t>
      </w:r>
      <w:r>
        <w:rPr>
          <w:rFonts w:hint="eastAsia" w:ascii="宋体" w:hAnsi="宋体" w:cs="宋体"/>
          <w:sz w:val="21"/>
          <w:szCs w:val="21"/>
          <w:lang w:val="en-US" w:eastAsia="zh-CN"/>
        </w:rPr>
        <w:t>责任</w:t>
      </w:r>
      <w:r>
        <w:rPr>
          <w:rFonts w:hint="eastAsia" w:ascii="宋体" w:hAnsi="宋体" w:eastAsia="宋体" w:cs="宋体"/>
          <w:sz w:val="21"/>
          <w:szCs w:val="21"/>
        </w:rPr>
        <w:t>。</w:t>
      </w:r>
    </w:p>
    <w:p w14:paraId="037C029D">
      <w:pPr>
        <w:pStyle w:val="2"/>
        <w:keepNext w:val="0"/>
        <w:keepLines w:val="0"/>
        <w:pageBreakBefore w:val="0"/>
        <w:widowControl w:val="0"/>
        <w:numPr>
          <w:ilvl w:val="0"/>
          <w:numId w:val="6"/>
        </w:numPr>
        <w:tabs>
          <w:tab w:val="left" w:pos="562"/>
          <w:tab w:val="left" w:pos="3372"/>
          <w:tab w:val="left" w:pos="3653"/>
        </w:tabs>
        <w:kinsoku/>
        <w:wordWrap/>
        <w:overflowPunct/>
        <w:topLinePunct w:val="0"/>
        <w:autoSpaceDE/>
        <w:autoSpaceDN/>
        <w:bidi w:val="0"/>
        <w:snapToGrid/>
        <w:spacing w:after="0" w:line="360" w:lineRule="auto"/>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投标人需</w:t>
      </w:r>
      <w:r>
        <w:rPr>
          <w:rFonts w:hint="eastAsia" w:ascii="宋体" w:hAnsi="宋体" w:eastAsia="宋体" w:cs="宋体"/>
          <w:sz w:val="21"/>
          <w:szCs w:val="21"/>
        </w:rPr>
        <w:t>每月对医用系统产生的氧气、空气进行检测，包含末端气体的浓度、含量等参数是否符合使用要求。</w:t>
      </w:r>
    </w:p>
    <w:p w14:paraId="5B6FF1F9">
      <w:pPr>
        <w:pStyle w:val="2"/>
        <w:keepNext w:val="0"/>
        <w:keepLines w:val="0"/>
        <w:pageBreakBefore w:val="0"/>
        <w:widowControl w:val="0"/>
        <w:numPr>
          <w:ilvl w:val="0"/>
          <w:numId w:val="6"/>
        </w:numPr>
        <w:tabs>
          <w:tab w:val="left" w:pos="562"/>
          <w:tab w:val="left" w:pos="3372"/>
          <w:tab w:val="left" w:pos="3653"/>
        </w:tabs>
        <w:kinsoku/>
        <w:wordWrap/>
        <w:overflowPunct/>
        <w:topLinePunct w:val="0"/>
        <w:autoSpaceDE/>
        <w:autoSpaceDN/>
        <w:bidi w:val="0"/>
        <w:snapToGrid/>
        <w:spacing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为采购人提供医用气体知识和产品设备日常保养知识培训。</w:t>
      </w:r>
    </w:p>
    <w:p w14:paraId="348C2D52">
      <w:pPr>
        <w:pStyle w:val="2"/>
        <w:keepNext w:val="0"/>
        <w:keepLines w:val="0"/>
        <w:pageBreakBefore w:val="0"/>
        <w:widowControl w:val="0"/>
        <w:numPr>
          <w:ilvl w:val="0"/>
          <w:numId w:val="6"/>
        </w:numPr>
        <w:tabs>
          <w:tab w:val="left" w:pos="562"/>
          <w:tab w:val="left" w:pos="3372"/>
          <w:tab w:val="left" w:pos="3653"/>
        </w:tabs>
        <w:kinsoku/>
        <w:wordWrap/>
        <w:overflowPunct/>
        <w:topLinePunct w:val="0"/>
        <w:autoSpaceDE/>
        <w:autoSpaceDN/>
        <w:bidi w:val="0"/>
        <w:snapToGrid/>
        <w:spacing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负责机房环境机房卫生环境和保证机房照明情况。</w:t>
      </w:r>
    </w:p>
    <w:p w14:paraId="40D7736F">
      <w:pPr>
        <w:pStyle w:val="2"/>
        <w:keepNext w:val="0"/>
        <w:keepLines w:val="0"/>
        <w:pageBreakBefore w:val="0"/>
        <w:widowControl w:val="0"/>
        <w:numPr>
          <w:ilvl w:val="0"/>
          <w:numId w:val="6"/>
        </w:numPr>
        <w:tabs>
          <w:tab w:val="left" w:pos="562"/>
          <w:tab w:val="left" w:pos="3372"/>
          <w:tab w:val="left" w:pos="3653"/>
        </w:tabs>
        <w:kinsoku/>
        <w:wordWrap/>
        <w:overflowPunct/>
        <w:topLinePunct w:val="0"/>
        <w:autoSpaceDE/>
        <w:autoSpaceDN/>
        <w:bidi w:val="0"/>
        <w:snapToGrid/>
        <w:spacing w:after="0" w:line="360" w:lineRule="auto"/>
        <w:ind w:left="0" w:leftChars="0" w:firstLine="420" w:firstLineChars="200"/>
        <w:textAlignment w:val="auto"/>
        <w:rPr>
          <w:rFonts w:hint="eastAsia" w:ascii="宋体" w:hAnsi="宋体" w:eastAsia="宋体" w:cs="宋体"/>
          <w:b/>
          <w:sz w:val="24"/>
          <w:lang w:val="en-US" w:eastAsia="zh-CN"/>
        </w:rPr>
      </w:pPr>
      <w:r>
        <w:rPr>
          <w:rFonts w:hint="eastAsia" w:ascii="宋体" w:hAnsi="宋体" w:eastAsia="宋体" w:cs="宋体"/>
          <w:sz w:val="21"/>
          <w:szCs w:val="21"/>
          <w:lang w:val="en-US" w:eastAsia="zh-CN"/>
        </w:rPr>
        <w:t>中标人维保过程实施有效的节能措施，以降低采购人能源消耗和环境污染。</w:t>
      </w:r>
    </w:p>
    <w:p w14:paraId="299C9B1D">
      <w:pPr>
        <w:rPr>
          <w:rFonts w:hint="eastAsia"/>
          <w:lang w:val="en-US" w:eastAsia="zh-CN"/>
        </w:rPr>
      </w:pPr>
    </w:p>
    <w:p w14:paraId="751DF78B">
      <w:pPr>
        <w:numPr>
          <w:ilvl w:val="0"/>
          <w:numId w:val="5"/>
        </w:numPr>
        <w:spacing w:line="400" w:lineRule="exact"/>
        <w:ind w:left="0" w:leftChars="0" w:firstLine="420" w:firstLineChars="0"/>
        <w:rPr>
          <w:rFonts w:hint="eastAsia" w:ascii="宋体" w:hAnsi="宋体" w:eastAsia="宋体" w:cs="宋体"/>
          <w:b/>
          <w:sz w:val="24"/>
          <w:lang w:val="en-US" w:eastAsia="zh-CN"/>
        </w:rPr>
      </w:pPr>
      <w:r>
        <w:rPr>
          <w:rFonts w:hint="eastAsia" w:ascii="宋体" w:hAnsi="宋体" w:eastAsia="宋体" w:cs="宋体"/>
          <w:b/>
          <w:sz w:val="24"/>
          <w:lang w:val="en-US" w:eastAsia="zh-CN"/>
        </w:rPr>
        <w:t>维保内容</w:t>
      </w:r>
    </w:p>
    <w:tbl>
      <w:tblPr>
        <w:tblStyle w:val="13"/>
        <w:tblW w:w="9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6"/>
        <w:gridCol w:w="962"/>
        <w:gridCol w:w="649"/>
        <w:gridCol w:w="784"/>
        <w:gridCol w:w="2430"/>
        <w:gridCol w:w="1331"/>
        <w:gridCol w:w="2457"/>
      </w:tblGrid>
      <w:tr w14:paraId="1A970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noWrap w:val="0"/>
            <w:vAlign w:val="center"/>
          </w:tcPr>
          <w:p w14:paraId="784077AB">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位置</w:t>
            </w:r>
          </w:p>
        </w:tc>
        <w:tc>
          <w:tcPr>
            <w:tcW w:w="962" w:type="dxa"/>
            <w:noWrap w:val="0"/>
            <w:vAlign w:val="center"/>
          </w:tcPr>
          <w:p w14:paraId="62F86C34">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设备名称</w:t>
            </w:r>
          </w:p>
        </w:tc>
        <w:tc>
          <w:tcPr>
            <w:tcW w:w="649" w:type="dxa"/>
            <w:noWrap/>
            <w:vAlign w:val="center"/>
          </w:tcPr>
          <w:p w14:paraId="0A8C4882">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品牌</w:t>
            </w:r>
          </w:p>
        </w:tc>
        <w:tc>
          <w:tcPr>
            <w:tcW w:w="784" w:type="dxa"/>
            <w:noWrap/>
            <w:vAlign w:val="center"/>
          </w:tcPr>
          <w:p w14:paraId="30CDF38D">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数量（台）</w:t>
            </w:r>
          </w:p>
        </w:tc>
        <w:tc>
          <w:tcPr>
            <w:tcW w:w="2430" w:type="dxa"/>
            <w:noWrap/>
            <w:vAlign w:val="center"/>
          </w:tcPr>
          <w:p w14:paraId="3E259E38">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保养内容</w:t>
            </w:r>
          </w:p>
        </w:tc>
        <w:tc>
          <w:tcPr>
            <w:tcW w:w="1331" w:type="dxa"/>
            <w:noWrap w:val="0"/>
            <w:vAlign w:val="center"/>
          </w:tcPr>
          <w:p w14:paraId="67EABA72">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零件编号</w:t>
            </w:r>
          </w:p>
        </w:tc>
        <w:tc>
          <w:tcPr>
            <w:tcW w:w="2457" w:type="dxa"/>
            <w:noWrap w:val="0"/>
            <w:vAlign w:val="center"/>
          </w:tcPr>
          <w:p w14:paraId="2D353C10">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更换周期</w:t>
            </w:r>
          </w:p>
        </w:tc>
      </w:tr>
      <w:tr w14:paraId="5AA34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restart"/>
            <w:noWrap w:val="0"/>
            <w:vAlign w:val="center"/>
          </w:tcPr>
          <w:p w14:paraId="650ED38C">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4号楼16楼</w:t>
            </w:r>
          </w:p>
        </w:tc>
        <w:tc>
          <w:tcPr>
            <w:tcW w:w="962" w:type="dxa"/>
            <w:vMerge w:val="restart"/>
            <w:noWrap w:val="0"/>
            <w:vAlign w:val="center"/>
          </w:tcPr>
          <w:p w14:paraId="5E047D46">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制氧系统压缩机</w:t>
            </w:r>
          </w:p>
        </w:tc>
        <w:tc>
          <w:tcPr>
            <w:tcW w:w="649" w:type="dxa"/>
            <w:vMerge w:val="restart"/>
            <w:noWrap/>
            <w:vAlign w:val="center"/>
          </w:tcPr>
          <w:p w14:paraId="783B2906">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博格</w:t>
            </w:r>
          </w:p>
        </w:tc>
        <w:tc>
          <w:tcPr>
            <w:tcW w:w="784" w:type="dxa"/>
            <w:vMerge w:val="restart"/>
            <w:noWrap/>
            <w:vAlign w:val="center"/>
          </w:tcPr>
          <w:p w14:paraId="6C26D115">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4</w:t>
            </w:r>
          </w:p>
        </w:tc>
        <w:tc>
          <w:tcPr>
            <w:tcW w:w="2430" w:type="dxa"/>
            <w:noWrap/>
            <w:vAlign w:val="center"/>
          </w:tcPr>
          <w:p w14:paraId="7DD9FDF7">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更换润滑油</w:t>
            </w:r>
          </w:p>
        </w:tc>
        <w:tc>
          <w:tcPr>
            <w:tcW w:w="1331" w:type="dxa"/>
            <w:noWrap w:val="0"/>
            <w:vAlign w:val="center"/>
          </w:tcPr>
          <w:p w14:paraId="2EB19B2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599005000</w:t>
            </w:r>
          </w:p>
        </w:tc>
        <w:tc>
          <w:tcPr>
            <w:tcW w:w="2457" w:type="dxa"/>
            <w:noWrap w:val="0"/>
            <w:vAlign w:val="center"/>
          </w:tcPr>
          <w:p w14:paraId="5EFA3D0A">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6000小时维护检查更换</w:t>
            </w:r>
          </w:p>
        </w:tc>
      </w:tr>
      <w:tr w14:paraId="17880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71580BEE">
            <w:pPr>
              <w:jc w:val="center"/>
              <w:rPr>
                <w:rFonts w:hint="eastAsia" w:ascii="宋体" w:hAnsi="宋体" w:eastAsia="宋体" w:cs="宋体"/>
                <w:b w:val="0"/>
                <w:bCs w:val="0"/>
                <w:sz w:val="21"/>
                <w:szCs w:val="20"/>
              </w:rPr>
            </w:pPr>
          </w:p>
        </w:tc>
        <w:tc>
          <w:tcPr>
            <w:tcW w:w="962" w:type="dxa"/>
            <w:vMerge w:val="continue"/>
            <w:noWrap w:val="0"/>
            <w:vAlign w:val="center"/>
          </w:tcPr>
          <w:p w14:paraId="301E79EE">
            <w:pPr>
              <w:jc w:val="center"/>
              <w:rPr>
                <w:rFonts w:hint="eastAsia" w:ascii="宋体" w:hAnsi="宋体" w:eastAsia="宋体" w:cs="宋体"/>
                <w:b w:val="0"/>
                <w:bCs w:val="0"/>
                <w:sz w:val="21"/>
                <w:szCs w:val="20"/>
              </w:rPr>
            </w:pPr>
          </w:p>
        </w:tc>
        <w:tc>
          <w:tcPr>
            <w:tcW w:w="649" w:type="dxa"/>
            <w:vMerge w:val="continue"/>
            <w:noWrap w:val="0"/>
            <w:vAlign w:val="center"/>
          </w:tcPr>
          <w:p w14:paraId="251C5F1B">
            <w:pPr>
              <w:jc w:val="center"/>
              <w:rPr>
                <w:rFonts w:hint="eastAsia" w:ascii="宋体" w:hAnsi="宋体" w:eastAsia="宋体" w:cs="宋体"/>
                <w:b w:val="0"/>
                <w:bCs w:val="0"/>
                <w:sz w:val="21"/>
                <w:szCs w:val="20"/>
              </w:rPr>
            </w:pPr>
          </w:p>
        </w:tc>
        <w:tc>
          <w:tcPr>
            <w:tcW w:w="784" w:type="dxa"/>
            <w:vMerge w:val="continue"/>
            <w:noWrap w:val="0"/>
            <w:vAlign w:val="center"/>
          </w:tcPr>
          <w:p w14:paraId="1BEAA0BF">
            <w:pPr>
              <w:jc w:val="center"/>
              <w:rPr>
                <w:rFonts w:hint="eastAsia" w:ascii="宋体" w:hAnsi="宋体" w:eastAsia="宋体" w:cs="宋体"/>
                <w:b w:val="0"/>
                <w:bCs w:val="0"/>
                <w:sz w:val="21"/>
                <w:szCs w:val="20"/>
              </w:rPr>
            </w:pPr>
          </w:p>
        </w:tc>
        <w:tc>
          <w:tcPr>
            <w:tcW w:w="2430" w:type="dxa"/>
            <w:noWrap/>
            <w:vAlign w:val="center"/>
          </w:tcPr>
          <w:p w14:paraId="48133F4F">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更换油隔</w:t>
            </w:r>
          </w:p>
        </w:tc>
        <w:tc>
          <w:tcPr>
            <w:tcW w:w="1331" w:type="dxa"/>
            <w:noWrap w:val="0"/>
            <w:vAlign w:val="center"/>
          </w:tcPr>
          <w:p w14:paraId="278116EA">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Y243014000</w:t>
            </w:r>
          </w:p>
        </w:tc>
        <w:tc>
          <w:tcPr>
            <w:tcW w:w="2457" w:type="dxa"/>
            <w:noWrap w:val="0"/>
            <w:vAlign w:val="center"/>
          </w:tcPr>
          <w:p w14:paraId="58F9D6C6">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3000小时维护检查更换</w:t>
            </w:r>
          </w:p>
        </w:tc>
      </w:tr>
      <w:tr w14:paraId="2C96D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64F5A14B">
            <w:pPr>
              <w:jc w:val="center"/>
              <w:rPr>
                <w:rFonts w:hint="eastAsia" w:ascii="宋体" w:hAnsi="宋体" w:eastAsia="宋体" w:cs="宋体"/>
                <w:b w:val="0"/>
                <w:bCs w:val="0"/>
                <w:sz w:val="21"/>
                <w:szCs w:val="20"/>
              </w:rPr>
            </w:pPr>
          </w:p>
        </w:tc>
        <w:tc>
          <w:tcPr>
            <w:tcW w:w="962" w:type="dxa"/>
            <w:vMerge w:val="continue"/>
            <w:noWrap w:val="0"/>
            <w:vAlign w:val="center"/>
          </w:tcPr>
          <w:p w14:paraId="06FE5E83">
            <w:pPr>
              <w:jc w:val="center"/>
              <w:rPr>
                <w:rFonts w:hint="eastAsia" w:ascii="宋体" w:hAnsi="宋体" w:eastAsia="宋体" w:cs="宋体"/>
                <w:b w:val="0"/>
                <w:bCs w:val="0"/>
                <w:sz w:val="21"/>
                <w:szCs w:val="20"/>
              </w:rPr>
            </w:pPr>
          </w:p>
        </w:tc>
        <w:tc>
          <w:tcPr>
            <w:tcW w:w="649" w:type="dxa"/>
            <w:vMerge w:val="continue"/>
            <w:noWrap w:val="0"/>
            <w:vAlign w:val="center"/>
          </w:tcPr>
          <w:p w14:paraId="12B7E92F">
            <w:pPr>
              <w:jc w:val="center"/>
              <w:rPr>
                <w:rFonts w:hint="eastAsia" w:ascii="宋体" w:hAnsi="宋体" w:eastAsia="宋体" w:cs="宋体"/>
                <w:b w:val="0"/>
                <w:bCs w:val="0"/>
                <w:sz w:val="21"/>
                <w:szCs w:val="20"/>
              </w:rPr>
            </w:pPr>
          </w:p>
        </w:tc>
        <w:tc>
          <w:tcPr>
            <w:tcW w:w="784" w:type="dxa"/>
            <w:vMerge w:val="continue"/>
            <w:noWrap w:val="0"/>
            <w:vAlign w:val="center"/>
          </w:tcPr>
          <w:p w14:paraId="473168C2">
            <w:pPr>
              <w:jc w:val="center"/>
              <w:rPr>
                <w:rFonts w:hint="eastAsia" w:ascii="宋体" w:hAnsi="宋体" w:eastAsia="宋体" w:cs="宋体"/>
                <w:b w:val="0"/>
                <w:bCs w:val="0"/>
                <w:sz w:val="21"/>
                <w:szCs w:val="20"/>
              </w:rPr>
            </w:pPr>
          </w:p>
        </w:tc>
        <w:tc>
          <w:tcPr>
            <w:tcW w:w="2430" w:type="dxa"/>
            <w:noWrap/>
            <w:vAlign w:val="center"/>
          </w:tcPr>
          <w:p w14:paraId="1999FCB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更换风隔</w:t>
            </w:r>
          </w:p>
        </w:tc>
        <w:tc>
          <w:tcPr>
            <w:tcW w:w="1331" w:type="dxa"/>
            <w:noWrap w:val="0"/>
            <w:vAlign w:val="center"/>
          </w:tcPr>
          <w:p w14:paraId="25979870">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Y243013800</w:t>
            </w:r>
          </w:p>
        </w:tc>
        <w:tc>
          <w:tcPr>
            <w:tcW w:w="2457" w:type="dxa"/>
            <w:noWrap w:val="0"/>
            <w:vAlign w:val="center"/>
          </w:tcPr>
          <w:p w14:paraId="2189CC62">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3000小时维护检查更换</w:t>
            </w:r>
          </w:p>
        </w:tc>
      </w:tr>
      <w:tr w14:paraId="4A116F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06475A97">
            <w:pPr>
              <w:jc w:val="center"/>
              <w:rPr>
                <w:rFonts w:hint="eastAsia" w:ascii="宋体" w:hAnsi="宋体" w:eastAsia="宋体" w:cs="宋体"/>
                <w:b w:val="0"/>
                <w:bCs w:val="0"/>
                <w:sz w:val="21"/>
                <w:szCs w:val="20"/>
              </w:rPr>
            </w:pPr>
          </w:p>
        </w:tc>
        <w:tc>
          <w:tcPr>
            <w:tcW w:w="962" w:type="dxa"/>
            <w:vMerge w:val="continue"/>
            <w:noWrap w:val="0"/>
            <w:vAlign w:val="center"/>
          </w:tcPr>
          <w:p w14:paraId="69036E54">
            <w:pPr>
              <w:jc w:val="center"/>
              <w:rPr>
                <w:rFonts w:hint="eastAsia" w:ascii="宋体" w:hAnsi="宋体" w:eastAsia="宋体" w:cs="宋体"/>
                <w:b w:val="0"/>
                <w:bCs w:val="0"/>
                <w:sz w:val="21"/>
                <w:szCs w:val="20"/>
              </w:rPr>
            </w:pPr>
          </w:p>
        </w:tc>
        <w:tc>
          <w:tcPr>
            <w:tcW w:w="649" w:type="dxa"/>
            <w:vMerge w:val="continue"/>
            <w:noWrap w:val="0"/>
            <w:vAlign w:val="center"/>
          </w:tcPr>
          <w:p w14:paraId="3A25E493">
            <w:pPr>
              <w:jc w:val="center"/>
              <w:rPr>
                <w:rFonts w:hint="eastAsia" w:ascii="宋体" w:hAnsi="宋体" w:eastAsia="宋体" w:cs="宋体"/>
                <w:b w:val="0"/>
                <w:bCs w:val="0"/>
                <w:sz w:val="21"/>
                <w:szCs w:val="20"/>
              </w:rPr>
            </w:pPr>
          </w:p>
        </w:tc>
        <w:tc>
          <w:tcPr>
            <w:tcW w:w="784" w:type="dxa"/>
            <w:vMerge w:val="continue"/>
            <w:noWrap w:val="0"/>
            <w:vAlign w:val="center"/>
          </w:tcPr>
          <w:p w14:paraId="78FDFCEC">
            <w:pPr>
              <w:jc w:val="center"/>
              <w:rPr>
                <w:rFonts w:hint="eastAsia" w:ascii="宋体" w:hAnsi="宋体" w:eastAsia="宋体" w:cs="宋体"/>
                <w:b w:val="0"/>
                <w:bCs w:val="0"/>
                <w:sz w:val="21"/>
                <w:szCs w:val="20"/>
              </w:rPr>
            </w:pPr>
          </w:p>
        </w:tc>
        <w:tc>
          <w:tcPr>
            <w:tcW w:w="2430" w:type="dxa"/>
            <w:noWrap/>
            <w:vAlign w:val="center"/>
          </w:tcPr>
          <w:p w14:paraId="4E663075">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更换分油器</w:t>
            </w:r>
          </w:p>
        </w:tc>
        <w:tc>
          <w:tcPr>
            <w:tcW w:w="1331" w:type="dxa"/>
            <w:noWrap w:val="0"/>
            <w:vAlign w:val="center"/>
          </w:tcPr>
          <w:p w14:paraId="6ABE078A">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Y575003200</w:t>
            </w:r>
          </w:p>
        </w:tc>
        <w:tc>
          <w:tcPr>
            <w:tcW w:w="2457" w:type="dxa"/>
            <w:noWrap w:val="0"/>
            <w:vAlign w:val="center"/>
          </w:tcPr>
          <w:p w14:paraId="1E2EFFF6">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3000小时维护检查更换</w:t>
            </w:r>
          </w:p>
        </w:tc>
      </w:tr>
      <w:tr w14:paraId="077F8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0D813C98">
            <w:pPr>
              <w:jc w:val="center"/>
              <w:rPr>
                <w:rFonts w:hint="eastAsia" w:ascii="宋体" w:hAnsi="宋体" w:eastAsia="宋体" w:cs="宋体"/>
                <w:b w:val="0"/>
                <w:bCs w:val="0"/>
                <w:sz w:val="21"/>
                <w:szCs w:val="20"/>
              </w:rPr>
            </w:pPr>
          </w:p>
        </w:tc>
        <w:tc>
          <w:tcPr>
            <w:tcW w:w="962" w:type="dxa"/>
            <w:vMerge w:val="continue"/>
            <w:noWrap w:val="0"/>
            <w:vAlign w:val="center"/>
          </w:tcPr>
          <w:p w14:paraId="7FC9ED11">
            <w:pPr>
              <w:jc w:val="center"/>
              <w:rPr>
                <w:rFonts w:hint="eastAsia" w:ascii="宋体" w:hAnsi="宋体" w:eastAsia="宋体" w:cs="宋体"/>
                <w:b w:val="0"/>
                <w:bCs w:val="0"/>
                <w:sz w:val="21"/>
                <w:szCs w:val="20"/>
              </w:rPr>
            </w:pPr>
          </w:p>
        </w:tc>
        <w:tc>
          <w:tcPr>
            <w:tcW w:w="649" w:type="dxa"/>
            <w:vMerge w:val="continue"/>
            <w:noWrap w:val="0"/>
            <w:vAlign w:val="center"/>
          </w:tcPr>
          <w:p w14:paraId="13D7CD7C">
            <w:pPr>
              <w:jc w:val="center"/>
              <w:rPr>
                <w:rFonts w:hint="eastAsia" w:ascii="宋体" w:hAnsi="宋体" w:eastAsia="宋体" w:cs="宋体"/>
                <w:b w:val="0"/>
                <w:bCs w:val="0"/>
                <w:sz w:val="21"/>
                <w:szCs w:val="20"/>
              </w:rPr>
            </w:pPr>
          </w:p>
        </w:tc>
        <w:tc>
          <w:tcPr>
            <w:tcW w:w="784" w:type="dxa"/>
            <w:vMerge w:val="continue"/>
            <w:noWrap w:val="0"/>
            <w:vAlign w:val="center"/>
          </w:tcPr>
          <w:p w14:paraId="6A395BAA">
            <w:pPr>
              <w:jc w:val="center"/>
              <w:rPr>
                <w:rFonts w:hint="eastAsia" w:ascii="宋体" w:hAnsi="宋体" w:eastAsia="宋体" w:cs="宋体"/>
                <w:b w:val="0"/>
                <w:bCs w:val="0"/>
                <w:sz w:val="21"/>
                <w:szCs w:val="20"/>
              </w:rPr>
            </w:pPr>
          </w:p>
        </w:tc>
        <w:tc>
          <w:tcPr>
            <w:tcW w:w="2430" w:type="dxa"/>
            <w:noWrap/>
            <w:vAlign w:val="center"/>
          </w:tcPr>
          <w:p w14:paraId="4D17514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更换隔尘网</w:t>
            </w:r>
          </w:p>
        </w:tc>
        <w:tc>
          <w:tcPr>
            <w:tcW w:w="1331" w:type="dxa"/>
            <w:noWrap w:val="0"/>
            <w:vAlign w:val="center"/>
          </w:tcPr>
          <w:p w14:paraId="7D99A199">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Y243003721G</w:t>
            </w:r>
          </w:p>
        </w:tc>
        <w:tc>
          <w:tcPr>
            <w:tcW w:w="2457" w:type="dxa"/>
            <w:noWrap w:val="0"/>
            <w:vAlign w:val="center"/>
          </w:tcPr>
          <w:p w14:paraId="09AD8BAD">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1500小时维护检查更换</w:t>
            </w:r>
          </w:p>
        </w:tc>
      </w:tr>
      <w:tr w14:paraId="39434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6" w:type="dxa"/>
            <w:vMerge w:val="continue"/>
            <w:noWrap w:val="0"/>
            <w:vAlign w:val="center"/>
          </w:tcPr>
          <w:p w14:paraId="7D63873A">
            <w:pPr>
              <w:jc w:val="center"/>
              <w:rPr>
                <w:rFonts w:hint="eastAsia" w:ascii="宋体" w:hAnsi="宋体" w:eastAsia="宋体" w:cs="宋体"/>
                <w:b w:val="0"/>
                <w:bCs w:val="0"/>
                <w:sz w:val="21"/>
                <w:szCs w:val="20"/>
              </w:rPr>
            </w:pPr>
          </w:p>
        </w:tc>
        <w:tc>
          <w:tcPr>
            <w:tcW w:w="962" w:type="dxa"/>
            <w:vMerge w:val="continue"/>
            <w:noWrap w:val="0"/>
            <w:vAlign w:val="center"/>
          </w:tcPr>
          <w:p w14:paraId="6F1C46C1">
            <w:pPr>
              <w:jc w:val="center"/>
              <w:rPr>
                <w:rFonts w:hint="eastAsia" w:ascii="宋体" w:hAnsi="宋体" w:eastAsia="宋体" w:cs="宋体"/>
                <w:b w:val="0"/>
                <w:bCs w:val="0"/>
                <w:sz w:val="21"/>
                <w:szCs w:val="20"/>
              </w:rPr>
            </w:pPr>
          </w:p>
        </w:tc>
        <w:tc>
          <w:tcPr>
            <w:tcW w:w="649" w:type="dxa"/>
            <w:vMerge w:val="continue"/>
            <w:noWrap w:val="0"/>
            <w:vAlign w:val="center"/>
          </w:tcPr>
          <w:p w14:paraId="50A8B016">
            <w:pPr>
              <w:jc w:val="center"/>
              <w:rPr>
                <w:rFonts w:hint="eastAsia" w:ascii="宋体" w:hAnsi="宋体" w:eastAsia="宋体" w:cs="宋体"/>
                <w:b w:val="0"/>
                <w:bCs w:val="0"/>
                <w:sz w:val="21"/>
                <w:szCs w:val="20"/>
              </w:rPr>
            </w:pPr>
          </w:p>
        </w:tc>
        <w:tc>
          <w:tcPr>
            <w:tcW w:w="784" w:type="dxa"/>
            <w:vMerge w:val="continue"/>
            <w:noWrap w:val="0"/>
            <w:vAlign w:val="center"/>
          </w:tcPr>
          <w:p w14:paraId="58B74737">
            <w:pPr>
              <w:jc w:val="center"/>
              <w:rPr>
                <w:rFonts w:hint="eastAsia" w:ascii="宋体" w:hAnsi="宋体" w:eastAsia="宋体" w:cs="宋体"/>
                <w:b w:val="0"/>
                <w:bCs w:val="0"/>
                <w:sz w:val="21"/>
                <w:szCs w:val="20"/>
              </w:rPr>
            </w:pPr>
          </w:p>
        </w:tc>
        <w:tc>
          <w:tcPr>
            <w:tcW w:w="2430" w:type="dxa"/>
            <w:noWrap/>
            <w:vAlign w:val="center"/>
          </w:tcPr>
          <w:p w14:paraId="4AA6D92D">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最小压力阀保养包</w:t>
            </w:r>
          </w:p>
        </w:tc>
        <w:tc>
          <w:tcPr>
            <w:tcW w:w="1331" w:type="dxa"/>
            <w:noWrap w:val="0"/>
            <w:vAlign w:val="center"/>
          </w:tcPr>
          <w:p w14:paraId="18068347">
            <w:pPr>
              <w:jc w:val="center"/>
              <w:rPr>
                <w:rFonts w:hint="default" w:ascii="宋体" w:hAnsi="宋体" w:eastAsia="宋体" w:cs="宋体"/>
                <w:b w:val="0"/>
                <w:bCs w:val="0"/>
                <w:sz w:val="21"/>
                <w:szCs w:val="20"/>
                <w:lang w:val="en-US"/>
              </w:rPr>
            </w:pPr>
            <w:r>
              <w:rPr>
                <w:rFonts w:hint="eastAsia" w:eastAsia="宋体"/>
                <w:lang w:val="en-US" w:eastAsia="zh-CN"/>
              </w:rPr>
              <w:t>/</w:t>
            </w:r>
          </w:p>
        </w:tc>
        <w:tc>
          <w:tcPr>
            <w:tcW w:w="2457" w:type="dxa"/>
            <w:noWrap w:val="0"/>
            <w:vAlign w:val="center"/>
          </w:tcPr>
          <w:p w14:paraId="6ED4690D">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根据使用时间</w:t>
            </w:r>
          </w:p>
        </w:tc>
      </w:tr>
      <w:tr w14:paraId="675FF1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86" w:type="dxa"/>
            <w:vMerge w:val="continue"/>
            <w:noWrap w:val="0"/>
            <w:vAlign w:val="center"/>
          </w:tcPr>
          <w:p w14:paraId="692EBD57">
            <w:pPr>
              <w:jc w:val="center"/>
              <w:rPr>
                <w:rFonts w:hint="eastAsia" w:ascii="宋体" w:hAnsi="宋体" w:eastAsia="宋体" w:cs="宋体"/>
                <w:b w:val="0"/>
                <w:bCs w:val="0"/>
                <w:sz w:val="21"/>
                <w:szCs w:val="20"/>
              </w:rPr>
            </w:pPr>
          </w:p>
        </w:tc>
        <w:tc>
          <w:tcPr>
            <w:tcW w:w="962" w:type="dxa"/>
            <w:vMerge w:val="continue"/>
            <w:noWrap w:val="0"/>
            <w:vAlign w:val="center"/>
          </w:tcPr>
          <w:p w14:paraId="60C7E8D4">
            <w:pPr>
              <w:jc w:val="center"/>
              <w:rPr>
                <w:rFonts w:hint="eastAsia" w:ascii="宋体" w:hAnsi="宋体" w:eastAsia="宋体" w:cs="宋体"/>
                <w:b w:val="0"/>
                <w:bCs w:val="0"/>
                <w:sz w:val="21"/>
                <w:szCs w:val="20"/>
              </w:rPr>
            </w:pPr>
          </w:p>
        </w:tc>
        <w:tc>
          <w:tcPr>
            <w:tcW w:w="649" w:type="dxa"/>
            <w:vMerge w:val="continue"/>
            <w:noWrap w:val="0"/>
            <w:vAlign w:val="center"/>
          </w:tcPr>
          <w:p w14:paraId="53299A2B">
            <w:pPr>
              <w:jc w:val="center"/>
              <w:rPr>
                <w:rFonts w:hint="eastAsia" w:ascii="宋体" w:hAnsi="宋体" w:eastAsia="宋体" w:cs="宋体"/>
                <w:b w:val="0"/>
                <w:bCs w:val="0"/>
                <w:sz w:val="21"/>
                <w:szCs w:val="20"/>
              </w:rPr>
            </w:pPr>
          </w:p>
        </w:tc>
        <w:tc>
          <w:tcPr>
            <w:tcW w:w="784" w:type="dxa"/>
            <w:vMerge w:val="continue"/>
            <w:noWrap w:val="0"/>
            <w:vAlign w:val="center"/>
          </w:tcPr>
          <w:p w14:paraId="3A1A617C">
            <w:pPr>
              <w:jc w:val="center"/>
              <w:rPr>
                <w:rFonts w:hint="eastAsia" w:ascii="宋体" w:hAnsi="宋体" w:eastAsia="宋体" w:cs="宋体"/>
                <w:b w:val="0"/>
                <w:bCs w:val="0"/>
                <w:sz w:val="21"/>
                <w:szCs w:val="20"/>
              </w:rPr>
            </w:pPr>
          </w:p>
        </w:tc>
        <w:tc>
          <w:tcPr>
            <w:tcW w:w="2430" w:type="dxa"/>
            <w:noWrap/>
            <w:vAlign w:val="center"/>
          </w:tcPr>
          <w:p w14:paraId="1DD34A87">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进气阀体保养包</w:t>
            </w:r>
          </w:p>
        </w:tc>
        <w:tc>
          <w:tcPr>
            <w:tcW w:w="1331" w:type="dxa"/>
            <w:noWrap w:val="0"/>
            <w:vAlign w:val="center"/>
          </w:tcPr>
          <w:p w14:paraId="2B6DC671">
            <w:pPr>
              <w:jc w:val="center"/>
              <w:rPr>
                <w:rFonts w:hint="eastAsia" w:ascii="宋体" w:hAnsi="宋体" w:eastAsia="宋体" w:cs="宋体"/>
                <w:b w:val="0"/>
                <w:bCs w:val="0"/>
                <w:sz w:val="21"/>
                <w:szCs w:val="20"/>
              </w:rPr>
            </w:pPr>
            <w:r>
              <w:rPr>
                <w:rFonts w:hint="eastAsia" w:eastAsia="宋体"/>
                <w:lang w:val="en-US" w:eastAsia="zh-CN"/>
              </w:rPr>
              <w:t>/</w:t>
            </w:r>
          </w:p>
        </w:tc>
        <w:tc>
          <w:tcPr>
            <w:tcW w:w="2457" w:type="dxa"/>
            <w:noWrap w:val="0"/>
            <w:vAlign w:val="center"/>
          </w:tcPr>
          <w:p w14:paraId="387E95D0">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根据使用时间</w:t>
            </w:r>
          </w:p>
        </w:tc>
      </w:tr>
      <w:tr w14:paraId="73C3B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6" w:type="dxa"/>
            <w:vMerge w:val="continue"/>
            <w:noWrap w:val="0"/>
            <w:vAlign w:val="center"/>
          </w:tcPr>
          <w:p w14:paraId="06766524">
            <w:pPr>
              <w:jc w:val="center"/>
              <w:rPr>
                <w:rFonts w:hint="eastAsia" w:ascii="宋体" w:hAnsi="宋体" w:eastAsia="宋体" w:cs="宋体"/>
                <w:b w:val="0"/>
                <w:bCs w:val="0"/>
                <w:sz w:val="21"/>
                <w:szCs w:val="20"/>
              </w:rPr>
            </w:pPr>
          </w:p>
        </w:tc>
        <w:tc>
          <w:tcPr>
            <w:tcW w:w="962" w:type="dxa"/>
            <w:vMerge w:val="continue"/>
            <w:noWrap w:val="0"/>
            <w:vAlign w:val="center"/>
          </w:tcPr>
          <w:p w14:paraId="52E57877">
            <w:pPr>
              <w:jc w:val="center"/>
              <w:rPr>
                <w:rFonts w:hint="eastAsia" w:ascii="宋体" w:hAnsi="宋体" w:eastAsia="宋体" w:cs="宋体"/>
                <w:b w:val="0"/>
                <w:bCs w:val="0"/>
                <w:sz w:val="21"/>
                <w:szCs w:val="20"/>
              </w:rPr>
            </w:pPr>
          </w:p>
        </w:tc>
        <w:tc>
          <w:tcPr>
            <w:tcW w:w="649" w:type="dxa"/>
            <w:vMerge w:val="continue"/>
            <w:noWrap w:val="0"/>
            <w:vAlign w:val="center"/>
          </w:tcPr>
          <w:p w14:paraId="29C7CDA8">
            <w:pPr>
              <w:jc w:val="center"/>
              <w:rPr>
                <w:rFonts w:hint="eastAsia" w:ascii="宋体" w:hAnsi="宋体" w:eastAsia="宋体" w:cs="宋体"/>
                <w:b w:val="0"/>
                <w:bCs w:val="0"/>
                <w:sz w:val="21"/>
                <w:szCs w:val="20"/>
              </w:rPr>
            </w:pPr>
          </w:p>
        </w:tc>
        <w:tc>
          <w:tcPr>
            <w:tcW w:w="784" w:type="dxa"/>
            <w:vMerge w:val="continue"/>
            <w:noWrap w:val="0"/>
            <w:vAlign w:val="center"/>
          </w:tcPr>
          <w:p w14:paraId="1863A25D">
            <w:pPr>
              <w:jc w:val="center"/>
              <w:rPr>
                <w:rFonts w:hint="eastAsia" w:ascii="宋体" w:hAnsi="宋体" w:eastAsia="宋体" w:cs="宋体"/>
                <w:b w:val="0"/>
                <w:bCs w:val="0"/>
                <w:sz w:val="21"/>
                <w:szCs w:val="20"/>
              </w:rPr>
            </w:pPr>
          </w:p>
        </w:tc>
        <w:tc>
          <w:tcPr>
            <w:tcW w:w="2430" w:type="dxa"/>
            <w:noWrap/>
            <w:vAlign w:val="center"/>
          </w:tcPr>
          <w:p w14:paraId="2AC07243">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进气阀用放空阀保养包</w:t>
            </w:r>
          </w:p>
        </w:tc>
        <w:tc>
          <w:tcPr>
            <w:tcW w:w="1331" w:type="dxa"/>
            <w:noWrap w:val="0"/>
            <w:vAlign w:val="center"/>
          </w:tcPr>
          <w:p w14:paraId="489D2ECF">
            <w:pPr>
              <w:jc w:val="center"/>
              <w:rPr>
                <w:rFonts w:hint="eastAsia" w:ascii="宋体" w:hAnsi="宋体" w:eastAsia="宋体" w:cs="宋体"/>
                <w:b w:val="0"/>
                <w:bCs w:val="0"/>
                <w:sz w:val="21"/>
                <w:szCs w:val="20"/>
              </w:rPr>
            </w:pPr>
            <w:r>
              <w:rPr>
                <w:rFonts w:hint="eastAsia" w:eastAsia="宋体"/>
                <w:lang w:val="en-US" w:eastAsia="zh-CN"/>
              </w:rPr>
              <w:t>/</w:t>
            </w:r>
          </w:p>
        </w:tc>
        <w:tc>
          <w:tcPr>
            <w:tcW w:w="2457" w:type="dxa"/>
            <w:noWrap w:val="0"/>
            <w:vAlign w:val="center"/>
          </w:tcPr>
          <w:p w14:paraId="52D2C244">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根据使用时间</w:t>
            </w:r>
          </w:p>
        </w:tc>
      </w:tr>
      <w:tr w14:paraId="085D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6" w:type="dxa"/>
            <w:vMerge w:val="continue"/>
            <w:noWrap w:val="0"/>
            <w:vAlign w:val="center"/>
          </w:tcPr>
          <w:p w14:paraId="0BF0E29F">
            <w:pPr>
              <w:jc w:val="center"/>
              <w:rPr>
                <w:rFonts w:hint="eastAsia" w:ascii="宋体" w:hAnsi="宋体" w:eastAsia="宋体" w:cs="宋体"/>
                <w:b w:val="0"/>
                <w:bCs w:val="0"/>
                <w:sz w:val="21"/>
                <w:szCs w:val="20"/>
              </w:rPr>
            </w:pPr>
          </w:p>
        </w:tc>
        <w:tc>
          <w:tcPr>
            <w:tcW w:w="962" w:type="dxa"/>
            <w:vMerge w:val="restart"/>
            <w:noWrap w:val="0"/>
            <w:vAlign w:val="center"/>
          </w:tcPr>
          <w:p w14:paraId="78D8844C">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制氧系统压缩系统干燥机</w:t>
            </w:r>
          </w:p>
        </w:tc>
        <w:tc>
          <w:tcPr>
            <w:tcW w:w="649" w:type="dxa"/>
            <w:vMerge w:val="restart"/>
            <w:noWrap w:val="0"/>
            <w:vAlign w:val="center"/>
          </w:tcPr>
          <w:p w14:paraId="120DA96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博格</w:t>
            </w:r>
          </w:p>
        </w:tc>
        <w:tc>
          <w:tcPr>
            <w:tcW w:w="784" w:type="dxa"/>
            <w:vMerge w:val="restart"/>
            <w:noWrap w:val="0"/>
            <w:vAlign w:val="center"/>
          </w:tcPr>
          <w:p w14:paraId="105FE642">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3</w:t>
            </w:r>
          </w:p>
        </w:tc>
        <w:tc>
          <w:tcPr>
            <w:tcW w:w="2430" w:type="dxa"/>
            <w:noWrap/>
            <w:vAlign w:val="center"/>
          </w:tcPr>
          <w:p w14:paraId="40D5A4F6">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VFC200过滤器滤芯</w:t>
            </w:r>
          </w:p>
        </w:tc>
        <w:tc>
          <w:tcPr>
            <w:tcW w:w="1331" w:type="dxa"/>
            <w:noWrap w:val="0"/>
            <w:vAlign w:val="center"/>
          </w:tcPr>
          <w:p w14:paraId="43CB67F3">
            <w:pPr>
              <w:jc w:val="center"/>
              <w:rPr>
                <w:rFonts w:hint="eastAsia" w:ascii="宋体" w:hAnsi="宋体" w:eastAsia="宋体" w:cs="宋体"/>
                <w:b w:val="0"/>
                <w:bCs w:val="0"/>
                <w:sz w:val="21"/>
                <w:szCs w:val="20"/>
              </w:rPr>
            </w:pPr>
            <w:r>
              <w:rPr>
                <w:rFonts w:hint="eastAsia" w:eastAsia="宋体"/>
                <w:lang w:val="en-US" w:eastAsia="zh-CN"/>
              </w:rPr>
              <w:t>/</w:t>
            </w:r>
          </w:p>
        </w:tc>
        <w:tc>
          <w:tcPr>
            <w:tcW w:w="2457" w:type="dxa"/>
            <w:noWrap w:val="0"/>
            <w:vAlign w:val="center"/>
          </w:tcPr>
          <w:p w14:paraId="14CD511A">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每1年需更换</w:t>
            </w:r>
          </w:p>
        </w:tc>
      </w:tr>
      <w:tr w14:paraId="73C30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6" w:type="dxa"/>
            <w:vMerge w:val="continue"/>
            <w:noWrap w:val="0"/>
            <w:vAlign w:val="center"/>
          </w:tcPr>
          <w:p w14:paraId="516ABB1B">
            <w:pPr>
              <w:jc w:val="center"/>
              <w:rPr>
                <w:rFonts w:hint="eastAsia" w:ascii="宋体" w:hAnsi="宋体" w:eastAsia="宋体" w:cs="宋体"/>
                <w:b w:val="0"/>
                <w:bCs w:val="0"/>
                <w:sz w:val="21"/>
                <w:szCs w:val="20"/>
              </w:rPr>
            </w:pPr>
          </w:p>
        </w:tc>
        <w:tc>
          <w:tcPr>
            <w:tcW w:w="962" w:type="dxa"/>
            <w:vMerge w:val="continue"/>
            <w:noWrap w:val="0"/>
            <w:vAlign w:val="center"/>
          </w:tcPr>
          <w:p w14:paraId="73BF270A">
            <w:pPr>
              <w:jc w:val="center"/>
              <w:rPr>
                <w:rFonts w:hint="eastAsia" w:ascii="宋体" w:hAnsi="宋体" w:eastAsia="宋体" w:cs="宋体"/>
                <w:b w:val="0"/>
                <w:bCs w:val="0"/>
                <w:sz w:val="21"/>
                <w:szCs w:val="20"/>
              </w:rPr>
            </w:pPr>
          </w:p>
        </w:tc>
        <w:tc>
          <w:tcPr>
            <w:tcW w:w="649" w:type="dxa"/>
            <w:vMerge w:val="continue"/>
            <w:noWrap w:val="0"/>
            <w:vAlign w:val="center"/>
          </w:tcPr>
          <w:p w14:paraId="6F4A5D10">
            <w:pPr>
              <w:jc w:val="center"/>
              <w:rPr>
                <w:rFonts w:hint="eastAsia" w:ascii="宋体" w:hAnsi="宋体" w:eastAsia="宋体" w:cs="宋体"/>
                <w:b w:val="0"/>
                <w:bCs w:val="0"/>
                <w:sz w:val="21"/>
                <w:szCs w:val="20"/>
              </w:rPr>
            </w:pPr>
          </w:p>
        </w:tc>
        <w:tc>
          <w:tcPr>
            <w:tcW w:w="784" w:type="dxa"/>
            <w:vMerge w:val="continue"/>
            <w:noWrap w:val="0"/>
            <w:vAlign w:val="center"/>
          </w:tcPr>
          <w:p w14:paraId="371F8E1A">
            <w:pPr>
              <w:jc w:val="center"/>
              <w:rPr>
                <w:rFonts w:hint="eastAsia" w:ascii="宋体" w:hAnsi="宋体" w:eastAsia="宋体" w:cs="宋体"/>
                <w:b w:val="0"/>
                <w:bCs w:val="0"/>
                <w:sz w:val="21"/>
                <w:szCs w:val="20"/>
              </w:rPr>
            </w:pPr>
          </w:p>
        </w:tc>
        <w:tc>
          <w:tcPr>
            <w:tcW w:w="2430" w:type="dxa"/>
            <w:noWrap/>
            <w:vAlign w:val="center"/>
          </w:tcPr>
          <w:p w14:paraId="56D860D4">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FFPC200过滤器滤芯</w:t>
            </w:r>
          </w:p>
        </w:tc>
        <w:tc>
          <w:tcPr>
            <w:tcW w:w="1331" w:type="dxa"/>
            <w:noWrap w:val="0"/>
            <w:vAlign w:val="center"/>
          </w:tcPr>
          <w:p w14:paraId="6F41802C">
            <w:pPr>
              <w:jc w:val="center"/>
              <w:rPr>
                <w:rFonts w:hint="eastAsia" w:ascii="宋体" w:hAnsi="宋体" w:eastAsia="宋体" w:cs="宋体"/>
                <w:b w:val="0"/>
                <w:bCs w:val="0"/>
                <w:sz w:val="21"/>
                <w:szCs w:val="20"/>
              </w:rPr>
            </w:pPr>
            <w:r>
              <w:rPr>
                <w:rFonts w:hint="eastAsia" w:eastAsia="宋体"/>
                <w:lang w:val="en-US" w:eastAsia="zh-CN"/>
              </w:rPr>
              <w:t>/</w:t>
            </w:r>
          </w:p>
        </w:tc>
        <w:tc>
          <w:tcPr>
            <w:tcW w:w="2457" w:type="dxa"/>
            <w:noWrap w:val="0"/>
            <w:vAlign w:val="center"/>
          </w:tcPr>
          <w:p w14:paraId="2FEC07C7">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每1年需更换</w:t>
            </w:r>
          </w:p>
        </w:tc>
      </w:tr>
      <w:tr w14:paraId="3940D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6" w:type="dxa"/>
            <w:vMerge w:val="continue"/>
            <w:noWrap w:val="0"/>
            <w:vAlign w:val="center"/>
          </w:tcPr>
          <w:p w14:paraId="7A9D81B1">
            <w:pPr>
              <w:jc w:val="center"/>
              <w:rPr>
                <w:rFonts w:hint="eastAsia" w:ascii="宋体" w:hAnsi="宋体" w:eastAsia="宋体" w:cs="宋体"/>
                <w:b w:val="0"/>
                <w:bCs w:val="0"/>
                <w:sz w:val="21"/>
                <w:szCs w:val="20"/>
              </w:rPr>
            </w:pPr>
          </w:p>
        </w:tc>
        <w:tc>
          <w:tcPr>
            <w:tcW w:w="962" w:type="dxa"/>
            <w:vMerge w:val="continue"/>
            <w:noWrap w:val="0"/>
            <w:vAlign w:val="center"/>
          </w:tcPr>
          <w:p w14:paraId="4F164119">
            <w:pPr>
              <w:jc w:val="center"/>
              <w:rPr>
                <w:rFonts w:hint="eastAsia" w:ascii="宋体" w:hAnsi="宋体" w:eastAsia="宋体" w:cs="宋体"/>
                <w:b w:val="0"/>
                <w:bCs w:val="0"/>
                <w:sz w:val="21"/>
                <w:szCs w:val="20"/>
              </w:rPr>
            </w:pPr>
          </w:p>
        </w:tc>
        <w:tc>
          <w:tcPr>
            <w:tcW w:w="649" w:type="dxa"/>
            <w:vMerge w:val="continue"/>
            <w:noWrap w:val="0"/>
            <w:vAlign w:val="center"/>
          </w:tcPr>
          <w:p w14:paraId="3FEA60BC">
            <w:pPr>
              <w:jc w:val="center"/>
              <w:rPr>
                <w:rFonts w:hint="eastAsia" w:ascii="宋体" w:hAnsi="宋体" w:eastAsia="宋体" w:cs="宋体"/>
                <w:b w:val="0"/>
                <w:bCs w:val="0"/>
                <w:sz w:val="21"/>
                <w:szCs w:val="20"/>
              </w:rPr>
            </w:pPr>
          </w:p>
        </w:tc>
        <w:tc>
          <w:tcPr>
            <w:tcW w:w="784" w:type="dxa"/>
            <w:vMerge w:val="continue"/>
            <w:noWrap w:val="0"/>
            <w:vAlign w:val="center"/>
          </w:tcPr>
          <w:p w14:paraId="55420C7A">
            <w:pPr>
              <w:jc w:val="center"/>
              <w:rPr>
                <w:rFonts w:hint="eastAsia" w:ascii="宋体" w:hAnsi="宋体" w:eastAsia="宋体" w:cs="宋体"/>
                <w:b w:val="0"/>
                <w:bCs w:val="0"/>
                <w:sz w:val="21"/>
                <w:szCs w:val="20"/>
              </w:rPr>
            </w:pPr>
          </w:p>
        </w:tc>
        <w:tc>
          <w:tcPr>
            <w:tcW w:w="2430" w:type="dxa"/>
            <w:noWrap/>
            <w:vAlign w:val="center"/>
          </w:tcPr>
          <w:p w14:paraId="5D4DFBBB">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HTFC200过滤器滤芯</w:t>
            </w:r>
          </w:p>
        </w:tc>
        <w:tc>
          <w:tcPr>
            <w:tcW w:w="1331" w:type="dxa"/>
            <w:noWrap w:val="0"/>
            <w:vAlign w:val="center"/>
          </w:tcPr>
          <w:p w14:paraId="571E212F">
            <w:pPr>
              <w:jc w:val="center"/>
              <w:rPr>
                <w:rFonts w:hint="eastAsia" w:ascii="宋体" w:hAnsi="宋体" w:eastAsia="宋体" w:cs="宋体"/>
                <w:b w:val="0"/>
                <w:bCs w:val="0"/>
                <w:sz w:val="21"/>
                <w:szCs w:val="20"/>
              </w:rPr>
            </w:pPr>
            <w:r>
              <w:rPr>
                <w:rFonts w:hint="eastAsia" w:eastAsia="宋体"/>
                <w:lang w:val="en-US" w:eastAsia="zh-CN"/>
              </w:rPr>
              <w:t>/</w:t>
            </w:r>
          </w:p>
        </w:tc>
        <w:tc>
          <w:tcPr>
            <w:tcW w:w="2457" w:type="dxa"/>
            <w:noWrap w:val="0"/>
            <w:vAlign w:val="center"/>
          </w:tcPr>
          <w:p w14:paraId="0A162018">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每1年需更换</w:t>
            </w:r>
          </w:p>
        </w:tc>
      </w:tr>
      <w:tr w14:paraId="10D58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6" w:type="dxa"/>
            <w:vMerge w:val="continue"/>
            <w:noWrap w:val="0"/>
            <w:vAlign w:val="center"/>
          </w:tcPr>
          <w:p w14:paraId="04689637">
            <w:pPr>
              <w:jc w:val="center"/>
              <w:rPr>
                <w:rFonts w:hint="eastAsia" w:ascii="宋体" w:hAnsi="宋体" w:eastAsia="宋体" w:cs="宋体"/>
                <w:b w:val="0"/>
                <w:bCs w:val="0"/>
                <w:sz w:val="21"/>
                <w:szCs w:val="20"/>
              </w:rPr>
            </w:pPr>
          </w:p>
        </w:tc>
        <w:tc>
          <w:tcPr>
            <w:tcW w:w="962" w:type="dxa"/>
            <w:vMerge w:val="continue"/>
            <w:noWrap w:val="0"/>
            <w:vAlign w:val="center"/>
          </w:tcPr>
          <w:p w14:paraId="7EB7F8FF">
            <w:pPr>
              <w:jc w:val="center"/>
              <w:rPr>
                <w:rFonts w:hint="eastAsia" w:ascii="宋体" w:hAnsi="宋体" w:eastAsia="宋体" w:cs="宋体"/>
                <w:b w:val="0"/>
                <w:bCs w:val="0"/>
                <w:sz w:val="21"/>
                <w:szCs w:val="20"/>
              </w:rPr>
            </w:pPr>
          </w:p>
        </w:tc>
        <w:tc>
          <w:tcPr>
            <w:tcW w:w="649" w:type="dxa"/>
            <w:vMerge w:val="continue"/>
            <w:noWrap w:val="0"/>
            <w:vAlign w:val="center"/>
          </w:tcPr>
          <w:p w14:paraId="70363019">
            <w:pPr>
              <w:jc w:val="center"/>
              <w:rPr>
                <w:rFonts w:hint="eastAsia" w:ascii="宋体" w:hAnsi="宋体" w:eastAsia="宋体" w:cs="宋体"/>
                <w:b w:val="0"/>
                <w:bCs w:val="0"/>
                <w:sz w:val="21"/>
                <w:szCs w:val="20"/>
              </w:rPr>
            </w:pPr>
          </w:p>
        </w:tc>
        <w:tc>
          <w:tcPr>
            <w:tcW w:w="784" w:type="dxa"/>
            <w:vMerge w:val="continue"/>
            <w:noWrap w:val="0"/>
            <w:vAlign w:val="center"/>
          </w:tcPr>
          <w:p w14:paraId="1177DB1A">
            <w:pPr>
              <w:jc w:val="center"/>
              <w:rPr>
                <w:rFonts w:hint="eastAsia" w:ascii="宋体" w:hAnsi="宋体" w:eastAsia="宋体" w:cs="宋体"/>
                <w:b w:val="0"/>
                <w:bCs w:val="0"/>
                <w:sz w:val="21"/>
                <w:szCs w:val="20"/>
              </w:rPr>
            </w:pPr>
          </w:p>
        </w:tc>
        <w:tc>
          <w:tcPr>
            <w:tcW w:w="2430" w:type="dxa"/>
            <w:noWrap/>
            <w:vAlign w:val="center"/>
          </w:tcPr>
          <w:p w14:paraId="44E01D08">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AFC200过滤器滤芯</w:t>
            </w:r>
          </w:p>
        </w:tc>
        <w:tc>
          <w:tcPr>
            <w:tcW w:w="1331" w:type="dxa"/>
            <w:noWrap w:val="0"/>
            <w:vAlign w:val="center"/>
          </w:tcPr>
          <w:p w14:paraId="40A869E4">
            <w:pPr>
              <w:jc w:val="center"/>
              <w:rPr>
                <w:rFonts w:hint="eastAsia" w:ascii="宋体" w:hAnsi="宋体" w:eastAsia="宋体" w:cs="宋体"/>
                <w:b w:val="0"/>
                <w:bCs w:val="0"/>
                <w:sz w:val="21"/>
                <w:szCs w:val="20"/>
              </w:rPr>
            </w:pPr>
            <w:r>
              <w:rPr>
                <w:rFonts w:hint="eastAsia" w:eastAsia="宋体"/>
                <w:lang w:val="en-US" w:eastAsia="zh-CN"/>
              </w:rPr>
              <w:t>/</w:t>
            </w:r>
          </w:p>
        </w:tc>
        <w:tc>
          <w:tcPr>
            <w:tcW w:w="2457" w:type="dxa"/>
            <w:noWrap w:val="0"/>
            <w:vAlign w:val="center"/>
          </w:tcPr>
          <w:p w14:paraId="6E438F94">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每1年需更换</w:t>
            </w:r>
          </w:p>
        </w:tc>
      </w:tr>
      <w:tr w14:paraId="1A171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7952941A">
            <w:pPr>
              <w:jc w:val="center"/>
              <w:rPr>
                <w:rFonts w:hint="eastAsia" w:ascii="宋体" w:hAnsi="宋体" w:eastAsia="宋体" w:cs="宋体"/>
                <w:b w:val="0"/>
                <w:bCs w:val="0"/>
                <w:sz w:val="21"/>
                <w:szCs w:val="20"/>
              </w:rPr>
            </w:pPr>
          </w:p>
        </w:tc>
        <w:tc>
          <w:tcPr>
            <w:tcW w:w="962" w:type="dxa"/>
            <w:vMerge w:val="continue"/>
            <w:noWrap w:val="0"/>
            <w:vAlign w:val="center"/>
          </w:tcPr>
          <w:p w14:paraId="7CE687A9">
            <w:pPr>
              <w:jc w:val="center"/>
              <w:rPr>
                <w:rFonts w:hint="eastAsia" w:ascii="宋体" w:hAnsi="宋体" w:eastAsia="宋体" w:cs="宋体"/>
                <w:b w:val="0"/>
                <w:bCs w:val="0"/>
                <w:sz w:val="21"/>
                <w:szCs w:val="20"/>
              </w:rPr>
            </w:pPr>
          </w:p>
        </w:tc>
        <w:tc>
          <w:tcPr>
            <w:tcW w:w="649" w:type="dxa"/>
            <w:vMerge w:val="continue"/>
            <w:noWrap w:val="0"/>
            <w:vAlign w:val="center"/>
          </w:tcPr>
          <w:p w14:paraId="0A6DBB22">
            <w:pPr>
              <w:jc w:val="center"/>
              <w:rPr>
                <w:rFonts w:hint="eastAsia" w:ascii="宋体" w:hAnsi="宋体" w:eastAsia="宋体" w:cs="宋体"/>
                <w:b w:val="0"/>
                <w:bCs w:val="0"/>
                <w:sz w:val="21"/>
                <w:szCs w:val="20"/>
              </w:rPr>
            </w:pPr>
          </w:p>
        </w:tc>
        <w:tc>
          <w:tcPr>
            <w:tcW w:w="784" w:type="dxa"/>
            <w:vMerge w:val="continue"/>
            <w:noWrap w:val="0"/>
            <w:vAlign w:val="center"/>
          </w:tcPr>
          <w:p w14:paraId="077B7570">
            <w:pPr>
              <w:jc w:val="center"/>
              <w:rPr>
                <w:rFonts w:hint="eastAsia" w:ascii="宋体" w:hAnsi="宋体" w:eastAsia="宋体" w:cs="宋体"/>
                <w:b w:val="0"/>
                <w:bCs w:val="0"/>
                <w:sz w:val="21"/>
                <w:szCs w:val="20"/>
              </w:rPr>
            </w:pPr>
          </w:p>
        </w:tc>
        <w:tc>
          <w:tcPr>
            <w:tcW w:w="2430" w:type="dxa"/>
            <w:noWrap/>
            <w:vAlign w:val="center"/>
          </w:tcPr>
          <w:p w14:paraId="6E0F8A4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DAZC200干燥机专用吸附剂</w:t>
            </w:r>
          </w:p>
        </w:tc>
        <w:tc>
          <w:tcPr>
            <w:tcW w:w="1331" w:type="dxa"/>
            <w:noWrap w:val="0"/>
            <w:vAlign w:val="center"/>
          </w:tcPr>
          <w:p w14:paraId="37C372B7">
            <w:pPr>
              <w:jc w:val="center"/>
              <w:rPr>
                <w:rFonts w:hint="eastAsia" w:ascii="宋体" w:hAnsi="宋体" w:eastAsia="宋体" w:cs="宋体"/>
                <w:b w:val="0"/>
                <w:bCs w:val="0"/>
                <w:sz w:val="21"/>
                <w:szCs w:val="20"/>
              </w:rPr>
            </w:pPr>
            <w:r>
              <w:rPr>
                <w:rFonts w:hint="eastAsia" w:eastAsia="宋体"/>
                <w:lang w:val="en-US" w:eastAsia="zh-CN"/>
              </w:rPr>
              <w:t>/</w:t>
            </w:r>
          </w:p>
        </w:tc>
        <w:tc>
          <w:tcPr>
            <w:tcW w:w="2457" w:type="dxa"/>
            <w:noWrap w:val="0"/>
            <w:vAlign w:val="center"/>
          </w:tcPr>
          <w:p w14:paraId="16CD46A3">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根据使用时间</w:t>
            </w:r>
          </w:p>
        </w:tc>
      </w:tr>
      <w:tr w14:paraId="28306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0A7D8E6C">
            <w:pPr>
              <w:jc w:val="center"/>
              <w:rPr>
                <w:rFonts w:hint="eastAsia" w:ascii="宋体" w:hAnsi="宋体" w:eastAsia="宋体" w:cs="宋体"/>
                <w:b w:val="0"/>
                <w:bCs w:val="0"/>
                <w:sz w:val="21"/>
                <w:szCs w:val="20"/>
              </w:rPr>
            </w:pPr>
          </w:p>
        </w:tc>
        <w:tc>
          <w:tcPr>
            <w:tcW w:w="962" w:type="dxa"/>
            <w:vMerge w:val="continue"/>
            <w:noWrap w:val="0"/>
            <w:vAlign w:val="center"/>
          </w:tcPr>
          <w:p w14:paraId="2B53874C">
            <w:pPr>
              <w:jc w:val="center"/>
              <w:rPr>
                <w:rFonts w:hint="eastAsia" w:ascii="宋体" w:hAnsi="宋体" w:eastAsia="宋体" w:cs="宋体"/>
                <w:b w:val="0"/>
                <w:bCs w:val="0"/>
                <w:sz w:val="21"/>
                <w:szCs w:val="20"/>
              </w:rPr>
            </w:pPr>
          </w:p>
        </w:tc>
        <w:tc>
          <w:tcPr>
            <w:tcW w:w="649" w:type="dxa"/>
            <w:vMerge w:val="continue"/>
            <w:noWrap w:val="0"/>
            <w:vAlign w:val="center"/>
          </w:tcPr>
          <w:p w14:paraId="53B7BE78">
            <w:pPr>
              <w:jc w:val="center"/>
              <w:rPr>
                <w:rFonts w:hint="eastAsia" w:ascii="宋体" w:hAnsi="宋体" w:eastAsia="宋体" w:cs="宋体"/>
                <w:b w:val="0"/>
                <w:bCs w:val="0"/>
                <w:sz w:val="21"/>
                <w:szCs w:val="20"/>
              </w:rPr>
            </w:pPr>
          </w:p>
        </w:tc>
        <w:tc>
          <w:tcPr>
            <w:tcW w:w="784" w:type="dxa"/>
            <w:vMerge w:val="continue"/>
            <w:noWrap w:val="0"/>
            <w:vAlign w:val="center"/>
          </w:tcPr>
          <w:p w14:paraId="377542A7">
            <w:pPr>
              <w:jc w:val="center"/>
              <w:rPr>
                <w:rFonts w:hint="eastAsia" w:ascii="宋体" w:hAnsi="宋体" w:eastAsia="宋体" w:cs="宋体"/>
                <w:b w:val="0"/>
                <w:bCs w:val="0"/>
                <w:sz w:val="21"/>
                <w:szCs w:val="20"/>
              </w:rPr>
            </w:pPr>
          </w:p>
        </w:tc>
        <w:tc>
          <w:tcPr>
            <w:tcW w:w="2430" w:type="dxa"/>
            <w:noWrap/>
            <w:vAlign w:val="center"/>
          </w:tcPr>
          <w:p w14:paraId="2B1E170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DAZC201干燥机专用扩散器</w:t>
            </w:r>
          </w:p>
        </w:tc>
        <w:tc>
          <w:tcPr>
            <w:tcW w:w="1331" w:type="dxa"/>
            <w:noWrap w:val="0"/>
            <w:vAlign w:val="center"/>
          </w:tcPr>
          <w:p w14:paraId="01787424">
            <w:pPr>
              <w:jc w:val="center"/>
              <w:rPr>
                <w:rFonts w:hint="eastAsia" w:ascii="宋体" w:hAnsi="宋体" w:eastAsia="宋体" w:cs="宋体"/>
                <w:b w:val="0"/>
                <w:bCs w:val="0"/>
                <w:sz w:val="21"/>
                <w:szCs w:val="20"/>
              </w:rPr>
            </w:pPr>
            <w:r>
              <w:rPr>
                <w:rFonts w:hint="eastAsia" w:eastAsia="宋体"/>
                <w:lang w:val="en-US" w:eastAsia="zh-CN"/>
              </w:rPr>
              <w:t>/</w:t>
            </w:r>
          </w:p>
        </w:tc>
        <w:tc>
          <w:tcPr>
            <w:tcW w:w="2457" w:type="dxa"/>
            <w:noWrap w:val="0"/>
            <w:vAlign w:val="center"/>
          </w:tcPr>
          <w:p w14:paraId="3BBC1041">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根据使用时间</w:t>
            </w:r>
          </w:p>
        </w:tc>
      </w:tr>
      <w:tr w14:paraId="2B353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05898298">
            <w:pPr>
              <w:jc w:val="center"/>
              <w:rPr>
                <w:rFonts w:hint="eastAsia" w:ascii="宋体" w:hAnsi="宋体" w:eastAsia="宋体" w:cs="宋体"/>
                <w:b w:val="0"/>
                <w:bCs w:val="0"/>
                <w:sz w:val="21"/>
                <w:szCs w:val="20"/>
              </w:rPr>
            </w:pPr>
          </w:p>
        </w:tc>
        <w:tc>
          <w:tcPr>
            <w:tcW w:w="962" w:type="dxa"/>
            <w:vMerge w:val="continue"/>
            <w:noWrap w:val="0"/>
            <w:vAlign w:val="center"/>
          </w:tcPr>
          <w:p w14:paraId="1E1CE5DB">
            <w:pPr>
              <w:jc w:val="center"/>
              <w:rPr>
                <w:rFonts w:hint="eastAsia" w:ascii="宋体" w:hAnsi="宋体" w:eastAsia="宋体" w:cs="宋体"/>
                <w:b w:val="0"/>
                <w:bCs w:val="0"/>
                <w:sz w:val="21"/>
                <w:szCs w:val="20"/>
              </w:rPr>
            </w:pPr>
          </w:p>
        </w:tc>
        <w:tc>
          <w:tcPr>
            <w:tcW w:w="649" w:type="dxa"/>
            <w:vMerge w:val="continue"/>
            <w:noWrap w:val="0"/>
            <w:vAlign w:val="center"/>
          </w:tcPr>
          <w:p w14:paraId="48EB035C">
            <w:pPr>
              <w:jc w:val="center"/>
              <w:rPr>
                <w:rFonts w:hint="eastAsia" w:ascii="宋体" w:hAnsi="宋体" w:eastAsia="宋体" w:cs="宋体"/>
                <w:b w:val="0"/>
                <w:bCs w:val="0"/>
                <w:sz w:val="21"/>
                <w:szCs w:val="20"/>
              </w:rPr>
            </w:pPr>
          </w:p>
        </w:tc>
        <w:tc>
          <w:tcPr>
            <w:tcW w:w="784" w:type="dxa"/>
            <w:vMerge w:val="continue"/>
            <w:noWrap w:val="0"/>
            <w:vAlign w:val="center"/>
          </w:tcPr>
          <w:p w14:paraId="52031387">
            <w:pPr>
              <w:jc w:val="center"/>
              <w:rPr>
                <w:rFonts w:hint="eastAsia" w:ascii="宋体" w:hAnsi="宋体" w:eastAsia="宋体" w:cs="宋体"/>
                <w:b w:val="0"/>
                <w:bCs w:val="0"/>
                <w:sz w:val="21"/>
                <w:szCs w:val="20"/>
              </w:rPr>
            </w:pPr>
          </w:p>
        </w:tc>
        <w:tc>
          <w:tcPr>
            <w:tcW w:w="2430" w:type="dxa"/>
            <w:noWrap/>
            <w:vAlign w:val="center"/>
          </w:tcPr>
          <w:p w14:paraId="72222FD4">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DAZC202干燥机专用消音器</w:t>
            </w:r>
          </w:p>
        </w:tc>
        <w:tc>
          <w:tcPr>
            <w:tcW w:w="1331" w:type="dxa"/>
            <w:noWrap w:val="0"/>
            <w:vAlign w:val="center"/>
          </w:tcPr>
          <w:p w14:paraId="75C2206C">
            <w:pPr>
              <w:jc w:val="center"/>
              <w:rPr>
                <w:rFonts w:hint="eastAsia" w:ascii="宋体" w:hAnsi="宋体" w:eastAsia="宋体" w:cs="宋体"/>
                <w:b w:val="0"/>
                <w:bCs w:val="0"/>
                <w:sz w:val="21"/>
                <w:szCs w:val="20"/>
              </w:rPr>
            </w:pPr>
            <w:r>
              <w:rPr>
                <w:rFonts w:hint="eastAsia" w:eastAsia="宋体"/>
                <w:lang w:val="en-US" w:eastAsia="zh-CN"/>
              </w:rPr>
              <w:t>/</w:t>
            </w:r>
          </w:p>
        </w:tc>
        <w:tc>
          <w:tcPr>
            <w:tcW w:w="2457" w:type="dxa"/>
            <w:noWrap w:val="0"/>
            <w:vAlign w:val="center"/>
          </w:tcPr>
          <w:p w14:paraId="7AD71D95">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根据使用时间</w:t>
            </w:r>
          </w:p>
        </w:tc>
      </w:tr>
      <w:tr w14:paraId="2C78E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86" w:type="dxa"/>
            <w:vMerge w:val="continue"/>
            <w:noWrap w:val="0"/>
            <w:vAlign w:val="center"/>
          </w:tcPr>
          <w:p w14:paraId="59AF817A">
            <w:pPr>
              <w:jc w:val="center"/>
              <w:rPr>
                <w:rFonts w:hint="eastAsia" w:ascii="宋体" w:hAnsi="宋体" w:eastAsia="宋体" w:cs="宋体"/>
                <w:b w:val="0"/>
                <w:bCs w:val="0"/>
                <w:sz w:val="21"/>
                <w:szCs w:val="20"/>
              </w:rPr>
            </w:pPr>
          </w:p>
        </w:tc>
        <w:tc>
          <w:tcPr>
            <w:tcW w:w="962" w:type="dxa"/>
            <w:vMerge w:val="continue"/>
            <w:noWrap w:val="0"/>
            <w:vAlign w:val="center"/>
          </w:tcPr>
          <w:p w14:paraId="3150FC11">
            <w:pPr>
              <w:jc w:val="center"/>
              <w:rPr>
                <w:rFonts w:hint="eastAsia" w:ascii="宋体" w:hAnsi="宋体" w:eastAsia="宋体" w:cs="宋体"/>
                <w:b w:val="0"/>
                <w:bCs w:val="0"/>
                <w:sz w:val="21"/>
                <w:szCs w:val="20"/>
              </w:rPr>
            </w:pPr>
          </w:p>
        </w:tc>
        <w:tc>
          <w:tcPr>
            <w:tcW w:w="649" w:type="dxa"/>
            <w:vMerge w:val="continue"/>
            <w:noWrap w:val="0"/>
            <w:vAlign w:val="center"/>
          </w:tcPr>
          <w:p w14:paraId="3B793815">
            <w:pPr>
              <w:jc w:val="center"/>
              <w:rPr>
                <w:rFonts w:hint="eastAsia" w:ascii="宋体" w:hAnsi="宋体" w:eastAsia="宋体" w:cs="宋体"/>
                <w:b w:val="0"/>
                <w:bCs w:val="0"/>
                <w:sz w:val="21"/>
                <w:szCs w:val="20"/>
              </w:rPr>
            </w:pPr>
          </w:p>
        </w:tc>
        <w:tc>
          <w:tcPr>
            <w:tcW w:w="784" w:type="dxa"/>
            <w:vMerge w:val="continue"/>
            <w:noWrap w:val="0"/>
            <w:vAlign w:val="center"/>
          </w:tcPr>
          <w:p w14:paraId="0475AFE2">
            <w:pPr>
              <w:jc w:val="center"/>
              <w:rPr>
                <w:rFonts w:hint="eastAsia" w:ascii="宋体" w:hAnsi="宋体" w:eastAsia="宋体" w:cs="宋体"/>
                <w:b w:val="0"/>
                <w:bCs w:val="0"/>
                <w:sz w:val="21"/>
                <w:szCs w:val="20"/>
              </w:rPr>
            </w:pPr>
          </w:p>
        </w:tc>
        <w:tc>
          <w:tcPr>
            <w:tcW w:w="2430" w:type="dxa"/>
            <w:noWrap/>
            <w:vAlign w:val="center"/>
          </w:tcPr>
          <w:p w14:paraId="1B1B0878">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排水阀</w:t>
            </w:r>
          </w:p>
        </w:tc>
        <w:tc>
          <w:tcPr>
            <w:tcW w:w="1331" w:type="dxa"/>
            <w:noWrap w:val="0"/>
            <w:vAlign w:val="center"/>
          </w:tcPr>
          <w:p w14:paraId="796F92D4">
            <w:pPr>
              <w:jc w:val="center"/>
              <w:rPr>
                <w:rFonts w:hint="eastAsia" w:ascii="宋体" w:hAnsi="宋体" w:eastAsia="宋体" w:cs="宋体"/>
                <w:b w:val="0"/>
                <w:bCs w:val="0"/>
                <w:sz w:val="21"/>
                <w:szCs w:val="20"/>
              </w:rPr>
            </w:pPr>
            <w:r>
              <w:rPr>
                <w:rFonts w:hint="eastAsia" w:eastAsia="宋体"/>
                <w:lang w:val="en-US" w:eastAsia="zh-CN"/>
              </w:rPr>
              <w:t>/</w:t>
            </w:r>
          </w:p>
        </w:tc>
        <w:tc>
          <w:tcPr>
            <w:tcW w:w="2457" w:type="dxa"/>
            <w:noWrap w:val="0"/>
            <w:vAlign w:val="center"/>
          </w:tcPr>
          <w:p w14:paraId="035C43EF">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更换</w:t>
            </w:r>
          </w:p>
        </w:tc>
      </w:tr>
      <w:tr w14:paraId="23DC2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6" w:type="dxa"/>
            <w:vMerge w:val="restart"/>
            <w:noWrap w:val="0"/>
            <w:vAlign w:val="center"/>
          </w:tcPr>
          <w:p w14:paraId="3D213F38">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4号楼16楼</w:t>
            </w:r>
          </w:p>
        </w:tc>
        <w:tc>
          <w:tcPr>
            <w:tcW w:w="962" w:type="dxa"/>
            <w:vMerge w:val="restart"/>
            <w:noWrap w:val="0"/>
            <w:vAlign w:val="center"/>
          </w:tcPr>
          <w:p w14:paraId="280D9C0E">
            <w:pPr>
              <w:jc w:val="center"/>
              <w:rPr>
                <w:rFonts w:hint="default" w:ascii="宋体" w:hAnsi="宋体" w:eastAsia="宋体" w:cs="宋体"/>
                <w:b w:val="0"/>
                <w:bCs w:val="0"/>
                <w:sz w:val="21"/>
                <w:szCs w:val="20"/>
                <w:lang w:val="en-US" w:eastAsia="zh-CN"/>
              </w:rPr>
            </w:pPr>
            <w:r>
              <w:rPr>
                <w:rFonts w:hint="eastAsia" w:ascii="宋体" w:hAnsi="宋体" w:eastAsia="宋体" w:cs="宋体"/>
                <w:b w:val="0"/>
                <w:bCs w:val="0"/>
                <w:sz w:val="21"/>
                <w:szCs w:val="20"/>
                <w:lang w:val="en-US" w:eastAsia="zh-CN"/>
              </w:rPr>
              <w:t>制氧机</w:t>
            </w:r>
          </w:p>
        </w:tc>
        <w:tc>
          <w:tcPr>
            <w:tcW w:w="649" w:type="dxa"/>
            <w:vMerge w:val="restart"/>
            <w:noWrap w:val="0"/>
            <w:vAlign w:val="center"/>
          </w:tcPr>
          <w:p w14:paraId="68547C2A">
            <w:pPr>
              <w:jc w:val="center"/>
              <w:rPr>
                <w:rFonts w:hint="eastAsia" w:ascii="宋体" w:hAnsi="宋体" w:eastAsia="宋体" w:cs="宋体"/>
                <w:b w:val="0"/>
                <w:bCs w:val="0"/>
                <w:sz w:val="21"/>
                <w:szCs w:val="20"/>
                <w:lang w:val="en-US" w:eastAsia="zh-CN"/>
              </w:rPr>
            </w:pPr>
            <w:r>
              <w:rPr>
                <w:rFonts w:hint="eastAsia" w:ascii="宋体" w:hAnsi="宋体" w:eastAsia="宋体" w:cs="宋体"/>
                <w:b w:val="0"/>
                <w:bCs w:val="0"/>
                <w:sz w:val="21"/>
                <w:szCs w:val="20"/>
                <w:lang w:val="en-US" w:eastAsia="zh-CN"/>
              </w:rPr>
              <w:t>尚健</w:t>
            </w:r>
          </w:p>
        </w:tc>
        <w:tc>
          <w:tcPr>
            <w:tcW w:w="784" w:type="dxa"/>
            <w:vMerge w:val="restart"/>
            <w:noWrap w:val="0"/>
            <w:vAlign w:val="center"/>
          </w:tcPr>
          <w:p w14:paraId="366D3870">
            <w:pPr>
              <w:jc w:val="center"/>
              <w:rPr>
                <w:rFonts w:hint="eastAsia" w:ascii="宋体" w:hAnsi="宋体" w:eastAsia="宋体" w:cs="宋体"/>
                <w:b w:val="0"/>
                <w:bCs w:val="0"/>
                <w:sz w:val="21"/>
                <w:szCs w:val="20"/>
                <w:lang w:val="en-US" w:eastAsia="zh-CN"/>
              </w:rPr>
            </w:pPr>
            <w:r>
              <w:rPr>
                <w:rFonts w:hint="eastAsia" w:ascii="宋体" w:hAnsi="宋体" w:eastAsia="宋体" w:cs="宋体"/>
                <w:b w:val="0"/>
                <w:bCs w:val="0"/>
                <w:sz w:val="21"/>
                <w:szCs w:val="20"/>
                <w:lang w:val="en-US" w:eastAsia="zh-CN"/>
              </w:rPr>
              <w:t>5</w:t>
            </w:r>
          </w:p>
        </w:tc>
        <w:tc>
          <w:tcPr>
            <w:tcW w:w="2430" w:type="dxa"/>
            <w:noWrap/>
            <w:vAlign w:val="center"/>
          </w:tcPr>
          <w:p w14:paraId="07469E7B">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lang w:val="en-GB"/>
              </w:rPr>
              <w:t>电磁阀</w:t>
            </w:r>
          </w:p>
        </w:tc>
        <w:tc>
          <w:tcPr>
            <w:tcW w:w="1331" w:type="dxa"/>
            <w:noWrap w:val="0"/>
            <w:vAlign w:val="center"/>
          </w:tcPr>
          <w:p w14:paraId="67144893">
            <w:pPr>
              <w:jc w:val="center"/>
              <w:rPr>
                <w:rFonts w:hint="eastAsia" w:ascii="宋体" w:hAnsi="宋体" w:eastAsia="宋体" w:cs="宋体"/>
                <w:b w:val="0"/>
                <w:bCs w:val="0"/>
                <w:sz w:val="21"/>
                <w:szCs w:val="20"/>
              </w:rPr>
            </w:pPr>
            <w:r>
              <w:rPr>
                <w:rFonts w:hint="eastAsia" w:eastAsia="宋体"/>
                <w:lang w:val="en-US" w:eastAsia="zh-CN"/>
              </w:rPr>
              <w:t>/</w:t>
            </w:r>
          </w:p>
        </w:tc>
        <w:tc>
          <w:tcPr>
            <w:tcW w:w="2457" w:type="dxa"/>
            <w:noWrap w:val="0"/>
            <w:vAlign w:val="center"/>
          </w:tcPr>
          <w:p w14:paraId="22B96E6B">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lang w:val="en-US" w:eastAsia="zh-CN"/>
              </w:rPr>
              <w:t>20</w:t>
            </w:r>
            <w:r>
              <w:rPr>
                <w:rFonts w:hint="eastAsia" w:ascii="宋体" w:hAnsi="宋体" w:eastAsia="宋体" w:cs="宋体"/>
                <w:b w:val="0"/>
                <w:bCs w:val="0"/>
                <w:sz w:val="21"/>
                <w:szCs w:val="20"/>
              </w:rPr>
              <w:t>000小时维护检查更换</w:t>
            </w:r>
          </w:p>
        </w:tc>
      </w:tr>
      <w:tr w14:paraId="2D95A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86" w:type="dxa"/>
            <w:vMerge w:val="continue"/>
            <w:noWrap w:val="0"/>
            <w:vAlign w:val="center"/>
          </w:tcPr>
          <w:p w14:paraId="774BF257">
            <w:pPr>
              <w:jc w:val="center"/>
              <w:rPr>
                <w:rFonts w:hint="eastAsia" w:ascii="宋体" w:hAnsi="宋体" w:eastAsia="宋体" w:cs="宋体"/>
                <w:b w:val="0"/>
                <w:bCs w:val="0"/>
                <w:sz w:val="21"/>
                <w:szCs w:val="20"/>
              </w:rPr>
            </w:pPr>
          </w:p>
        </w:tc>
        <w:tc>
          <w:tcPr>
            <w:tcW w:w="962" w:type="dxa"/>
            <w:vMerge w:val="continue"/>
            <w:noWrap w:val="0"/>
            <w:vAlign w:val="center"/>
          </w:tcPr>
          <w:p w14:paraId="6230219A">
            <w:pPr>
              <w:jc w:val="center"/>
              <w:rPr>
                <w:rFonts w:hint="eastAsia" w:ascii="宋体" w:hAnsi="宋体" w:eastAsia="宋体" w:cs="宋体"/>
                <w:b w:val="0"/>
                <w:bCs w:val="0"/>
                <w:sz w:val="21"/>
                <w:szCs w:val="20"/>
                <w:lang w:val="en-US" w:eastAsia="zh-CN"/>
              </w:rPr>
            </w:pPr>
          </w:p>
        </w:tc>
        <w:tc>
          <w:tcPr>
            <w:tcW w:w="649" w:type="dxa"/>
            <w:vMerge w:val="continue"/>
            <w:noWrap w:val="0"/>
            <w:vAlign w:val="center"/>
          </w:tcPr>
          <w:p w14:paraId="2C03A88C">
            <w:pPr>
              <w:jc w:val="center"/>
              <w:rPr>
                <w:rFonts w:hint="eastAsia" w:ascii="宋体" w:hAnsi="宋体" w:eastAsia="宋体" w:cs="宋体"/>
                <w:b w:val="0"/>
                <w:bCs w:val="0"/>
                <w:sz w:val="21"/>
                <w:szCs w:val="20"/>
                <w:lang w:val="en-US" w:eastAsia="zh-CN"/>
              </w:rPr>
            </w:pPr>
          </w:p>
        </w:tc>
        <w:tc>
          <w:tcPr>
            <w:tcW w:w="784" w:type="dxa"/>
            <w:vMerge w:val="continue"/>
            <w:noWrap w:val="0"/>
            <w:vAlign w:val="center"/>
          </w:tcPr>
          <w:p w14:paraId="1DA787B3">
            <w:pPr>
              <w:jc w:val="center"/>
              <w:rPr>
                <w:rFonts w:hint="eastAsia" w:ascii="宋体" w:hAnsi="宋体" w:eastAsia="宋体" w:cs="宋体"/>
                <w:b w:val="0"/>
                <w:bCs w:val="0"/>
                <w:sz w:val="21"/>
                <w:szCs w:val="20"/>
                <w:lang w:val="en-US" w:eastAsia="zh-CN"/>
              </w:rPr>
            </w:pPr>
          </w:p>
        </w:tc>
        <w:tc>
          <w:tcPr>
            <w:tcW w:w="2430" w:type="dxa"/>
            <w:noWrap/>
            <w:vAlign w:val="center"/>
          </w:tcPr>
          <w:p w14:paraId="033E6AF9">
            <w:pPr>
              <w:jc w:val="center"/>
              <w:rPr>
                <w:rFonts w:hint="eastAsia" w:ascii="宋体" w:hAnsi="宋体" w:eastAsia="宋体" w:cs="宋体"/>
                <w:b w:val="0"/>
                <w:bCs w:val="0"/>
                <w:sz w:val="21"/>
                <w:szCs w:val="20"/>
                <w:lang w:val="en-GB"/>
              </w:rPr>
            </w:pPr>
            <w:r>
              <w:rPr>
                <w:rFonts w:hint="eastAsia" w:ascii="宋体" w:hAnsi="宋体" w:eastAsia="宋体" w:cs="宋体"/>
                <w:b w:val="0"/>
                <w:bCs w:val="0"/>
                <w:sz w:val="21"/>
                <w:szCs w:val="20"/>
                <w:lang w:val="en-GB" w:eastAsia="zh-CN"/>
              </w:rPr>
              <w:t>单向阀</w:t>
            </w:r>
          </w:p>
        </w:tc>
        <w:tc>
          <w:tcPr>
            <w:tcW w:w="1331" w:type="dxa"/>
            <w:noWrap w:val="0"/>
            <w:vAlign w:val="center"/>
          </w:tcPr>
          <w:p w14:paraId="67371C08">
            <w:pPr>
              <w:jc w:val="center"/>
              <w:rPr>
                <w:rFonts w:hint="eastAsia" w:ascii="宋体" w:hAnsi="宋体" w:eastAsia="宋体" w:cs="宋体"/>
                <w:b w:val="0"/>
                <w:bCs w:val="0"/>
                <w:sz w:val="21"/>
                <w:szCs w:val="20"/>
              </w:rPr>
            </w:pPr>
            <w:r>
              <w:rPr>
                <w:rFonts w:hint="eastAsia" w:eastAsia="宋体"/>
                <w:lang w:val="en-US" w:eastAsia="zh-CN"/>
              </w:rPr>
              <w:t>/</w:t>
            </w:r>
          </w:p>
        </w:tc>
        <w:tc>
          <w:tcPr>
            <w:tcW w:w="2457" w:type="dxa"/>
            <w:noWrap w:val="0"/>
            <w:vAlign w:val="center"/>
          </w:tcPr>
          <w:p w14:paraId="50726BEA">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lang w:val="en-US" w:eastAsia="zh-CN"/>
              </w:rPr>
              <w:t>20</w:t>
            </w:r>
            <w:r>
              <w:rPr>
                <w:rFonts w:hint="eastAsia" w:ascii="宋体" w:hAnsi="宋体" w:eastAsia="宋体" w:cs="宋体"/>
                <w:b w:val="0"/>
                <w:bCs w:val="0"/>
                <w:sz w:val="21"/>
                <w:szCs w:val="20"/>
              </w:rPr>
              <w:t>000小时维护检查更换</w:t>
            </w:r>
          </w:p>
        </w:tc>
      </w:tr>
      <w:tr w14:paraId="5FAC5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86" w:type="dxa"/>
            <w:vMerge w:val="restart"/>
            <w:noWrap w:val="0"/>
            <w:vAlign w:val="center"/>
          </w:tcPr>
          <w:p w14:paraId="77D76CFB">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2号楼B1</w:t>
            </w:r>
          </w:p>
        </w:tc>
        <w:tc>
          <w:tcPr>
            <w:tcW w:w="962" w:type="dxa"/>
            <w:vMerge w:val="restart"/>
            <w:noWrap w:val="0"/>
            <w:vAlign w:val="center"/>
          </w:tcPr>
          <w:p w14:paraId="0EF51709">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医用压缩空气站设备</w:t>
            </w:r>
          </w:p>
        </w:tc>
        <w:tc>
          <w:tcPr>
            <w:tcW w:w="649" w:type="dxa"/>
            <w:vMerge w:val="restart"/>
            <w:noWrap/>
            <w:vAlign w:val="center"/>
          </w:tcPr>
          <w:p w14:paraId="7D488453">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德尔格</w:t>
            </w:r>
          </w:p>
        </w:tc>
        <w:tc>
          <w:tcPr>
            <w:tcW w:w="784" w:type="dxa"/>
            <w:vMerge w:val="restart"/>
            <w:noWrap/>
            <w:vAlign w:val="center"/>
          </w:tcPr>
          <w:p w14:paraId="1F8F3563">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4</w:t>
            </w:r>
          </w:p>
        </w:tc>
        <w:tc>
          <w:tcPr>
            <w:tcW w:w="2430" w:type="dxa"/>
            <w:noWrap/>
            <w:vAlign w:val="center"/>
          </w:tcPr>
          <w:p w14:paraId="3BF57549">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空气过滤器芯</w:t>
            </w:r>
          </w:p>
        </w:tc>
        <w:tc>
          <w:tcPr>
            <w:tcW w:w="1331" w:type="dxa"/>
            <w:noWrap w:val="0"/>
            <w:vAlign w:val="center"/>
          </w:tcPr>
          <w:p w14:paraId="39E06CE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5690033661P</w:t>
            </w:r>
          </w:p>
        </w:tc>
        <w:tc>
          <w:tcPr>
            <w:tcW w:w="2457" w:type="dxa"/>
            <w:noWrap w:val="0"/>
            <w:vAlign w:val="center"/>
          </w:tcPr>
          <w:p w14:paraId="6CCAD8C7">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每半年更换</w:t>
            </w:r>
          </w:p>
        </w:tc>
      </w:tr>
      <w:tr w14:paraId="00FBC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7DF182E4">
            <w:pPr>
              <w:jc w:val="center"/>
              <w:rPr>
                <w:rFonts w:hint="eastAsia" w:ascii="宋体" w:hAnsi="宋体" w:eastAsia="宋体" w:cs="宋体"/>
                <w:b w:val="0"/>
                <w:bCs w:val="0"/>
                <w:sz w:val="21"/>
                <w:szCs w:val="20"/>
              </w:rPr>
            </w:pPr>
          </w:p>
        </w:tc>
        <w:tc>
          <w:tcPr>
            <w:tcW w:w="962" w:type="dxa"/>
            <w:vMerge w:val="continue"/>
            <w:noWrap w:val="0"/>
            <w:vAlign w:val="center"/>
          </w:tcPr>
          <w:p w14:paraId="6C670A01">
            <w:pPr>
              <w:jc w:val="center"/>
              <w:rPr>
                <w:rFonts w:hint="eastAsia" w:ascii="宋体" w:hAnsi="宋体" w:eastAsia="宋体" w:cs="宋体"/>
                <w:b w:val="0"/>
                <w:bCs w:val="0"/>
                <w:sz w:val="21"/>
                <w:szCs w:val="20"/>
              </w:rPr>
            </w:pPr>
          </w:p>
        </w:tc>
        <w:tc>
          <w:tcPr>
            <w:tcW w:w="649" w:type="dxa"/>
            <w:vMerge w:val="continue"/>
            <w:noWrap w:val="0"/>
            <w:vAlign w:val="center"/>
          </w:tcPr>
          <w:p w14:paraId="2754552A">
            <w:pPr>
              <w:jc w:val="center"/>
              <w:rPr>
                <w:rFonts w:hint="eastAsia" w:ascii="宋体" w:hAnsi="宋体" w:eastAsia="宋体" w:cs="宋体"/>
                <w:b w:val="0"/>
                <w:bCs w:val="0"/>
                <w:sz w:val="21"/>
                <w:szCs w:val="20"/>
              </w:rPr>
            </w:pPr>
          </w:p>
        </w:tc>
        <w:tc>
          <w:tcPr>
            <w:tcW w:w="784" w:type="dxa"/>
            <w:vMerge w:val="continue"/>
            <w:noWrap w:val="0"/>
            <w:vAlign w:val="center"/>
          </w:tcPr>
          <w:p w14:paraId="2C5A4380">
            <w:pPr>
              <w:jc w:val="center"/>
              <w:rPr>
                <w:rFonts w:hint="eastAsia" w:ascii="宋体" w:hAnsi="宋体" w:eastAsia="宋体" w:cs="宋体"/>
                <w:b w:val="0"/>
                <w:bCs w:val="0"/>
                <w:sz w:val="21"/>
                <w:szCs w:val="20"/>
              </w:rPr>
            </w:pPr>
          </w:p>
        </w:tc>
        <w:tc>
          <w:tcPr>
            <w:tcW w:w="2430" w:type="dxa"/>
            <w:noWrap/>
            <w:vAlign w:val="center"/>
          </w:tcPr>
          <w:p w14:paraId="16BC9524">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空气过滤滤单元</w:t>
            </w:r>
          </w:p>
        </w:tc>
        <w:tc>
          <w:tcPr>
            <w:tcW w:w="1331" w:type="dxa"/>
            <w:noWrap w:val="0"/>
            <w:vAlign w:val="center"/>
          </w:tcPr>
          <w:p w14:paraId="0984A2CD">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651027441P</w:t>
            </w:r>
          </w:p>
        </w:tc>
        <w:tc>
          <w:tcPr>
            <w:tcW w:w="2457" w:type="dxa"/>
            <w:noWrap w:val="0"/>
            <w:vAlign w:val="center"/>
          </w:tcPr>
          <w:p w14:paraId="2145704A">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每半年更换</w:t>
            </w:r>
          </w:p>
        </w:tc>
      </w:tr>
      <w:tr w14:paraId="62CEB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6FA21C7D">
            <w:pPr>
              <w:jc w:val="center"/>
              <w:rPr>
                <w:rFonts w:hint="eastAsia" w:ascii="宋体" w:hAnsi="宋体" w:eastAsia="宋体" w:cs="宋体"/>
                <w:b w:val="0"/>
                <w:bCs w:val="0"/>
                <w:sz w:val="21"/>
                <w:szCs w:val="20"/>
              </w:rPr>
            </w:pPr>
          </w:p>
        </w:tc>
        <w:tc>
          <w:tcPr>
            <w:tcW w:w="962" w:type="dxa"/>
            <w:vMerge w:val="continue"/>
            <w:noWrap w:val="0"/>
            <w:vAlign w:val="center"/>
          </w:tcPr>
          <w:p w14:paraId="65C182E7">
            <w:pPr>
              <w:jc w:val="center"/>
              <w:rPr>
                <w:rFonts w:hint="eastAsia" w:ascii="宋体" w:hAnsi="宋体" w:eastAsia="宋体" w:cs="宋体"/>
                <w:b w:val="0"/>
                <w:bCs w:val="0"/>
                <w:sz w:val="21"/>
                <w:szCs w:val="20"/>
              </w:rPr>
            </w:pPr>
          </w:p>
        </w:tc>
        <w:tc>
          <w:tcPr>
            <w:tcW w:w="649" w:type="dxa"/>
            <w:vMerge w:val="continue"/>
            <w:noWrap w:val="0"/>
            <w:vAlign w:val="center"/>
          </w:tcPr>
          <w:p w14:paraId="0671E2CB">
            <w:pPr>
              <w:jc w:val="center"/>
              <w:rPr>
                <w:rFonts w:hint="eastAsia" w:ascii="宋体" w:hAnsi="宋体" w:eastAsia="宋体" w:cs="宋体"/>
                <w:b w:val="0"/>
                <w:bCs w:val="0"/>
                <w:sz w:val="21"/>
                <w:szCs w:val="20"/>
              </w:rPr>
            </w:pPr>
          </w:p>
        </w:tc>
        <w:tc>
          <w:tcPr>
            <w:tcW w:w="784" w:type="dxa"/>
            <w:vMerge w:val="continue"/>
            <w:noWrap w:val="0"/>
            <w:vAlign w:val="center"/>
          </w:tcPr>
          <w:p w14:paraId="64AFE6FB">
            <w:pPr>
              <w:jc w:val="center"/>
              <w:rPr>
                <w:rFonts w:hint="eastAsia" w:ascii="宋体" w:hAnsi="宋体" w:eastAsia="宋体" w:cs="宋体"/>
                <w:b w:val="0"/>
                <w:bCs w:val="0"/>
                <w:sz w:val="21"/>
                <w:szCs w:val="20"/>
              </w:rPr>
            </w:pPr>
          </w:p>
        </w:tc>
        <w:tc>
          <w:tcPr>
            <w:tcW w:w="2430" w:type="dxa"/>
            <w:noWrap/>
            <w:vAlign w:val="center"/>
          </w:tcPr>
          <w:p w14:paraId="762C1911">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涡旋头保养包</w:t>
            </w:r>
          </w:p>
        </w:tc>
        <w:tc>
          <w:tcPr>
            <w:tcW w:w="1331" w:type="dxa"/>
            <w:noWrap w:val="0"/>
            <w:vAlign w:val="center"/>
          </w:tcPr>
          <w:p w14:paraId="0370C558">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536704550P</w:t>
            </w:r>
          </w:p>
        </w:tc>
        <w:tc>
          <w:tcPr>
            <w:tcW w:w="2457" w:type="dxa"/>
            <w:noWrap w:val="0"/>
            <w:vAlign w:val="center"/>
          </w:tcPr>
          <w:p w14:paraId="3A92821D">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每1年保养</w:t>
            </w:r>
          </w:p>
        </w:tc>
      </w:tr>
      <w:tr w14:paraId="3DD05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3542B71E">
            <w:pPr>
              <w:jc w:val="center"/>
              <w:rPr>
                <w:rFonts w:hint="eastAsia" w:ascii="宋体" w:hAnsi="宋体" w:eastAsia="宋体" w:cs="宋体"/>
                <w:b w:val="0"/>
                <w:bCs w:val="0"/>
                <w:sz w:val="21"/>
                <w:szCs w:val="20"/>
              </w:rPr>
            </w:pPr>
          </w:p>
        </w:tc>
        <w:tc>
          <w:tcPr>
            <w:tcW w:w="962" w:type="dxa"/>
            <w:vMerge w:val="continue"/>
            <w:noWrap w:val="0"/>
            <w:vAlign w:val="center"/>
          </w:tcPr>
          <w:p w14:paraId="30974027">
            <w:pPr>
              <w:jc w:val="center"/>
              <w:rPr>
                <w:rFonts w:hint="eastAsia" w:ascii="宋体" w:hAnsi="宋体" w:eastAsia="宋体" w:cs="宋体"/>
                <w:b w:val="0"/>
                <w:bCs w:val="0"/>
                <w:sz w:val="21"/>
                <w:szCs w:val="20"/>
              </w:rPr>
            </w:pPr>
          </w:p>
        </w:tc>
        <w:tc>
          <w:tcPr>
            <w:tcW w:w="649" w:type="dxa"/>
            <w:vMerge w:val="continue"/>
            <w:noWrap w:val="0"/>
            <w:vAlign w:val="center"/>
          </w:tcPr>
          <w:p w14:paraId="4FCC0471">
            <w:pPr>
              <w:jc w:val="center"/>
              <w:rPr>
                <w:rFonts w:hint="eastAsia" w:ascii="宋体" w:hAnsi="宋体" w:eastAsia="宋体" w:cs="宋体"/>
                <w:b w:val="0"/>
                <w:bCs w:val="0"/>
                <w:sz w:val="21"/>
                <w:szCs w:val="20"/>
              </w:rPr>
            </w:pPr>
          </w:p>
        </w:tc>
        <w:tc>
          <w:tcPr>
            <w:tcW w:w="784" w:type="dxa"/>
            <w:vMerge w:val="continue"/>
            <w:noWrap w:val="0"/>
            <w:vAlign w:val="center"/>
          </w:tcPr>
          <w:p w14:paraId="364C2726">
            <w:pPr>
              <w:jc w:val="center"/>
              <w:rPr>
                <w:rFonts w:hint="eastAsia" w:ascii="宋体" w:hAnsi="宋体" w:eastAsia="宋体" w:cs="宋体"/>
                <w:b w:val="0"/>
                <w:bCs w:val="0"/>
                <w:sz w:val="21"/>
                <w:szCs w:val="20"/>
              </w:rPr>
            </w:pPr>
          </w:p>
        </w:tc>
        <w:tc>
          <w:tcPr>
            <w:tcW w:w="2430" w:type="dxa"/>
            <w:noWrap/>
            <w:vAlign w:val="center"/>
          </w:tcPr>
          <w:p w14:paraId="42D12180">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过滤器维修包 MAE25 10-25-12M</w:t>
            </w:r>
          </w:p>
        </w:tc>
        <w:tc>
          <w:tcPr>
            <w:tcW w:w="1331" w:type="dxa"/>
            <w:noWrap w:val="0"/>
            <w:vAlign w:val="center"/>
          </w:tcPr>
          <w:p w14:paraId="3E39D36A">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G49119</w:t>
            </w:r>
          </w:p>
        </w:tc>
        <w:tc>
          <w:tcPr>
            <w:tcW w:w="2457" w:type="dxa"/>
            <w:noWrap w:val="0"/>
            <w:vAlign w:val="center"/>
          </w:tcPr>
          <w:p w14:paraId="7AEBA7D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每1年保养</w:t>
            </w:r>
          </w:p>
        </w:tc>
      </w:tr>
      <w:tr w14:paraId="0D2AE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2A078EF6">
            <w:pPr>
              <w:jc w:val="center"/>
              <w:rPr>
                <w:rFonts w:hint="eastAsia" w:ascii="宋体" w:hAnsi="宋体" w:eastAsia="宋体" w:cs="宋体"/>
                <w:b w:val="0"/>
                <w:bCs w:val="0"/>
                <w:sz w:val="21"/>
                <w:szCs w:val="20"/>
              </w:rPr>
            </w:pPr>
          </w:p>
        </w:tc>
        <w:tc>
          <w:tcPr>
            <w:tcW w:w="962" w:type="dxa"/>
            <w:vMerge w:val="continue"/>
            <w:noWrap w:val="0"/>
            <w:vAlign w:val="center"/>
          </w:tcPr>
          <w:p w14:paraId="2058AC3B">
            <w:pPr>
              <w:jc w:val="center"/>
              <w:rPr>
                <w:rFonts w:hint="eastAsia" w:ascii="宋体" w:hAnsi="宋体" w:eastAsia="宋体" w:cs="宋体"/>
                <w:b w:val="0"/>
                <w:bCs w:val="0"/>
                <w:sz w:val="21"/>
                <w:szCs w:val="20"/>
              </w:rPr>
            </w:pPr>
          </w:p>
        </w:tc>
        <w:tc>
          <w:tcPr>
            <w:tcW w:w="649" w:type="dxa"/>
            <w:vMerge w:val="continue"/>
            <w:noWrap w:val="0"/>
            <w:vAlign w:val="center"/>
          </w:tcPr>
          <w:p w14:paraId="2FBCCA67">
            <w:pPr>
              <w:jc w:val="center"/>
              <w:rPr>
                <w:rFonts w:hint="eastAsia" w:ascii="宋体" w:hAnsi="宋体" w:eastAsia="宋体" w:cs="宋体"/>
                <w:b w:val="0"/>
                <w:bCs w:val="0"/>
                <w:sz w:val="21"/>
                <w:szCs w:val="20"/>
              </w:rPr>
            </w:pPr>
          </w:p>
        </w:tc>
        <w:tc>
          <w:tcPr>
            <w:tcW w:w="784" w:type="dxa"/>
            <w:vMerge w:val="continue"/>
            <w:noWrap w:val="0"/>
            <w:vAlign w:val="center"/>
          </w:tcPr>
          <w:p w14:paraId="1F67F79E">
            <w:pPr>
              <w:jc w:val="center"/>
              <w:rPr>
                <w:rFonts w:hint="eastAsia" w:ascii="宋体" w:hAnsi="宋体" w:eastAsia="宋体" w:cs="宋体"/>
                <w:b w:val="0"/>
                <w:bCs w:val="0"/>
                <w:sz w:val="21"/>
                <w:szCs w:val="20"/>
              </w:rPr>
            </w:pPr>
          </w:p>
        </w:tc>
        <w:tc>
          <w:tcPr>
            <w:tcW w:w="2430" w:type="dxa"/>
            <w:noWrap/>
            <w:vAlign w:val="center"/>
          </w:tcPr>
          <w:p w14:paraId="5B4E8F22">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稳定元件Spare element BF MAE 10-30</w:t>
            </w:r>
          </w:p>
        </w:tc>
        <w:tc>
          <w:tcPr>
            <w:tcW w:w="1331" w:type="dxa"/>
            <w:noWrap w:val="0"/>
            <w:vAlign w:val="center"/>
          </w:tcPr>
          <w:p w14:paraId="37C7B357">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G49051</w:t>
            </w:r>
          </w:p>
        </w:tc>
        <w:tc>
          <w:tcPr>
            <w:tcW w:w="2457" w:type="dxa"/>
            <w:noWrap w:val="0"/>
            <w:vAlign w:val="center"/>
          </w:tcPr>
          <w:p w14:paraId="0F3EB643">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每1年更换</w:t>
            </w:r>
          </w:p>
        </w:tc>
      </w:tr>
      <w:tr w14:paraId="26BD4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37A4CF27">
            <w:pPr>
              <w:jc w:val="center"/>
              <w:rPr>
                <w:rFonts w:hint="eastAsia" w:ascii="宋体" w:hAnsi="宋体" w:eastAsia="宋体" w:cs="宋体"/>
                <w:b w:val="0"/>
                <w:bCs w:val="0"/>
                <w:sz w:val="21"/>
                <w:szCs w:val="20"/>
              </w:rPr>
            </w:pPr>
          </w:p>
        </w:tc>
        <w:tc>
          <w:tcPr>
            <w:tcW w:w="962" w:type="dxa"/>
            <w:vMerge w:val="continue"/>
            <w:noWrap w:val="0"/>
            <w:vAlign w:val="center"/>
          </w:tcPr>
          <w:p w14:paraId="45894646">
            <w:pPr>
              <w:jc w:val="center"/>
              <w:rPr>
                <w:rFonts w:hint="eastAsia" w:ascii="宋体" w:hAnsi="宋体" w:eastAsia="宋体" w:cs="宋体"/>
                <w:b w:val="0"/>
                <w:bCs w:val="0"/>
                <w:sz w:val="21"/>
                <w:szCs w:val="20"/>
              </w:rPr>
            </w:pPr>
          </w:p>
        </w:tc>
        <w:tc>
          <w:tcPr>
            <w:tcW w:w="649" w:type="dxa"/>
            <w:vMerge w:val="continue"/>
            <w:noWrap w:val="0"/>
            <w:vAlign w:val="center"/>
          </w:tcPr>
          <w:p w14:paraId="38189388">
            <w:pPr>
              <w:jc w:val="center"/>
              <w:rPr>
                <w:rFonts w:hint="eastAsia" w:ascii="宋体" w:hAnsi="宋体" w:eastAsia="宋体" w:cs="宋体"/>
                <w:b w:val="0"/>
                <w:bCs w:val="0"/>
                <w:sz w:val="21"/>
                <w:szCs w:val="20"/>
              </w:rPr>
            </w:pPr>
          </w:p>
        </w:tc>
        <w:tc>
          <w:tcPr>
            <w:tcW w:w="784" w:type="dxa"/>
            <w:vMerge w:val="continue"/>
            <w:noWrap w:val="0"/>
            <w:vAlign w:val="center"/>
          </w:tcPr>
          <w:p w14:paraId="5306974F">
            <w:pPr>
              <w:jc w:val="center"/>
              <w:rPr>
                <w:rFonts w:hint="eastAsia" w:ascii="宋体" w:hAnsi="宋体" w:eastAsia="宋体" w:cs="宋体"/>
                <w:b w:val="0"/>
                <w:bCs w:val="0"/>
                <w:sz w:val="21"/>
                <w:szCs w:val="20"/>
              </w:rPr>
            </w:pPr>
          </w:p>
        </w:tc>
        <w:tc>
          <w:tcPr>
            <w:tcW w:w="2430" w:type="dxa"/>
            <w:noWrap/>
            <w:vAlign w:val="center"/>
          </w:tcPr>
          <w:p w14:paraId="66B87291">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维护阀 Mainten. valves MAE 10-25-24M</w:t>
            </w:r>
          </w:p>
        </w:tc>
        <w:tc>
          <w:tcPr>
            <w:tcW w:w="1331" w:type="dxa"/>
            <w:noWrap w:val="0"/>
            <w:vAlign w:val="center"/>
          </w:tcPr>
          <w:p w14:paraId="5D720126">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G49122</w:t>
            </w:r>
          </w:p>
        </w:tc>
        <w:tc>
          <w:tcPr>
            <w:tcW w:w="2457" w:type="dxa"/>
            <w:noWrap w:val="0"/>
            <w:vAlign w:val="center"/>
          </w:tcPr>
          <w:p w14:paraId="0EEE591C">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每1年更换</w:t>
            </w:r>
          </w:p>
        </w:tc>
      </w:tr>
      <w:tr w14:paraId="166BC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86" w:type="dxa"/>
            <w:vMerge w:val="continue"/>
            <w:noWrap w:val="0"/>
            <w:vAlign w:val="center"/>
          </w:tcPr>
          <w:p w14:paraId="7ADCFA2E">
            <w:pPr>
              <w:jc w:val="center"/>
              <w:rPr>
                <w:rFonts w:hint="eastAsia" w:ascii="宋体" w:hAnsi="宋体" w:eastAsia="宋体" w:cs="宋体"/>
                <w:b w:val="0"/>
                <w:bCs w:val="0"/>
                <w:sz w:val="21"/>
                <w:szCs w:val="20"/>
              </w:rPr>
            </w:pPr>
          </w:p>
        </w:tc>
        <w:tc>
          <w:tcPr>
            <w:tcW w:w="962" w:type="dxa"/>
            <w:vMerge w:val="continue"/>
            <w:noWrap w:val="0"/>
            <w:vAlign w:val="center"/>
          </w:tcPr>
          <w:p w14:paraId="2D2A1081">
            <w:pPr>
              <w:jc w:val="center"/>
              <w:rPr>
                <w:rFonts w:hint="eastAsia" w:ascii="宋体" w:hAnsi="宋体" w:eastAsia="宋体" w:cs="宋体"/>
                <w:b w:val="0"/>
                <w:bCs w:val="0"/>
                <w:sz w:val="21"/>
                <w:szCs w:val="20"/>
              </w:rPr>
            </w:pPr>
          </w:p>
        </w:tc>
        <w:tc>
          <w:tcPr>
            <w:tcW w:w="649" w:type="dxa"/>
            <w:vMerge w:val="continue"/>
            <w:noWrap w:val="0"/>
            <w:vAlign w:val="center"/>
          </w:tcPr>
          <w:p w14:paraId="1789B736">
            <w:pPr>
              <w:jc w:val="center"/>
              <w:rPr>
                <w:rFonts w:hint="eastAsia" w:ascii="宋体" w:hAnsi="宋体" w:eastAsia="宋体" w:cs="宋体"/>
                <w:b w:val="0"/>
                <w:bCs w:val="0"/>
                <w:sz w:val="21"/>
                <w:szCs w:val="20"/>
              </w:rPr>
            </w:pPr>
          </w:p>
        </w:tc>
        <w:tc>
          <w:tcPr>
            <w:tcW w:w="784" w:type="dxa"/>
            <w:vMerge w:val="continue"/>
            <w:noWrap w:val="0"/>
            <w:vAlign w:val="center"/>
          </w:tcPr>
          <w:p w14:paraId="14C0719D">
            <w:pPr>
              <w:jc w:val="center"/>
              <w:rPr>
                <w:rFonts w:hint="eastAsia" w:ascii="宋体" w:hAnsi="宋体" w:eastAsia="宋体" w:cs="宋体"/>
                <w:b w:val="0"/>
                <w:bCs w:val="0"/>
                <w:sz w:val="21"/>
                <w:szCs w:val="20"/>
              </w:rPr>
            </w:pPr>
          </w:p>
        </w:tc>
        <w:tc>
          <w:tcPr>
            <w:tcW w:w="2430" w:type="dxa"/>
            <w:noWrap/>
            <w:vAlign w:val="center"/>
          </w:tcPr>
          <w:p w14:paraId="1BC242A2">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活性炭清除剂Cleaning bundle MAE 25-24M</w:t>
            </w:r>
          </w:p>
        </w:tc>
        <w:tc>
          <w:tcPr>
            <w:tcW w:w="1331" w:type="dxa"/>
            <w:noWrap w:val="0"/>
            <w:vAlign w:val="center"/>
          </w:tcPr>
          <w:p w14:paraId="2E0CF039">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G49129</w:t>
            </w:r>
          </w:p>
        </w:tc>
        <w:tc>
          <w:tcPr>
            <w:tcW w:w="2457" w:type="dxa"/>
            <w:noWrap w:val="0"/>
            <w:vAlign w:val="center"/>
          </w:tcPr>
          <w:p w14:paraId="1D7270B6">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每1年更换</w:t>
            </w:r>
          </w:p>
        </w:tc>
      </w:tr>
      <w:tr w14:paraId="7293F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86" w:type="dxa"/>
            <w:vMerge w:val="continue"/>
            <w:noWrap w:val="0"/>
            <w:vAlign w:val="center"/>
          </w:tcPr>
          <w:p w14:paraId="2B9EAB13">
            <w:pPr>
              <w:jc w:val="center"/>
              <w:rPr>
                <w:rFonts w:hint="eastAsia" w:ascii="宋体" w:hAnsi="宋体" w:eastAsia="宋体" w:cs="宋体"/>
                <w:b w:val="0"/>
                <w:bCs w:val="0"/>
                <w:sz w:val="21"/>
                <w:szCs w:val="20"/>
              </w:rPr>
            </w:pPr>
          </w:p>
        </w:tc>
        <w:tc>
          <w:tcPr>
            <w:tcW w:w="962" w:type="dxa"/>
            <w:vMerge w:val="continue"/>
            <w:noWrap w:val="0"/>
            <w:vAlign w:val="center"/>
          </w:tcPr>
          <w:p w14:paraId="3FEE295D">
            <w:pPr>
              <w:jc w:val="center"/>
              <w:rPr>
                <w:rFonts w:hint="eastAsia" w:ascii="宋体" w:hAnsi="宋体" w:eastAsia="宋体" w:cs="宋体"/>
                <w:b w:val="0"/>
                <w:bCs w:val="0"/>
                <w:sz w:val="21"/>
                <w:szCs w:val="20"/>
              </w:rPr>
            </w:pPr>
          </w:p>
        </w:tc>
        <w:tc>
          <w:tcPr>
            <w:tcW w:w="649" w:type="dxa"/>
            <w:vMerge w:val="continue"/>
            <w:noWrap w:val="0"/>
            <w:vAlign w:val="center"/>
          </w:tcPr>
          <w:p w14:paraId="74926FF2">
            <w:pPr>
              <w:jc w:val="center"/>
              <w:rPr>
                <w:rFonts w:hint="eastAsia" w:ascii="宋体" w:hAnsi="宋体" w:eastAsia="宋体" w:cs="宋体"/>
                <w:b w:val="0"/>
                <w:bCs w:val="0"/>
                <w:sz w:val="21"/>
                <w:szCs w:val="20"/>
              </w:rPr>
            </w:pPr>
          </w:p>
        </w:tc>
        <w:tc>
          <w:tcPr>
            <w:tcW w:w="784" w:type="dxa"/>
            <w:vMerge w:val="continue"/>
            <w:noWrap w:val="0"/>
            <w:vAlign w:val="center"/>
          </w:tcPr>
          <w:p w14:paraId="0111AD84">
            <w:pPr>
              <w:jc w:val="center"/>
              <w:rPr>
                <w:rFonts w:hint="eastAsia" w:ascii="宋体" w:hAnsi="宋体" w:eastAsia="宋体" w:cs="宋体"/>
                <w:b w:val="0"/>
                <w:bCs w:val="0"/>
                <w:sz w:val="21"/>
                <w:szCs w:val="20"/>
              </w:rPr>
            </w:pPr>
          </w:p>
        </w:tc>
        <w:tc>
          <w:tcPr>
            <w:tcW w:w="2430" w:type="dxa"/>
            <w:noWrap/>
            <w:vAlign w:val="center"/>
          </w:tcPr>
          <w:p w14:paraId="5D8BEEE6">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电子排水阀</w:t>
            </w:r>
          </w:p>
        </w:tc>
        <w:tc>
          <w:tcPr>
            <w:tcW w:w="1331" w:type="dxa"/>
            <w:noWrap w:val="0"/>
            <w:vAlign w:val="center"/>
          </w:tcPr>
          <w:p w14:paraId="728243E7">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BK12</w:t>
            </w:r>
          </w:p>
        </w:tc>
        <w:tc>
          <w:tcPr>
            <w:tcW w:w="2457" w:type="dxa"/>
            <w:noWrap w:val="0"/>
            <w:vAlign w:val="center"/>
          </w:tcPr>
          <w:p w14:paraId="1A9181D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根据使用时间</w:t>
            </w:r>
          </w:p>
        </w:tc>
      </w:tr>
      <w:tr w14:paraId="5640A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1BEBD845">
            <w:pPr>
              <w:jc w:val="center"/>
              <w:rPr>
                <w:rFonts w:hint="eastAsia" w:ascii="宋体" w:hAnsi="宋体" w:eastAsia="宋体" w:cs="宋体"/>
                <w:b w:val="0"/>
                <w:bCs w:val="0"/>
                <w:sz w:val="21"/>
                <w:szCs w:val="20"/>
              </w:rPr>
            </w:pPr>
          </w:p>
        </w:tc>
        <w:tc>
          <w:tcPr>
            <w:tcW w:w="962" w:type="dxa"/>
            <w:vMerge w:val="continue"/>
            <w:noWrap w:val="0"/>
            <w:vAlign w:val="center"/>
          </w:tcPr>
          <w:p w14:paraId="08129230">
            <w:pPr>
              <w:jc w:val="center"/>
              <w:rPr>
                <w:rFonts w:hint="eastAsia" w:ascii="宋体" w:hAnsi="宋体" w:eastAsia="宋体" w:cs="宋体"/>
                <w:b w:val="0"/>
                <w:bCs w:val="0"/>
                <w:sz w:val="21"/>
                <w:szCs w:val="20"/>
              </w:rPr>
            </w:pPr>
          </w:p>
        </w:tc>
        <w:tc>
          <w:tcPr>
            <w:tcW w:w="649" w:type="dxa"/>
            <w:vMerge w:val="continue"/>
            <w:noWrap w:val="0"/>
            <w:vAlign w:val="center"/>
          </w:tcPr>
          <w:p w14:paraId="55CEEB44">
            <w:pPr>
              <w:jc w:val="center"/>
              <w:rPr>
                <w:rFonts w:hint="eastAsia" w:ascii="宋体" w:hAnsi="宋体" w:eastAsia="宋体" w:cs="宋体"/>
                <w:b w:val="0"/>
                <w:bCs w:val="0"/>
                <w:sz w:val="21"/>
                <w:szCs w:val="20"/>
              </w:rPr>
            </w:pPr>
          </w:p>
        </w:tc>
        <w:tc>
          <w:tcPr>
            <w:tcW w:w="784" w:type="dxa"/>
            <w:vMerge w:val="continue"/>
            <w:noWrap w:val="0"/>
            <w:vAlign w:val="center"/>
          </w:tcPr>
          <w:p w14:paraId="5EA77417">
            <w:pPr>
              <w:jc w:val="center"/>
              <w:rPr>
                <w:rFonts w:hint="eastAsia" w:ascii="宋体" w:hAnsi="宋体" w:eastAsia="宋体" w:cs="宋体"/>
                <w:b w:val="0"/>
                <w:bCs w:val="0"/>
                <w:sz w:val="21"/>
                <w:szCs w:val="20"/>
              </w:rPr>
            </w:pPr>
          </w:p>
        </w:tc>
        <w:tc>
          <w:tcPr>
            <w:tcW w:w="2430" w:type="dxa"/>
            <w:noWrap/>
            <w:vAlign w:val="center"/>
          </w:tcPr>
          <w:p w14:paraId="512882F8">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减压站减压阀膜</w:t>
            </w:r>
          </w:p>
        </w:tc>
        <w:tc>
          <w:tcPr>
            <w:tcW w:w="1331" w:type="dxa"/>
            <w:noWrap w:val="0"/>
            <w:vAlign w:val="center"/>
          </w:tcPr>
          <w:p w14:paraId="50386BA6">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PRS300配套</w:t>
            </w:r>
          </w:p>
        </w:tc>
        <w:tc>
          <w:tcPr>
            <w:tcW w:w="2457" w:type="dxa"/>
            <w:noWrap w:val="0"/>
            <w:vAlign w:val="center"/>
          </w:tcPr>
          <w:p w14:paraId="6EFC89A7">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每1年更换</w:t>
            </w:r>
          </w:p>
        </w:tc>
      </w:tr>
      <w:tr w14:paraId="26A94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restart"/>
            <w:noWrap w:val="0"/>
            <w:vAlign w:val="center"/>
          </w:tcPr>
          <w:p w14:paraId="05143419">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2号楼B3</w:t>
            </w:r>
          </w:p>
        </w:tc>
        <w:tc>
          <w:tcPr>
            <w:tcW w:w="962" w:type="dxa"/>
            <w:vMerge w:val="restart"/>
            <w:noWrap w:val="0"/>
            <w:vAlign w:val="center"/>
          </w:tcPr>
          <w:p w14:paraId="646C0A9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医用真空吸引站房设备</w:t>
            </w:r>
          </w:p>
        </w:tc>
        <w:tc>
          <w:tcPr>
            <w:tcW w:w="649" w:type="dxa"/>
            <w:vMerge w:val="restart"/>
            <w:noWrap/>
            <w:vAlign w:val="center"/>
          </w:tcPr>
          <w:p w14:paraId="6C0DEC10">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德尔格</w:t>
            </w:r>
          </w:p>
        </w:tc>
        <w:tc>
          <w:tcPr>
            <w:tcW w:w="784" w:type="dxa"/>
            <w:vMerge w:val="restart"/>
            <w:noWrap/>
            <w:vAlign w:val="center"/>
          </w:tcPr>
          <w:p w14:paraId="05AAA4A5">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4</w:t>
            </w:r>
          </w:p>
        </w:tc>
        <w:tc>
          <w:tcPr>
            <w:tcW w:w="2430" w:type="dxa"/>
            <w:noWrap/>
            <w:vAlign w:val="center"/>
          </w:tcPr>
          <w:p w14:paraId="2E444B9B">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旋片真空泵齿轮箱油</w:t>
            </w:r>
          </w:p>
        </w:tc>
        <w:tc>
          <w:tcPr>
            <w:tcW w:w="1331" w:type="dxa"/>
            <w:noWrap w:val="0"/>
            <w:vAlign w:val="center"/>
          </w:tcPr>
          <w:p w14:paraId="159F1173">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VSC100(1L)</w:t>
            </w:r>
          </w:p>
        </w:tc>
        <w:tc>
          <w:tcPr>
            <w:tcW w:w="2457" w:type="dxa"/>
            <w:noWrap w:val="0"/>
            <w:vAlign w:val="center"/>
          </w:tcPr>
          <w:p w14:paraId="3F7A53C1">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每1年更换</w:t>
            </w:r>
          </w:p>
        </w:tc>
      </w:tr>
      <w:tr w14:paraId="7F521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86" w:type="dxa"/>
            <w:vMerge w:val="continue"/>
            <w:noWrap w:val="0"/>
            <w:vAlign w:val="center"/>
          </w:tcPr>
          <w:p w14:paraId="1DA0A449">
            <w:pPr>
              <w:jc w:val="center"/>
              <w:rPr>
                <w:rFonts w:hint="eastAsia" w:ascii="宋体" w:hAnsi="宋体" w:eastAsia="宋体" w:cs="宋体"/>
                <w:b w:val="0"/>
                <w:bCs w:val="0"/>
                <w:sz w:val="21"/>
                <w:szCs w:val="20"/>
              </w:rPr>
            </w:pPr>
          </w:p>
        </w:tc>
        <w:tc>
          <w:tcPr>
            <w:tcW w:w="962" w:type="dxa"/>
            <w:vMerge w:val="continue"/>
            <w:noWrap w:val="0"/>
            <w:vAlign w:val="center"/>
          </w:tcPr>
          <w:p w14:paraId="685BF99C">
            <w:pPr>
              <w:jc w:val="center"/>
              <w:rPr>
                <w:rFonts w:hint="eastAsia" w:ascii="宋体" w:hAnsi="宋体" w:eastAsia="宋体" w:cs="宋体"/>
                <w:b w:val="0"/>
                <w:bCs w:val="0"/>
                <w:sz w:val="21"/>
                <w:szCs w:val="20"/>
              </w:rPr>
            </w:pPr>
          </w:p>
        </w:tc>
        <w:tc>
          <w:tcPr>
            <w:tcW w:w="649" w:type="dxa"/>
            <w:vMerge w:val="continue"/>
            <w:noWrap w:val="0"/>
            <w:vAlign w:val="center"/>
          </w:tcPr>
          <w:p w14:paraId="1A08D8DB">
            <w:pPr>
              <w:jc w:val="center"/>
              <w:rPr>
                <w:rFonts w:hint="eastAsia" w:ascii="宋体" w:hAnsi="宋体" w:eastAsia="宋体" w:cs="宋体"/>
                <w:b w:val="0"/>
                <w:bCs w:val="0"/>
                <w:sz w:val="21"/>
                <w:szCs w:val="20"/>
              </w:rPr>
            </w:pPr>
          </w:p>
        </w:tc>
        <w:tc>
          <w:tcPr>
            <w:tcW w:w="784" w:type="dxa"/>
            <w:vMerge w:val="continue"/>
            <w:noWrap w:val="0"/>
            <w:vAlign w:val="center"/>
          </w:tcPr>
          <w:p w14:paraId="0D400A4A">
            <w:pPr>
              <w:jc w:val="center"/>
              <w:rPr>
                <w:rFonts w:hint="eastAsia" w:ascii="宋体" w:hAnsi="宋体" w:eastAsia="宋体" w:cs="宋体"/>
                <w:b w:val="0"/>
                <w:bCs w:val="0"/>
                <w:sz w:val="21"/>
                <w:szCs w:val="20"/>
              </w:rPr>
            </w:pPr>
          </w:p>
        </w:tc>
        <w:tc>
          <w:tcPr>
            <w:tcW w:w="2430" w:type="dxa"/>
            <w:noWrap/>
            <w:vAlign w:val="center"/>
          </w:tcPr>
          <w:p w14:paraId="5AE712DA">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微米级细菌过滤器芯</w:t>
            </w:r>
          </w:p>
        </w:tc>
        <w:tc>
          <w:tcPr>
            <w:tcW w:w="1331" w:type="dxa"/>
            <w:noWrap w:val="0"/>
            <w:vAlign w:val="center"/>
          </w:tcPr>
          <w:p w14:paraId="6B0F3E27">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G41525</w:t>
            </w:r>
          </w:p>
        </w:tc>
        <w:tc>
          <w:tcPr>
            <w:tcW w:w="2457" w:type="dxa"/>
            <w:noWrap w:val="0"/>
            <w:vAlign w:val="center"/>
          </w:tcPr>
          <w:p w14:paraId="35A52446">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每半年更换</w:t>
            </w:r>
          </w:p>
        </w:tc>
      </w:tr>
      <w:tr w14:paraId="1E4E7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86" w:type="dxa"/>
            <w:vMerge w:val="continue"/>
            <w:noWrap w:val="0"/>
            <w:vAlign w:val="center"/>
          </w:tcPr>
          <w:p w14:paraId="5033B447">
            <w:pPr>
              <w:jc w:val="center"/>
              <w:rPr>
                <w:rFonts w:hint="eastAsia" w:ascii="宋体" w:hAnsi="宋体" w:eastAsia="宋体" w:cs="宋体"/>
                <w:b w:val="0"/>
                <w:bCs w:val="0"/>
                <w:sz w:val="21"/>
                <w:szCs w:val="20"/>
              </w:rPr>
            </w:pPr>
          </w:p>
        </w:tc>
        <w:tc>
          <w:tcPr>
            <w:tcW w:w="962" w:type="dxa"/>
            <w:vMerge w:val="continue"/>
            <w:noWrap w:val="0"/>
            <w:vAlign w:val="center"/>
          </w:tcPr>
          <w:p w14:paraId="22683651">
            <w:pPr>
              <w:jc w:val="center"/>
              <w:rPr>
                <w:rFonts w:hint="eastAsia" w:ascii="宋体" w:hAnsi="宋体" w:eastAsia="宋体" w:cs="宋体"/>
                <w:b w:val="0"/>
                <w:bCs w:val="0"/>
                <w:sz w:val="21"/>
                <w:szCs w:val="20"/>
              </w:rPr>
            </w:pPr>
          </w:p>
        </w:tc>
        <w:tc>
          <w:tcPr>
            <w:tcW w:w="649" w:type="dxa"/>
            <w:vMerge w:val="continue"/>
            <w:noWrap w:val="0"/>
            <w:vAlign w:val="center"/>
          </w:tcPr>
          <w:p w14:paraId="613515A3">
            <w:pPr>
              <w:jc w:val="center"/>
              <w:rPr>
                <w:rFonts w:hint="eastAsia" w:ascii="宋体" w:hAnsi="宋体" w:eastAsia="宋体" w:cs="宋体"/>
                <w:b w:val="0"/>
                <w:bCs w:val="0"/>
                <w:sz w:val="21"/>
                <w:szCs w:val="20"/>
              </w:rPr>
            </w:pPr>
          </w:p>
        </w:tc>
        <w:tc>
          <w:tcPr>
            <w:tcW w:w="784" w:type="dxa"/>
            <w:vMerge w:val="continue"/>
            <w:noWrap w:val="0"/>
            <w:vAlign w:val="center"/>
          </w:tcPr>
          <w:p w14:paraId="47D5E350">
            <w:pPr>
              <w:jc w:val="center"/>
              <w:rPr>
                <w:rFonts w:hint="eastAsia" w:ascii="宋体" w:hAnsi="宋体" w:eastAsia="宋体" w:cs="宋体"/>
                <w:b w:val="0"/>
                <w:bCs w:val="0"/>
                <w:sz w:val="21"/>
                <w:szCs w:val="20"/>
              </w:rPr>
            </w:pPr>
          </w:p>
        </w:tc>
        <w:tc>
          <w:tcPr>
            <w:tcW w:w="2430" w:type="dxa"/>
            <w:noWrap/>
            <w:vAlign w:val="center"/>
          </w:tcPr>
          <w:p w14:paraId="6CF372AF">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细菌过滤器密封盖</w:t>
            </w:r>
          </w:p>
        </w:tc>
        <w:tc>
          <w:tcPr>
            <w:tcW w:w="1331" w:type="dxa"/>
            <w:noWrap w:val="0"/>
            <w:vAlign w:val="center"/>
          </w:tcPr>
          <w:p w14:paraId="74036B91">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G30405</w:t>
            </w:r>
          </w:p>
        </w:tc>
        <w:tc>
          <w:tcPr>
            <w:tcW w:w="2457" w:type="dxa"/>
            <w:noWrap w:val="0"/>
            <w:vAlign w:val="center"/>
          </w:tcPr>
          <w:p w14:paraId="67A4D25F">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每半年更换</w:t>
            </w:r>
          </w:p>
        </w:tc>
      </w:tr>
      <w:tr w14:paraId="3E209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restart"/>
            <w:noWrap w:val="0"/>
            <w:vAlign w:val="center"/>
          </w:tcPr>
          <w:p w14:paraId="2D5C4739">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2号楼6层和4层</w:t>
            </w:r>
          </w:p>
        </w:tc>
        <w:tc>
          <w:tcPr>
            <w:tcW w:w="962" w:type="dxa"/>
            <w:vMerge w:val="restart"/>
            <w:noWrap w:val="0"/>
            <w:vAlign w:val="center"/>
          </w:tcPr>
          <w:p w14:paraId="0890FB8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汇流排设备</w:t>
            </w:r>
          </w:p>
        </w:tc>
        <w:tc>
          <w:tcPr>
            <w:tcW w:w="649" w:type="dxa"/>
            <w:vMerge w:val="restart"/>
            <w:noWrap/>
            <w:vAlign w:val="center"/>
          </w:tcPr>
          <w:p w14:paraId="294FA42B">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德尔格</w:t>
            </w:r>
          </w:p>
        </w:tc>
        <w:tc>
          <w:tcPr>
            <w:tcW w:w="784" w:type="dxa"/>
            <w:vMerge w:val="restart"/>
            <w:noWrap/>
            <w:vAlign w:val="center"/>
          </w:tcPr>
          <w:p w14:paraId="3676F511">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4</w:t>
            </w:r>
          </w:p>
        </w:tc>
        <w:tc>
          <w:tcPr>
            <w:tcW w:w="2430" w:type="dxa"/>
            <w:noWrap/>
            <w:vAlign w:val="center"/>
          </w:tcPr>
          <w:p w14:paraId="22C9674D">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汇流排一级减压阀保养套件</w:t>
            </w:r>
          </w:p>
        </w:tc>
        <w:tc>
          <w:tcPr>
            <w:tcW w:w="1331" w:type="dxa"/>
            <w:noWrap w:val="0"/>
            <w:vAlign w:val="center"/>
          </w:tcPr>
          <w:p w14:paraId="5EB1DE65">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G40739</w:t>
            </w:r>
          </w:p>
        </w:tc>
        <w:tc>
          <w:tcPr>
            <w:tcW w:w="2457" w:type="dxa"/>
            <w:noWrap w:val="0"/>
            <w:vAlign w:val="center"/>
          </w:tcPr>
          <w:p w14:paraId="61F54D3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汇流排一级减压阀维修套件更换</w:t>
            </w:r>
          </w:p>
        </w:tc>
      </w:tr>
      <w:tr w14:paraId="0A573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28ED5F95">
            <w:pPr>
              <w:jc w:val="center"/>
              <w:rPr>
                <w:rFonts w:hint="eastAsia" w:ascii="宋体" w:hAnsi="宋体" w:eastAsia="宋体" w:cs="宋体"/>
                <w:b w:val="0"/>
                <w:bCs w:val="0"/>
                <w:sz w:val="21"/>
                <w:szCs w:val="20"/>
              </w:rPr>
            </w:pPr>
          </w:p>
        </w:tc>
        <w:tc>
          <w:tcPr>
            <w:tcW w:w="962" w:type="dxa"/>
            <w:vMerge w:val="continue"/>
            <w:noWrap w:val="0"/>
            <w:vAlign w:val="center"/>
          </w:tcPr>
          <w:p w14:paraId="76BF0F91">
            <w:pPr>
              <w:jc w:val="center"/>
              <w:rPr>
                <w:rFonts w:hint="eastAsia" w:ascii="宋体" w:hAnsi="宋体" w:eastAsia="宋体" w:cs="宋体"/>
                <w:b w:val="0"/>
                <w:bCs w:val="0"/>
                <w:sz w:val="21"/>
                <w:szCs w:val="20"/>
              </w:rPr>
            </w:pPr>
          </w:p>
        </w:tc>
        <w:tc>
          <w:tcPr>
            <w:tcW w:w="649" w:type="dxa"/>
            <w:vMerge w:val="continue"/>
            <w:noWrap w:val="0"/>
            <w:vAlign w:val="center"/>
          </w:tcPr>
          <w:p w14:paraId="52873FD7">
            <w:pPr>
              <w:jc w:val="center"/>
              <w:rPr>
                <w:rFonts w:hint="eastAsia" w:ascii="宋体" w:hAnsi="宋体" w:eastAsia="宋体" w:cs="宋体"/>
                <w:b w:val="0"/>
                <w:bCs w:val="0"/>
                <w:sz w:val="21"/>
                <w:szCs w:val="20"/>
              </w:rPr>
            </w:pPr>
          </w:p>
        </w:tc>
        <w:tc>
          <w:tcPr>
            <w:tcW w:w="784" w:type="dxa"/>
            <w:vMerge w:val="continue"/>
            <w:noWrap w:val="0"/>
            <w:vAlign w:val="center"/>
          </w:tcPr>
          <w:p w14:paraId="6E8203F5">
            <w:pPr>
              <w:jc w:val="center"/>
              <w:rPr>
                <w:rFonts w:hint="eastAsia" w:ascii="宋体" w:hAnsi="宋体" w:eastAsia="宋体" w:cs="宋体"/>
                <w:b w:val="0"/>
                <w:bCs w:val="0"/>
                <w:sz w:val="21"/>
                <w:szCs w:val="20"/>
              </w:rPr>
            </w:pPr>
          </w:p>
        </w:tc>
        <w:tc>
          <w:tcPr>
            <w:tcW w:w="2430" w:type="dxa"/>
            <w:noWrap/>
            <w:vAlign w:val="center"/>
          </w:tcPr>
          <w:p w14:paraId="091975A7">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汇流排二级减压阀保养套件</w:t>
            </w:r>
          </w:p>
        </w:tc>
        <w:tc>
          <w:tcPr>
            <w:tcW w:w="1331" w:type="dxa"/>
            <w:noWrap w:val="0"/>
            <w:vAlign w:val="center"/>
          </w:tcPr>
          <w:p w14:paraId="14F4730F">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G42135</w:t>
            </w:r>
          </w:p>
        </w:tc>
        <w:tc>
          <w:tcPr>
            <w:tcW w:w="2457" w:type="dxa"/>
            <w:noWrap w:val="0"/>
            <w:vAlign w:val="center"/>
          </w:tcPr>
          <w:p w14:paraId="495E3869">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汇流排二级减压阀维修套件更换</w:t>
            </w:r>
          </w:p>
        </w:tc>
      </w:tr>
      <w:tr w14:paraId="79614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60B39168">
            <w:pPr>
              <w:jc w:val="center"/>
              <w:rPr>
                <w:rFonts w:hint="eastAsia" w:ascii="宋体" w:hAnsi="宋体" w:eastAsia="宋体" w:cs="宋体"/>
                <w:b w:val="0"/>
                <w:bCs w:val="0"/>
                <w:sz w:val="21"/>
                <w:szCs w:val="20"/>
              </w:rPr>
            </w:pPr>
          </w:p>
        </w:tc>
        <w:tc>
          <w:tcPr>
            <w:tcW w:w="962" w:type="dxa"/>
            <w:vMerge w:val="continue"/>
            <w:noWrap w:val="0"/>
            <w:vAlign w:val="center"/>
          </w:tcPr>
          <w:p w14:paraId="1599CCB9">
            <w:pPr>
              <w:jc w:val="center"/>
              <w:rPr>
                <w:rFonts w:hint="eastAsia" w:ascii="宋体" w:hAnsi="宋体" w:eastAsia="宋体" w:cs="宋体"/>
                <w:b w:val="0"/>
                <w:bCs w:val="0"/>
                <w:sz w:val="21"/>
                <w:szCs w:val="20"/>
              </w:rPr>
            </w:pPr>
          </w:p>
        </w:tc>
        <w:tc>
          <w:tcPr>
            <w:tcW w:w="649" w:type="dxa"/>
            <w:vMerge w:val="continue"/>
            <w:noWrap w:val="0"/>
            <w:vAlign w:val="center"/>
          </w:tcPr>
          <w:p w14:paraId="2245B125">
            <w:pPr>
              <w:jc w:val="center"/>
              <w:rPr>
                <w:rFonts w:hint="eastAsia" w:ascii="宋体" w:hAnsi="宋体" w:eastAsia="宋体" w:cs="宋体"/>
                <w:b w:val="0"/>
                <w:bCs w:val="0"/>
                <w:sz w:val="21"/>
                <w:szCs w:val="20"/>
              </w:rPr>
            </w:pPr>
          </w:p>
        </w:tc>
        <w:tc>
          <w:tcPr>
            <w:tcW w:w="784" w:type="dxa"/>
            <w:vMerge w:val="continue"/>
            <w:noWrap w:val="0"/>
            <w:vAlign w:val="center"/>
          </w:tcPr>
          <w:p w14:paraId="1B4F71A4">
            <w:pPr>
              <w:jc w:val="center"/>
              <w:rPr>
                <w:rFonts w:hint="eastAsia" w:ascii="宋体" w:hAnsi="宋体" w:eastAsia="宋体" w:cs="宋体"/>
                <w:b w:val="0"/>
                <w:bCs w:val="0"/>
                <w:sz w:val="21"/>
                <w:szCs w:val="20"/>
              </w:rPr>
            </w:pPr>
          </w:p>
        </w:tc>
        <w:tc>
          <w:tcPr>
            <w:tcW w:w="2430" w:type="dxa"/>
            <w:noWrap/>
            <w:vAlign w:val="center"/>
          </w:tcPr>
          <w:p w14:paraId="6CC1CF45">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高压截止阀烧结金属过滤器</w:t>
            </w:r>
          </w:p>
        </w:tc>
        <w:tc>
          <w:tcPr>
            <w:tcW w:w="1331" w:type="dxa"/>
            <w:noWrap w:val="0"/>
            <w:vAlign w:val="center"/>
          </w:tcPr>
          <w:p w14:paraId="2264A5F9">
            <w:pPr>
              <w:jc w:val="center"/>
              <w:rPr>
                <w:rFonts w:hint="eastAsia" w:ascii="宋体" w:hAnsi="宋体" w:eastAsia="宋体" w:cs="宋体"/>
                <w:b w:val="0"/>
                <w:bCs w:val="0"/>
                <w:sz w:val="21"/>
                <w:szCs w:val="20"/>
              </w:rPr>
            </w:pPr>
            <w:r>
              <w:rPr>
                <w:rFonts w:hint="eastAsia" w:eastAsia="宋体"/>
                <w:lang w:val="en-US" w:eastAsia="zh-CN"/>
              </w:rPr>
              <w:t>/</w:t>
            </w:r>
          </w:p>
        </w:tc>
        <w:tc>
          <w:tcPr>
            <w:tcW w:w="2457" w:type="dxa"/>
            <w:noWrap w:val="0"/>
            <w:vAlign w:val="center"/>
          </w:tcPr>
          <w:p w14:paraId="0CBE8622">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高压截止阀烧结金属过滤器更换</w:t>
            </w:r>
          </w:p>
        </w:tc>
      </w:tr>
      <w:tr w14:paraId="59B2E4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restart"/>
            <w:noWrap w:val="0"/>
            <w:vAlign w:val="center"/>
          </w:tcPr>
          <w:p w14:paraId="79AD577D">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1号楼24层</w:t>
            </w:r>
          </w:p>
        </w:tc>
        <w:tc>
          <w:tcPr>
            <w:tcW w:w="962" w:type="dxa"/>
            <w:vMerge w:val="restart"/>
            <w:noWrap w:val="0"/>
            <w:vAlign w:val="center"/>
          </w:tcPr>
          <w:p w14:paraId="1BBCD38B">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制氧机组</w:t>
            </w:r>
          </w:p>
        </w:tc>
        <w:tc>
          <w:tcPr>
            <w:tcW w:w="649" w:type="dxa"/>
            <w:vMerge w:val="restart"/>
            <w:noWrap/>
            <w:vAlign w:val="center"/>
          </w:tcPr>
          <w:p w14:paraId="3D510BFA">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雅适</w:t>
            </w:r>
          </w:p>
        </w:tc>
        <w:tc>
          <w:tcPr>
            <w:tcW w:w="784" w:type="dxa"/>
            <w:vMerge w:val="restart"/>
            <w:noWrap/>
            <w:vAlign w:val="center"/>
          </w:tcPr>
          <w:p w14:paraId="35D18920">
            <w:pPr>
              <w:jc w:val="center"/>
              <w:rPr>
                <w:rFonts w:hint="eastAsia" w:ascii="宋体" w:hAnsi="宋体" w:eastAsia="宋体" w:cs="宋体"/>
                <w:b w:val="0"/>
                <w:bCs w:val="0"/>
                <w:sz w:val="21"/>
                <w:szCs w:val="20"/>
              </w:rPr>
            </w:pPr>
          </w:p>
          <w:p w14:paraId="52F23F43">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3</w:t>
            </w:r>
          </w:p>
          <w:p w14:paraId="254810F7">
            <w:pPr>
              <w:jc w:val="center"/>
              <w:rPr>
                <w:rFonts w:hint="eastAsia" w:ascii="宋体" w:hAnsi="宋体" w:eastAsia="宋体" w:cs="宋体"/>
                <w:b w:val="0"/>
                <w:bCs w:val="0"/>
                <w:sz w:val="21"/>
                <w:szCs w:val="20"/>
              </w:rPr>
            </w:pPr>
          </w:p>
          <w:p w14:paraId="722F1076">
            <w:pPr>
              <w:jc w:val="center"/>
              <w:rPr>
                <w:rFonts w:hint="eastAsia" w:ascii="宋体" w:hAnsi="宋体" w:eastAsia="宋体" w:cs="宋体"/>
                <w:b w:val="0"/>
                <w:bCs w:val="0"/>
                <w:sz w:val="21"/>
                <w:szCs w:val="20"/>
              </w:rPr>
            </w:pPr>
          </w:p>
        </w:tc>
        <w:tc>
          <w:tcPr>
            <w:tcW w:w="2430" w:type="dxa"/>
            <w:noWrap/>
            <w:vAlign w:val="center"/>
          </w:tcPr>
          <w:p w14:paraId="42172B0C">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前置滤芯</w:t>
            </w:r>
          </w:p>
        </w:tc>
        <w:tc>
          <w:tcPr>
            <w:tcW w:w="1331" w:type="dxa"/>
            <w:noWrap w:val="0"/>
            <w:vAlign w:val="center"/>
          </w:tcPr>
          <w:p w14:paraId="71452B2D">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AS-L1300</w:t>
            </w:r>
          </w:p>
        </w:tc>
        <w:tc>
          <w:tcPr>
            <w:tcW w:w="2457" w:type="dxa"/>
            <w:noWrap w:val="0"/>
            <w:vAlign w:val="center"/>
          </w:tcPr>
          <w:p w14:paraId="2D621999">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每运行4000小时更换</w:t>
            </w:r>
          </w:p>
        </w:tc>
      </w:tr>
      <w:tr w14:paraId="0D2A6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4AF86582">
            <w:pPr>
              <w:jc w:val="center"/>
              <w:rPr>
                <w:rFonts w:hint="eastAsia" w:ascii="宋体" w:hAnsi="宋体" w:eastAsia="宋体" w:cs="宋体"/>
                <w:b w:val="0"/>
                <w:bCs w:val="0"/>
                <w:sz w:val="21"/>
                <w:szCs w:val="20"/>
              </w:rPr>
            </w:pPr>
          </w:p>
        </w:tc>
        <w:tc>
          <w:tcPr>
            <w:tcW w:w="962" w:type="dxa"/>
            <w:vMerge w:val="continue"/>
            <w:noWrap w:val="0"/>
            <w:vAlign w:val="center"/>
          </w:tcPr>
          <w:p w14:paraId="6744EE22">
            <w:pPr>
              <w:jc w:val="center"/>
              <w:rPr>
                <w:rFonts w:hint="eastAsia" w:ascii="宋体" w:hAnsi="宋体" w:eastAsia="宋体" w:cs="宋体"/>
                <w:b w:val="0"/>
                <w:bCs w:val="0"/>
                <w:sz w:val="21"/>
                <w:szCs w:val="20"/>
              </w:rPr>
            </w:pPr>
          </w:p>
        </w:tc>
        <w:tc>
          <w:tcPr>
            <w:tcW w:w="649" w:type="dxa"/>
            <w:vMerge w:val="continue"/>
            <w:noWrap/>
            <w:vAlign w:val="center"/>
          </w:tcPr>
          <w:p w14:paraId="1524056E">
            <w:pPr>
              <w:jc w:val="center"/>
              <w:rPr>
                <w:rFonts w:hint="eastAsia" w:ascii="宋体" w:hAnsi="宋体" w:eastAsia="宋体" w:cs="宋体"/>
                <w:b w:val="0"/>
                <w:bCs w:val="0"/>
                <w:sz w:val="21"/>
                <w:szCs w:val="20"/>
              </w:rPr>
            </w:pPr>
          </w:p>
        </w:tc>
        <w:tc>
          <w:tcPr>
            <w:tcW w:w="784" w:type="dxa"/>
            <w:vMerge w:val="continue"/>
            <w:noWrap/>
            <w:vAlign w:val="center"/>
          </w:tcPr>
          <w:p w14:paraId="3F950AE1">
            <w:pPr>
              <w:jc w:val="center"/>
              <w:rPr>
                <w:rFonts w:hint="eastAsia" w:ascii="宋体" w:hAnsi="宋体" w:eastAsia="宋体" w:cs="宋体"/>
                <w:b w:val="0"/>
                <w:bCs w:val="0"/>
                <w:sz w:val="21"/>
                <w:szCs w:val="20"/>
              </w:rPr>
            </w:pPr>
          </w:p>
        </w:tc>
        <w:tc>
          <w:tcPr>
            <w:tcW w:w="2430" w:type="dxa"/>
            <w:noWrap/>
            <w:vAlign w:val="center"/>
          </w:tcPr>
          <w:p w14:paraId="5E231E7C">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后置滤芯</w:t>
            </w:r>
          </w:p>
        </w:tc>
        <w:tc>
          <w:tcPr>
            <w:tcW w:w="1331" w:type="dxa"/>
            <w:noWrap w:val="0"/>
            <w:vAlign w:val="center"/>
          </w:tcPr>
          <w:p w14:paraId="5A9C607D">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AS-L1300</w:t>
            </w:r>
          </w:p>
        </w:tc>
        <w:tc>
          <w:tcPr>
            <w:tcW w:w="2457" w:type="dxa"/>
            <w:noWrap w:val="0"/>
            <w:vAlign w:val="center"/>
          </w:tcPr>
          <w:p w14:paraId="0FF4E285">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每运行4000小时更换</w:t>
            </w:r>
          </w:p>
        </w:tc>
      </w:tr>
      <w:tr w14:paraId="237A0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86" w:type="dxa"/>
            <w:vMerge w:val="continue"/>
            <w:noWrap w:val="0"/>
            <w:vAlign w:val="center"/>
          </w:tcPr>
          <w:p w14:paraId="4E4A0B11">
            <w:pPr>
              <w:jc w:val="center"/>
              <w:rPr>
                <w:rFonts w:hint="eastAsia" w:ascii="宋体" w:hAnsi="宋体" w:eastAsia="宋体" w:cs="宋体"/>
                <w:b w:val="0"/>
                <w:bCs w:val="0"/>
                <w:sz w:val="21"/>
                <w:szCs w:val="20"/>
              </w:rPr>
            </w:pPr>
          </w:p>
        </w:tc>
        <w:tc>
          <w:tcPr>
            <w:tcW w:w="962" w:type="dxa"/>
            <w:vMerge w:val="continue"/>
            <w:noWrap w:val="0"/>
            <w:vAlign w:val="center"/>
          </w:tcPr>
          <w:p w14:paraId="0F913225">
            <w:pPr>
              <w:jc w:val="center"/>
              <w:rPr>
                <w:rFonts w:hint="eastAsia" w:ascii="宋体" w:hAnsi="宋体" w:eastAsia="宋体" w:cs="宋体"/>
                <w:b w:val="0"/>
                <w:bCs w:val="0"/>
                <w:sz w:val="21"/>
                <w:szCs w:val="20"/>
              </w:rPr>
            </w:pPr>
          </w:p>
        </w:tc>
        <w:tc>
          <w:tcPr>
            <w:tcW w:w="649" w:type="dxa"/>
            <w:vMerge w:val="continue"/>
            <w:noWrap/>
            <w:vAlign w:val="center"/>
          </w:tcPr>
          <w:p w14:paraId="7E2075B9">
            <w:pPr>
              <w:jc w:val="center"/>
              <w:rPr>
                <w:rFonts w:hint="eastAsia" w:ascii="宋体" w:hAnsi="宋体" w:eastAsia="宋体" w:cs="宋体"/>
                <w:b w:val="0"/>
                <w:bCs w:val="0"/>
                <w:sz w:val="21"/>
                <w:szCs w:val="20"/>
              </w:rPr>
            </w:pPr>
          </w:p>
        </w:tc>
        <w:tc>
          <w:tcPr>
            <w:tcW w:w="784" w:type="dxa"/>
            <w:vMerge w:val="continue"/>
            <w:noWrap/>
            <w:vAlign w:val="center"/>
          </w:tcPr>
          <w:p w14:paraId="6FFB58C6">
            <w:pPr>
              <w:jc w:val="center"/>
              <w:rPr>
                <w:rFonts w:hint="eastAsia" w:ascii="宋体" w:hAnsi="宋体" w:eastAsia="宋体" w:cs="宋体"/>
                <w:b w:val="0"/>
                <w:bCs w:val="0"/>
                <w:sz w:val="21"/>
                <w:szCs w:val="20"/>
              </w:rPr>
            </w:pPr>
          </w:p>
        </w:tc>
        <w:tc>
          <w:tcPr>
            <w:tcW w:w="2430" w:type="dxa"/>
            <w:noWrap/>
            <w:vAlign w:val="center"/>
          </w:tcPr>
          <w:p w14:paraId="0F2A5630">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进气阀维修包</w:t>
            </w:r>
          </w:p>
        </w:tc>
        <w:tc>
          <w:tcPr>
            <w:tcW w:w="1331" w:type="dxa"/>
            <w:noWrap w:val="0"/>
            <w:vAlign w:val="center"/>
          </w:tcPr>
          <w:p w14:paraId="41F79140">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AS-L1300</w:t>
            </w:r>
          </w:p>
        </w:tc>
        <w:tc>
          <w:tcPr>
            <w:tcW w:w="2457" w:type="dxa"/>
            <w:noWrap w:val="0"/>
            <w:vAlign w:val="center"/>
          </w:tcPr>
          <w:p w14:paraId="29931F14">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每运行8000小时检查，如有漏气更换密封或软管</w:t>
            </w:r>
          </w:p>
        </w:tc>
      </w:tr>
      <w:tr w14:paraId="26730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86" w:type="dxa"/>
            <w:vMerge w:val="continue"/>
            <w:noWrap w:val="0"/>
            <w:vAlign w:val="center"/>
          </w:tcPr>
          <w:p w14:paraId="3F6817EE">
            <w:pPr>
              <w:jc w:val="center"/>
              <w:rPr>
                <w:rFonts w:hint="eastAsia" w:ascii="宋体" w:hAnsi="宋体" w:eastAsia="宋体" w:cs="宋体"/>
                <w:b w:val="0"/>
                <w:bCs w:val="0"/>
                <w:sz w:val="21"/>
                <w:szCs w:val="20"/>
              </w:rPr>
            </w:pPr>
          </w:p>
        </w:tc>
        <w:tc>
          <w:tcPr>
            <w:tcW w:w="962" w:type="dxa"/>
            <w:vMerge w:val="continue"/>
            <w:noWrap w:val="0"/>
            <w:vAlign w:val="center"/>
          </w:tcPr>
          <w:p w14:paraId="244EC370">
            <w:pPr>
              <w:jc w:val="center"/>
              <w:rPr>
                <w:rFonts w:hint="eastAsia" w:ascii="宋体" w:hAnsi="宋体" w:eastAsia="宋体" w:cs="宋体"/>
                <w:b w:val="0"/>
                <w:bCs w:val="0"/>
                <w:sz w:val="21"/>
                <w:szCs w:val="20"/>
              </w:rPr>
            </w:pPr>
          </w:p>
        </w:tc>
        <w:tc>
          <w:tcPr>
            <w:tcW w:w="649" w:type="dxa"/>
            <w:vMerge w:val="continue"/>
            <w:noWrap/>
            <w:vAlign w:val="center"/>
          </w:tcPr>
          <w:p w14:paraId="530F476E">
            <w:pPr>
              <w:jc w:val="center"/>
              <w:rPr>
                <w:rFonts w:hint="eastAsia" w:ascii="宋体" w:hAnsi="宋体" w:eastAsia="宋体" w:cs="宋体"/>
                <w:b w:val="0"/>
                <w:bCs w:val="0"/>
                <w:sz w:val="21"/>
                <w:szCs w:val="20"/>
              </w:rPr>
            </w:pPr>
          </w:p>
        </w:tc>
        <w:tc>
          <w:tcPr>
            <w:tcW w:w="784" w:type="dxa"/>
            <w:vMerge w:val="continue"/>
            <w:noWrap/>
            <w:vAlign w:val="center"/>
          </w:tcPr>
          <w:p w14:paraId="356AF3B3">
            <w:pPr>
              <w:jc w:val="center"/>
              <w:rPr>
                <w:rFonts w:hint="eastAsia" w:ascii="宋体" w:hAnsi="宋体" w:eastAsia="宋体" w:cs="宋体"/>
                <w:b w:val="0"/>
                <w:bCs w:val="0"/>
                <w:sz w:val="21"/>
                <w:szCs w:val="20"/>
              </w:rPr>
            </w:pPr>
          </w:p>
        </w:tc>
        <w:tc>
          <w:tcPr>
            <w:tcW w:w="2430" w:type="dxa"/>
            <w:noWrap/>
            <w:vAlign w:val="center"/>
          </w:tcPr>
          <w:p w14:paraId="55163F1F">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排气阀维修包</w:t>
            </w:r>
          </w:p>
        </w:tc>
        <w:tc>
          <w:tcPr>
            <w:tcW w:w="1331" w:type="dxa"/>
            <w:noWrap w:val="0"/>
            <w:vAlign w:val="center"/>
          </w:tcPr>
          <w:p w14:paraId="302DBBE8">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AS-L1300</w:t>
            </w:r>
          </w:p>
        </w:tc>
        <w:tc>
          <w:tcPr>
            <w:tcW w:w="2457" w:type="dxa"/>
            <w:noWrap w:val="0"/>
            <w:vAlign w:val="center"/>
          </w:tcPr>
          <w:p w14:paraId="13FD94E9">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每运行8000小时检查，如有漏气更换密封或软管</w:t>
            </w:r>
          </w:p>
        </w:tc>
      </w:tr>
      <w:tr w14:paraId="46D6C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86" w:type="dxa"/>
            <w:vMerge w:val="continue"/>
            <w:noWrap w:val="0"/>
            <w:vAlign w:val="center"/>
          </w:tcPr>
          <w:p w14:paraId="7BA5B231">
            <w:pPr>
              <w:jc w:val="center"/>
              <w:rPr>
                <w:rFonts w:hint="eastAsia" w:ascii="宋体" w:hAnsi="宋体" w:eastAsia="宋体" w:cs="宋体"/>
                <w:b w:val="0"/>
                <w:bCs w:val="0"/>
                <w:sz w:val="21"/>
                <w:szCs w:val="20"/>
              </w:rPr>
            </w:pPr>
          </w:p>
        </w:tc>
        <w:tc>
          <w:tcPr>
            <w:tcW w:w="962" w:type="dxa"/>
            <w:vMerge w:val="continue"/>
            <w:noWrap w:val="0"/>
            <w:vAlign w:val="center"/>
          </w:tcPr>
          <w:p w14:paraId="499E0DE3">
            <w:pPr>
              <w:jc w:val="center"/>
              <w:rPr>
                <w:rFonts w:hint="eastAsia" w:ascii="宋体" w:hAnsi="宋体" w:eastAsia="宋体" w:cs="宋体"/>
                <w:b w:val="0"/>
                <w:bCs w:val="0"/>
                <w:sz w:val="21"/>
                <w:szCs w:val="20"/>
              </w:rPr>
            </w:pPr>
          </w:p>
        </w:tc>
        <w:tc>
          <w:tcPr>
            <w:tcW w:w="649" w:type="dxa"/>
            <w:vMerge w:val="continue"/>
            <w:noWrap/>
            <w:vAlign w:val="center"/>
          </w:tcPr>
          <w:p w14:paraId="3E8C9EA4">
            <w:pPr>
              <w:jc w:val="center"/>
              <w:rPr>
                <w:rFonts w:hint="eastAsia" w:ascii="宋体" w:hAnsi="宋体" w:eastAsia="宋体" w:cs="宋体"/>
                <w:b w:val="0"/>
                <w:bCs w:val="0"/>
                <w:sz w:val="21"/>
                <w:szCs w:val="20"/>
              </w:rPr>
            </w:pPr>
          </w:p>
        </w:tc>
        <w:tc>
          <w:tcPr>
            <w:tcW w:w="784" w:type="dxa"/>
            <w:vMerge w:val="continue"/>
            <w:noWrap/>
            <w:vAlign w:val="center"/>
          </w:tcPr>
          <w:p w14:paraId="46045F2B">
            <w:pPr>
              <w:jc w:val="center"/>
              <w:rPr>
                <w:rFonts w:hint="eastAsia" w:ascii="宋体" w:hAnsi="宋体" w:eastAsia="宋体" w:cs="宋体"/>
                <w:b w:val="0"/>
                <w:bCs w:val="0"/>
                <w:sz w:val="21"/>
                <w:szCs w:val="20"/>
              </w:rPr>
            </w:pPr>
          </w:p>
        </w:tc>
        <w:tc>
          <w:tcPr>
            <w:tcW w:w="2430" w:type="dxa"/>
            <w:noWrap/>
            <w:vAlign w:val="center"/>
          </w:tcPr>
          <w:p w14:paraId="4C699F3B">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消音器</w:t>
            </w:r>
          </w:p>
        </w:tc>
        <w:tc>
          <w:tcPr>
            <w:tcW w:w="1331" w:type="dxa"/>
            <w:noWrap w:val="0"/>
            <w:vAlign w:val="center"/>
          </w:tcPr>
          <w:p w14:paraId="4A1B5D3B">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AS-L1300</w:t>
            </w:r>
          </w:p>
        </w:tc>
        <w:tc>
          <w:tcPr>
            <w:tcW w:w="2457" w:type="dxa"/>
            <w:noWrap w:val="0"/>
            <w:vAlign w:val="center"/>
          </w:tcPr>
          <w:p w14:paraId="5FE22F66">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每运行8000小时检测消音效果，如有明显下降则更换</w:t>
            </w:r>
          </w:p>
        </w:tc>
      </w:tr>
      <w:tr w14:paraId="5B50A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restart"/>
            <w:noWrap w:val="0"/>
            <w:vAlign w:val="center"/>
          </w:tcPr>
          <w:p w14:paraId="4F3ADB9B">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1号楼24层</w:t>
            </w:r>
          </w:p>
        </w:tc>
        <w:tc>
          <w:tcPr>
            <w:tcW w:w="962" w:type="dxa"/>
            <w:vMerge w:val="restart"/>
            <w:noWrap w:val="0"/>
            <w:vAlign w:val="center"/>
          </w:tcPr>
          <w:p w14:paraId="74B5DEF3">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空压机组</w:t>
            </w:r>
          </w:p>
        </w:tc>
        <w:tc>
          <w:tcPr>
            <w:tcW w:w="649" w:type="dxa"/>
            <w:vMerge w:val="restart"/>
            <w:noWrap/>
            <w:vAlign w:val="center"/>
          </w:tcPr>
          <w:p w14:paraId="76B0C9F4">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阿特拉斯</w:t>
            </w:r>
          </w:p>
        </w:tc>
        <w:tc>
          <w:tcPr>
            <w:tcW w:w="784" w:type="dxa"/>
            <w:vMerge w:val="restart"/>
            <w:noWrap/>
            <w:vAlign w:val="center"/>
          </w:tcPr>
          <w:p w14:paraId="67F2853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3</w:t>
            </w:r>
          </w:p>
        </w:tc>
        <w:tc>
          <w:tcPr>
            <w:tcW w:w="2430" w:type="dxa"/>
            <w:noWrap/>
            <w:vAlign w:val="center"/>
          </w:tcPr>
          <w:p w14:paraId="319E580A">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空气/油过滤器保养包</w:t>
            </w:r>
          </w:p>
        </w:tc>
        <w:tc>
          <w:tcPr>
            <w:tcW w:w="1331" w:type="dxa"/>
            <w:noWrap w:val="0"/>
            <w:vAlign w:val="center"/>
          </w:tcPr>
          <w:p w14:paraId="438962FA">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2901110500</w:t>
            </w:r>
          </w:p>
        </w:tc>
        <w:tc>
          <w:tcPr>
            <w:tcW w:w="2457" w:type="dxa"/>
            <w:noWrap w:val="0"/>
            <w:vAlign w:val="center"/>
          </w:tcPr>
          <w:p w14:paraId="5C62FC8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每运行4000小时更换</w:t>
            </w:r>
          </w:p>
        </w:tc>
      </w:tr>
      <w:tr w14:paraId="69FA3C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774BFF8F">
            <w:pPr>
              <w:jc w:val="center"/>
              <w:rPr>
                <w:rFonts w:hint="eastAsia" w:ascii="宋体" w:hAnsi="宋体" w:eastAsia="宋体" w:cs="宋体"/>
                <w:b w:val="0"/>
                <w:bCs w:val="0"/>
                <w:sz w:val="21"/>
                <w:szCs w:val="20"/>
              </w:rPr>
            </w:pPr>
          </w:p>
        </w:tc>
        <w:tc>
          <w:tcPr>
            <w:tcW w:w="962" w:type="dxa"/>
            <w:vMerge w:val="continue"/>
            <w:noWrap w:val="0"/>
            <w:vAlign w:val="center"/>
          </w:tcPr>
          <w:p w14:paraId="3AE9C173">
            <w:pPr>
              <w:jc w:val="center"/>
              <w:rPr>
                <w:rFonts w:hint="eastAsia" w:ascii="宋体" w:hAnsi="宋体" w:eastAsia="宋体" w:cs="宋体"/>
                <w:b w:val="0"/>
                <w:bCs w:val="0"/>
                <w:sz w:val="21"/>
                <w:szCs w:val="20"/>
              </w:rPr>
            </w:pPr>
          </w:p>
        </w:tc>
        <w:tc>
          <w:tcPr>
            <w:tcW w:w="649" w:type="dxa"/>
            <w:vMerge w:val="continue"/>
            <w:noWrap/>
            <w:vAlign w:val="center"/>
          </w:tcPr>
          <w:p w14:paraId="2A973F6A">
            <w:pPr>
              <w:jc w:val="center"/>
              <w:rPr>
                <w:rFonts w:hint="eastAsia" w:ascii="宋体" w:hAnsi="宋体" w:eastAsia="宋体" w:cs="宋体"/>
                <w:b w:val="0"/>
                <w:bCs w:val="0"/>
                <w:sz w:val="21"/>
                <w:szCs w:val="20"/>
              </w:rPr>
            </w:pPr>
          </w:p>
        </w:tc>
        <w:tc>
          <w:tcPr>
            <w:tcW w:w="784" w:type="dxa"/>
            <w:vMerge w:val="continue"/>
            <w:noWrap/>
            <w:vAlign w:val="center"/>
          </w:tcPr>
          <w:p w14:paraId="11F69CE7">
            <w:pPr>
              <w:jc w:val="center"/>
              <w:rPr>
                <w:rFonts w:hint="eastAsia" w:ascii="宋体" w:hAnsi="宋体" w:eastAsia="宋体" w:cs="宋体"/>
                <w:b w:val="0"/>
                <w:bCs w:val="0"/>
                <w:sz w:val="21"/>
                <w:szCs w:val="20"/>
              </w:rPr>
            </w:pPr>
          </w:p>
        </w:tc>
        <w:tc>
          <w:tcPr>
            <w:tcW w:w="2430" w:type="dxa"/>
            <w:noWrap/>
            <w:vAlign w:val="center"/>
          </w:tcPr>
          <w:p w14:paraId="7A2FBE62">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管道过滤器QD60保养包</w:t>
            </w:r>
          </w:p>
        </w:tc>
        <w:tc>
          <w:tcPr>
            <w:tcW w:w="1331" w:type="dxa"/>
            <w:noWrap w:val="0"/>
            <w:vAlign w:val="center"/>
          </w:tcPr>
          <w:p w14:paraId="3F8DC13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2901200504</w:t>
            </w:r>
          </w:p>
        </w:tc>
        <w:tc>
          <w:tcPr>
            <w:tcW w:w="2457" w:type="dxa"/>
            <w:noWrap w:val="0"/>
            <w:vAlign w:val="center"/>
          </w:tcPr>
          <w:p w14:paraId="00D5E32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每运行4000小时更换</w:t>
            </w:r>
          </w:p>
        </w:tc>
      </w:tr>
      <w:tr w14:paraId="21DE6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67F9B732">
            <w:pPr>
              <w:jc w:val="center"/>
              <w:rPr>
                <w:rFonts w:hint="eastAsia" w:ascii="宋体" w:hAnsi="宋体" w:eastAsia="宋体" w:cs="宋体"/>
                <w:b w:val="0"/>
                <w:bCs w:val="0"/>
                <w:sz w:val="21"/>
                <w:szCs w:val="20"/>
              </w:rPr>
            </w:pPr>
          </w:p>
        </w:tc>
        <w:tc>
          <w:tcPr>
            <w:tcW w:w="962" w:type="dxa"/>
            <w:vMerge w:val="continue"/>
            <w:noWrap w:val="0"/>
            <w:vAlign w:val="center"/>
          </w:tcPr>
          <w:p w14:paraId="6BDB7AEC">
            <w:pPr>
              <w:jc w:val="center"/>
              <w:rPr>
                <w:rFonts w:hint="eastAsia" w:ascii="宋体" w:hAnsi="宋体" w:eastAsia="宋体" w:cs="宋体"/>
                <w:b w:val="0"/>
                <w:bCs w:val="0"/>
                <w:sz w:val="21"/>
                <w:szCs w:val="20"/>
              </w:rPr>
            </w:pPr>
          </w:p>
        </w:tc>
        <w:tc>
          <w:tcPr>
            <w:tcW w:w="649" w:type="dxa"/>
            <w:vMerge w:val="continue"/>
            <w:noWrap/>
            <w:vAlign w:val="center"/>
          </w:tcPr>
          <w:p w14:paraId="1E2BB619">
            <w:pPr>
              <w:jc w:val="center"/>
              <w:rPr>
                <w:rFonts w:hint="eastAsia" w:ascii="宋体" w:hAnsi="宋体" w:eastAsia="宋体" w:cs="宋体"/>
                <w:b w:val="0"/>
                <w:bCs w:val="0"/>
                <w:sz w:val="21"/>
                <w:szCs w:val="20"/>
              </w:rPr>
            </w:pPr>
          </w:p>
        </w:tc>
        <w:tc>
          <w:tcPr>
            <w:tcW w:w="784" w:type="dxa"/>
            <w:vMerge w:val="continue"/>
            <w:noWrap/>
            <w:vAlign w:val="center"/>
          </w:tcPr>
          <w:p w14:paraId="258BF2D7">
            <w:pPr>
              <w:jc w:val="center"/>
              <w:rPr>
                <w:rFonts w:hint="eastAsia" w:ascii="宋体" w:hAnsi="宋体" w:eastAsia="宋体" w:cs="宋体"/>
                <w:b w:val="0"/>
                <w:bCs w:val="0"/>
                <w:sz w:val="21"/>
                <w:szCs w:val="20"/>
              </w:rPr>
            </w:pPr>
          </w:p>
        </w:tc>
        <w:tc>
          <w:tcPr>
            <w:tcW w:w="2430" w:type="dxa"/>
            <w:noWrap/>
            <w:vAlign w:val="center"/>
          </w:tcPr>
          <w:p w14:paraId="6CF69436">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管道过滤器QD150保养包</w:t>
            </w:r>
          </w:p>
        </w:tc>
        <w:tc>
          <w:tcPr>
            <w:tcW w:w="1331" w:type="dxa"/>
            <w:noWrap w:val="0"/>
            <w:vAlign w:val="center"/>
          </w:tcPr>
          <w:p w14:paraId="3E758503">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2901200506</w:t>
            </w:r>
          </w:p>
        </w:tc>
        <w:tc>
          <w:tcPr>
            <w:tcW w:w="2457" w:type="dxa"/>
            <w:noWrap w:val="0"/>
            <w:vAlign w:val="center"/>
          </w:tcPr>
          <w:p w14:paraId="25C5DEC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每运行6000小时更换</w:t>
            </w:r>
          </w:p>
        </w:tc>
      </w:tr>
      <w:tr w14:paraId="0FF82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5857B5CA">
            <w:pPr>
              <w:jc w:val="center"/>
              <w:rPr>
                <w:rFonts w:hint="eastAsia" w:ascii="宋体" w:hAnsi="宋体" w:eastAsia="宋体" w:cs="宋体"/>
                <w:b w:val="0"/>
                <w:bCs w:val="0"/>
                <w:sz w:val="21"/>
                <w:szCs w:val="20"/>
              </w:rPr>
            </w:pPr>
          </w:p>
        </w:tc>
        <w:tc>
          <w:tcPr>
            <w:tcW w:w="962" w:type="dxa"/>
            <w:vMerge w:val="continue"/>
            <w:noWrap w:val="0"/>
            <w:vAlign w:val="center"/>
          </w:tcPr>
          <w:p w14:paraId="3B677AF3">
            <w:pPr>
              <w:jc w:val="center"/>
              <w:rPr>
                <w:rFonts w:hint="eastAsia" w:ascii="宋体" w:hAnsi="宋体" w:eastAsia="宋体" w:cs="宋体"/>
                <w:b w:val="0"/>
                <w:bCs w:val="0"/>
                <w:sz w:val="21"/>
                <w:szCs w:val="20"/>
              </w:rPr>
            </w:pPr>
          </w:p>
        </w:tc>
        <w:tc>
          <w:tcPr>
            <w:tcW w:w="649" w:type="dxa"/>
            <w:vMerge w:val="continue"/>
            <w:noWrap/>
            <w:vAlign w:val="center"/>
          </w:tcPr>
          <w:p w14:paraId="657F58A1">
            <w:pPr>
              <w:jc w:val="center"/>
              <w:rPr>
                <w:rFonts w:hint="eastAsia" w:ascii="宋体" w:hAnsi="宋体" w:eastAsia="宋体" w:cs="宋体"/>
                <w:b w:val="0"/>
                <w:bCs w:val="0"/>
                <w:sz w:val="21"/>
                <w:szCs w:val="20"/>
              </w:rPr>
            </w:pPr>
          </w:p>
        </w:tc>
        <w:tc>
          <w:tcPr>
            <w:tcW w:w="784" w:type="dxa"/>
            <w:vMerge w:val="continue"/>
            <w:noWrap/>
            <w:vAlign w:val="center"/>
          </w:tcPr>
          <w:p w14:paraId="36A3249F">
            <w:pPr>
              <w:jc w:val="center"/>
              <w:rPr>
                <w:rFonts w:hint="eastAsia" w:ascii="宋体" w:hAnsi="宋体" w:eastAsia="宋体" w:cs="宋体"/>
                <w:b w:val="0"/>
                <w:bCs w:val="0"/>
                <w:sz w:val="21"/>
                <w:szCs w:val="20"/>
              </w:rPr>
            </w:pPr>
          </w:p>
        </w:tc>
        <w:tc>
          <w:tcPr>
            <w:tcW w:w="2430" w:type="dxa"/>
            <w:noWrap/>
            <w:vAlign w:val="center"/>
          </w:tcPr>
          <w:p w14:paraId="4E7ACB58">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管道过滤器DD150保养包</w:t>
            </w:r>
          </w:p>
        </w:tc>
        <w:tc>
          <w:tcPr>
            <w:tcW w:w="1331" w:type="dxa"/>
            <w:noWrap w:val="0"/>
            <w:vAlign w:val="center"/>
          </w:tcPr>
          <w:p w14:paraId="46AF2E09">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2901200406</w:t>
            </w:r>
          </w:p>
        </w:tc>
        <w:tc>
          <w:tcPr>
            <w:tcW w:w="2457" w:type="dxa"/>
            <w:noWrap w:val="0"/>
            <w:vAlign w:val="center"/>
          </w:tcPr>
          <w:p w14:paraId="6931817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每运行4000小时更换</w:t>
            </w:r>
          </w:p>
        </w:tc>
      </w:tr>
      <w:tr w14:paraId="63387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7F5B3102">
            <w:pPr>
              <w:jc w:val="center"/>
              <w:rPr>
                <w:rFonts w:hint="eastAsia" w:ascii="宋体" w:hAnsi="宋体" w:eastAsia="宋体" w:cs="宋体"/>
                <w:b w:val="0"/>
                <w:bCs w:val="0"/>
                <w:sz w:val="21"/>
                <w:szCs w:val="20"/>
              </w:rPr>
            </w:pPr>
          </w:p>
        </w:tc>
        <w:tc>
          <w:tcPr>
            <w:tcW w:w="962" w:type="dxa"/>
            <w:vMerge w:val="continue"/>
            <w:noWrap w:val="0"/>
            <w:vAlign w:val="center"/>
          </w:tcPr>
          <w:p w14:paraId="7BEA7374">
            <w:pPr>
              <w:jc w:val="center"/>
              <w:rPr>
                <w:rFonts w:hint="eastAsia" w:ascii="宋体" w:hAnsi="宋体" w:eastAsia="宋体" w:cs="宋体"/>
                <w:b w:val="0"/>
                <w:bCs w:val="0"/>
                <w:sz w:val="21"/>
                <w:szCs w:val="20"/>
              </w:rPr>
            </w:pPr>
          </w:p>
        </w:tc>
        <w:tc>
          <w:tcPr>
            <w:tcW w:w="649" w:type="dxa"/>
            <w:vMerge w:val="continue"/>
            <w:noWrap/>
            <w:vAlign w:val="center"/>
          </w:tcPr>
          <w:p w14:paraId="0AFA3859">
            <w:pPr>
              <w:jc w:val="center"/>
              <w:rPr>
                <w:rFonts w:hint="eastAsia" w:ascii="宋体" w:hAnsi="宋体" w:eastAsia="宋体" w:cs="宋体"/>
                <w:b w:val="0"/>
                <w:bCs w:val="0"/>
                <w:sz w:val="21"/>
                <w:szCs w:val="20"/>
              </w:rPr>
            </w:pPr>
          </w:p>
        </w:tc>
        <w:tc>
          <w:tcPr>
            <w:tcW w:w="784" w:type="dxa"/>
            <w:vMerge w:val="continue"/>
            <w:noWrap/>
            <w:vAlign w:val="center"/>
          </w:tcPr>
          <w:p w14:paraId="254266CA">
            <w:pPr>
              <w:jc w:val="center"/>
              <w:rPr>
                <w:rFonts w:hint="eastAsia" w:ascii="宋体" w:hAnsi="宋体" w:eastAsia="宋体" w:cs="宋体"/>
                <w:b w:val="0"/>
                <w:bCs w:val="0"/>
                <w:sz w:val="21"/>
                <w:szCs w:val="20"/>
              </w:rPr>
            </w:pPr>
          </w:p>
        </w:tc>
        <w:tc>
          <w:tcPr>
            <w:tcW w:w="2430" w:type="dxa"/>
            <w:noWrap/>
            <w:vAlign w:val="center"/>
          </w:tcPr>
          <w:p w14:paraId="4FF33B41">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管道过滤器QD60保养包</w:t>
            </w:r>
          </w:p>
        </w:tc>
        <w:tc>
          <w:tcPr>
            <w:tcW w:w="1331" w:type="dxa"/>
            <w:noWrap w:val="0"/>
            <w:vAlign w:val="center"/>
          </w:tcPr>
          <w:p w14:paraId="17FAA6FB">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2901200306</w:t>
            </w:r>
          </w:p>
        </w:tc>
        <w:tc>
          <w:tcPr>
            <w:tcW w:w="2457" w:type="dxa"/>
            <w:noWrap w:val="0"/>
            <w:vAlign w:val="center"/>
          </w:tcPr>
          <w:p w14:paraId="1C687558">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每运行4000小时更换</w:t>
            </w:r>
          </w:p>
        </w:tc>
      </w:tr>
      <w:tr w14:paraId="5D2D8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5082626B">
            <w:pPr>
              <w:jc w:val="center"/>
              <w:rPr>
                <w:rFonts w:hint="eastAsia" w:ascii="宋体" w:hAnsi="宋体" w:eastAsia="宋体" w:cs="宋体"/>
                <w:b w:val="0"/>
                <w:bCs w:val="0"/>
                <w:sz w:val="21"/>
                <w:szCs w:val="20"/>
              </w:rPr>
            </w:pPr>
          </w:p>
        </w:tc>
        <w:tc>
          <w:tcPr>
            <w:tcW w:w="962" w:type="dxa"/>
            <w:vMerge w:val="continue"/>
            <w:noWrap w:val="0"/>
            <w:vAlign w:val="center"/>
          </w:tcPr>
          <w:p w14:paraId="62FDC651">
            <w:pPr>
              <w:jc w:val="center"/>
              <w:rPr>
                <w:rFonts w:hint="eastAsia" w:ascii="宋体" w:hAnsi="宋体" w:eastAsia="宋体" w:cs="宋体"/>
                <w:b w:val="0"/>
                <w:bCs w:val="0"/>
                <w:sz w:val="21"/>
                <w:szCs w:val="20"/>
              </w:rPr>
            </w:pPr>
          </w:p>
        </w:tc>
        <w:tc>
          <w:tcPr>
            <w:tcW w:w="649" w:type="dxa"/>
            <w:vMerge w:val="continue"/>
            <w:noWrap/>
            <w:vAlign w:val="center"/>
          </w:tcPr>
          <w:p w14:paraId="75C08593">
            <w:pPr>
              <w:jc w:val="center"/>
              <w:rPr>
                <w:rFonts w:hint="eastAsia" w:ascii="宋体" w:hAnsi="宋体" w:eastAsia="宋体" w:cs="宋体"/>
                <w:b w:val="0"/>
                <w:bCs w:val="0"/>
                <w:sz w:val="21"/>
                <w:szCs w:val="20"/>
              </w:rPr>
            </w:pPr>
          </w:p>
        </w:tc>
        <w:tc>
          <w:tcPr>
            <w:tcW w:w="784" w:type="dxa"/>
            <w:vMerge w:val="continue"/>
            <w:noWrap/>
            <w:vAlign w:val="center"/>
          </w:tcPr>
          <w:p w14:paraId="44FE1D5A">
            <w:pPr>
              <w:jc w:val="center"/>
              <w:rPr>
                <w:rFonts w:hint="eastAsia" w:ascii="宋体" w:hAnsi="宋体" w:eastAsia="宋体" w:cs="宋体"/>
                <w:b w:val="0"/>
                <w:bCs w:val="0"/>
                <w:sz w:val="21"/>
                <w:szCs w:val="20"/>
              </w:rPr>
            </w:pPr>
          </w:p>
        </w:tc>
        <w:tc>
          <w:tcPr>
            <w:tcW w:w="2430" w:type="dxa"/>
            <w:noWrap/>
            <w:vAlign w:val="center"/>
          </w:tcPr>
          <w:p w14:paraId="3F7F8E28">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齿轮箱呼吸器保养包</w:t>
            </w:r>
          </w:p>
        </w:tc>
        <w:tc>
          <w:tcPr>
            <w:tcW w:w="1331" w:type="dxa"/>
            <w:noWrap w:val="0"/>
            <w:vAlign w:val="center"/>
          </w:tcPr>
          <w:p w14:paraId="51C01AB1">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2901111500</w:t>
            </w:r>
          </w:p>
        </w:tc>
        <w:tc>
          <w:tcPr>
            <w:tcW w:w="2457" w:type="dxa"/>
            <w:noWrap w:val="0"/>
            <w:vAlign w:val="center"/>
          </w:tcPr>
          <w:p w14:paraId="321CB66D">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每运行4000小时更换</w:t>
            </w:r>
          </w:p>
        </w:tc>
      </w:tr>
      <w:tr w14:paraId="30F82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713984E5">
            <w:pPr>
              <w:jc w:val="center"/>
              <w:rPr>
                <w:rFonts w:hint="eastAsia" w:ascii="宋体" w:hAnsi="宋体" w:eastAsia="宋体" w:cs="宋体"/>
                <w:b w:val="0"/>
                <w:bCs w:val="0"/>
                <w:sz w:val="21"/>
                <w:szCs w:val="20"/>
              </w:rPr>
            </w:pPr>
          </w:p>
        </w:tc>
        <w:tc>
          <w:tcPr>
            <w:tcW w:w="962" w:type="dxa"/>
            <w:vMerge w:val="continue"/>
            <w:noWrap w:val="0"/>
            <w:vAlign w:val="center"/>
          </w:tcPr>
          <w:p w14:paraId="2EA02285">
            <w:pPr>
              <w:jc w:val="center"/>
              <w:rPr>
                <w:rFonts w:hint="eastAsia" w:ascii="宋体" w:hAnsi="宋体" w:eastAsia="宋体" w:cs="宋体"/>
                <w:b w:val="0"/>
                <w:bCs w:val="0"/>
                <w:sz w:val="21"/>
                <w:szCs w:val="20"/>
              </w:rPr>
            </w:pPr>
          </w:p>
        </w:tc>
        <w:tc>
          <w:tcPr>
            <w:tcW w:w="649" w:type="dxa"/>
            <w:vMerge w:val="continue"/>
            <w:noWrap/>
            <w:vAlign w:val="center"/>
          </w:tcPr>
          <w:p w14:paraId="712F02E9">
            <w:pPr>
              <w:jc w:val="center"/>
              <w:rPr>
                <w:rFonts w:hint="eastAsia" w:ascii="宋体" w:hAnsi="宋体" w:eastAsia="宋体" w:cs="宋体"/>
                <w:b w:val="0"/>
                <w:bCs w:val="0"/>
                <w:sz w:val="21"/>
                <w:szCs w:val="20"/>
              </w:rPr>
            </w:pPr>
          </w:p>
        </w:tc>
        <w:tc>
          <w:tcPr>
            <w:tcW w:w="784" w:type="dxa"/>
            <w:vMerge w:val="continue"/>
            <w:noWrap/>
            <w:vAlign w:val="center"/>
          </w:tcPr>
          <w:p w14:paraId="634B46BD">
            <w:pPr>
              <w:jc w:val="center"/>
              <w:rPr>
                <w:rFonts w:hint="eastAsia" w:ascii="宋体" w:hAnsi="宋体" w:eastAsia="宋体" w:cs="宋体"/>
                <w:b w:val="0"/>
                <w:bCs w:val="0"/>
                <w:sz w:val="21"/>
                <w:szCs w:val="20"/>
              </w:rPr>
            </w:pPr>
          </w:p>
        </w:tc>
        <w:tc>
          <w:tcPr>
            <w:tcW w:w="2430" w:type="dxa"/>
            <w:noWrap/>
            <w:vAlign w:val="center"/>
          </w:tcPr>
          <w:p w14:paraId="7DA0AF3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8000h保养包</w:t>
            </w:r>
          </w:p>
        </w:tc>
        <w:tc>
          <w:tcPr>
            <w:tcW w:w="1331" w:type="dxa"/>
            <w:noWrap w:val="0"/>
            <w:vAlign w:val="center"/>
          </w:tcPr>
          <w:p w14:paraId="7F0C4D45">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2901187400</w:t>
            </w:r>
          </w:p>
        </w:tc>
        <w:tc>
          <w:tcPr>
            <w:tcW w:w="2457" w:type="dxa"/>
            <w:noWrap w:val="0"/>
            <w:vAlign w:val="center"/>
          </w:tcPr>
          <w:p w14:paraId="11D2965F">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每运行8000小时更换</w:t>
            </w:r>
          </w:p>
        </w:tc>
      </w:tr>
      <w:tr w14:paraId="29324F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5EEF7189">
            <w:pPr>
              <w:jc w:val="center"/>
              <w:rPr>
                <w:rFonts w:hint="eastAsia" w:ascii="宋体" w:hAnsi="宋体" w:eastAsia="宋体" w:cs="宋体"/>
                <w:b w:val="0"/>
                <w:bCs w:val="0"/>
                <w:sz w:val="21"/>
                <w:szCs w:val="20"/>
              </w:rPr>
            </w:pPr>
          </w:p>
        </w:tc>
        <w:tc>
          <w:tcPr>
            <w:tcW w:w="962" w:type="dxa"/>
            <w:vMerge w:val="continue"/>
            <w:noWrap w:val="0"/>
            <w:vAlign w:val="center"/>
          </w:tcPr>
          <w:p w14:paraId="15E5459E">
            <w:pPr>
              <w:jc w:val="center"/>
              <w:rPr>
                <w:rFonts w:hint="eastAsia" w:ascii="宋体" w:hAnsi="宋体" w:eastAsia="宋体" w:cs="宋体"/>
                <w:b w:val="0"/>
                <w:bCs w:val="0"/>
                <w:sz w:val="21"/>
                <w:szCs w:val="20"/>
              </w:rPr>
            </w:pPr>
          </w:p>
        </w:tc>
        <w:tc>
          <w:tcPr>
            <w:tcW w:w="649" w:type="dxa"/>
            <w:vMerge w:val="continue"/>
            <w:noWrap/>
            <w:vAlign w:val="center"/>
          </w:tcPr>
          <w:p w14:paraId="67C00295">
            <w:pPr>
              <w:jc w:val="center"/>
              <w:rPr>
                <w:rFonts w:hint="eastAsia" w:ascii="宋体" w:hAnsi="宋体" w:eastAsia="宋体" w:cs="宋体"/>
                <w:b w:val="0"/>
                <w:bCs w:val="0"/>
                <w:sz w:val="21"/>
                <w:szCs w:val="20"/>
              </w:rPr>
            </w:pPr>
          </w:p>
        </w:tc>
        <w:tc>
          <w:tcPr>
            <w:tcW w:w="784" w:type="dxa"/>
            <w:vMerge w:val="continue"/>
            <w:noWrap/>
            <w:vAlign w:val="center"/>
          </w:tcPr>
          <w:p w14:paraId="11AEFFFD">
            <w:pPr>
              <w:jc w:val="center"/>
              <w:rPr>
                <w:rFonts w:hint="eastAsia" w:ascii="宋体" w:hAnsi="宋体" w:eastAsia="宋体" w:cs="宋体"/>
                <w:b w:val="0"/>
                <w:bCs w:val="0"/>
                <w:sz w:val="21"/>
                <w:szCs w:val="20"/>
              </w:rPr>
            </w:pPr>
          </w:p>
        </w:tc>
        <w:tc>
          <w:tcPr>
            <w:tcW w:w="2430" w:type="dxa"/>
            <w:noWrap/>
            <w:vAlign w:val="center"/>
          </w:tcPr>
          <w:p w14:paraId="01BA1CB6">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马达润滑油</w:t>
            </w:r>
          </w:p>
        </w:tc>
        <w:tc>
          <w:tcPr>
            <w:tcW w:w="1331" w:type="dxa"/>
            <w:noWrap w:val="0"/>
            <w:vAlign w:val="center"/>
          </w:tcPr>
          <w:p w14:paraId="1299504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2901033803</w:t>
            </w:r>
          </w:p>
        </w:tc>
        <w:tc>
          <w:tcPr>
            <w:tcW w:w="2457" w:type="dxa"/>
            <w:noWrap w:val="0"/>
            <w:vAlign w:val="center"/>
          </w:tcPr>
          <w:p w14:paraId="723D3B46">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每运行4000小时更换</w:t>
            </w:r>
          </w:p>
        </w:tc>
      </w:tr>
      <w:tr w14:paraId="0BB7B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10A9603E">
            <w:pPr>
              <w:jc w:val="center"/>
              <w:rPr>
                <w:rFonts w:hint="eastAsia" w:ascii="宋体" w:hAnsi="宋体" w:eastAsia="宋体" w:cs="宋体"/>
                <w:b w:val="0"/>
                <w:bCs w:val="0"/>
                <w:sz w:val="21"/>
                <w:szCs w:val="20"/>
              </w:rPr>
            </w:pPr>
          </w:p>
        </w:tc>
        <w:tc>
          <w:tcPr>
            <w:tcW w:w="962" w:type="dxa"/>
            <w:vMerge w:val="continue"/>
            <w:noWrap w:val="0"/>
            <w:vAlign w:val="center"/>
          </w:tcPr>
          <w:p w14:paraId="76465C48">
            <w:pPr>
              <w:jc w:val="center"/>
              <w:rPr>
                <w:rFonts w:hint="eastAsia" w:ascii="宋体" w:hAnsi="宋体" w:eastAsia="宋体" w:cs="宋体"/>
                <w:b w:val="0"/>
                <w:bCs w:val="0"/>
                <w:sz w:val="21"/>
                <w:szCs w:val="20"/>
              </w:rPr>
            </w:pPr>
          </w:p>
        </w:tc>
        <w:tc>
          <w:tcPr>
            <w:tcW w:w="649" w:type="dxa"/>
            <w:vMerge w:val="continue"/>
            <w:noWrap/>
            <w:vAlign w:val="center"/>
          </w:tcPr>
          <w:p w14:paraId="2769B71F">
            <w:pPr>
              <w:jc w:val="center"/>
              <w:rPr>
                <w:rFonts w:hint="eastAsia" w:ascii="宋体" w:hAnsi="宋体" w:eastAsia="宋体" w:cs="宋体"/>
                <w:b w:val="0"/>
                <w:bCs w:val="0"/>
                <w:sz w:val="21"/>
                <w:szCs w:val="20"/>
              </w:rPr>
            </w:pPr>
          </w:p>
        </w:tc>
        <w:tc>
          <w:tcPr>
            <w:tcW w:w="784" w:type="dxa"/>
            <w:vMerge w:val="continue"/>
            <w:noWrap/>
            <w:vAlign w:val="center"/>
          </w:tcPr>
          <w:p w14:paraId="14730242">
            <w:pPr>
              <w:jc w:val="center"/>
              <w:rPr>
                <w:rFonts w:hint="eastAsia" w:ascii="宋体" w:hAnsi="宋体" w:eastAsia="宋体" w:cs="宋体"/>
                <w:b w:val="0"/>
                <w:bCs w:val="0"/>
                <w:sz w:val="21"/>
                <w:szCs w:val="20"/>
              </w:rPr>
            </w:pPr>
          </w:p>
        </w:tc>
        <w:tc>
          <w:tcPr>
            <w:tcW w:w="2430" w:type="dxa"/>
            <w:noWrap/>
            <w:vAlign w:val="center"/>
          </w:tcPr>
          <w:p w14:paraId="3E36160C">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润滑油</w:t>
            </w:r>
          </w:p>
        </w:tc>
        <w:tc>
          <w:tcPr>
            <w:tcW w:w="1331" w:type="dxa"/>
            <w:noWrap w:val="0"/>
            <w:vAlign w:val="center"/>
          </w:tcPr>
          <w:p w14:paraId="0787A16F">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2908850101</w:t>
            </w:r>
          </w:p>
        </w:tc>
        <w:tc>
          <w:tcPr>
            <w:tcW w:w="2457" w:type="dxa"/>
            <w:noWrap w:val="0"/>
            <w:vAlign w:val="center"/>
          </w:tcPr>
          <w:p w14:paraId="2F8B6903">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每运行8000小时更换</w:t>
            </w:r>
          </w:p>
        </w:tc>
      </w:tr>
      <w:tr w14:paraId="5ADA3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restart"/>
            <w:noWrap w:val="0"/>
            <w:vAlign w:val="center"/>
          </w:tcPr>
          <w:p w14:paraId="20E5F370">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1号楼B4层</w:t>
            </w:r>
          </w:p>
        </w:tc>
        <w:tc>
          <w:tcPr>
            <w:tcW w:w="962" w:type="dxa"/>
            <w:vMerge w:val="restart"/>
            <w:noWrap w:val="0"/>
            <w:vAlign w:val="center"/>
          </w:tcPr>
          <w:p w14:paraId="2565345A">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负压机</w:t>
            </w:r>
          </w:p>
        </w:tc>
        <w:tc>
          <w:tcPr>
            <w:tcW w:w="649" w:type="dxa"/>
            <w:vMerge w:val="restart"/>
            <w:noWrap/>
            <w:vAlign w:val="center"/>
          </w:tcPr>
          <w:p w14:paraId="48929DAF">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里奇乐</w:t>
            </w:r>
          </w:p>
        </w:tc>
        <w:tc>
          <w:tcPr>
            <w:tcW w:w="784" w:type="dxa"/>
            <w:vMerge w:val="restart"/>
            <w:noWrap/>
            <w:vAlign w:val="center"/>
          </w:tcPr>
          <w:p w14:paraId="4A9FFEBD">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3</w:t>
            </w:r>
          </w:p>
        </w:tc>
        <w:tc>
          <w:tcPr>
            <w:tcW w:w="2430" w:type="dxa"/>
            <w:noWrap/>
            <w:vAlign w:val="center"/>
          </w:tcPr>
          <w:p w14:paraId="436C83B1">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润滑油</w:t>
            </w:r>
          </w:p>
        </w:tc>
        <w:tc>
          <w:tcPr>
            <w:tcW w:w="1331" w:type="dxa"/>
            <w:noWrap w:val="0"/>
            <w:vAlign w:val="center"/>
          </w:tcPr>
          <w:p w14:paraId="3460DEF9">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里奇乐</w:t>
            </w:r>
          </w:p>
        </w:tc>
        <w:tc>
          <w:tcPr>
            <w:tcW w:w="2457" w:type="dxa"/>
            <w:noWrap w:val="0"/>
            <w:vAlign w:val="center"/>
          </w:tcPr>
          <w:p w14:paraId="25F8CC68">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每运行2000小时更换</w:t>
            </w:r>
          </w:p>
        </w:tc>
      </w:tr>
      <w:tr w14:paraId="4059C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6DC00D01">
            <w:pPr>
              <w:jc w:val="center"/>
              <w:rPr>
                <w:rFonts w:hint="eastAsia" w:ascii="宋体" w:hAnsi="宋体" w:eastAsia="宋体" w:cs="宋体"/>
                <w:b w:val="0"/>
                <w:bCs w:val="0"/>
                <w:sz w:val="21"/>
                <w:szCs w:val="20"/>
              </w:rPr>
            </w:pPr>
          </w:p>
        </w:tc>
        <w:tc>
          <w:tcPr>
            <w:tcW w:w="962" w:type="dxa"/>
            <w:vMerge w:val="continue"/>
            <w:noWrap w:val="0"/>
            <w:vAlign w:val="center"/>
          </w:tcPr>
          <w:p w14:paraId="2EBC6F00">
            <w:pPr>
              <w:jc w:val="center"/>
              <w:rPr>
                <w:rFonts w:hint="eastAsia" w:ascii="宋体" w:hAnsi="宋体" w:eastAsia="宋体" w:cs="宋体"/>
                <w:b w:val="0"/>
                <w:bCs w:val="0"/>
                <w:sz w:val="21"/>
                <w:szCs w:val="20"/>
              </w:rPr>
            </w:pPr>
          </w:p>
        </w:tc>
        <w:tc>
          <w:tcPr>
            <w:tcW w:w="649" w:type="dxa"/>
            <w:vMerge w:val="continue"/>
            <w:noWrap/>
            <w:vAlign w:val="center"/>
          </w:tcPr>
          <w:p w14:paraId="1E055B13">
            <w:pPr>
              <w:jc w:val="center"/>
              <w:rPr>
                <w:rFonts w:hint="eastAsia" w:ascii="宋体" w:hAnsi="宋体" w:eastAsia="宋体" w:cs="宋体"/>
                <w:b w:val="0"/>
                <w:bCs w:val="0"/>
                <w:sz w:val="21"/>
                <w:szCs w:val="20"/>
              </w:rPr>
            </w:pPr>
          </w:p>
        </w:tc>
        <w:tc>
          <w:tcPr>
            <w:tcW w:w="784" w:type="dxa"/>
            <w:vMerge w:val="continue"/>
            <w:noWrap/>
            <w:vAlign w:val="center"/>
          </w:tcPr>
          <w:p w14:paraId="602D35BA">
            <w:pPr>
              <w:jc w:val="center"/>
              <w:rPr>
                <w:rFonts w:hint="eastAsia" w:ascii="宋体" w:hAnsi="宋体" w:eastAsia="宋体" w:cs="宋体"/>
                <w:b w:val="0"/>
                <w:bCs w:val="0"/>
                <w:sz w:val="21"/>
                <w:szCs w:val="20"/>
              </w:rPr>
            </w:pPr>
          </w:p>
        </w:tc>
        <w:tc>
          <w:tcPr>
            <w:tcW w:w="2430" w:type="dxa"/>
            <w:noWrap/>
            <w:vAlign w:val="center"/>
          </w:tcPr>
          <w:p w14:paraId="06FE8831">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油雾分离器</w:t>
            </w:r>
          </w:p>
        </w:tc>
        <w:tc>
          <w:tcPr>
            <w:tcW w:w="1331" w:type="dxa"/>
            <w:noWrap w:val="0"/>
            <w:vAlign w:val="center"/>
          </w:tcPr>
          <w:p w14:paraId="21EAE340">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里奇乐</w:t>
            </w:r>
          </w:p>
        </w:tc>
        <w:tc>
          <w:tcPr>
            <w:tcW w:w="2457" w:type="dxa"/>
            <w:noWrap w:val="0"/>
            <w:vAlign w:val="center"/>
          </w:tcPr>
          <w:p w14:paraId="20C53B1F">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每运行2000小时更换</w:t>
            </w:r>
          </w:p>
        </w:tc>
      </w:tr>
      <w:tr w14:paraId="06401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6" w:type="dxa"/>
            <w:vMerge w:val="continue"/>
            <w:noWrap w:val="0"/>
            <w:vAlign w:val="center"/>
          </w:tcPr>
          <w:p w14:paraId="0EFB6505">
            <w:pPr>
              <w:jc w:val="center"/>
              <w:rPr>
                <w:rFonts w:hint="eastAsia" w:ascii="宋体" w:hAnsi="宋体" w:eastAsia="宋体" w:cs="宋体"/>
                <w:b w:val="0"/>
                <w:bCs w:val="0"/>
                <w:sz w:val="21"/>
                <w:szCs w:val="20"/>
              </w:rPr>
            </w:pPr>
          </w:p>
        </w:tc>
        <w:tc>
          <w:tcPr>
            <w:tcW w:w="962" w:type="dxa"/>
            <w:vMerge w:val="continue"/>
            <w:noWrap w:val="0"/>
            <w:vAlign w:val="center"/>
          </w:tcPr>
          <w:p w14:paraId="57B889C3">
            <w:pPr>
              <w:jc w:val="center"/>
              <w:rPr>
                <w:rFonts w:hint="eastAsia" w:ascii="宋体" w:hAnsi="宋体" w:eastAsia="宋体" w:cs="宋体"/>
                <w:b w:val="0"/>
                <w:bCs w:val="0"/>
                <w:sz w:val="21"/>
                <w:szCs w:val="20"/>
              </w:rPr>
            </w:pPr>
          </w:p>
        </w:tc>
        <w:tc>
          <w:tcPr>
            <w:tcW w:w="649" w:type="dxa"/>
            <w:vMerge w:val="continue"/>
            <w:noWrap/>
            <w:vAlign w:val="center"/>
          </w:tcPr>
          <w:p w14:paraId="1735F7C8">
            <w:pPr>
              <w:jc w:val="center"/>
              <w:rPr>
                <w:rFonts w:hint="eastAsia" w:ascii="宋体" w:hAnsi="宋体" w:eastAsia="宋体" w:cs="宋体"/>
                <w:b w:val="0"/>
                <w:bCs w:val="0"/>
                <w:sz w:val="21"/>
                <w:szCs w:val="20"/>
              </w:rPr>
            </w:pPr>
          </w:p>
        </w:tc>
        <w:tc>
          <w:tcPr>
            <w:tcW w:w="784" w:type="dxa"/>
            <w:vMerge w:val="continue"/>
            <w:noWrap/>
            <w:vAlign w:val="center"/>
          </w:tcPr>
          <w:p w14:paraId="1CF3F43C">
            <w:pPr>
              <w:jc w:val="center"/>
              <w:rPr>
                <w:rFonts w:hint="eastAsia" w:ascii="宋体" w:hAnsi="宋体" w:eastAsia="宋体" w:cs="宋体"/>
                <w:b w:val="0"/>
                <w:bCs w:val="0"/>
                <w:sz w:val="21"/>
                <w:szCs w:val="20"/>
              </w:rPr>
            </w:pPr>
          </w:p>
        </w:tc>
        <w:tc>
          <w:tcPr>
            <w:tcW w:w="2430" w:type="dxa"/>
            <w:noWrap/>
            <w:vAlign w:val="center"/>
          </w:tcPr>
          <w:p w14:paraId="115599C5">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粉尘过滤器</w:t>
            </w:r>
          </w:p>
        </w:tc>
        <w:tc>
          <w:tcPr>
            <w:tcW w:w="1331" w:type="dxa"/>
            <w:noWrap w:val="0"/>
            <w:vAlign w:val="center"/>
          </w:tcPr>
          <w:p w14:paraId="438D0115">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里奇乐</w:t>
            </w:r>
          </w:p>
        </w:tc>
        <w:tc>
          <w:tcPr>
            <w:tcW w:w="2457" w:type="dxa"/>
            <w:noWrap w:val="0"/>
            <w:vAlign w:val="center"/>
          </w:tcPr>
          <w:p w14:paraId="2481FCD1">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每运行2000小时更换</w:t>
            </w:r>
          </w:p>
        </w:tc>
      </w:tr>
      <w:tr w14:paraId="27A28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6" w:type="dxa"/>
            <w:vMerge w:val="continue"/>
            <w:noWrap w:val="0"/>
            <w:vAlign w:val="center"/>
          </w:tcPr>
          <w:p w14:paraId="1259F7FF">
            <w:pPr>
              <w:jc w:val="center"/>
              <w:rPr>
                <w:rFonts w:hint="eastAsia" w:ascii="宋体" w:hAnsi="宋体" w:eastAsia="宋体" w:cs="宋体"/>
                <w:b w:val="0"/>
                <w:bCs w:val="0"/>
                <w:sz w:val="21"/>
                <w:szCs w:val="20"/>
              </w:rPr>
            </w:pPr>
          </w:p>
        </w:tc>
        <w:tc>
          <w:tcPr>
            <w:tcW w:w="962" w:type="dxa"/>
            <w:vMerge w:val="continue"/>
            <w:noWrap w:val="0"/>
            <w:vAlign w:val="center"/>
          </w:tcPr>
          <w:p w14:paraId="14CD3676">
            <w:pPr>
              <w:jc w:val="center"/>
              <w:rPr>
                <w:rFonts w:hint="eastAsia" w:ascii="宋体" w:hAnsi="宋体" w:eastAsia="宋体" w:cs="宋体"/>
                <w:b w:val="0"/>
                <w:bCs w:val="0"/>
                <w:sz w:val="21"/>
                <w:szCs w:val="20"/>
              </w:rPr>
            </w:pPr>
          </w:p>
        </w:tc>
        <w:tc>
          <w:tcPr>
            <w:tcW w:w="649" w:type="dxa"/>
            <w:vMerge w:val="continue"/>
            <w:noWrap/>
            <w:vAlign w:val="center"/>
          </w:tcPr>
          <w:p w14:paraId="3FB0CC88">
            <w:pPr>
              <w:jc w:val="center"/>
              <w:rPr>
                <w:rFonts w:hint="eastAsia" w:ascii="宋体" w:hAnsi="宋体" w:eastAsia="宋体" w:cs="宋体"/>
                <w:b w:val="0"/>
                <w:bCs w:val="0"/>
                <w:sz w:val="21"/>
                <w:szCs w:val="20"/>
              </w:rPr>
            </w:pPr>
          </w:p>
        </w:tc>
        <w:tc>
          <w:tcPr>
            <w:tcW w:w="784" w:type="dxa"/>
            <w:vMerge w:val="continue"/>
            <w:noWrap/>
            <w:vAlign w:val="center"/>
          </w:tcPr>
          <w:p w14:paraId="1858FDEA">
            <w:pPr>
              <w:jc w:val="center"/>
              <w:rPr>
                <w:rFonts w:hint="eastAsia" w:ascii="宋体" w:hAnsi="宋体" w:eastAsia="宋体" w:cs="宋体"/>
                <w:b w:val="0"/>
                <w:bCs w:val="0"/>
                <w:sz w:val="21"/>
                <w:szCs w:val="20"/>
              </w:rPr>
            </w:pPr>
          </w:p>
        </w:tc>
        <w:tc>
          <w:tcPr>
            <w:tcW w:w="2430" w:type="dxa"/>
            <w:noWrap/>
            <w:vAlign w:val="center"/>
          </w:tcPr>
          <w:p w14:paraId="73D4B591">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马达油油脂</w:t>
            </w:r>
          </w:p>
        </w:tc>
        <w:tc>
          <w:tcPr>
            <w:tcW w:w="1331" w:type="dxa"/>
            <w:noWrap w:val="0"/>
            <w:vAlign w:val="center"/>
          </w:tcPr>
          <w:p w14:paraId="12892312">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里奇乐</w:t>
            </w:r>
          </w:p>
        </w:tc>
        <w:tc>
          <w:tcPr>
            <w:tcW w:w="2457" w:type="dxa"/>
            <w:noWrap w:val="0"/>
            <w:vAlign w:val="center"/>
          </w:tcPr>
          <w:p w14:paraId="2ECAD2EF">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每运行2000小时更换</w:t>
            </w:r>
          </w:p>
        </w:tc>
      </w:tr>
      <w:tr w14:paraId="3025A2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6" w:type="dxa"/>
            <w:vMerge w:val="restart"/>
            <w:noWrap w:val="0"/>
            <w:vAlign w:val="center"/>
          </w:tcPr>
          <w:p w14:paraId="6229E0CC">
            <w:pPr>
              <w:jc w:val="center"/>
              <w:rPr>
                <w:rFonts w:hint="eastAsia" w:ascii="宋体" w:hAnsi="宋体" w:eastAsia="宋体" w:cs="宋体"/>
                <w:b w:val="0"/>
                <w:bCs w:val="0"/>
                <w:sz w:val="21"/>
                <w:szCs w:val="20"/>
              </w:rPr>
            </w:pPr>
            <w:r>
              <w:rPr>
                <w:rFonts w:hint="eastAsia" w:ascii="宋体" w:hAnsi="宋体" w:eastAsia="宋体" w:cs="宋体"/>
                <w:sz w:val="24"/>
                <w:szCs w:val="24"/>
                <w:highlight w:val="none"/>
                <w:lang w:val="en-US" w:eastAsia="zh-CN"/>
              </w:rPr>
              <w:t>1号楼3楼</w:t>
            </w:r>
          </w:p>
        </w:tc>
        <w:tc>
          <w:tcPr>
            <w:tcW w:w="962" w:type="dxa"/>
            <w:vMerge w:val="restart"/>
            <w:noWrap w:val="0"/>
            <w:vAlign w:val="center"/>
          </w:tcPr>
          <w:p w14:paraId="6E84C3BE">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lang w:val="en-US" w:eastAsia="zh-CN"/>
              </w:rPr>
              <w:t>负压机（牙椅专用）</w:t>
            </w:r>
          </w:p>
        </w:tc>
        <w:tc>
          <w:tcPr>
            <w:tcW w:w="649" w:type="dxa"/>
            <w:vMerge w:val="restart"/>
            <w:noWrap/>
            <w:vAlign w:val="center"/>
          </w:tcPr>
          <w:p w14:paraId="333EAD58">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迪珥</w:t>
            </w:r>
          </w:p>
        </w:tc>
        <w:tc>
          <w:tcPr>
            <w:tcW w:w="784" w:type="dxa"/>
            <w:vMerge w:val="restart"/>
            <w:noWrap/>
            <w:vAlign w:val="center"/>
          </w:tcPr>
          <w:p w14:paraId="0719C47C">
            <w:pPr>
              <w:jc w:val="center"/>
              <w:rPr>
                <w:rFonts w:hint="eastAsia" w:ascii="宋体" w:hAnsi="宋体" w:eastAsia="宋体" w:cs="宋体"/>
                <w:b w:val="0"/>
                <w:bCs w:val="0"/>
                <w:sz w:val="21"/>
                <w:szCs w:val="20"/>
                <w:lang w:val="en-US" w:eastAsia="zh-CN"/>
              </w:rPr>
            </w:pPr>
            <w:r>
              <w:rPr>
                <w:rFonts w:hint="eastAsia" w:ascii="宋体" w:hAnsi="宋体" w:eastAsia="宋体" w:cs="宋体"/>
                <w:b w:val="0"/>
                <w:bCs w:val="0"/>
                <w:sz w:val="21"/>
                <w:szCs w:val="20"/>
                <w:lang w:val="en-US" w:eastAsia="zh-CN"/>
              </w:rPr>
              <w:t>1</w:t>
            </w:r>
          </w:p>
        </w:tc>
        <w:tc>
          <w:tcPr>
            <w:tcW w:w="2430" w:type="dxa"/>
            <w:noWrap/>
            <w:vAlign w:val="center"/>
          </w:tcPr>
          <w:p w14:paraId="10E95E74">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润滑油</w:t>
            </w:r>
          </w:p>
        </w:tc>
        <w:tc>
          <w:tcPr>
            <w:tcW w:w="1331" w:type="dxa"/>
            <w:noWrap w:val="0"/>
            <w:vAlign w:val="center"/>
          </w:tcPr>
          <w:p w14:paraId="3B34AFEA">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迪珥</w:t>
            </w:r>
          </w:p>
        </w:tc>
        <w:tc>
          <w:tcPr>
            <w:tcW w:w="2457" w:type="dxa"/>
            <w:noWrap w:val="0"/>
            <w:vAlign w:val="center"/>
          </w:tcPr>
          <w:p w14:paraId="2E251517">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每运行2000小时更换</w:t>
            </w:r>
          </w:p>
        </w:tc>
      </w:tr>
      <w:tr w14:paraId="404A8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6" w:type="dxa"/>
            <w:vMerge w:val="continue"/>
            <w:noWrap w:val="0"/>
            <w:vAlign w:val="center"/>
          </w:tcPr>
          <w:p w14:paraId="27C1B832">
            <w:pPr>
              <w:jc w:val="center"/>
              <w:rPr>
                <w:rFonts w:hint="eastAsia" w:ascii="宋体" w:hAnsi="宋体" w:eastAsia="宋体" w:cs="宋体"/>
                <w:sz w:val="24"/>
                <w:szCs w:val="24"/>
                <w:highlight w:val="none"/>
                <w:lang w:val="en-US" w:eastAsia="zh-CN"/>
              </w:rPr>
            </w:pPr>
          </w:p>
        </w:tc>
        <w:tc>
          <w:tcPr>
            <w:tcW w:w="962" w:type="dxa"/>
            <w:vMerge w:val="continue"/>
            <w:noWrap w:val="0"/>
            <w:vAlign w:val="center"/>
          </w:tcPr>
          <w:p w14:paraId="707ABBAD">
            <w:pPr>
              <w:jc w:val="center"/>
              <w:rPr>
                <w:rFonts w:hint="eastAsia" w:ascii="宋体" w:hAnsi="宋体" w:eastAsia="宋体" w:cs="宋体"/>
                <w:sz w:val="24"/>
                <w:szCs w:val="24"/>
                <w:highlight w:val="none"/>
                <w:lang w:val="en-US" w:eastAsia="zh-CN"/>
              </w:rPr>
            </w:pPr>
          </w:p>
        </w:tc>
        <w:tc>
          <w:tcPr>
            <w:tcW w:w="649" w:type="dxa"/>
            <w:vMerge w:val="continue"/>
            <w:noWrap/>
            <w:vAlign w:val="center"/>
          </w:tcPr>
          <w:p w14:paraId="39085013">
            <w:pPr>
              <w:jc w:val="center"/>
              <w:rPr>
                <w:rFonts w:hint="eastAsia" w:ascii="宋体" w:hAnsi="宋体" w:eastAsia="宋体" w:cs="宋体"/>
                <w:b w:val="0"/>
                <w:bCs w:val="0"/>
                <w:sz w:val="21"/>
                <w:szCs w:val="20"/>
              </w:rPr>
            </w:pPr>
          </w:p>
        </w:tc>
        <w:tc>
          <w:tcPr>
            <w:tcW w:w="784" w:type="dxa"/>
            <w:vMerge w:val="continue"/>
            <w:noWrap/>
            <w:vAlign w:val="center"/>
          </w:tcPr>
          <w:p w14:paraId="40500C24">
            <w:pPr>
              <w:jc w:val="center"/>
              <w:rPr>
                <w:rFonts w:hint="eastAsia" w:ascii="宋体" w:hAnsi="宋体" w:eastAsia="宋体" w:cs="宋体"/>
                <w:b w:val="0"/>
                <w:bCs w:val="0"/>
                <w:sz w:val="21"/>
                <w:szCs w:val="20"/>
                <w:lang w:val="en-US" w:eastAsia="zh-CN"/>
              </w:rPr>
            </w:pPr>
          </w:p>
        </w:tc>
        <w:tc>
          <w:tcPr>
            <w:tcW w:w="2430" w:type="dxa"/>
            <w:noWrap/>
            <w:vAlign w:val="center"/>
          </w:tcPr>
          <w:p w14:paraId="5D39D48F">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粉尘过滤器</w:t>
            </w:r>
          </w:p>
        </w:tc>
        <w:tc>
          <w:tcPr>
            <w:tcW w:w="1331" w:type="dxa"/>
            <w:noWrap w:val="0"/>
            <w:vAlign w:val="center"/>
          </w:tcPr>
          <w:p w14:paraId="0B4CD733">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迪珥</w:t>
            </w:r>
          </w:p>
        </w:tc>
        <w:tc>
          <w:tcPr>
            <w:tcW w:w="2457" w:type="dxa"/>
            <w:noWrap w:val="0"/>
            <w:vAlign w:val="center"/>
          </w:tcPr>
          <w:p w14:paraId="08EF2F7B">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每运行2000小时更换</w:t>
            </w:r>
          </w:p>
        </w:tc>
      </w:tr>
      <w:tr w14:paraId="2D8B3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6" w:type="dxa"/>
            <w:vMerge w:val="restart"/>
            <w:noWrap w:val="0"/>
            <w:vAlign w:val="center"/>
          </w:tcPr>
          <w:p w14:paraId="02AD22BD">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1.2.3.4号楼</w:t>
            </w:r>
          </w:p>
        </w:tc>
        <w:tc>
          <w:tcPr>
            <w:tcW w:w="962" w:type="dxa"/>
            <w:vMerge w:val="restart"/>
            <w:noWrap w:val="0"/>
            <w:vAlign w:val="center"/>
          </w:tcPr>
          <w:p w14:paraId="634CFA43">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呼叫</w:t>
            </w:r>
            <w:r>
              <w:rPr>
                <w:rFonts w:hint="eastAsia" w:ascii="宋体" w:hAnsi="宋体" w:eastAsia="宋体" w:cs="宋体"/>
                <w:b w:val="0"/>
                <w:bCs w:val="0"/>
                <w:sz w:val="21"/>
                <w:szCs w:val="20"/>
                <w:lang w:eastAsia="zh-CN"/>
              </w:rPr>
              <w:t>、</w:t>
            </w:r>
            <w:r>
              <w:rPr>
                <w:rFonts w:hint="eastAsia" w:ascii="宋体" w:hAnsi="宋体" w:eastAsia="宋体" w:cs="宋体"/>
                <w:b w:val="0"/>
                <w:bCs w:val="0"/>
                <w:sz w:val="21"/>
                <w:szCs w:val="20"/>
                <w:lang w:val="en-US" w:eastAsia="zh-CN"/>
              </w:rPr>
              <w:t>看板</w:t>
            </w:r>
            <w:r>
              <w:rPr>
                <w:rFonts w:hint="eastAsia" w:ascii="宋体" w:hAnsi="宋体" w:eastAsia="宋体" w:cs="宋体"/>
                <w:b w:val="0"/>
                <w:bCs w:val="0"/>
                <w:sz w:val="21"/>
                <w:szCs w:val="20"/>
              </w:rPr>
              <w:t>系统</w:t>
            </w:r>
          </w:p>
        </w:tc>
        <w:tc>
          <w:tcPr>
            <w:tcW w:w="649" w:type="dxa"/>
            <w:vMerge w:val="restart"/>
            <w:noWrap/>
            <w:vAlign w:val="center"/>
          </w:tcPr>
          <w:p w14:paraId="1A293994">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鑫德亮</w:t>
            </w:r>
          </w:p>
        </w:tc>
        <w:tc>
          <w:tcPr>
            <w:tcW w:w="784" w:type="dxa"/>
            <w:vMerge w:val="restart"/>
            <w:noWrap/>
            <w:vAlign w:val="center"/>
          </w:tcPr>
          <w:p w14:paraId="450DD85F">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1400</w:t>
            </w:r>
          </w:p>
        </w:tc>
        <w:tc>
          <w:tcPr>
            <w:tcW w:w="2430" w:type="dxa"/>
            <w:noWrap/>
            <w:vAlign w:val="center"/>
          </w:tcPr>
          <w:p w14:paraId="1106C89A">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呼叫</w:t>
            </w:r>
            <w:r>
              <w:rPr>
                <w:rFonts w:hint="eastAsia" w:ascii="宋体" w:hAnsi="宋体" w:eastAsia="宋体" w:cs="宋体"/>
                <w:b w:val="0"/>
                <w:bCs w:val="0"/>
                <w:sz w:val="21"/>
                <w:szCs w:val="20"/>
                <w:lang w:eastAsia="zh-CN"/>
              </w:rPr>
              <w:t>、</w:t>
            </w:r>
            <w:r>
              <w:rPr>
                <w:rFonts w:hint="eastAsia" w:ascii="宋体" w:hAnsi="宋体" w:eastAsia="宋体" w:cs="宋体"/>
                <w:b w:val="0"/>
                <w:bCs w:val="0"/>
                <w:sz w:val="21"/>
                <w:szCs w:val="20"/>
                <w:lang w:val="en-US" w:eastAsia="zh-CN"/>
              </w:rPr>
              <w:t>看板</w:t>
            </w:r>
            <w:r>
              <w:rPr>
                <w:rFonts w:hint="eastAsia" w:ascii="宋体" w:hAnsi="宋体" w:eastAsia="宋体" w:cs="宋体"/>
                <w:b w:val="0"/>
                <w:bCs w:val="0"/>
                <w:sz w:val="21"/>
                <w:szCs w:val="20"/>
              </w:rPr>
              <w:t>系统</w:t>
            </w:r>
            <w:r>
              <w:rPr>
                <w:rFonts w:hint="eastAsia" w:ascii="宋体" w:hAnsi="宋体" w:eastAsia="宋体" w:cs="宋体"/>
                <w:b w:val="0"/>
                <w:bCs w:val="0"/>
                <w:sz w:val="21"/>
                <w:szCs w:val="20"/>
                <w:lang w:eastAsia="zh-CN"/>
              </w:rPr>
              <w:t>主机、</w:t>
            </w:r>
            <w:r>
              <w:rPr>
                <w:rFonts w:hint="eastAsia" w:ascii="宋体" w:hAnsi="宋体" w:eastAsia="宋体" w:cs="宋体"/>
                <w:b w:val="0"/>
                <w:bCs w:val="0"/>
                <w:sz w:val="21"/>
                <w:szCs w:val="20"/>
              </w:rPr>
              <w:t>床头分机</w:t>
            </w:r>
          </w:p>
        </w:tc>
        <w:tc>
          <w:tcPr>
            <w:tcW w:w="1331" w:type="dxa"/>
            <w:noWrap w:val="0"/>
            <w:vAlign w:val="center"/>
          </w:tcPr>
          <w:p w14:paraId="3B2CF2A5">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鑫德亮</w:t>
            </w:r>
          </w:p>
        </w:tc>
        <w:tc>
          <w:tcPr>
            <w:tcW w:w="2457" w:type="dxa"/>
            <w:noWrap w:val="0"/>
            <w:vAlign w:val="center"/>
          </w:tcPr>
          <w:p w14:paraId="30C86A24">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故障维修、更换</w:t>
            </w:r>
          </w:p>
        </w:tc>
      </w:tr>
      <w:tr w14:paraId="6AEEF9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6" w:type="dxa"/>
            <w:vMerge w:val="continue"/>
            <w:noWrap w:val="0"/>
            <w:vAlign w:val="center"/>
          </w:tcPr>
          <w:p w14:paraId="53A98597">
            <w:pPr>
              <w:jc w:val="center"/>
              <w:rPr>
                <w:rFonts w:hint="eastAsia" w:ascii="宋体" w:hAnsi="宋体" w:eastAsia="宋体" w:cs="宋体"/>
                <w:b w:val="0"/>
                <w:bCs w:val="0"/>
                <w:sz w:val="21"/>
                <w:szCs w:val="20"/>
              </w:rPr>
            </w:pPr>
          </w:p>
        </w:tc>
        <w:tc>
          <w:tcPr>
            <w:tcW w:w="962" w:type="dxa"/>
            <w:vMerge w:val="continue"/>
            <w:noWrap w:val="0"/>
            <w:vAlign w:val="center"/>
          </w:tcPr>
          <w:p w14:paraId="1B39DDDE">
            <w:pPr>
              <w:jc w:val="center"/>
              <w:rPr>
                <w:rFonts w:hint="eastAsia" w:ascii="宋体" w:hAnsi="宋体" w:eastAsia="宋体" w:cs="宋体"/>
                <w:b w:val="0"/>
                <w:bCs w:val="0"/>
                <w:sz w:val="21"/>
                <w:szCs w:val="20"/>
              </w:rPr>
            </w:pPr>
          </w:p>
        </w:tc>
        <w:tc>
          <w:tcPr>
            <w:tcW w:w="649" w:type="dxa"/>
            <w:vMerge w:val="continue"/>
            <w:noWrap/>
            <w:vAlign w:val="center"/>
          </w:tcPr>
          <w:p w14:paraId="76E9D022">
            <w:pPr>
              <w:jc w:val="center"/>
              <w:rPr>
                <w:rFonts w:hint="eastAsia" w:ascii="宋体" w:hAnsi="宋体" w:eastAsia="宋体" w:cs="宋体"/>
                <w:b w:val="0"/>
                <w:bCs w:val="0"/>
                <w:sz w:val="21"/>
                <w:szCs w:val="20"/>
              </w:rPr>
            </w:pPr>
          </w:p>
        </w:tc>
        <w:tc>
          <w:tcPr>
            <w:tcW w:w="784" w:type="dxa"/>
            <w:vMerge w:val="continue"/>
            <w:noWrap/>
            <w:vAlign w:val="center"/>
          </w:tcPr>
          <w:p w14:paraId="74B23A09">
            <w:pPr>
              <w:jc w:val="center"/>
              <w:rPr>
                <w:rFonts w:hint="eastAsia" w:ascii="宋体" w:hAnsi="宋体" w:eastAsia="宋体" w:cs="宋体"/>
                <w:b w:val="0"/>
                <w:bCs w:val="0"/>
                <w:sz w:val="21"/>
                <w:szCs w:val="20"/>
              </w:rPr>
            </w:pPr>
          </w:p>
        </w:tc>
        <w:tc>
          <w:tcPr>
            <w:tcW w:w="2430" w:type="dxa"/>
            <w:noWrap/>
            <w:vAlign w:val="center"/>
          </w:tcPr>
          <w:p w14:paraId="74104B97">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呼叫系统厕所分机</w:t>
            </w:r>
          </w:p>
        </w:tc>
        <w:tc>
          <w:tcPr>
            <w:tcW w:w="1331" w:type="dxa"/>
            <w:noWrap w:val="0"/>
            <w:vAlign w:val="center"/>
          </w:tcPr>
          <w:p w14:paraId="6E23AB42">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鑫德亮</w:t>
            </w:r>
          </w:p>
        </w:tc>
        <w:tc>
          <w:tcPr>
            <w:tcW w:w="2457" w:type="dxa"/>
            <w:noWrap w:val="0"/>
            <w:vAlign w:val="center"/>
          </w:tcPr>
          <w:p w14:paraId="6DD3FEB8">
            <w:pPr>
              <w:jc w:val="center"/>
              <w:rPr>
                <w:rFonts w:hint="eastAsia" w:ascii="宋体" w:hAnsi="宋体" w:eastAsia="宋体" w:cs="宋体"/>
                <w:b w:val="0"/>
                <w:bCs w:val="0"/>
                <w:sz w:val="21"/>
                <w:szCs w:val="20"/>
              </w:rPr>
            </w:pPr>
            <w:r>
              <w:rPr>
                <w:rFonts w:hint="eastAsia" w:ascii="宋体" w:hAnsi="宋体" w:eastAsia="宋体" w:cs="宋体"/>
                <w:b w:val="0"/>
                <w:bCs w:val="0"/>
                <w:sz w:val="21"/>
                <w:szCs w:val="20"/>
              </w:rPr>
              <w:t>故障维修、更换</w:t>
            </w:r>
          </w:p>
        </w:tc>
      </w:tr>
    </w:tbl>
    <w:p w14:paraId="5FB5C58C">
      <w:pPr>
        <w:pStyle w:val="12"/>
        <w:ind w:left="0" w:firstLine="0" w:firstLineChars="0"/>
        <w:rPr>
          <w:rFonts w:hint="eastAsia" w:ascii="宋体" w:hAnsi="宋体" w:eastAsia="宋体" w:cs="宋体"/>
          <w:szCs w:val="21"/>
          <w:highlight w:val="none"/>
        </w:rPr>
      </w:pPr>
    </w:p>
    <w:p w14:paraId="3936DEBB">
      <w:pPr>
        <w:numPr>
          <w:ilvl w:val="0"/>
          <w:numId w:val="5"/>
        </w:numPr>
        <w:spacing w:line="400" w:lineRule="exact"/>
        <w:ind w:left="0" w:leftChars="0" w:firstLine="420" w:firstLineChars="0"/>
        <w:rPr>
          <w:rFonts w:hint="eastAsia" w:ascii="宋体" w:hAnsi="宋体" w:eastAsia="宋体" w:cs="宋体"/>
          <w:b/>
          <w:sz w:val="24"/>
          <w:lang w:val="en-US" w:eastAsia="zh-CN"/>
        </w:rPr>
      </w:pPr>
      <w:r>
        <w:rPr>
          <w:rFonts w:hint="eastAsia" w:ascii="宋体" w:hAnsi="宋体" w:eastAsia="宋体" w:cs="宋体"/>
          <w:b/>
          <w:sz w:val="24"/>
          <w:lang w:val="en-US" w:eastAsia="zh-CN"/>
        </w:rPr>
        <w:t>★人员配置要求（须为投标人自有员工）</w:t>
      </w:r>
    </w:p>
    <w:p w14:paraId="181792C6">
      <w:pPr>
        <w:keepNext w:val="0"/>
        <w:keepLines w:val="0"/>
        <w:pageBreakBefore w:val="0"/>
        <w:widowControl w:val="0"/>
        <w:numPr>
          <w:ilvl w:val="0"/>
          <w:numId w:val="7"/>
        </w:numPr>
        <w:tabs>
          <w:tab w:val="left" w:pos="90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现场人员：最低配备3人，其中项目负责人1人，现场驻点人员2人。</w:t>
      </w:r>
    </w:p>
    <w:p w14:paraId="7B7D7359">
      <w:pPr>
        <w:keepNext w:val="0"/>
        <w:keepLines w:val="0"/>
        <w:pageBreakBefore w:val="0"/>
        <w:widowControl w:val="0"/>
        <w:numPr>
          <w:ilvl w:val="0"/>
          <w:numId w:val="7"/>
        </w:numPr>
        <w:tabs>
          <w:tab w:val="left" w:pos="90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驻点人员</w:t>
      </w:r>
      <w:r>
        <w:rPr>
          <w:rFonts w:hint="eastAsia" w:ascii="宋体" w:hAnsi="宋体" w:eastAsia="宋体" w:cs="宋体"/>
          <w:b w:val="0"/>
          <w:bCs w:val="0"/>
          <w:color w:val="auto"/>
          <w:sz w:val="21"/>
          <w:szCs w:val="21"/>
          <w:highlight w:val="none"/>
        </w:rPr>
        <w:t>中安排至少1人提供全年24小时现场技术服务</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当驻点人员无法处理时，其余人员要在15分钟内赶到现场负责处理</w:t>
      </w:r>
      <w:r>
        <w:rPr>
          <w:rFonts w:hint="eastAsia" w:ascii="宋体" w:hAnsi="宋体" w:eastAsia="宋体" w:cs="宋体"/>
          <w:b w:val="0"/>
          <w:bCs w:val="0"/>
          <w:color w:val="auto"/>
          <w:sz w:val="21"/>
          <w:szCs w:val="21"/>
          <w:highlight w:val="none"/>
          <w:lang w:eastAsia="zh-CN"/>
        </w:rPr>
        <w:t>。</w:t>
      </w:r>
    </w:p>
    <w:p w14:paraId="73CA86A4">
      <w:pPr>
        <w:keepNext w:val="0"/>
        <w:keepLines w:val="0"/>
        <w:pageBreakBefore w:val="0"/>
        <w:widowControl w:val="0"/>
        <w:numPr>
          <w:ilvl w:val="0"/>
          <w:numId w:val="7"/>
        </w:numPr>
        <w:tabs>
          <w:tab w:val="left" w:pos="90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流动人员：</w:t>
      </w:r>
      <w:r>
        <w:rPr>
          <w:rFonts w:hint="eastAsia" w:ascii="宋体" w:hAnsi="宋体" w:eastAsia="宋体" w:cs="宋体"/>
          <w:b w:val="0"/>
          <w:bCs w:val="0"/>
          <w:color w:val="auto"/>
          <w:sz w:val="21"/>
          <w:szCs w:val="21"/>
          <w:highlight w:val="none"/>
        </w:rPr>
        <w:t>提供至少</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人为流动辅助技术人员（要求紧急情况下3小时赶到项目现场）</w:t>
      </w:r>
      <w:r>
        <w:rPr>
          <w:rFonts w:hint="eastAsia" w:ascii="宋体" w:hAnsi="宋体" w:eastAsia="宋体" w:cs="宋体"/>
          <w:b w:val="0"/>
          <w:bCs w:val="0"/>
          <w:color w:val="auto"/>
          <w:sz w:val="21"/>
          <w:szCs w:val="21"/>
          <w:highlight w:val="none"/>
          <w:lang w:eastAsia="zh-CN"/>
        </w:rPr>
        <w:t>。</w:t>
      </w:r>
    </w:p>
    <w:p w14:paraId="14EF421E">
      <w:pPr>
        <w:numPr>
          <w:ilvl w:val="0"/>
          <w:numId w:val="7"/>
        </w:numPr>
        <w:tabs>
          <w:tab w:val="left" w:pos="900"/>
        </w:tabs>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投</w:t>
      </w:r>
      <w:r>
        <w:rPr>
          <w:rFonts w:hint="eastAsia" w:ascii="宋体" w:hAnsi="宋体" w:eastAsia="宋体" w:cs="宋体"/>
          <w:sz w:val="21"/>
          <w:szCs w:val="21"/>
          <w:lang w:val="en-US" w:eastAsia="zh-CN"/>
        </w:rPr>
        <w:t>标人</w:t>
      </w:r>
      <w:r>
        <w:rPr>
          <w:rFonts w:hint="eastAsia" w:ascii="宋体" w:hAnsi="宋体" w:cs="宋体"/>
          <w:b w:val="0"/>
          <w:bCs w:val="0"/>
          <w:color w:val="auto"/>
          <w:sz w:val="21"/>
          <w:szCs w:val="21"/>
          <w:highlight w:val="none"/>
          <w:lang w:val="en-US" w:eastAsia="zh-CN"/>
        </w:rPr>
        <w:t>所有</w:t>
      </w:r>
      <w:r>
        <w:rPr>
          <w:rFonts w:hint="eastAsia" w:ascii="宋体" w:hAnsi="宋体" w:eastAsia="宋体" w:cs="宋体"/>
          <w:b w:val="0"/>
          <w:bCs w:val="0"/>
          <w:color w:val="auto"/>
          <w:sz w:val="21"/>
          <w:szCs w:val="21"/>
          <w:highlight w:val="none"/>
        </w:rPr>
        <w:t>拟派本项目人员</w:t>
      </w:r>
      <w:r>
        <w:rPr>
          <w:rFonts w:hint="eastAsia" w:ascii="宋体" w:hAnsi="宋体" w:eastAsia="宋体" w:cs="宋体"/>
          <w:lang w:val="en-US" w:eastAsia="zh-CN"/>
        </w:rPr>
        <w:t>都</w:t>
      </w:r>
      <w:r>
        <w:rPr>
          <w:rFonts w:hint="eastAsia" w:ascii="宋体" w:hAnsi="宋体" w:eastAsia="宋体" w:cs="宋体"/>
          <w:b w:val="0"/>
          <w:bCs w:val="0"/>
          <w:color w:val="auto"/>
          <w:sz w:val="21"/>
          <w:szCs w:val="21"/>
          <w:highlight w:val="none"/>
        </w:rPr>
        <w:t>要求持有《中华人民共和国特种</w:t>
      </w:r>
      <w:r>
        <w:rPr>
          <w:rFonts w:hint="eastAsia" w:ascii="宋体" w:hAnsi="宋体" w:eastAsia="宋体" w:cs="宋体"/>
          <w:b w:val="0"/>
          <w:bCs w:val="0"/>
          <w:color w:val="auto"/>
          <w:sz w:val="21"/>
          <w:szCs w:val="21"/>
          <w:highlight w:val="none"/>
          <w:lang w:val="en-US" w:eastAsia="zh-CN"/>
        </w:rPr>
        <w:t>设备</w:t>
      </w:r>
      <w:r>
        <w:rPr>
          <w:rFonts w:hint="eastAsia" w:ascii="宋体" w:hAnsi="宋体" w:eastAsia="宋体" w:cs="宋体"/>
          <w:b w:val="0"/>
          <w:bCs w:val="0"/>
          <w:color w:val="auto"/>
          <w:sz w:val="21"/>
          <w:szCs w:val="21"/>
          <w:highlight w:val="none"/>
        </w:rPr>
        <w:t>作业证》（操作项目：压力容器操作）</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投标人</w:t>
      </w:r>
      <w:r>
        <w:rPr>
          <w:rFonts w:hint="eastAsia" w:ascii="宋体" w:hAnsi="宋体" w:eastAsia="宋体" w:cs="宋体"/>
          <w:sz w:val="21"/>
          <w:szCs w:val="21"/>
          <w:lang w:val="en-US" w:eastAsia="zh-CN"/>
        </w:rPr>
        <w:t>应为其派到采购人工作的人员办理合法的劳动用工手续</w:t>
      </w:r>
      <w:r>
        <w:rPr>
          <w:rFonts w:hint="eastAsia" w:ascii="宋体" w:hAnsi="宋体" w:cs="宋体"/>
          <w:sz w:val="21"/>
          <w:szCs w:val="21"/>
          <w:lang w:val="en-US" w:eastAsia="zh-CN"/>
        </w:rPr>
        <w:t>并</w:t>
      </w:r>
      <w:r>
        <w:rPr>
          <w:rFonts w:hint="eastAsia" w:ascii="宋体" w:hAnsi="宋体" w:eastAsia="宋体" w:cs="宋体"/>
          <w:sz w:val="21"/>
          <w:szCs w:val="21"/>
          <w:lang w:val="en-US" w:eastAsia="zh-CN"/>
        </w:rPr>
        <w:t>购买社会保险。</w:t>
      </w:r>
    </w:p>
    <w:p w14:paraId="37BD240C">
      <w:pPr>
        <w:numPr>
          <w:ilvl w:val="0"/>
          <w:numId w:val="7"/>
        </w:numPr>
        <w:tabs>
          <w:tab w:val="left" w:pos="900"/>
        </w:tabs>
        <w:adjustRightInd/>
        <w:spacing w:line="360" w:lineRule="auto"/>
        <w:ind w:firstLine="420"/>
        <w:rPr>
          <w:rFonts w:hint="eastAsia" w:ascii="宋体" w:hAnsi="宋体" w:eastAsia="宋体" w:cs="宋体"/>
          <w:b w:val="0"/>
          <w:bCs w:val="0"/>
          <w:color w:val="auto"/>
          <w:szCs w:val="21"/>
          <w:highlight w:val="none"/>
          <w:lang w:val="en-US" w:eastAsia="zh-CN"/>
        </w:rPr>
      </w:pPr>
      <w:r>
        <w:rPr>
          <w:rFonts w:hint="eastAsia" w:ascii="宋体" w:hAnsi="宋体" w:eastAsia="宋体" w:cs="宋体"/>
          <w:sz w:val="21"/>
          <w:szCs w:val="21"/>
          <w:lang w:val="en-US" w:eastAsia="zh-CN"/>
        </w:rPr>
        <w:t>中标人需保证</w:t>
      </w:r>
      <w:r>
        <w:rPr>
          <w:rFonts w:hint="eastAsia" w:ascii="宋体" w:hAnsi="宋体" w:eastAsia="宋体" w:cs="宋体"/>
          <w:color w:val="auto"/>
          <w:sz w:val="21"/>
          <w:szCs w:val="21"/>
          <w:highlight w:val="none"/>
          <w:lang w:val="en-US" w:eastAsia="zh-CN"/>
        </w:rPr>
        <w:t>派遣</w:t>
      </w:r>
      <w:r>
        <w:rPr>
          <w:rFonts w:hint="eastAsia" w:ascii="宋体" w:hAnsi="宋体" w:eastAsia="宋体" w:cs="宋体"/>
          <w:sz w:val="21"/>
          <w:szCs w:val="21"/>
          <w:lang w:val="en-US" w:eastAsia="zh-CN"/>
        </w:rPr>
        <w:t>到采购人现场人员与投标文件相符，否则采购人将不支付本月维保费用。如必须更换人员，需保证更换的人员职称或资质不得低于原定人员，</w:t>
      </w:r>
      <w:r>
        <w:rPr>
          <w:rFonts w:hint="eastAsia" w:ascii="宋体" w:hAnsi="宋体" w:cs="宋体"/>
          <w:sz w:val="21"/>
          <w:szCs w:val="21"/>
          <w:lang w:val="en-US" w:eastAsia="zh-CN"/>
        </w:rPr>
        <w:t>提前一个月书面申请</w:t>
      </w:r>
      <w:r>
        <w:rPr>
          <w:rFonts w:hint="eastAsia" w:ascii="宋体" w:hAnsi="宋体" w:eastAsia="宋体" w:cs="宋体"/>
          <w:sz w:val="21"/>
          <w:szCs w:val="21"/>
          <w:lang w:val="en-US" w:eastAsia="zh-CN"/>
        </w:rPr>
        <w:t>经采购人同意后，方可更换，否则采购人有权拒绝当月支付维保费用。</w:t>
      </w:r>
    </w:p>
    <w:p w14:paraId="7EAD86E6">
      <w:pPr>
        <w:rPr>
          <w:rFonts w:hint="eastAsia" w:ascii="宋体" w:hAnsi="宋体" w:eastAsia="宋体" w:cs="宋体"/>
          <w:color w:val="auto"/>
          <w:szCs w:val="24"/>
          <w:highlight w:val="none"/>
          <w:lang w:val="en-US" w:eastAsia="zh-CN"/>
        </w:rPr>
      </w:pPr>
    </w:p>
    <w:p w14:paraId="20F91189">
      <w:pPr>
        <w:pStyle w:val="2"/>
        <w:rPr>
          <w:rFonts w:hint="eastAsia"/>
        </w:rPr>
      </w:pPr>
    </w:p>
    <w:p w14:paraId="552E35FE">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备注：“★”号条款为实质性条款，有任何一条负偏离则导致无效投标；打“▲”号条款为重要技术参数，但不作为无效投标条款。</w:t>
      </w:r>
    </w:p>
    <w:p w14:paraId="683AFB2D">
      <w:pPr>
        <w:pStyle w:val="2"/>
        <w:rPr>
          <w:rFonts w:hint="eastAsia"/>
        </w:rPr>
      </w:pPr>
    </w:p>
    <w:p w14:paraId="03903E89">
      <w:pPr>
        <w:numPr>
          <w:ilvl w:val="0"/>
          <w:numId w:val="0"/>
        </w:numPr>
        <w:spacing w:line="540" w:lineRule="exact"/>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eastAsia="zh-CN"/>
        </w:rPr>
        <w:t>二、</w:t>
      </w:r>
      <w:r>
        <w:rPr>
          <w:rFonts w:hint="eastAsia" w:ascii="宋体" w:hAnsi="宋体" w:eastAsia="宋体" w:cs="宋体"/>
          <w:b/>
          <w:bCs/>
          <w:sz w:val="28"/>
          <w:szCs w:val="28"/>
          <w:highlight w:val="none"/>
        </w:rPr>
        <w:t>商务</w:t>
      </w:r>
      <w:r>
        <w:rPr>
          <w:rFonts w:hint="eastAsia" w:ascii="宋体" w:hAnsi="宋体" w:eastAsia="宋体" w:cs="宋体"/>
          <w:b/>
          <w:bCs/>
          <w:sz w:val="28"/>
          <w:szCs w:val="28"/>
          <w:highlight w:val="none"/>
          <w:lang w:eastAsia="zh-CN"/>
        </w:rPr>
        <w:t>要求</w:t>
      </w:r>
    </w:p>
    <w:p w14:paraId="0BCFEA25">
      <w:pPr>
        <w:numPr>
          <w:ilvl w:val="0"/>
          <w:numId w:val="8"/>
        </w:numPr>
        <w:spacing w:line="360" w:lineRule="auto"/>
        <w:ind w:left="0" w:leftChars="0" w:firstLine="420" w:firstLineChars="0"/>
        <w:rPr>
          <w:rFonts w:hint="eastAsia"/>
        </w:rPr>
      </w:pPr>
      <w:r>
        <w:rPr>
          <w:rFonts w:hint="eastAsia" w:ascii="宋体" w:hAnsi="宋体" w:eastAsia="宋体" w:cs="宋体"/>
          <w:b/>
          <w:bCs/>
          <w:sz w:val="24"/>
          <w:szCs w:val="24"/>
          <w:lang w:eastAsia="zh-CN"/>
        </w:rPr>
        <w:t>服务时间</w:t>
      </w:r>
      <w:r>
        <w:rPr>
          <w:rFonts w:hint="eastAsia" w:ascii="宋体" w:hAnsi="宋体" w:eastAsia="宋体" w:cs="宋体"/>
          <w:b/>
          <w:bCs/>
          <w:sz w:val="24"/>
          <w:szCs w:val="24"/>
        </w:rPr>
        <w:t>:</w:t>
      </w:r>
      <w:r>
        <w:rPr>
          <w:rFonts w:hint="eastAsia" w:ascii="宋体" w:hAnsi="宋体" w:eastAsia="宋体" w:cs="宋体"/>
          <w:b w:val="0"/>
          <w:bCs w:val="0"/>
          <w:sz w:val="24"/>
          <w:szCs w:val="24"/>
          <w:lang w:eastAsia="zh-CN"/>
        </w:rPr>
        <w:t>自</w:t>
      </w:r>
      <w:r>
        <w:rPr>
          <w:rFonts w:hint="eastAsia" w:ascii="宋体" w:hAnsi="宋体" w:eastAsia="宋体" w:cs="宋体"/>
          <w:bCs/>
          <w:sz w:val="24"/>
          <w:szCs w:val="24"/>
          <w:highlight w:val="none"/>
        </w:rPr>
        <w:t>合同签订之日起</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lang w:val="en-US" w:eastAsia="zh-CN"/>
        </w:rPr>
        <w:t>年。本项目为长期服务类项目，第一年为本次招标的中标服务期限，采购人可根据项目需求和中标供应商的履约情况确定合同期限是否延长，但最长不超过三年，合同一年一签。</w:t>
      </w:r>
      <w:r>
        <w:rPr>
          <w:rFonts w:hint="eastAsia" w:asciiTheme="minorEastAsia" w:hAnsiTheme="minorEastAsia" w:eastAsiaTheme="minorEastAsia" w:cstheme="minorEastAsia"/>
          <w:bCs/>
          <w:sz w:val="24"/>
          <w:szCs w:val="24"/>
        </w:rPr>
        <w:t>如履约、服务情况不满意的或者合同履行期间因违法行为被禁止参与政府采购活动或者存在其他重大违法记录的，则不再续约</w:t>
      </w:r>
      <w:r>
        <w:rPr>
          <w:rFonts w:hint="eastAsia" w:asciiTheme="minorEastAsia" w:hAnsiTheme="minorEastAsia" w:cstheme="minorEastAsia"/>
          <w:bCs/>
          <w:sz w:val="24"/>
          <w:szCs w:val="24"/>
          <w:lang w:eastAsia="zh-CN"/>
        </w:rPr>
        <w:t>。</w:t>
      </w:r>
    </w:p>
    <w:p w14:paraId="6132839E">
      <w:pPr>
        <w:numPr>
          <w:ilvl w:val="0"/>
          <w:numId w:val="8"/>
        </w:numPr>
        <w:spacing w:line="360" w:lineRule="auto"/>
        <w:ind w:left="0" w:leftChars="0" w:firstLine="420" w:firstLineChars="0"/>
        <w:rPr>
          <w:rFonts w:hint="eastAsia"/>
        </w:rPr>
      </w:pPr>
      <w:r>
        <w:rPr>
          <w:rFonts w:hint="eastAsia" w:ascii="宋体" w:hAnsi="宋体" w:eastAsia="宋体" w:cs="宋体"/>
          <w:b/>
          <w:bCs/>
          <w:sz w:val="24"/>
          <w:szCs w:val="24"/>
          <w:lang w:eastAsia="zh-CN"/>
        </w:rPr>
        <w:t>服务</w:t>
      </w:r>
      <w:r>
        <w:rPr>
          <w:rFonts w:hint="eastAsia" w:ascii="宋体" w:hAnsi="宋体" w:eastAsia="宋体" w:cs="宋体"/>
          <w:b/>
          <w:bCs/>
          <w:sz w:val="24"/>
          <w:szCs w:val="24"/>
        </w:rPr>
        <w:t>地点：</w:t>
      </w:r>
      <w:r>
        <w:rPr>
          <w:rFonts w:hint="eastAsia" w:asciiTheme="minorEastAsia" w:hAnsiTheme="minorEastAsia" w:eastAsiaTheme="minorEastAsia" w:cstheme="minorEastAsia"/>
          <w:bCs/>
          <w:sz w:val="24"/>
          <w:szCs w:val="24"/>
        </w:rPr>
        <w:t>中山大学附属第八医院（深圳福田）</w:t>
      </w:r>
      <w:r>
        <w:rPr>
          <w:rFonts w:hint="eastAsia" w:asciiTheme="minorEastAsia" w:hAnsiTheme="minorEastAsia" w:eastAsiaTheme="minorEastAsia" w:cstheme="minorEastAsia"/>
          <w:bCs/>
          <w:sz w:val="24"/>
          <w:szCs w:val="24"/>
          <w:lang w:val="en-US" w:eastAsia="zh-CN"/>
        </w:rPr>
        <w:t>。</w:t>
      </w:r>
    </w:p>
    <w:p w14:paraId="6E48D867">
      <w:pPr>
        <w:numPr>
          <w:ilvl w:val="0"/>
          <w:numId w:val="8"/>
        </w:numPr>
        <w:spacing w:line="360" w:lineRule="auto"/>
        <w:ind w:left="0" w:leftChars="0" w:firstLine="420" w:firstLineChars="0"/>
        <w:rPr>
          <w:rFonts w:hint="eastAsia" w:ascii="宋体" w:hAnsi="宋体" w:eastAsia="宋体" w:cs="宋体"/>
          <w:b/>
          <w:bCs/>
          <w:sz w:val="24"/>
          <w:szCs w:val="24"/>
        </w:rPr>
      </w:pPr>
      <w:r>
        <w:rPr>
          <w:rFonts w:hint="eastAsia" w:ascii="宋体" w:hAnsi="宋体" w:eastAsia="宋体" w:cs="宋体"/>
          <w:b/>
          <w:bCs/>
          <w:sz w:val="24"/>
          <w:szCs w:val="24"/>
        </w:rPr>
        <w:t>投标报价要求</w:t>
      </w:r>
    </w:p>
    <w:p w14:paraId="1A02E7DC">
      <w:pPr>
        <w:widowControl w:val="0"/>
        <w:numPr>
          <w:ilvl w:val="0"/>
          <w:numId w:val="9"/>
        </w:numPr>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按下表提供分项报价</w:t>
      </w:r>
    </w:p>
    <w:tbl>
      <w:tblPr>
        <w:tblStyle w:val="13"/>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37"/>
        <w:gridCol w:w="2372"/>
        <w:gridCol w:w="892"/>
        <w:gridCol w:w="1613"/>
        <w:gridCol w:w="1631"/>
      </w:tblGrid>
      <w:tr w14:paraId="6515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51" w:type="dxa"/>
            <w:noWrap w:val="0"/>
            <w:vAlign w:val="center"/>
          </w:tcPr>
          <w:p w14:paraId="626A00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2237" w:type="dxa"/>
            <w:noWrap w:val="0"/>
            <w:vAlign w:val="center"/>
          </w:tcPr>
          <w:p w14:paraId="2CA1997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设备名称</w:t>
            </w:r>
          </w:p>
        </w:tc>
        <w:tc>
          <w:tcPr>
            <w:tcW w:w="2372" w:type="dxa"/>
            <w:noWrap w:val="0"/>
            <w:vAlign w:val="center"/>
          </w:tcPr>
          <w:p w14:paraId="78A7488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cs="宋体" w:eastAsiaTheme="minorEastAsia"/>
                <w:kern w:val="0"/>
                <w:sz w:val="24"/>
                <w:szCs w:val="24"/>
                <w:highlight w:val="none"/>
                <w:lang w:val="en-US" w:eastAsia="zh-CN"/>
              </w:rPr>
            </w:pPr>
            <w:r>
              <w:rPr>
                <w:rFonts w:hint="eastAsia" w:ascii="宋体" w:hAnsi="宋体" w:eastAsia="宋体" w:cs="宋体"/>
                <w:kern w:val="0"/>
                <w:sz w:val="24"/>
                <w:szCs w:val="24"/>
                <w:highlight w:val="none"/>
              </w:rPr>
              <w:t>品牌</w:t>
            </w:r>
            <w:r>
              <w:rPr>
                <w:rFonts w:hint="eastAsia"/>
                <w:sz w:val="24"/>
                <w:szCs w:val="32"/>
                <w:lang w:val="en-US" w:eastAsia="zh-CN"/>
              </w:rPr>
              <w:t>/型号</w:t>
            </w:r>
          </w:p>
        </w:tc>
        <w:tc>
          <w:tcPr>
            <w:tcW w:w="892" w:type="dxa"/>
            <w:noWrap w:val="0"/>
            <w:vAlign w:val="center"/>
          </w:tcPr>
          <w:p w14:paraId="54C3C86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数量</w:t>
            </w:r>
          </w:p>
        </w:tc>
        <w:tc>
          <w:tcPr>
            <w:tcW w:w="1613" w:type="dxa"/>
            <w:noWrap w:val="0"/>
            <w:vAlign w:val="center"/>
          </w:tcPr>
          <w:p w14:paraId="527A6B2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4"/>
                <w:szCs w:val="24"/>
                <w:highlight w:val="none"/>
                <w:lang w:eastAsia="zh-CN"/>
              </w:rPr>
            </w:pPr>
            <w:r>
              <w:rPr>
                <w:rFonts w:hint="eastAsia" w:asciiTheme="minorEastAsia" w:hAnsiTheme="minorEastAsia" w:cstheme="minorEastAsia"/>
                <w:sz w:val="24"/>
                <w:szCs w:val="24"/>
                <w:highlight w:val="none"/>
                <w:vertAlign w:val="baseline"/>
                <w:lang w:val="en-US" w:eastAsia="zh-CN"/>
              </w:rPr>
              <w:t>单价（元/年）</w:t>
            </w:r>
          </w:p>
        </w:tc>
        <w:tc>
          <w:tcPr>
            <w:tcW w:w="1631" w:type="dxa"/>
            <w:noWrap w:val="0"/>
            <w:vAlign w:val="center"/>
          </w:tcPr>
          <w:p w14:paraId="049A2ED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4"/>
                <w:szCs w:val="24"/>
                <w:highlight w:val="none"/>
                <w:lang w:val="en-US" w:eastAsia="zh-CN"/>
              </w:rPr>
            </w:pPr>
            <w:r>
              <w:rPr>
                <w:rFonts w:hint="eastAsia" w:asciiTheme="minorEastAsia" w:hAnsiTheme="minorEastAsia" w:cstheme="minorEastAsia"/>
                <w:sz w:val="24"/>
                <w:szCs w:val="24"/>
                <w:highlight w:val="none"/>
                <w:vertAlign w:val="baseline"/>
                <w:lang w:val="en-US" w:eastAsia="zh-CN"/>
              </w:rPr>
              <w:t>合计（元/年）</w:t>
            </w:r>
          </w:p>
        </w:tc>
      </w:tr>
      <w:tr w14:paraId="2FED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51" w:type="dxa"/>
            <w:noWrap w:val="0"/>
            <w:vAlign w:val="center"/>
          </w:tcPr>
          <w:p w14:paraId="3DBFC5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w:t>
            </w:r>
          </w:p>
        </w:tc>
        <w:tc>
          <w:tcPr>
            <w:tcW w:w="2237" w:type="dxa"/>
            <w:noWrap w:val="0"/>
            <w:vAlign w:val="center"/>
          </w:tcPr>
          <w:p w14:paraId="41CDDEF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制氧系统</w:t>
            </w:r>
            <w:r>
              <w:rPr>
                <w:rFonts w:hint="eastAsia" w:ascii="宋体" w:hAnsi="宋体" w:eastAsia="宋体" w:cs="宋体"/>
                <w:sz w:val="22"/>
                <w:szCs w:val="22"/>
                <w:highlight w:val="none"/>
                <w:lang w:val="en-US" w:eastAsia="zh-CN"/>
              </w:rPr>
              <w:t>空压</w:t>
            </w:r>
            <w:r>
              <w:rPr>
                <w:rFonts w:hint="eastAsia" w:ascii="宋体" w:hAnsi="宋体" w:eastAsia="宋体" w:cs="宋体"/>
                <w:sz w:val="22"/>
                <w:szCs w:val="22"/>
                <w:highlight w:val="none"/>
              </w:rPr>
              <w:t>机</w:t>
            </w:r>
          </w:p>
        </w:tc>
        <w:tc>
          <w:tcPr>
            <w:tcW w:w="2372" w:type="dxa"/>
            <w:noWrap w:val="0"/>
            <w:vAlign w:val="center"/>
          </w:tcPr>
          <w:p w14:paraId="607D3C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博格SE55</w:t>
            </w:r>
          </w:p>
        </w:tc>
        <w:tc>
          <w:tcPr>
            <w:tcW w:w="892" w:type="dxa"/>
            <w:noWrap w:val="0"/>
            <w:vAlign w:val="center"/>
          </w:tcPr>
          <w:p w14:paraId="6FFE1D5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1613" w:type="dxa"/>
            <w:shd w:val="clear" w:color="auto" w:fill="auto"/>
            <w:noWrap w:val="0"/>
            <w:vAlign w:val="center"/>
          </w:tcPr>
          <w:p w14:paraId="5D215F2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p>
        </w:tc>
        <w:tc>
          <w:tcPr>
            <w:tcW w:w="1631" w:type="dxa"/>
            <w:shd w:val="clear" w:color="auto" w:fill="auto"/>
            <w:noWrap w:val="0"/>
            <w:vAlign w:val="center"/>
          </w:tcPr>
          <w:p w14:paraId="232BA03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p>
        </w:tc>
      </w:tr>
      <w:tr w14:paraId="7365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1" w:type="dxa"/>
            <w:noWrap w:val="0"/>
            <w:vAlign w:val="center"/>
          </w:tcPr>
          <w:p w14:paraId="2B0314E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w:t>
            </w:r>
          </w:p>
        </w:tc>
        <w:tc>
          <w:tcPr>
            <w:tcW w:w="2237" w:type="dxa"/>
            <w:noWrap w:val="0"/>
            <w:vAlign w:val="center"/>
          </w:tcPr>
          <w:p w14:paraId="3EDE79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制氧系统压缩系统干燥机</w:t>
            </w:r>
          </w:p>
        </w:tc>
        <w:tc>
          <w:tcPr>
            <w:tcW w:w="2372" w:type="dxa"/>
            <w:noWrap w:val="0"/>
            <w:vAlign w:val="center"/>
          </w:tcPr>
          <w:p w14:paraId="1A2435B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博格DAZC200</w:t>
            </w:r>
          </w:p>
        </w:tc>
        <w:tc>
          <w:tcPr>
            <w:tcW w:w="892" w:type="dxa"/>
            <w:noWrap w:val="0"/>
            <w:vAlign w:val="center"/>
          </w:tcPr>
          <w:p w14:paraId="374DB9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1613" w:type="dxa"/>
            <w:shd w:val="clear" w:color="auto" w:fill="auto"/>
            <w:noWrap w:val="0"/>
            <w:vAlign w:val="center"/>
          </w:tcPr>
          <w:p w14:paraId="2A84723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p>
        </w:tc>
        <w:tc>
          <w:tcPr>
            <w:tcW w:w="1631" w:type="dxa"/>
            <w:shd w:val="clear" w:color="auto" w:fill="auto"/>
            <w:noWrap w:val="0"/>
            <w:vAlign w:val="center"/>
          </w:tcPr>
          <w:p w14:paraId="7DB8A6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2"/>
                <w:szCs w:val="22"/>
                <w:highlight w:val="none"/>
              </w:rPr>
            </w:pPr>
          </w:p>
        </w:tc>
      </w:tr>
      <w:tr w14:paraId="314D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51" w:type="dxa"/>
            <w:noWrap w:val="0"/>
            <w:vAlign w:val="center"/>
          </w:tcPr>
          <w:p w14:paraId="0CA93E6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3</w:t>
            </w:r>
          </w:p>
        </w:tc>
        <w:tc>
          <w:tcPr>
            <w:tcW w:w="2237" w:type="dxa"/>
            <w:noWrap w:val="0"/>
            <w:vAlign w:val="center"/>
          </w:tcPr>
          <w:p w14:paraId="506E37B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制氧机</w:t>
            </w:r>
          </w:p>
        </w:tc>
        <w:tc>
          <w:tcPr>
            <w:tcW w:w="2372" w:type="dxa"/>
            <w:noWrap w:val="0"/>
            <w:vAlign w:val="center"/>
          </w:tcPr>
          <w:p w14:paraId="3226626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尚健</w:t>
            </w:r>
            <w:r>
              <w:rPr>
                <w:rFonts w:hint="eastAsia" w:ascii="宋体" w:hAnsi="宋体" w:eastAsia="宋体" w:cs="宋体"/>
                <w:color w:val="auto"/>
                <w:kern w:val="2"/>
                <w:sz w:val="22"/>
                <w:szCs w:val="22"/>
                <w:highlight w:val="none"/>
                <w:lang w:val="en-US" w:eastAsia="zh-CN" w:bidi="ar-SA"/>
              </w:rPr>
              <w:t>CELKIASA-1000</w:t>
            </w:r>
          </w:p>
        </w:tc>
        <w:tc>
          <w:tcPr>
            <w:tcW w:w="892" w:type="dxa"/>
            <w:noWrap w:val="0"/>
            <w:vAlign w:val="center"/>
          </w:tcPr>
          <w:p w14:paraId="24C0DE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5</w:t>
            </w:r>
          </w:p>
        </w:tc>
        <w:tc>
          <w:tcPr>
            <w:tcW w:w="1613" w:type="dxa"/>
            <w:shd w:val="clear" w:color="auto" w:fill="auto"/>
            <w:noWrap w:val="0"/>
            <w:vAlign w:val="center"/>
          </w:tcPr>
          <w:p w14:paraId="5536D9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2"/>
                <w:sz w:val="22"/>
                <w:szCs w:val="22"/>
                <w:highlight w:val="none"/>
                <w:lang w:val="en-US" w:eastAsia="zh-CN" w:bidi="ar-SA"/>
              </w:rPr>
            </w:pPr>
          </w:p>
        </w:tc>
        <w:tc>
          <w:tcPr>
            <w:tcW w:w="1631" w:type="dxa"/>
            <w:shd w:val="clear" w:color="auto" w:fill="auto"/>
            <w:noWrap w:val="0"/>
            <w:vAlign w:val="center"/>
          </w:tcPr>
          <w:p w14:paraId="16F3E83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2"/>
                <w:szCs w:val="22"/>
                <w:highlight w:val="none"/>
              </w:rPr>
            </w:pPr>
          </w:p>
        </w:tc>
      </w:tr>
      <w:tr w14:paraId="2553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1" w:type="dxa"/>
            <w:noWrap w:val="0"/>
            <w:vAlign w:val="center"/>
          </w:tcPr>
          <w:p w14:paraId="7A5AE48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4</w:t>
            </w:r>
          </w:p>
        </w:tc>
        <w:tc>
          <w:tcPr>
            <w:tcW w:w="2237" w:type="dxa"/>
            <w:noWrap w:val="0"/>
            <w:vAlign w:val="center"/>
          </w:tcPr>
          <w:p w14:paraId="53B53E1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医用压缩空气站设备</w:t>
            </w:r>
          </w:p>
        </w:tc>
        <w:tc>
          <w:tcPr>
            <w:tcW w:w="2372" w:type="dxa"/>
            <w:noWrap w:val="0"/>
            <w:vAlign w:val="center"/>
          </w:tcPr>
          <w:p w14:paraId="596F1F2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sz w:val="22"/>
                <w:szCs w:val="22"/>
                <w:highlight w:val="none"/>
              </w:rPr>
              <w:t>德尔格</w:t>
            </w:r>
            <w:r>
              <w:rPr>
                <w:rFonts w:hint="eastAsia" w:ascii="宋体" w:hAnsi="宋体" w:eastAsia="宋体" w:cs="宋体"/>
                <w:sz w:val="22"/>
                <w:szCs w:val="22"/>
                <w:highlight w:val="none"/>
                <w:lang w:val="en-US" w:eastAsia="zh-CN"/>
              </w:rPr>
              <w:t>E011-0.8</w:t>
            </w:r>
          </w:p>
        </w:tc>
        <w:tc>
          <w:tcPr>
            <w:tcW w:w="892" w:type="dxa"/>
            <w:noWrap w:val="0"/>
            <w:vAlign w:val="center"/>
          </w:tcPr>
          <w:p w14:paraId="1982B0C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1613" w:type="dxa"/>
            <w:shd w:val="clear" w:color="auto" w:fill="auto"/>
            <w:noWrap w:val="0"/>
            <w:vAlign w:val="center"/>
          </w:tcPr>
          <w:p w14:paraId="05FEF37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p>
        </w:tc>
        <w:tc>
          <w:tcPr>
            <w:tcW w:w="1631" w:type="dxa"/>
            <w:shd w:val="clear" w:color="auto" w:fill="auto"/>
            <w:noWrap w:val="0"/>
            <w:vAlign w:val="center"/>
          </w:tcPr>
          <w:p w14:paraId="4F99C8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2"/>
                <w:szCs w:val="22"/>
                <w:highlight w:val="none"/>
              </w:rPr>
            </w:pPr>
          </w:p>
        </w:tc>
      </w:tr>
      <w:tr w14:paraId="3BA3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1" w:type="dxa"/>
            <w:noWrap w:val="0"/>
            <w:vAlign w:val="center"/>
          </w:tcPr>
          <w:p w14:paraId="676840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5</w:t>
            </w:r>
          </w:p>
        </w:tc>
        <w:tc>
          <w:tcPr>
            <w:tcW w:w="2237" w:type="dxa"/>
            <w:noWrap w:val="0"/>
            <w:vAlign w:val="center"/>
          </w:tcPr>
          <w:p w14:paraId="4D2ED28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医用真空吸引站房设备</w:t>
            </w:r>
          </w:p>
        </w:tc>
        <w:tc>
          <w:tcPr>
            <w:tcW w:w="2372" w:type="dxa"/>
            <w:noWrap w:val="0"/>
            <w:vAlign w:val="center"/>
          </w:tcPr>
          <w:p w14:paraId="6F2EB45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rPr>
            </w:pPr>
            <w:r>
              <w:rPr>
                <w:rFonts w:hint="eastAsia" w:ascii="宋体" w:hAnsi="宋体" w:eastAsia="宋体" w:cs="宋体"/>
                <w:sz w:val="22"/>
                <w:szCs w:val="22"/>
                <w:highlight w:val="none"/>
              </w:rPr>
              <w:t>德尔格MM1252A</w:t>
            </w:r>
            <w:r>
              <w:rPr>
                <w:rFonts w:hint="eastAsia" w:ascii="宋体" w:hAnsi="宋体" w:eastAsia="宋体" w:cs="宋体"/>
                <w:sz w:val="22"/>
                <w:szCs w:val="22"/>
                <w:highlight w:val="none"/>
                <w:lang w:val="en-US" w:eastAsia="zh-CN"/>
              </w:rPr>
              <w:t>P</w:t>
            </w:r>
          </w:p>
        </w:tc>
        <w:tc>
          <w:tcPr>
            <w:tcW w:w="892" w:type="dxa"/>
            <w:noWrap w:val="0"/>
            <w:vAlign w:val="center"/>
          </w:tcPr>
          <w:p w14:paraId="7B1A8A8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1613" w:type="dxa"/>
            <w:shd w:val="clear" w:color="auto" w:fill="auto"/>
            <w:noWrap w:val="0"/>
            <w:vAlign w:val="center"/>
          </w:tcPr>
          <w:p w14:paraId="280FBAC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p>
        </w:tc>
        <w:tc>
          <w:tcPr>
            <w:tcW w:w="1631" w:type="dxa"/>
            <w:shd w:val="clear" w:color="auto" w:fill="auto"/>
            <w:noWrap w:val="0"/>
            <w:vAlign w:val="center"/>
          </w:tcPr>
          <w:p w14:paraId="3B2198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2"/>
                <w:szCs w:val="22"/>
                <w:highlight w:val="none"/>
              </w:rPr>
            </w:pPr>
          </w:p>
        </w:tc>
      </w:tr>
      <w:tr w14:paraId="3729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1" w:type="dxa"/>
            <w:noWrap w:val="0"/>
            <w:vAlign w:val="center"/>
          </w:tcPr>
          <w:p w14:paraId="3607FBF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6</w:t>
            </w:r>
          </w:p>
        </w:tc>
        <w:tc>
          <w:tcPr>
            <w:tcW w:w="2237" w:type="dxa"/>
            <w:noWrap w:val="0"/>
            <w:vAlign w:val="center"/>
          </w:tcPr>
          <w:p w14:paraId="2B7C76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汇流排设备</w:t>
            </w:r>
          </w:p>
        </w:tc>
        <w:tc>
          <w:tcPr>
            <w:tcW w:w="2372" w:type="dxa"/>
            <w:noWrap w:val="0"/>
            <w:vAlign w:val="center"/>
          </w:tcPr>
          <w:p w14:paraId="445BDDB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sz w:val="22"/>
                <w:szCs w:val="22"/>
                <w:highlight w:val="none"/>
              </w:rPr>
              <w:t>德尔格</w:t>
            </w:r>
            <w:r>
              <w:rPr>
                <w:rFonts w:hint="eastAsia" w:ascii="宋体" w:hAnsi="宋体" w:eastAsia="宋体" w:cs="宋体"/>
                <w:sz w:val="22"/>
                <w:szCs w:val="22"/>
                <w:highlight w:val="none"/>
                <w:lang w:val="en-US" w:eastAsia="zh-CN"/>
              </w:rPr>
              <w:t>GCS500C</w:t>
            </w:r>
          </w:p>
        </w:tc>
        <w:tc>
          <w:tcPr>
            <w:tcW w:w="892" w:type="dxa"/>
            <w:noWrap w:val="0"/>
            <w:vAlign w:val="center"/>
          </w:tcPr>
          <w:p w14:paraId="40C2077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w:t>
            </w:r>
          </w:p>
        </w:tc>
        <w:tc>
          <w:tcPr>
            <w:tcW w:w="1613" w:type="dxa"/>
            <w:shd w:val="clear" w:color="auto" w:fill="auto"/>
            <w:noWrap w:val="0"/>
            <w:vAlign w:val="center"/>
          </w:tcPr>
          <w:p w14:paraId="4D2D25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p>
        </w:tc>
        <w:tc>
          <w:tcPr>
            <w:tcW w:w="1631" w:type="dxa"/>
            <w:shd w:val="clear" w:color="auto" w:fill="auto"/>
            <w:noWrap w:val="0"/>
            <w:vAlign w:val="center"/>
          </w:tcPr>
          <w:p w14:paraId="3CD671A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2"/>
                <w:szCs w:val="22"/>
                <w:highlight w:val="none"/>
              </w:rPr>
            </w:pPr>
          </w:p>
        </w:tc>
      </w:tr>
      <w:tr w14:paraId="670E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51" w:type="dxa"/>
            <w:noWrap w:val="0"/>
            <w:vAlign w:val="center"/>
          </w:tcPr>
          <w:p w14:paraId="23E87E3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7</w:t>
            </w:r>
          </w:p>
        </w:tc>
        <w:tc>
          <w:tcPr>
            <w:tcW w:w="2237" w:type="dxa"/>
            <w:noWrap w:val="0"/>
            <w:vAlign w:val="center"/>
          </w:tcPr>
          <w:p w14:paraId="4BFFDB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制氧机组</w:t>
            </w:r>
          </w:p>
        </w:tc>
        <w:tc>
          <w:tcPr>
            <w:tcW w:w="2372" w:type="dxa"/>
            <w:noWrap w:val="0"/>
            <w:vAlign w:val="center"/>
          </w:tcPr>
          <w:p w14:paraId="474D14F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sz w:val="22"/>
                <w:szCs w:val="22"/>
                <w:highlight w:val="none"/>
              </w:rPr>
              <w:t>雅适</w:t>
            </w:r>
            <w:r>
              <w:rPr>
                <w:rFonts w:hint="eastAsia" w:ascii="宋体" w:hAnsi="宋体" w:eastAsia="宋体" w:cs="宋体"/>
                <w:sz w:val="22"/>
                <w:szCs w:val="22"/>
                <w:highlight w:val="none"/>
                <w:lang w:val="en-US" w:eastAsia="zh-CN"/>
              </w:rPr>
              <w:t>AS1300</w:t>
            </w:r>
          </w:p>
        </w:tc>
        <w:tc>
          <w:tcPr>
            <w:tcW w:w="892" w:type="dxa"/>
            <w:noWrap w:val="0"/>
            <w:vAlign w:val="center"/>
          </w:tcPr>
          <w:p w14:paraId="2C325A2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1613" w:type="dxa"/>
            <w:shd w:val="clear" w:color="auto" w:fill="auto"/>
            <w:noWrap w:val="0"/>
            <w:vAlign w:val="center"/>
          </w:tcPr>
          <w:p w14:paraId="4D3249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p>
        </w:tc>
        <w:tc>
          <w:tcPr>
            <w:tcW w:w="1631" w:type="dxa"/>
            <w:shd w:val="clear" w:color="auto" w:fill="auto"/>
            <w:noWrap w:val="0"/>
            <w:vAlign w:val="center"/>
          </w:tcPr>
          <w:p w14:paraId="60541C9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p>
        </w:tc>
      </w:tr>
      <w:tr w14:paraId="78F2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51" w:type="dxa"/>
            <w:noWrap w:val="0"/>
            <w:vAlign w:val="center"/>
          </w:tcPr>
          <w:p w14:paraId="10F29A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8</w:t>
            </w:r>
          </w:p>
        </w:tc>
        <w:tc>
          <w:tcPr>
            <w:tcW w:w="2237" w:type="dxa"/>
            <w:noWrap w:val="0"/>
            <w:vAlign w:val="center"/>
          </w:tcPr>
          <w:p w14:paraId="0360475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空压机组</w:t>
            </w:r>
          </w:p>
        </w:tc>
        <w:tc>
          <w:tcPr>
            <w:tcW w:w="2372" w:type="dxa"/>
            <w:noWrap w:val="0"/>
            <w:vAlign w:val="center"/>
          </w:tcPr>
          <w:p w14:paraId="5C7482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sz w:val="22"/>
                <w:szCs w:val="22"/>
                <w:highlight w:val="none"/>
              </w:rPr>
              <w:t>阿特拉斯</w:t>
            </w:r>
            <w:r>
              <w:rPr>
                <w:rFonts w:hint="eastAsia" w:ascii="宋体" w:hAnsi="宋体" w:eastAsia="宋体" w:cs="宋体"/>
                <w:sz w:val="22"/>
                <w:szCs w:val="22"/>
                <w:highlight w:val="none"/>
                <w:lang w:val="en-US" w:eastAsia="zh-CN"/>
              </w:rPr>
              <w:t>ZT37VSD</w:t>
            </w:r>
          </w:p>
        </w:tc>
        <w:tc>
          <w:tcPr>
            <w:tcW w:w="892" w:type="dxa"/>
            <w:noWrap w:val="0"/>
            <w:vAlign w:val="center"/>
          </w:tcPr>
          <w:p w14:paraId="5733DD3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1613" w:type="dxa"/>
            <w:shd w:val="clear" w:color="auto" w:fill="auto"/>
            <w:noWrap w:val="0"/>
            <w:vAlign w:val="center"/>
          </w:tcPr>
          <w:p w14:paraId="23A3609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p>
        </w:tc>
        <w:tc>
          <w:tcPr>
            <w:tcW w:w="1631" w:type="dxa"/>
            <w:shd w:val="clear" w:color="auto" w:fill="auto"/>
            <w:noWrap w:val="0"/>
            <w:vAlign w:val="center"/>
          </w:tcPr>
          <w:p w14:paraId="2412C04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2"/>
                <w:szCs w:val="22"/>
                <w:highlight w:val="none"/>
              </w:rPr>
            </w:pPr>
          </w:p>
        </w:tc>
      </w:tr>
      <w:tr w14:paraId="2889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51" w:type="dxa"/>
            <w:noWrap w:val="0"/>
            <w:vAlign w:val="center"/>
          </w:tcPr>
          <w:p w14:paraId="25896D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9</w:t>
            </w:r>
          </w:p>
        </w:tc>
        <w:tc>
          <w:tcPr>
            <w:tcW w:w="2237" w:type="dxa"/>
            <w:noWrap w:val="0"/>
            <w:vAlign w:val="center"/>
          </w:tcPr>
          <w:p w14:paraId="4D08B3D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sz w:val="22"/>
                <w:szCs w:val="22"/>
                <w:highlight w:val="none"/>
              </w:rPr>
              <w:t>负压机</w:t>
            </w:r>
          </w:p>
        </w:tc>
        <w:tc>
          <w:tcPr>
            <w:tcW w:w="2372" w:type="dxa"/>
            <w:noWrap w:val="0"/>
            <w:vAlign w:val="center"/>
          </w:tcPr>
          <w:p w14:paraId="61B68F2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sz w:val="22"/>
                <w:szCs w:val="22"/>
                <w:highlight w:val="none"/>
              </w:rPr>
              <w:t>里奇乐</w:t>
            </w:r>
            <w:r>
              <w:rPr>
                <w:rFonts w:hint="eastAsia" w:ascii="宋体" w:hAnsi="宋体" w:eastAsia="宋体" w:cs="宋体"/>
                <w:sz w:val="22"/>
                <w:szCs w:val="22"/>
                <w:highlight w:val="none"/>
                <w:lang w:val="en-US" w:eastAsia="zh-CN"/>
              </w:rPr>
              <w:t>VC300</w:t>
            </w:r>
          </w:p>
        </w:tc>
        <w:tc>
          <w:tcPr>
            <w:tcW w:w="892" w:type="dxa"/>
            <w:noWrap w:val="0"/>
            <w:vAlign w:val="center"/>
          </w:tcPr>
          <w:p w14:paraId="2873122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p>
        </w:tc>
        <w:tc>
          <w:tcPr>
            <w:tcW w:w="1613" w:type="dxa"/>
            <w:shd w:val="clear" w:color="auto" w:fill="auto"/>
            <w:noWrap w:val="0"/>
            <w:vAlign w:val="center"/>
          </w:tcPr>
          <w:p w14:paraId="098D0C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bidi="ar-SA"/>
              </w:rPr>
            </w:pPr>
          </w:p>
        </w:tc>
        <w:tc>
          <w:tcPr>
            <w:tcW w:w="1631" w:type="dxa"/>
            <w:shd w:val="clear" w:color="auto" w:fill="auto"/>
            <w:noWrap w:val="0"/>
            <w:vAlign w:val="center"/>
          </w:tcPr>
          <w:p w14:paraId="1E46C47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2"/>
                <w:szCs w:val="22"/>
                <w:highlight w:val="none"/>
              </w:rPr>
            </w:pPr>
          </w:p>
        </w:tc>
      </w:tr>
      <w:tr w14:paraId="5D32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51" w:type="dxa"/>
            <w:noWrap w:val="0"/>
            <w:vAlign w:val="center"/>
          </w:tcPr>
          <w:p w14:paraId="11F487D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w:t>
            </w:r>
          </w:p>
        </w:tc>
        <w:tc>
          <w:tcPr>
            <w:tcW w:w="2237" w:type="dxa"/>
            <w:noWrap w:val="0"/>
            <w:vAlign w:val="center"/>
          </w:tcPr>
          <w:p w14:paraId="2DF068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负压机（牙椅专用）</w:t>
            </w:r>
          </w:p>
        </w:tc>
        <w:tc>
          <w:tcPr>
            <w:tcW w:w="2372" w:type="dxa"/>
            <w:noWrap w:val="0"/>
            <w:vAlign w:val="center"/>
          </w:tcPr>
          <w:p w14:paraId="4CC3BD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迪珥</w:t>
            </w:r>
            <w:r>
              <w:rPr>
                <w:rFonts w:hint="eastAsia" w:ascii="宋体" w:hAnsi="宋体" w:eastAsia="宋体" w:cs="宋体"/>
                <w:sz w:val="22"/>
                <w:szCs w:val="22"/>
                <w:highlight w:val="none"/>
                <w:lang w:val="en-US" w:eastAsia="zh-CN"/>
              </w:rPr>
              <w:t>V6000</w:t>
            </w:r>
          </w:p>
        </w:tc>
        <w:tc>
          <w:tcPr>
            <w:tcW w:w="892" w:type="dxa"/>
            <w:noWrap w:val="0"/>
            <w:vAlign w:val="center"/>
          </w:tcPr>
          <w:p w14:paraId="2410D03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w:t>
            </w:r>
          </w:p>
        </w:tc>
        <w:tc>
          <w:tcPr>
            <w:tcW w:w="1613" w:type="dxa"/>
            <w:shd w:val="clear" w:color="auto" w:fill="auto"/>
            <w:noWrap w:val="0"/>
            <w:vAlign w:val="center"/>
          </w:tcPr>
          <w:p w14:paraId="0FF7879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2"/>
                <w:sz w:val="22"/>
                <w:szCs w:val="22"/>
                <w:highlight w:val="none"/>
                <w:lang w:val="en-US" w:eastAsia="zh-CN" w:bidi="ar-SA"/>
              </w:rPr>
            </w:pPr>
          </w:p>
        </w:tc>
        <w:tc>
          <w:tcPr>
            <w:tcW w:w="1631" w:type="dxa"/>
            <w:shd w:val="clear" w:color="auto" w:fill="auto"/>
            <w:noWrap w:val="0"/>
            <w:vAlign w:val="center"/>
          </w:tcPr>
          <w:p w14:paraId="1E73FE1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bookmarkStart w:id="0" w:name="_GoBack"/>
            <w:bookmarkEnd w:id="0"/>
          </w:p>
        </w:tc>
      </w:tr>
      <w:tr w14:paraId="510D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1" w:type="dxa"/>
            <w:noWrap w:val="0"/>
            <w:vAlign w:val="center"/>
          </w:tcPr>
          <w:p w14:paraId="427FAF9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11</w:t>
            </w:r>
          </w:p>
        </w:tc>
        <w:tc>
          <w:tcPr>
            <w:tcW w:w="2237" w:type="dxa"/>
            <w:noWrap w:val="0"/>
            <w:vAlign w:val="center"/>
          </w:tcPr>
          <w:p w14:paraId="511693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呼叫看板系统</w:t>
            </w:r>
          </w:p>
        </w:tc>
        <w:tc>
          <w:tcPr>
            <w:tcW w:w="2372" w:type="dxa"/>
            <w:noWrap w:val="0"/>
            <w:vAlign w:val="center"/>
          </w:tcPr>
          <w:p w14:paraId="75B4C93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rPr>
            </w:pPr>
            <w:r>
              <w:rPr>
                <w:rFonts w:hint="eastAsia" w:ascii="宋体" w:hAnsi="宋体" w:eastAsia="宋体" w:cs="宋体"/>
                <w:sz w:val="22"/>
                <w:szCs w:val="22"/>
                <w:highlight w:val="none"/>
                <w:lang w:eastAsia="zh-CN"/>
              </w:rPr>
              <w:t>鑫德亮</w:t>
            </w:r>
            <w:r>
              <w:rPr>
                <w:rFonts w:hint="eastAsia" w:ascii="宋体" w:hAnsi="宋体" w:eastAsia="宋体" w:cs="宋体"/>
                <w:sz w:val="22"/>
                <w:szCs w:val="22"/>
                <w:highlight w:val="none"/>
                <w:lang w:val="en-US" w:eastAsia="zh-CN"/>
              </w:rPr>
              <w:t>IP300</w:t>
            </w:r>
          </w:p>
        </w:tc>
        <w:tc>
          <w:tcPr>
            <w:tcW w:w="892" w:type="dxa"/>
            <w:noWrap w:val="0"/>
            <w:vAlign w:val="center"/>
          </w:tcPr>
          <w:p w14:paraId="7CCBC8B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1400</w:t>
            </w:r>
          </w:p>
        </w:tc>
        <w:tc>
          <w:tcPr>
            <w:tcW w:w="1613" w:type="dxa"/>
            <w:shd w:val="clear" w:color="auto" w:fill="auto"/>
            <w:noWrap w:val="0"/>
            <w:vAlign w:val="center"/>
          </w:tcPr>
          <w:p w14:paraId="60E98ED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2"/>
                <w:sz w:val="22"/>
                <w:szCs w:val="22"/>
                <w:highlight w:val="none"/>
                <w:lang w:val="en-US" w:eastAsia="zh-CN" w:bidi="ar-SA"/>
              </w:rPr>
            </w:pPr>
          </w:p>
        </w:tc>
        <w:tc>
          <w:tcPr>
            <w:tcW w:w="1631" w:type="dxa"/>
            <w:shd w:val="clear" w:color="auto" w:fill="auto"/>
            <w:noWrap w:val="0"/>
            <w:vAlign w:val="center"/>
          </w:tcPr>
          <w:p w14:paraId="7905118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p>
        </w:tc>
      </w:tr>
      <w:tr w14:paraId="204E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52" w:type="dxa"/>
            <w:gridSpan w:val="4"/>
            <w:noWrap w:val="0"/>
            <w:vAlign w:val="center"/>
          </w:tcPr>
          <w:p w14:paraId="359F4D5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共计</w:t>
            </w:r>
          </w:p>
        </w:tc>
        <w:tc>
          <w:tcPr>
            <w:tcW w:w="1613" w:type="dxa"/>
            <w:shd w:val="clear" w:color="auto" w:fill="auto"/>
            <w:noWrap w:val="0"/>
            <w:vAlign w:val="center"/>
          </w:tcPr>
          <w:p w14:paraId="7ADF43E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kern w:val="2"/>
                <w:sz w:val="22"/>
                <w:szCs w:val="22"/>
                <w:highlight w:val="none"/>
                <w:lang w:val="en-US" w:eastAsia="zh-CN" w:bidi="ar-SA"/>
              </w:rPr>
            </w:pPr>
          </w:p>
        </w:tc>
        <w:tc>
          <w:tcPr>
            <w:tcW w:w="1631" w:type="dxa"/>
            <w:shd w:val="clear" w:color="auto" w:fill="auto"/>
            <w:noWrap w:val="0"/>
            <w:vAlign w:val="center"/>
          </w:tcPr>
          <w:p w14:paraId="3CFD050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2"/>
                <w:szCs w:val="22"/>
                <w:highlight w:val="none"/>
                <w:lang w:val="en-US" w:eastAsia="zh-CN"/>
              </w:rPr>
            </w:pPr>
          </w:p>
        </w:tc>
      </w:tr>
    </w:tbl>
    <w:p w14:paraId="029AEF03">
      <w:pPr>
        <w:widowControl w:val="0"/>
        <w:numPr>
          <w:ilvl w:val="0"/>
          <w:numId w:val="9"/>
        </w:numPr>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不得超过招标控制价，投标价已包含</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提供本项目下服务所涉全部费用，采购人无需支付任何额外费用和承担任何额外义务。</w:t>
      </w:r>
    </w:p>
    <w:p w14:paraId="11D8FB3C">
      <w:pPr>
        <w:widowControl w:val="0"/>
        <w:numPr>
          <w:ilvl w:val="0"/>
          <w:numId w:val="9"/>
        </w:numPr>
        <w:spacing w:before="0" w:beforeLines="0" w:after="0" w:afterLines="0"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355A9711">
      <w:pPr>
        <w:widowControl w:val="0"/>
        <w:numPr>
          <w:ilvl w:val="0"/>
          <w:numId w:val="9"/>
        </w:numPr>
        <w:spacing w:before="0" w:beforeLines="0" w:after="0" w:afterLines="0" w:line="360" w:lineRule="auto"/>
        <w:ind w:left="0" w:leftChars="0" w:firstLine="480" w:firstLineChars="200"/>
        <w:jc w:val="both"/>
        <w:rPr>
          <w:rFonts w:hint="eastAsia"/>
          <w:lang w:val="en-US" w:eastAsia="zh-CN"/>
        </w:rPr>
      </w:pPr>
      <w:r>
        <w:rPr>
          <w:rFonts w:hint="eastAsia" w:ascii="宋体" w:hAnsi="宋体" w:eastAsia="宋体" w:cs="宋体"/>
          <w:color w:val="auto"/>
          <w:sz w:val="24"/>
          <w:szCs w:val="24"/>
          <w:highlight w:val="none"/>
        </w:rPr>
        <w:t>投标人的投标报价，应是本项目招标范围和招标文件及合同条款上所列的各项内容中所述的全部，不得以任何理由予以重复，并以投标人在投标文件中提出的综合单价或总价为依据。</w:t>
      </w:r>
    </w:p>
    <w:p w14:paraId="1F1C5D68">
      <w:pPr>
        <w:numPr>
          <w:ilvl w:val="0"/>
          <w:numId w:val="8"/>
        </w:numPr>
        <w:spacing w:line="360" w:lineRule="auto"/>
        <w:ind w:left="0" w:leftChars="0" w:firstLine="42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付款方式</w:t>
      </w:r>
      <w:r>
        <w:rPr>
          <w:rFonts w:hint="eastAsia" w:ascii="宋体" w:hAnsi="宋体" w:eastAsia="宋体" w:cs="宋体"/>
          <w:b/>
          <w:bCs/>
          <w:sz w:val="24"/>
          <w:szCs w:val="24"/>
          <w:lang w:eastAsia="zh-CN"/>
        </w:rPr>
        <w:t>：</w:t>
      </w:r>
    </w:p>
    <w:p w14:paraId="67694A9A">
      <w:pPr>
        <w:numPr>
          <w:ilvl w:val="0"/>
          <w:numId w:val="10"/>
        </w:numPr>
        <w:spacing w:line="360" w:lineRule="auto"/>
        <w:ind w:left="0" w:lef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按照中山大学附属第八医院（深圳福田）有关规定付款；</w:t>
      </w:r>
    </w:p>
    <w:p w14:paraId="1542FE94">
      <w:pPr>
        <w:numPr>
          <w:ilvl w:val="0"/>
          <w:numId w:val="10"/>
        </w:numPr>
        <w:spacing w:line="360" w:lineRule="auto"/>
        <w:ind w:left="0" w:leftChars="0"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维保服务费用根据实际使用情况按</w:t>
      </w:r>
      <w:r>
        <w:rPr>
          <w:rFonts w:hint="eastAsia" w:ascii="宋体" w:hAnsi="宋体" w:eastAsia="宋体" w:cs="宋体"/>
          <w:kern w:val="0"/>
          <w:sz w:val="24"/>
          <w:szCs w:val="24"/>
          <w:highlight w:val="none"/>
          <w:lang w:val="en-US" w:eastAsia="zh-CN"/>
        </w:rPr>
        <w:t>季</w:t>
      </w:r>
      <w:r>
        <w:rPr>
          <w:rFonts w:hint="eastAsia" w:ascii="宋体" w:hAnsi="宋体" w:eastAsia="宋体" w:cs="宋体"/>
          <w:kern w:val="0"/>
          <w:sz w:val="24"/>
          <w:szCs w:val="24"/>
          <w:highlight w:val="none"/>
        </w:rPr>
        <w:t>支付</w:t>
      </w:r>
      <w:r>
        <w:rPr>
          <w:rFonts w:hint="eastAsia" w:ascii="宋体" w:hAnsi="宋体" w:eastAsia="宋体" w:cs="宋体"/>
          <w:kern w:val="0"/>
          <w:sz w:val="24"/>
          <w:szCs w:val="24"/>
          <w:highlight w:val="none"/>
          <w:lang w:val="en-US" w:eastAsia="zh-CN"/>
        </w:rPr>
        <w:t>；</w:t>
      </w:r>
    </w:p>
    <w:p w14:paraId="39651787">
      <w:pPr>
        <w:numPr>
          <w:ilvl w:val="0"/>
          <w:numId w:val="10"/>
        </w:numPr>
        <w:spacing w:line="360" w:lineRule="auto"/>
        <w:ind w:left="0" w:lef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投标人应按合同约定的维护保养要求及标准向采购人提供项目维护保养服务，服务项目符合招标文件的服务要求，投标人各项服务内容成果经过采购人认可后，签署验收报告；</w:t>
      </w:r>
    </w:p>
    <w:p w14:paraId="02091E05">
      <w:pPr>
        <w:numPr>
          <w:ilvl w:val="0"/>
          <w:numId w:val="10"/>
        </w:numPr>
        <w:spacing w:line="360" w:lineRule="auto"/>
        <w:ind w:left="0" w:lef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合同签订后按季度支付维保服务费，每季度支付合同金额的25%。</w:t>
      </w:r>
      <w:r>
        <w:rPr>
          <w:rFonts w:hint="eastAsia" w:ascii="宋体" w:hAnsi="宋体" w:eastAsia="宋体" w:cs="宋体"/>
          <w:kern w:val="0"/>
          <w:sz w:val="24"/>
          <w:szCs w:val="24"/>
          <w:highlight w:val="none"/>
          <w:lang w:val="en-US" w:eastAsia="zh-CN"/>
        </w:rPr>
        <w:t>每季度需进行维保服务考核，根据考核结果支付相应的维保费</w:t>
      </w:r>
      <w:r>
        <w:rPr>
          <w:rFonts w:hint="eastAsia" w:ascii="宋体" w:hAnsi="宋体" w:eastAsia="宋体" w:cs="宋体"/>
          <w:kern w:val="0"/>
          <w:sz w:val="24"/>
          <w:szCs w:val="24"/>
          <w:highlight w:val="none"/>
        </w:rPr>
        <w:t>；</w:t>
      </w:r>
    </w:p>
    <w:p w14:paraId="3965C423">
      <w:pPr>
        <w:numPr>
          <w:ilvl w:val="0"/>
          <w:numId w:val="10"/>
        </w:numPr>
        <w:spacing w:line="360" w:lineRule="auto"/>
        <w:ind w:left="0" w:lef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经采购人确认投标人的维保服务成果后（维保服务清单、</w:t>
      </w:r>
      <w:r>
        <w:rPr>
          <w:rFonts w:hint="eastAsia" w:ascii="宋体" w:hAnsi="宋体" w:eastAsia="宋体" w:cs="宋体"/>
          <w:kern w:val="0"/>
          <w:sz w:val="24"/>
          <w:szCs w:val="24"/>
          <w:highlight w:val="none"/>
          <w:lang w:val="en-US" w:eastAsia="zh-CN"/>
        </w:rPr>
        <w:t>服务</w:t>
      </w:r>
      <w:r>
        <w:rPr>
          <w:rFonts w:hint="eastAsia" w:ascii="宋体" w:hAnsi="宋体" w:eastAsia="宋体" w:cs="宋体"/>
          <w:kern w:val="0"/>
          <w:sz w:val="24"/>
          <w:szCs w:val="24"/>
          <w:highlight w:val="none"/>
        </w:rPr>
        <w:t>考</w:t>
      </w:r>
      <w:r>
        <w:rPr>
          <w:rFonts w:hint="eastAsia" w:ascii="宋体" w:hAnsi="宋体" w:eastAsia="宋体" w:cs="宋体"/>
          <w:kern w:val="0"/>
          <w:sz w:val="24"/>
          <w:szCs w:val="24"/>
          <w:highlight w:val="none"/>
          <w:lang w:val="en-US" w:eastAsia="zh-CN"/>
        </w:rPr>
        <w:t>核</w:t>
      </w:r>
      <w:r>
        <w:rPr>
          <w:rFonts w:hint="eastAsia" w:ascii="宋体" w:hAnsi="宋体" w:eastAsia="宋体" w:cs="宋体"/>
          <w:kern w:val="0"/>
          <w:sz w:val="24"/>
          <w:szCs w:val="24"/>
          <w:highlight w:val="none"/>
        </w:rPr>
        <w:t>结果），经双方确认一致应付及需扣除的金额后，确认结算费用。投标人于每季度首月5日前提供上季度实际结算服务费用发票及其它采购人所需付款资料给采购人。</w:t>
      </w:r>
    </w:p>
    <w:p w14:paraId="7640CAE1">
      <w:pPr>
        <w:numPr>
          <w:ilvl w:val="0"/>
          <w:numId w:val="10"/>
        </w:numPr>
        <w:spacing w:line="360" w:lineRule="auto"/>
        <w:ind w:left="0" w:leftChars="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自发票到达采购人财务科后1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个工作日内支付相应款项。</w:t>
      </w:r>
    </w:p>
    <w:p w14:paraId="2A975552">
      <w:pPr>
        <w:pStyle w:val="5"/>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备注：</w:t>
      </w:r>
      <w:r>
        <w:rPr>
          <w:rFonts w:hint="eastAsia" w:ascii="宋体" w:hAnsi="宋体" w:eastAsia="宋体" w:cs="宋体"/>
          <w:sz w:val="24"/>
          <w:szCs w:val="24"/>
          <w:highlight w:val="none"/>
        </w:rPr>
        <w:t>如</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不予以配合给采购人的</w:t>
      </w:r>
      <w:r>
        <w:rPr>
          <w:rFonts w:hint="eastAsia" w:ascii="宋体" w:hAnsi="宋体" w:eastAsia="宋体" w:cs="宋体"/>
          <w:sz w:val="24"/>
          <w:szCs w:val="24"/>
          <w:highlight w:val="none"/>
          <w:lang w:val="en-US" w:eastAsia="zh-CN"/>
        </w:rPr>
        <w:t>医用气体</w:t>
      </w:r>
      <w:r>
        <w:rPr>
          <w:rFonts w:hint="eastAsia" w:ascii="宋体" w:hAnsi="宋体" w:eastAsia="宋体" w:cs="宋体"/>
          <w:sz w:val="24"/>
          <w:szCs w:val="24"/>
          <w:highlight w:val="none"/>
        </w:rPr>
        <w:t>系统造成影响的，采购人有权不予支付未结算的维保费用；如因此给采购人造成经济损失，未结算的维保费用不足以弥补采购人遭受的全部损失的，采购人有权向</w:t>
      </w:r>
      <w:r>
        <w:rPr>
          <w:rFonts w:hint="eastAsia" w:ascii="宋体" w:hAnsi="宋体" w:eastAsia="宋体" w:cs="宋体"/>
          <w:sz w:val="24"/>
          <w:szCs w:val="24"/>
          <w:highlight w:val="none"/>
          <w:lang w:val="en-US" w:eastAsia="zh-CN"/>
        </w:rPr>
        <w:t>中标人</w:t>
      </w:r>
      <w:r>
        <w:rPr>
          <w:rFonts w:hint="eastAsia" w:ascii="宋体" w:hAnsi="宋体" w:eastAsia="宋体" w:cs="宋体"/>
          <w:sz w:val="24"/>
          <w:szCs w:val="24"/>
          <w:highlight w:val="none"/>
        </w:rPr>
        <w:t>追偿。</w:t>
      </w:r>
    </w:p>
    <w:p w14:paraId="325CDDB2">
      <w:pPr>
        <w:numPr>
          <w:ilvl w:val="0"/>
          <w:numId w:val="0"/>
        </w:numPr>
        <w:spacing w:line="360" w:lineRule="auto"/>
        <w:ind w:firstLine="480" w:firstLineChars="200"/>
        <w:rPr>
          <w:rFonts w:hint="eastAsia"/>
        </w:rPr>
      </w:pPr>
      <w:r>
        <w:rPr>
          <w:rFonts w:hint="eastAsia" w:ascii="宋体" w:hAnsi="宋体" w:eastAsia="宋体" w:cs="宋体"/>
          <w:kern w:val="0"/>
          <w:sz w:val="24"/>
          <w:szCs w:val="24"/>
          <w:highlight w:val="none"/>
        </w:rPr>
        <w:t>如重新招标，新老维保单位交接，</w:t>
      </w:r>
      <w:r>
        <w:rPr>
          <w:rFonts w:hint="eastAsia" w:ascii="宋体" w:hAnsi="宋体" w:eastAsia="宋体" w:cs="宋体"/>
          <w:kern w:val="0"/>
          <w:sz w:val="24"/>
          <w:szCs w:val="24"/>
          <w:highlight w:val="none"/>
          <w:lang w:val="en-US" w:eastAsia="zh-CN"/>
        </w:rPr>
        <w:t>本项目中标人</w:t>
      </w:r>
      <w:r>
        <w:rPr>
          <w:rFonts w:hint="eastAsia" w:ascii="宋体" w:hAnsi="宋体" w:eastAsia="宋体" w:cs="宋体"/>
          <w:kern w:val="0"/>
          <w:sz w:val="24"/>
          <w:szCs w:val="24"/>
          <w:highlight w:val="none"/>
        </w:rPr>
        <w:t>必须积极响应，无条件配合交接。交接工作完整无误后，由采购人支付最后一笔维保费用。</w:t>
      </w:r>
    </w:p>
    <w:p w14:paraId="172E42A9">
      <w:pPr>
        <w:numPr>
          <w:ilvl w:val="0"/>
          <w:numId w:val="0"/>
        </w:numPr>
        <w:spacing w:line="360" w:lineRule="auto"/>
        <w:ind w:left="420" w:left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）关于验收</w:t>
      </w:r>
    </w:p>
    <w:p w14:paraId="185BB0AB">
      <w:pPr>
        <w:widowControl/>
        <w:numPr>
          <w:ilvl w:val="0"/>
          <w:numId w:val="0"/>
        </w:numPr>
        <w:spacing w:beforeLines="-2147483648" w:afterLines="-2147483648" w:line="360" w:lineRule="auto"/>
        <w:ind w:firstLine="480" w:firstLineChars="200"/>
        <w:jc w:val="left"/>
        <w:rPr>
          <w:rFonts w:hint="eastAsia"/>
          <w:lang w:val="en-US" w:eastAsia="zh-CN"/>
        </w:rPr>
      </w:pPr>
      <w:r>
        <w:rPr>
          <w:rFonts w:hint="eastAsia" w:asciiTheme="minorEastAsia" w:hAnsiTheme="minorEastAsia" w:eastAsiaTheme="minorEastAsia" w:cstheme="minorEastAsia"/>
          <w:sz w:val="24"/>
          <w:szCs w:val="24"/>
          <w:highlight w:val="none"/>
        </w:rPr>
        <w:t>根据《中山大学附属第八医院设备外包服务考核细则》落实到每</w:t>
      </w:r>
      <w:r>
        <w:rPr>
          <w:rFonts w:hint="eastAsia" w:asciiTheme="minorEastAsia" w:hAnsiTheme="minorEastAsia" w:eastAsiaTheme="minorEastAsia" w:cstheme="minorEastAsia"/>
          <w:sz w:val="24"/>
          <w:szCs w:val="24"/>
          <w:highlight w:val="none"/>
          <w:lang w:eastAsia="zh-CN"/>
        </w:rPr>
        <w:t>季度</w:t>
      </w:r>
      <w:r>
        <w:rPr>
          <w:rFonts w:hint="eastAsia" w:asciiTheme="minorEastAsia" w:hAnsiTheme="minorEastAsia" w:eastAsiaTheme="minorEastAsia" w:cstheme="minorEastAsia"/>
          <w:sz w:val="24"/>
          <w:szCs w:val="24"/>
          <w:highlight w:val="none"/>
        </w:rPr>
        <w:t>付款金额中</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详见附件1）</w:t>
      </w:r>
      <w:r>
        <w:rPr>
          <w:rFonts w:hint="eastAsia" w:asciiTheme="minorEastAsia" w:hAnsiTheme="minorEastAsia" w:eastAsiaTheme="minorEastAsia" w:cstheme="minorEastAsia"/>
          <w:sz w:val="24"/>
          <w:szCs w:val="24"/>
          <w:highlight w:val="none"/>
        </w:rPr>
        <w:t>。</w:t>
      </w:r>
    </w:p>
    <w:p w14:paraId="1857ECF6">
      <w:pPr>
        <w:numPr>
          <w:ilvl w:val="0"/>
          <w:numId w:val="11"/>
        </w:num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违约责任</w:t>
      </w:r>
    </w:p>
    <w:p w14:paraId="40275F52">
      <w:pPr>
        <w:numPr>
          <w:ilvl w:val="0"/>
          <w:numId w:val="12"/>
        </w:numPr>
        <w:tabs>
          <w:tab w:val="left" w:pos="5245"/>
        </w:tabs>
        <w:spacing w:afterLines="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提供的维保服务须满足合同约定及</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要求，</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未按合同约定和</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的要求履行义务或履行达不到合同约定或</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要求的，</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有权根据考核情况扣减相应费用。若因</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原因造成事故或财产损失</w:t>
      </w:r>
      <w:r>
        <w:rPr>
          <w:rFonts w:hint="eastAsia" w:asciiTheme="minorEastAsia" w:hAnsiTheme="minorEastAsia" w:eastAsiaTheme="minorEastAsia" w:cstheme="minorEastAsia"/>
          <w:b w:val="0"/>
          <w:bCs w:val="0"/>
          <w:color w:val="auto"/>
          <w:sz w:val="24"/>
          <w:szCs w:val="24"/>
          <w:highlight w:val="none"/>
          <w:lang w:val="en-US" w:eastAsia="zh-CN"/>
        </w:rPr>
        <w:t>等</w:t>
      </w:r>
      <w:r>
        <w:rPr>
          <w:rFonts w:hint="eastAsia" w:asciiTheme="minorEastAsia" w:hAnsiTheme="minorEastAsia" w:eastAsiaTheme="minorEastAsia" w:cstheme="minorEastAsia"/>
          <w:b w:val="0"/>
          <w:bCs w:val="0"/>
          <w:color w:val="auto"/>
          <w:sz w:val="24"/>
          <w:szCs w:val="24"/>
          <w:highlight w:val="none"/>
        </w:rPr>
        <w:t>的，</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负责赔偿并承担一切经济及法律责任。</w:t>
      </w:r>
    </w:p>
    <w:p w14:paraId="7F478AE8">
      <w:pPr>
        <w:numPr>
          <w:ilvl w:val="0"/>
          <w:numId w:val="12"/>
        </w:numPr>
        <w:tabs>
          <w:tab w:val="left" w:pos="5245"/>
        </w:tabs>
        <w:spacing w:afterLines="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因</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及其人员的原因造成</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或第三方损失的，由</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负责赔偿并承</w:t>
      </w:r>
      <w:r>
        <w:rPr>
          <w:rFonts w:hint="eastAsia" w:asciiTheme="minorEastAsia" w:hAnsiTheme="minorEastAsia" w:eastAsiaTheme="minorEastAsia" w:cstheme="minorEastAsia"/>
          <w:b w:val="0"/>
          <w:bCs w:val="0"/>
          <w:color w:val="auto"/>
          <w:sz w:val="24"/>
          <w:szCs w:val="24"/>
          <w:highlight w:val="none"/>
          <w:lang w:val="en-US" w:eastAsia="zh-CN"/>
        </w:rPr>
        <w:t>担</w:t>
      </w:r>
      <w:r>
        <w:rPr>
          <w:rFonts w:hint="eastAsia" w:asciiTheme="minorEastAsia" w:hAnsiTheme="minorEastAsia" w:eastAsiaTheme="minorEastAsia" w:cstheme="minorEastAsia"/>
          <w:b w:val="0"/>
          <w:bCs w:val="0"/>
          <w:color w:val="auto"/>
          <w:sz w:val="24"/>
          <w:szCs w:val="24"/>
          <w:highlight w:val="none"/>
        </w:rPr>
        <w:t>一切经济及法律责任。</w:t>
      </w:r>
    </w:p>
    <w:p w14:paraId="29FF231D">
      <w:pPr>
        <w:pStyle w:val="2"/>
        <w:numPr>
          <w:ilvl w:val="0"/>
          <w:numId w:val="12"/>
        </w:numPr>
        <w:spacing w:after="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所提供的维保服务不能实质性满足采购文件要求或不符合合同约定的，</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有权拒绝签署维保报告，</w:t>
      </w:r>
      <w:r>
        <w:rPr>
          <w:rFonts w:hint="eastAsia" w:asciiTheme="minorEastAsia" w:hAnsiTheme="minorEastAsia" w:eastAsiaTheme="minorEastAsia" w:cstheme="minorEastAsia"/>
          <w:b w:val="0"/>
          <w:bCs w:val="0"/>
          <w:color w:val="auto"/>
          <w:sz w:val="24"/>
          <w:szCs w:val="24"/>
          <w:highlight w:val="none"/>
          <w:lang w:val="en-US" w:eastAsia="zh-CN"/>
        </w:rPr>
        <w:t>并且扣除</w:t>
      </w:r>
      <w:r>
        <w:rPr>
          <w:rFonts w:hint="eastAsia" w:asciiTheme="minorEastAsia" w:hAnsiTheme="minorEastAsia" w:cstheme="minorEastAsia"/>
          <w:b w:val="0"/>
          <w:bCs w:val="0"/>
          <w:color w:val="auto"/>
          <w:sz w:val="24"/>
          <w:szCs w:val="24"/>
          <w:highlight w:val="none"/>
          <w:lang w:val="en-US" w:eastAsia="zh-CN"/>
        </w:rPr>
        <w:t>投标人</w:t>
      </w:r>
      <w:r>
        <w:rPr>
          <w:rFonts w:hint="eastAsia" w:asciiTheme="minorEastAsia" w:hAnsiTheme="minorEastAsia" w:eastAsiaTheme="minorEastAsia" w:cstheme="minorEastAsia"/>
          <w:b w:val="0"/>
          <w:bCs w:val="0"/>
          <w:sz w:val="24"/>
          <w:szCs w:val="24"/>
          <w:highlight w:val="none"/>
        </w:rPr>
        <w:t>合同总金额5%/次</w:t>
      </w:r>
      <w:r>
        <w:rPr>
          <w:rFonts w:hint="eastAsia" w:asciiTheme="minorEastAsia" w:hAnsiTheme="minorEastAsia" w:eastAsiaTheme="minorEastAsia" w:cstheme="minorEastAsia"/>
          <w:b w:val="0"/>
          <w:bCs w:val="0"/>
          <w:color w:val="auto"/>
          <w:sz w:val="24"/>
          <w:szCs w:val="24"/>
          <w:highlight w:val="none"/>
          <w:lang w:val="en-US" w:eastAsia="zh-CN"/>
        </w:rPr>
        <w:t>作为</w:t>
      </w:r>
      <w:r>
        <w:rPr>
          <w:rFonts w:hint="eastAsia" w:asciiTheme="minorEastAsia" w:hAnsiTheme="minorEastAsia" w:eastAsiaTheme="minorEastAsia" w:cstheme="minorEastAsia"/>
          <w:b w:val="0"/>
          <w:bCs w:val="0"/>
          <w:color w:val="auto"/>
          <w:sz w:val="24"/>
          <w:szCs w:val="24"/>
          <w:highlight w:val="none"/>
        </w:rPr>
        <w:t>违约金，同时</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须在</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 xml:space="preserve">要求的时限内重新维保或完成整改。                                                                      </w:t>
      </w:r>
    </w:p>
    <w:p w14:paraId="09271691">
      <w:pPr>
        <w:numPr>
          <w:ilvl w:val="0"/>
          <w:numId w:val="12"/>
        </w:numPr>
        <w:spacing w:afterLines="0" w:line="360" w:lineRule="auto"/>
        <w:ind w:left="0" w:leftChars="0" w:firstLine="480"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逾期提供维保服务或未在</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要求的时限内重新维保或整改的，</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须向</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支付逾期违约金</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每逾期一日，须向</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支付合同总金额5‰的违约金</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rPr>
        <w:t>且</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有权自行委托第三方提供</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所需的维保服务，全部费用由</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承担</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造成</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损失的，</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还须承担赔偿责任。逾期超过</w:t>
      </w:r>
      <w:r>
        <w:rPr>
          <w:rFonts w:hint="eastAsia" w:asciiTheme="minorEastAsia" w:hAnsiTheme="minorEastAsia" w:eastAsiaTheme="minorEastAsia" w:cstheme="minorEastAsia"/>
          <w:b w:val="0"/>
          <w:bCs w:val="0"/>
          <w:color w:val="auto"/>
          <w:sz w:val="24"/>
          <w:szCs w:val="24"/>
          <w:highlight w:val="none"/>
          <w:u w:val="single"/>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10</w:t>
      </w:r>
      <w:r>
        <w:rPr>
          <w:rFonts w:hint="eastAsia" w:asciiTheme="minorEastAsia" w:hAnsiTheme="minorEastAsia" w:eastAsiaTheme="minorEastAsia" w:cstheme="minorEastAsia"/>
          <w:b w:val="0"/>
          <w:bCs w:val="0"/>
          <w:color w:val="auto"/>
          <w:sz w:val="24"/>
          <w:szCs w:val="24"/>
          <w:highlight w:val="none"/>
        </w:rPr>
        <w:t>日的，</w:t>
      </w:r>
      <w:r>
        <w:rPr>
          <w:rFonts w:hint="eastAsia" w:asciiTheme="minorEastAsia" w:hAnsiTheme="minorEastAsia" w:cstheme="minorEastAsia"/>
          <w:b w:val="0"/>
          <w:bCs w:val="0"/>
          <w:sz w:val="24"/>
          <w:szCs w:val="24"/>
          <w:highlight w:val="none"/>
          <w:lang w:eastAsia="zh-CN"/>
        </w:rPr>
        <w:t>投标人</w:t>
      </w:r>
      <w:r>
        <w:rPr>
          <w:rFonts w:hint="eastAsia" w:asciiTheme="minorEastAsia" w:hAnsiTheme="minorEastAsia" w:eastAsiaTheme="minorEastAsia" w:cstheme="minorEastAsia"/>
          <w:b w:val="0"/>
          <w:bCs w:val="0"/>
          <w:sz w:val="24"/>
          <w:szCs w:val="24"/>
          <w:highlight w:val="none"/>
        </w:rPr>
        <w:t>须向</w:t>
      </w:r>
      <w:r>
        <w:rPr>
          <w:rFonts w:hint="eastAsia" w:asciiTheme="minorEastAsia" w:hAnsiTheme="minorEastAsia" w:cstheme="minorEastAsia"/>
          <w:b w:val="0"/>
          <w:bCs w:val="0"/>
          <w:sz w:val="24"/>
          <w:szCs w:val="24"/>
          <w:highlight w:val="none"/>
          <w:lang w:eastAsia="zh-CN"/>
        </w:rPr>
        <w:t>采购人</w:t>
      </w:r>
      <w:r>
        <w:rPr>
          <w:rFonts w:hint="eastAsia" w:asciiTheme="minorEastAsia" w:hAnsiTheme="minorEastAsia" w:eastAsiaTheme="minorEastAsia" w:cstheme="minorEastAsia"/>
          <w:b w:val="0"/>
          <w:bCs w:val="0"/>
          <w:sz w:val="24"/>
          <w:szCs w:val="24"/>
          <w:highlight w:val="none"/>
        </w:rPr>
        <w:t>另行支付合同总金额10%的违约金，且</w:t>
      </w:r>
      <w:r>
        <w:rPr>
          <w:rFonts w:hint="eastAsia" w:asciiTheme="minorEastAsia" w:hAnsiTheme="minorEastAsia" w:cstheme="minorEastAsia"/>
          <w:b w:val="0"/>
          <w:bCs w:val="0"/>
          <w:sz w:val="24"/>
          <w:szCs w:val="24"/>
          <w:highlight w:val="none"/>
          <w:lang w:eastAsia="zh-CN"/>
        </w:rPr>
        <w:t>采购人</w:t>
      </w:r>
      <w:r>
        <w:rPr>
          <w:rFonts w:hint="eastAsia" w:asciiTheme="minorEastAsia" w:hAnsiTheme="minorEastAsia" w:eastAsiaTheme="minorEastAsia" w:cstheme="minorEastAsia"/>
          <w:b w:val="0"/>
          <w:bCs w:val="0"/>
          <w:sz w:val="24"/>
          <w:szCs w:val="24"/>
          <w:highlight w:val="none"/>
        </w:rPr>
        <w:t>有权单方解除合同，</w:t>
      </w:r>
      <w:r>
        <w:rPr>
          <w:rFonts w:hint="eastAsia" w:asciiTheme="minorEastAsia" w:hAnsiTheme="minorEastAsia" w:cstheme="minorEastAsia"/>
          <w:b w:val="0"/>
          <w:bCs w:val="0"/>
          <w:sz w:val="24"/>
          <w:szCs w:val="24"/>
          <w:highlight w:val="none"/>
          <w:lang w:eastAsia="zh-CN"/>
        </w:rPr>
        <w:t>投标人</w:t>
      </w:r>
      <w:r>
        <w:rPr>
          <w:rFonts w:hint="eastAsia" w:asciiTheme="minorEastAsia" w:hAnsiTheme="minorEastAsia" w:eastAsiaTheme="minorEastAsia" w:cstheme="minorEastAsia"/>
          <w:b w:val="0"/>
          <w:bCs w:val="0"/>
          <w:sz w:val="24"/>
          <w:szCs w:val="24"/>
          <w:highlight w:val="none"/>
        </w:rPr>
        <w:t>须在收到</w:t>
      </w:r>
      <w:r>
        <w:rPr>
          <w:rFonts w:hint="eastAsia" w:asciiTheme="minorEastAsia" w:hAnsiTheme="minorEastAsia" w:cstheme="minorEastAsia"/>
          <w:b w:val="0"/>
          <w:bCs w:val="0"/>
          <w:sz w:val="24"/>
          <w:szCs w:val="24"/>
          <w:highlight w:val="none"/>
          <w:lang w:eastAsia="zh-CN"/>
        </w:rPr>
        <w:t>采购人</w:t>
      </w:r>
      <w:r>
        <w:rPr>
          <w:rFonts w:hint="eastAsia" w:asciiTheme="minorEastAsia" w:hAnsiTheme="minorEastAsia" w:eastAsiaTheme="minorEastAsia" w:cstheme="minorEastAsia"/>
          <w:b w:val="0"/>
          <w:bCs w:val="0"/>
          <w:sz w:val="24"/>
          <w:szCs w:val="24"/>
          <w:highlight w:val="none"/>
        </w:rPr>
        <w:t>解除合同通知后3日内无条件退回</w:t>
      </w:r>
      <w:r>
        <w:rPr>
          <w:rFonts w:hint="eastAsia" w:asciiTheme="minorEastAsia" w:hAnsiTheme="minorEastAsia" w:cstheme="minorEastAsia"/>
          <w:b w:val="0"/>
          <w:bCs w:val="0"/>
          <w:sz w:val="24"/>
          <w:szCs w:val="24"/>
          <w:highlight w:val="none"/>
          <w:lang w:eastAsia="zh-CN"/>
        </w:rPr>
        <w:t>采购人</w:t>
      </w:r>
      <w:r>
        <w:rPr>
          <w:rFonts w:hint="eastAsia" w:asciiTheme="minorEastAsia" w:hAnsiTheme="minorEastAsia" w:eastAsiaTheme="minorEastAsia" w:cstheme="minorEastAsia"/>
          <w:b w:val="0"/>
          <w:bCs w:val="0"/>
          <w:sz w:val="24"/>
          <w:szCs w:val="24"/>
          <w:highlight w:val="none"/>
        </w:rPr>
        <w:t>已经支付的全部款项。</w:t>
      </w:r>
    </w:p>
    <w:p w14:paraId="6F1BED03">
      <w:pPr>
        <w:widowControl/>
        <w:numPr>
          <w:ilvl w:val="0"/>
          <w:numId w:val="12"/>
        </w:numPr>
        <w:tabs>
          <w:tab w:val="left" w:pos="5245"/>
        </w:tabs>
        <w:spacing w:afterLines="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若</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履行义务不符合约定，经</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书面提出后</w:t>
      </w:r>
      <w:r>
        <w:rPr>
          <w:rFonts w:hint="eastAsia" w:asciiTheme="minorEastAsia" w:hAnsiTheme="minorEastAsia" w:eastAsiaTheme="minorEastAsia" w:cstheme="minorEastAsia"/>
          <w:b w:val="0"/>
          <w:bCs w:val="0"/>
          <w:color w:val="auto"/>
          <w:sz w:val="24"/>
          <w:szCs w:val="24"/>
          <w:highlight w:val="none"/>
          <w:u w:val="single"/>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3 </w:t>
      </w:r>
      <w:r>
        <w:rPr>
          <w:rFonts w:hint="eastAsia" w:asciiTheme="minorEastAsia" w:hAnsiTheme="minorEastAsia" w:eastAsiaTheme="minorEastAsia" w:cstheme="minorEastAsia"/>
          <w:b w:val="0"/>
          <w:bCs w:val="0"/>
          <w:color w:val="auto"/>
          <w:sz w:val="24"/>
          <w:szCs w:val="24"/>
          <w:highlight w:val="none"/>
        </w:rPr>
        <w:t>日内仍没有改正，或整改后仍达不到</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要求的，</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有权单方解除合同，</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须承担违约责任。因</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违约导致</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提前解除合同的，</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须退回</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已经支付的全部款项，且应按本合同总金额10%的比例向</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支付违约金，违约金不足以弥补</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损失的，</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还须继续赔偿。</w:t>
      </w:r>
    </w:p>
    <w:p w14:paraId="6EBDF983">
      <w:pPr>
        <w:numPr>
          <w:ilvl w:val="0"/>
          <w:numId w:val="12"/>
        </w:numPr>
        <w:spacing w:afterLines="0" w:line="360" w:lineRule="auto"/>
        <w:ind w:left="0" w:leftChars="0" w:firstLine="480" w:firstLineChars="200"/>
        <w:jc w:val="lef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有以下情形之一的，</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有权单方解除合同，并不再支付当期合同款项，</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应按合同总金额的30%向</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支付违约金，且应另行赔偿</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因此遭受的全部损失：</w:t>
      </w:r>
    </w:p>
    <w:p w14:paraId="6CA1F5F3">
      <w:pPr>
        <w:spacing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严重违约的，或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原因给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造成严重经济损失的；</w:t>
      </w:r>
    </w:p>
    <w:p w14:paraId="6420BD84">
      <w:pPr>
        <w:spacing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履行义务不符合合同约定或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要求的，经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提出后合理期限内仍未改正的，或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拒不改正、怠于改正的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经两次改正仍达不到合同约定或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要求的；</w:t>
      </w:r>
    </w:p>
    <w:p w14:paraId="0950BF72">
      <w:pPr>
        <w:pStyle w:val="25"/>
        <w:spacing w:before="0" w:after="0" w:afterLines="0" w:line="360" w:lineRule="auto"/>
        <w:ind w:firstLine="52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未能按合同约定的时间提供服务累计超过</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次的（包括未能及时响应、解决故障的）；</w:t>
      </w:r>
    </w:p>
    <w:p w14:paraId="52A57D77">
      <w:pPr>
        <w:spacing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在本合同有效期内丧失履行本合同的能力、经营资质的。</w:t>
      </w:r>
    </w:p>
    <w:p w14:paraId="6C3729F5">
      <w:pPr>
        <w:numPr>
          <w:ilvl w:val="0"/>
          <w:numId w:val="12"/>
        </w:numPr>
        <w:tabs>
          <w:tab w:val="left" w:pos="5245"/>
        </w:tabs>
        <w:spacing w:afterLines="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保证提供的服务或服务配套的工具或技术</w:t>
      </w:r>
      <w:r>
        <w:rPr>
          <w:rFonts w:hint="eastAsia" w:asciiTheme="minorEastAsia" w:hAnsiTheme="minorEastAsia" w:eastAsiaTheme="minorEastAsia" w:cstheme="minorEastAsia"/>
          <w:b w:val="0"/>
          <w:bCs w:val="0"/>
          <w:color w:val="auto"/>
          <w:sz w:val="24"/>
          <w:szCs w:val="24"/>
          <w:highlight w:val="none"/>
          <w:lang w:eastAsia="zh-Hans"/>
        </w:rPr>
        <w:t>、</w:t>
      </w:r>
      <w:r>
        <w:rPr>
          <w:rFonts w:hint="eastAsia" w:asciiTheme="minorEastAsia" w:hAnsiTheme="minorEastAsia" w:eastAsiaTheme="minorEastAsia" w:cstheme="minorEastAsia"/>
          <w:b w:val="0"/>
          <w:bCs w:val="0"/>
          <w:color w:val="auto"/>
          <w:sz w:val="24"/>
          <w:szCs w:val="24"/>
          <w:highlight w:val="none"/>
        </w:rPr>
        <w:t>软件、系统</w:t>
      </w:r>
      <w:r>
        <w:rPr>
          <w:rFonts w:hint="eastAsia" w:asciiTheme="minorEastAsia" w:hAnsiTheme="minorEastAsia" w:eastAsiaTheme="minorEastAsia" w:cstheme="minorEastAsia"/>
          <w:b w:val="0"/>
          <w:bCs w:val="0"/>
          <w:color w:val="auto"/>
          <w:sz w:val="24"/>
          <w:szCs w:val="24"/>
          <w:highlight w:val="none"/>
          <w:lang w:eastAsia="zh-Hans"/>
        </w:rPr>
        <w:t>、硬件设备等</w:t>
      </w:r>
      <w:r>
        <w:rPr>
          <w:rFonts w:hint="eastAsia" w:asciiTheme="minorEastAsia" w:hAnsiTheme="minorEastAsia" w:eastAsiaTheme="minorEastAsia" w:cstheme="minorEastAsia"/>
          <w:b w:val="0"/>
          <w:bCs w:val="0"/>
          <w:color w:val="auto"/>
          <w:sz w:val="24"/>
          <w:szCs w:val="24"/>
          <w:highlight w:val="none"/>
        </w:rPr>
        <w:t>，不会产生因第三方提出的包括但不限于侵犯其专利权、商标权、工业设计权等知识产权或侵犯其所有权、抵押权等物权或其他权利而引发的纠纷。若有纠纷，</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应承担全部责任（包括一切经济及法律责任），并赔偿给</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造成的全部损失</w:t>
      </w:r>
      <w:r>
        <w:rPr>
          <w:rFonts w:hint="eastAsia" w:asciiTheme="minorEastAsia" w:hAnsiTheme="minorEastAsia" w:eastAsiaTheme="minorEastAsia" w:cstheme="minorEastAsia"/>
          <w:b w:val="0"/>
          <w:bCs w:val="0"/>
          <w:color w:val="auto"/>
          <w:sz w:val="24"/>
          <w:szCs w:val="24"/>
          <w:highlight w:val="none"/>
          <w:lang w:eastAsia="zh-CN"/>
        </w:rPr>
        <w:t>。</w:t>
      </w:r>
    </w:p>
    <w:p w14:paraId="41C16575">
      <w:pPr>
        <w:numPr>
          <w:ilvl w:val="0"/>
          <w:numId w:val="12"/>
        </w:numPr>
        <w:tabs>
          <w:tab w:val="left" w:pos="5245"/>
        </w:tabs>
        <w:spacing w:afterLines="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不得以任何理由将其在本合同项下的权利或义务全部或部分转让给任何第三方，不得将本项目转包或者分包，否则</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有权单方解除本合同，</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须退还</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已付的全部款项，并向</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支付本合同总金额30%的违约金，违约金不足以弥补</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损失的，</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还须继续赔偿。</w:t>
      </w:r>
    </w:p>
    <w:p w14:paraId="563FE262">
      <w:pPr>
        <w:numPr>
          <w:ilvl w:val="0"/>
          <w:numId w:val="12"/>
        </w:numPr>
        <w:tabs>
          <w:tab w:val="left" w:pos="5245"/>
        </w:tabs>
        <w:spacing w:afterLines="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所提供的维保服务不符合采购文件、合同要求或其投标承诺的，或在投标阶段为中标而盲目虚假承诺、低价恶性竞争的，或在履行合同阶段通过偷工减料、以次充好获取利润的，</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有权拒绝验收</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不予</w:t>
      </w:r>
      <w:r>
        <w:rPr>
          <w:rFonts w:hint="eastAsia" w:asciiTheme="minorEastAsia" w:hAnsiTheme="minorEastAsia" w:eastAsiaTheme="minorEastAsia" w:cstheme="minorEastAsia"/>
          <w:b w:val="0"/>
          <w:bCs w:val="0"/>
          <w:color w:val="auto"/>
          <w:sz w:val="24"/>
          <w:szCs w:val="24"/>
          <w:highlight w:val="none"/>
        </w:rPr>
        <w:t>付款，并交有关机关依法依规处理，全部责任由</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自行承担。</w:t>
      </w:r>
    </w:p>
    <w:p w14:paraId="42A66B5E">
      <w:pPr>
        <w:numPr>
          <w:ilvl w:val="0"/>
          <w:numId w:val="12"/>
        </w:numPr>
        <w:tabs>
          <w:tab w:val="left" w:pos="5245"/>
        </w:tabs>
        <w:spacing w:afterLines="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lang w:eastAsia="zh-Hans"/>
        </w:rPr>
        <w:t>未能在合同约定期限内响应或者提供相应维保服务的，或者因</w:t>
      </w:r>
      <w:r>
        <w:rPr>
          <w:rFonts w:hint="eastAsia" w:asciiTheme="minorEastAsia" w:hAnsiTheme="minorEastAsia" w:eastAsiaTheme="minorEastAsia" w:cstheme="minorEastAsia"/>
          <w:b w:val="0"/>
          <w:bCs w:val="0"/>
          <w:color w:val="auto"/>
          <w:sz w:val="24"/>
          <w:szCs w:val="24"/>
          <w:highlight w:val="none"/>
        </w:rPr>
        <w:t>维保造成故障扩大化或由此引起损失的，</w:t>
      </w:r>
      <w:r>
        <w:rPr>
          <w:rFonts w:hint="eastAsia" w:asciiTheme="minorEastAsia" w:hAnsi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有权另行委托第三方进行维保处理，由此产生的全部费用及损失由</w:t>
      </w:r>
      <w:r>
        <w:rPr>
          <w:rFonts w:hint="eastAsia" w:asciiTheme="minorEastAsia" w:hAnsi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承担。</w:t>
      </w:r>
    </w:p>
    <w:p w14:paraId="11113613">
      <w:pPr>
        <w:numPr>
          <w:ilvl w:val="0"/>
          <w:numId w:val="12"/>
        </w:numPr>
        <w:tabs>
          <w:tab w:val="left" w:pos="5245"/>
        </w:tabs>
        <w:spacing w:afterLines="0" w:line="360" w:lineRule="auto"/>
        <w:ind w:left="0" w:leftChars="0"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本合同所称之损失包括直接经济损失和合同履行后可以获得的利益及合理的调查费、评估费、公证费、诉讼费、交通费、律师费</w:t>
      </w:r>
      <w:r>
        <w:rPr>
          <w:rFonts w:hint="eastAsia" w:asciiTheme="minorEastAsia" w:hAnsiTheme="minorEastAsia" w:eastAsiaTheme="minorEastAsia" w:cstheme="minorEastAsia"/>
          <w:b w:val="0"/>
          <w:bCs w:val="0"/>
          <w:color w:val="auto"/>
          <w:sz w:val="24"/>
          <w:szCs w:val="24"/>
          <w:highlight w:val="none"/>
          <w:lang w:eastAsia="zh-Hans"/>
        </w:rPr>
        <w:t>、财产保全费、担保费</w:t>
      </w:r>
      <w:r>
        <w:rPr>
          <w:rFonts w:hint="eastAsia" w:asciiTheme="minorEastAsia" w:hAnsiTheme="minorEastAsia" w:eastAsiaTheme="minorEastAsia" w:cstheme="minorEastAsia"/>
          <w:b w:val="0"/>
          <w:bCs w:val="0"/>
          <w:color w:val="auto"/>
          <w:sz w:val="24"/>
          <w:szCs w:val="24"/>
          <w:highlight w:val="none"/>
        </w:rPr>
        <w:t>等相关法律费用。</w:t>
      </w:r>
    </w:p>
    <w:p w14:paraId="3545026F">
      <w:pPr>
        <w:pStyle w:val="2"/>
        <w:numPr>
          <w:ilvl w:val="0"/>
          <w:numId w:val="0"/>
        </w:numPr>
        <w:rPr>
          <w:rFonts w:hint="default"/>
          <w:lang w:val="en-US"/>
        </w:rPr>
      </w:pPr>
    </w:p>
    <w:p w14:paraId="6272F46E">
      <w:pPr>
        <w:rPr>
          <w:rFonts w:hint="eastAsia"/>
          <w:lang w:val="en-US" w:eastAsia="zh-CN"/>
        </w:rPr>
      </w:pPr>
    </w:p>
    <w:p w14:paraId="165614E8">
      <w:pPr>
        <w:pStyle w:val="2"/>
        <w:rPr>
          <w:rFonts w:hint="eastAsia"/>
          <w:lang w:val="en-US" w:eastAsia="zh-CN"/>
        </w:rPr>
      </w:pPr>
    </w:p>
    <w:p w14:paraId="041C6D17">
      <w:pPr>
        <w:rPr>
          <w:rFonts w:hint="eastAsia"/>
          <w:lang w:val="en-US" w:eastAsia="zh-CN"/>
        </w:rPr>
      </w:pPr>
    </w:p>
    <w:p w14:paraId="0940F553">
      <w:pPr>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br w:type="page"/>
      </w:r>
    </w:p>
    <w:p w14:paraId="7E7B579A">
      <w:pPr>
        <w:pStyle w:val="2"/>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附件1：</w:t>
      </w:r>
    </w:p>
    <w:p w14:paraId="46742A82">
      <w:pPr>
        <w:keepNext w:val="0"/>
        <w:keepLines w:val="0"/>
        <w:pageBreakBefore w:val="0"/>
        <w:widowControl w:val="0"/>
        <w:kinsoku/>
        <w:wordWrap/>
        <w:overflowPunct/>
        <w:topLinePunct w:val="0"/>
        <w:autoSpaceDE/>
        <w:autoSpaceDN/>
        <w:bidi w:val="0"/>
        <w:adjustRightInd/>
        <w:snapToGrid w:val="0"/>
        <w:spacing w:beforeLines="50" w:afterLines="50" w:line="360" w:lineRule="auto"/>
        <w:jc w:val="center"/>
        <w:textAlignment w:val="auto"/>
        <w:outlineLvl w:val="0"/>
        <w:rPr>
          <w:rFonts w:hint="eastAsia" w:ascii="宋体" w:hAnsi="宋体" w:eastAsia="宋体"/>
          <w:color w:val="auto"/>
          <w:szCs w:val="21"/>
          <w:highlight w:val="none"/>
          <w:lang w:eastAsia="zh-CN"/>
        </w:rPr>
      </w:pPr>
      <w:r>
        <w:rPr>
          <w:rFonts w:hint="eastAsia" w:ascii="宋体" w:hAnsi="宋体" w:cs="Times New Roman"/>
          <w:b/>
          <w:bCs/>
          <w:color w:val="auto"/>
          <w:sz w:val="28"/>
          <w:szCs w:val="28"/>
          <w:highlight w:val="none"/>
          <w:lang w:val="en-US" w:eastAsia="zh-CN"/>
        </w:rPr>
        <w:t>维保</w:t>
      </w:r>
      <w:r>
        <w:rPr>
          <w:rFonts w:hint="eastAsia" w:ascii="宋体" w:hAnsi="宋体" w:cs="Times New Roman"/>
          <w:b/>
          <w:bCs/>
          <w:color w:val="auto"/>
          <w:sz w:val="28"/>
          <w:szCs w:val="28"/>
          <w:highlight w:val="none"/>
        </w:rPr>
        <w:t>服务考核</w:t>
      </w:r>
      <w:r>
        <w:rPr>
          <w:rFonts w:hint="eastAsia" w:ascii="宋体" w:hAnsi="宋体" w:cs="Times New Roman"/>
          <w:b/>
          <w:bCs/>
          <w:color w:val="auto"/>
          <w:sz w:val="28"/>
          <w:szCs w:val="28"/>
          <w:highlight w:val="none"/>
          <w:lang w:val="en-US" w:eastAsia="zh-CN"/>
        </w:rPr>
        <w:t>评分表</w:t>
      </w:r>
    </w:p>
    <w:p w14:paraId="300CA8FE">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210" w:rightChars="-100" w:firstLine="420" w:firstLineChars="200"/>
        <w:textAlignment w:val="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甲方：</w:t>
      </w:r>
      <w:r>
        <w:rPr>
          <w:rFonts w:hint="eastAsia" w:ascii="宋体" w:hAnsi="宋体"/>
          <w:color w:val="auto"/>
          <w:szCs w:val="21"/>
          <w:highlight w:val="none"/>
          <w:u w:val="single"/>
        </w:rPr>
        <w:t>中山大学附属第八医院（深圳福田）</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乙方：</w:t>
      </w:r>
      <w:r>
        <w:rPr>
          <w:rFonts w:hint="eastAsia" w:ascii="宋体" w:hAnsi="宋体"/>
          <w:color w:val="auto"/>
          <w:szCs w:val="21"/>
          <w:highlight w:val="none"/>
          <w:u w:val="single"/>
          <w:lang w:val="en-US" w:eastAsia="zh-CN"/>
        </w:rPr>
        <w:t xml:space="preserve">                               </w:t>
      </w:r>
    </w:p>
    <w:p w14:paraId="4FE00029">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210" w:rightChars="-100" w:firstLine="420" w:firstLineChars="200"/>
        <w:textAlignment w:val="auto"/>
        <w:rPr>
          <w:rFonts w:hint="eastAsia" w:ascii="宋体" w:hAnsi="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项目名称：</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 xml:space="preserve">   服务时间：</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年</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月</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日-</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年</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月</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日</w:t>
      </w:r>
    </w:p>
    <w:p w14:paraId="47F29196">
      <w:pPr>
        <w:pStyle w:val="2"/>
        <w:keepNext w:val="0"/>
        <w:keepLines w:val="0"/>
        <w:pageBreakBefore w:val="0"/>
        <w:widowControl w:val="0"/>
        <w:kinsoku/>
        <w:wordWrap/>
        <w:overflowPunct/>
        <w:topLinePunct w:val="0"/>
        <w:autoSpaceDE/>
        <w:autoSpaceDN/>
        <w:bidi w:val="0"/>
        <w:adjustRightInd w:val="0"/>
        <w:snapToGrid w:val="0"/>
        <w:spacing w:after="0" w:line="360" w:lineRule="auto"/>
        <w:ind w:left="-210" w:leftChars="-100" w:right="-210" w:rightChars="-100" w:firstLine="420" w:firstLineChars="200"/>
        <w:textAlignment w:val="auto"/>
        <w:rPr>
          <w:rFonts w:hint="default"/>
          <w:color w:val="auto"/>
          <w:highlight w:val="none"/>
          <w:lang w:val="en-US" w:eastAsia="zh-CN"/>
        </w:rPr>
      </w:pPr>
      <w:r>
        <w:rPr>
          <w:rFonts w:hint="default"/>
          <w:color w:val="auto"/>
          <w:highlight w:val="none"/>
          <w:lang w:val="en-US" w:eastAsia="zh-CN"/>
        </w:rPr>
        <w:t>合同期限</w:t>
      </w:r>
      <w:r>
        <w:rPr>
          <w:rFonts w:hint="eastAsia"/>
          <w:color w:val="auto"/>
          <w:highlight w:val="none"/>
          <w:u w:val="none"/>
          <w:lang w:val="en-US" w:eastAsia="zh-CN"/>
        </w:rPr>
        <w:t>：</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年</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月</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日-</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年</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月</w:t>
      </w:r>
      <w:r>
        <w:rPr>
          <w:rFonts w:hint="eastAsia" w:ascii="宋体" w:hAnsi="宋体" w:cs="Times New Roman"/>
          <w:color w:val="auto"/>
          <w:kern w:val="2"/>
          <w:sz w:val="21"/>
          <w:szCs w:val="21"/>
          <w:highlight w:val="none"/>
          <w:u w:val="single"/>
          <w:lang w:val="en-US" w:eastAsia="zh-CN" w:bidi="ar-SA"/>
        </w:rPr>
        <w:t xml:space="preserve">   </w:t>
      </w:r>
      <w:r>
        <w:rPr>
          <w:rFonts w:hint="eastAsia" w:ascii="宋体" w:hAnsi="宋体" w:cs="Times New Roman"/>
          <w:color w:val="auto"/>
          <w:kern w:val="2"/>
          <w:sz w:val="21"/>
          <w:szCs w:val="21"/>
          <w:highlight w:val="none"/>
          <w:lang w:val="en-US" w:eastAsia="zh-CN" w:bidi="ar-SA"/>
        </w:rPr>
        <w:t>日</w:t>
      </w:r>
      <w:r>
        <w:rPr>
          <w:rFonts w:hint="default"/>
          <w:color w:val="auto"/>
          <w:highlight w:val="none"/>
          <w:lang w:val="en-US" w:eastAsia="zh-CN"/>
        </w:rPr>
        <w:t>，共</w:t>
      </w:r>
      <w:r>
        <w:rPr>
          <w:rFonts w:hint="eastAsia"/>
          <w:color w:val="auto"/>
          <w:highlight w:val="none"/>
          <w:u w:val="single"/>
          <w:lang w:val="en-US" w:eastAsia="zh-CN"/>
        </w:rPr>
        <w:t xml:space="preserve">   </w:t>
      </w:r>
      <w:r>
        <w:rPr>
          <w:rFonts w:hint="default"/>
          <w:color w:val="auto"/>
          <w:highlight w:val="none"/>
          <w:lang w:val="en-US" w:eastAsia="zh-CN"/>
        </w:rPr>
        <w:t>期，第</w:t>
      </w:r>
      <w:r>
        <w:rPr>
          <w:rFonts w:hint="eastAsia"/>
          <w:color w:val="auto"/>
          <w:highlight w:val="none"/>
          <w:u w:val="single"/>
          <w:lang w:val="en-US" w:eastAsia="zh-CN"/>
        </w:rPr>
        <w:t xml:space="preserve">   </w:t>
      </w:r>
      <w:r>
        <w:rPr>
          <w:rFonts w:hint="eastAsia"/>
          <w:color w:val="auto"/>
          <w:highlight w:val="none"/>
          <w:lang w:val="en-US" w:eastAsia="zh-CN"/>
        </w:rPr>
        <w:t>次</w:t>
      </w:r>
      <w:r>
        <w:rPr>
          <w:rFonts w:hint="default"/>
          <w:color w:val="auto"/>
          <w:highlight w:val="none"/>
          <w:lang w:val="en-US" w:eastAsia="zh-CN"/>
        </w:rPr>
        <w:t>付款</w:t>
      </w:r>
    </w:p>
    <w:p w14:paraId="7537461E">
      <w:pPr>
        <w:pStyle w:val="2"/>
        <w:keepNext w:val="0"/>
        <w:keepLines w:val="0"/>
        <w:pageBreakBefore w:val="0"/>
        <w:widowControl w:val="0"/>
        <w:kinsoku/>
        <w:wordWrap/>
        <w:overflowPunct/>
        <w:topLinePunct w:val="0"/>
        <w:autoSpaceDE/>
        <w:autoSpaceDN/>
        <w:bidi w:val="0"/>
        <w:adjustRightInd w:val="0"/>
        <w:snapToGrid w:val="0"/>
        <w:spacing w:after="0" w:line="360" w:lineRule="auto"/>
        <w:ind w:left="-210" w:leftChars="-100" w:right="-210" w:rightChars="-100" w:firstLine="420" w:firstLineChars="200"/>
        <w:textAlignment w:val="auto"/>
        <w:rPr>
          <w:rFonts w:hint="default"/>
          <w:color w:val="auto"/>
          <w:highlight w:val="none"/>
          <w:u w:val="single"/>
          <w:lang w:val="en-US" w:eastAsia="zh-CN"/>
        </w:rPr>
      </w:pPr>
      <w:r>
        <w:rPr>
          <w:rFonts w:hint="eastAsia"/>
          <w:color w:val="auto"/>
          <w:highlight w:val="none"/>
          <w:lang w:val="en-US" w:eastAsia="zh-CN"/>
        </w:rPr>
        <w:t>合同金额：</w:t>
      </w:r>
      <w:r>
        <w:rPr>
          <w:rFonts w:hint="eastAsia"/>
          <w:color w:val="auto"/>
          <w:highlight w:val="none"/>
          <w:u w:val="single"/>
          <w:lang w:val="en-US" w:eastAsia="zh-CN"/>
        </w:rPr>
        <w:t xml:space="preserve">            </w:t>
      </w:r>
      <w:r>
        <w:rPr>
          <w:rFonts w:hint="eastAsia"/>
          <w:color w:val="auto"/>
          <w:highlight w:val="none"/>
          <w:u w:val="none"/>
          <w:lang w:val="en-US" w:eastAsia="zh-CN"/>
        </w:rPr>
        <w:t xml:space="preserve">     扣除金额：</w:t>
      </w:r>
      <w:r>
        <w:rPr>
          <w:rFonts w:hint="eastAsia"/>
          <w:color w:val="auto"/>
          <w:highlight w:val="none"/>
          <w:u w:val="single"/>
          <w:lang w:val="en-US" w:eastAsia="zh-CN"/>
        </w:rPr>
        <w:t xml:space="preserve">            </w:t>
      </w:r>
      <w:r>
        <w:rPr>
          <w:rFonts w:hint="eastAsia"/>
          <w:color w:val="auto"/>
          <w:highlight w:val="none"/>
          <w:u w:val="none"/>
          <w:lang w:val="en-US" w:eastAsia="zh-CN"/>
        </w:rPr>
        <w:t xml:space="preserve">    </w:t>
      </w:r>
      <w:r>
        <w:rPr>
          <w:rFonts w:hint="eastAsia"/>
          <w:color w:val="auto"/>
          <w:highlight w:val="none"/>
          <w:lang w:val="en-US" w:eastAsia="zh-CN"/>
        </w:rPr>
        <w:t>付款金额：</w:t>
      </w:r>
      <w:r>
        <w:rPr>
          <w:rFonts w:hint="eastAsia"/>
          <w:i/>
          <w:iCs/>
          <w:color w:val="auto"/>
          <w:highlight w:val="none"/>
          <w:u w:val="single"/>
          <w:lang w:val="en-US" w:eastAsia="zh-CN"/>
        </w:rPr>
        <w:t xml:space="preserve">            </w:t>
      </w:r>
    </w:p>
    <w:tbl>
      <w:tblPr>
        <w:tblStyle w:val="13"/>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595"/>
      </w:tblGrid>
      <w:tr w14:paraId="5E94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24" w:type="dxa"/>
            <w:noWrap w:val="0"/>
            <w:vAlign w:val="center"/>
          </w:tcPr>
          <w:p w14:paraId="668DA511">
            <w:pPr>
              <w:spacing w:line="36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w:t>
            </w:r>
          </w:p>
        </w:tc>
        <w:tc>
          <w:tcPr>
            <w:tcW w:w="8595" w:type="dxa"/>
            <w:noWrap w:val="0"/>
            <w:vAlign w:val="center"/>
          </w:tcPr>
          <w:p w14:paraId="526DBD77">
            <w:pPr>
              <w:spacing w:line="36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检查内容</w:t>
            </w:r>
          </w:p>
        </w:tc>
      </w:tr>
      <w:tr w14:paraId="7FEB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124" w:type="dxa"/>
            <w:vMerge w:val="restart"/>
            <w:noWrap w:val="0"/>
            <w:vAlign w:val="center"/>
          </w:tcPr>
          <w:p w14:paraId="5B5BE703">
            <w:pPr>
              <w:spacing w:line="360" w:lineRule="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基础管理</w:t>
            </w:r>
          </w:p>
        </w:tc>
        <w:tc>
          <w:tcPr>
            <w:tcW w:w="8595" w:type="dxa"/>
            <w:noWrap w:val="0"/>
            <w:vAlign w:val="center"/>
          </w:tcPr>
          <w:p w14:paraId="534ACC57">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按合同要求合理配备，配置不足。不符合要求扣3分。</w:t>
            </w:r>
          </w:p>
        </w:tc>
      </w:tr>
      <w:tr w14:paraId="61CF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24" w:type="dxa"/>
            <w:vMerge w:val="continue"/>
            <w:noWrap w:val="0"/>
            <w:vAlign w:val="center"/>
          </w:tcPr>
          <w:p w14:paraId="37A4EF0A">
            <w:pPr>
              <w:spacing w:line="360" w:lineRule="auto"/>
              <w:rPr>
                <w:rFonts w:hint="eastAsia" w:ascii="宋体" w:hAnsi="宋体" w:eastAsia="宋体" w:cs="宋体"/>
                <w:color w:val="auto"/>
                <w:sz w:val="20"/>
                <w:szCs w:val="20"/>
                <w:highlight w:val="none"/>
              </w:rPr>
            </w:pPr>
          </w:p>
        </w:tc>
        <w:tc>
          <w:tcPr>
            <w:tcW w:w="8595" w:type="dxa"/>
            <w:noWrap w:val="0"/>
            <w:vAlign w:val="center"/>
          </w:tcPr>
          <w:p w14:paraId="11845D0A">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持证上岗，职责明确，有规范的操作流程。不符合要求各扣3分</w:t>
            </w:r>
          </w:p>
        </w:tc>
      </w:tr>
      <w:tr w14:paraId="281D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24" w:type="dxa"/>
            <w:vMerge w:val="continue"/>
            <w:noWrap w:val="0"/>
            <w:vAlign w:val="center"/>
          </w:tcPr>
          <w:p w14:paraId="0CAE9894">
            <w:pPr>
              <w:spacing w:line="360" w:lineRule="auto"/>
              <w:rPr>
                <w:rFonts w:hint="eastAsia" w:ascii="宋体" w:hAnsi="宋体" w:eastAsia="宋体" w:cs="宋体"/>
                <w:color w:val="auto"/>
                <w:sz w:val="20"/>
                <w:szCs w:val="20"/>
                <w:highlight w:val="none"/>
              </w:rPr>
            </w:pPr>
          </w:p>
        </w:tc>
        <w:tc>
          <w:tcPr>
            <w:tcW w:w="8595" w:type="dxa"/>
            <w:noWrap w:val="0"/>
            <w:vAlign w:val="center"/>
          </w:tcPr>
          <w:p w14:paraId="78D792F9">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着装规范，佩戴工牌，熟悉各设备性能及具体位置。不符合要求各扣3分。</w:t>
            </w:r>
          </w:p>
        </w:tc>
      </w:tr>
      <w:tr w14:paraId="36AF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vMerge w:val="continue"/>
            <w:noWrap w:val="0"/>
            <w:vAlign w:val="center"/>
          </w:tcPr>
          <w:p w14:paraId="5ECE4E7F">
            <w:pPr>
              <w:spacing w:line="360" w:lineRule="auto"/>
              <w:rPr>
                <w:rFonts w:hint="eastAsia" w:ascii="宋体" w:hAnsi="宋体" w:eastAsia="宋体" w:cs="宋体"/>
                <w:color w:val="auto"/>
                <w:sz w:val="20"/>
                <w:szCs w:val="20"/>
                <w:highlight w:val="none"/>
              </w:rPr>
            </w:pPr>
          </w:p>
        </w:tc>
        <w:tc>
          <w:tcPr>
            <w:tcW w:w="8595" w:type="dxa"/>
            <w:noWrap w:val="0"/>
            <w:vAlign w:val="center"/>
          </w:tcPr>
          <w:p w14:paraId="538B0CA9">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服从安排，不迟到早退，不擅自调班，不脱岗串岗，不在工作场所大声喧哗、吸烟。不符合要求各扣3分。</w:t>
            </w:r>
          </w:p>
        </w:tc>
      </w:tr>
      <w:tr w14:paraId="49DC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24" w:type="dxa"/>
            <w:vMerge w:val="continue"/>
            <w:noWrap w:val="0"/>
            <w:vAlign w:val="center"/>
          </w:tcPr>
          <w:p w14:paraId="7BBC3E8C">
            <w:pPr>
              <w:spacing w:line="360" w:lineRule="auto"/>
              <w:rPr>
                <w:rFonts w:hint="eastAsia" w:ascii="宋体" w:hAnsi="宋体" w:eastAsia="宋体" w:cs="宋体"/>
                <w:color w:val="auto"/>
                <w:sz w:val="20"/>
                <w:szCs w:val="20"/>
                <w:highlight w:val="none"/>
              </w:rPr>
            </w:pPr>
          </w:p>
        </w:tc>
        <w:tc>
          <w:tcPr>
            <w:tcW w:w="8595" w:type="dxa"/>
            <w:noWrap w:val="0"/>
            <w:vAlign w:val="center"/>
          </w:tcPr>
          <w:p w14:paraId="2B241636">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有完善的规章制度及各类人员岗位职责，遵守医院各项规章制度。不符合要求扣4分。</w:t>
            </w:r>
          </w:p>
        </w:tc>
      </w:tr>
      <w:tr w14:paraId="0153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24" w:type="dxa"/>
            <w:vMerge w:val="restart"/>
            <w:noWrap w:val="0"/>
            <w:vAlign w:val="center"/>
          </w:tcPr>
          <w:p w14:paraId="02BCA526">
            <w:pPr>
              <w:spacing w:line="360" w:lineRule="auto"/>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rPr>
              <w:t>服务质量</w:t>
            </w:r>
          </w:p>
        </w:tc>
        <w:tc>
          <w:tcPr>
            <w:tcW w:w="8595" w:type="dxa"/>
            <w:noWrap w:val="0"/>
            <w:vAlign w:val="center"/>
          </w:tcPr>
          <w:p w14:paraId="3636F8D1">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报修电话畅通，接电话态度和蔼、文明礼貌用语。不符合要求扣5分。</w:t>
            </w:r>
          </w:p>
        </w:tc>
      </w:tr>
      <w:tr w14:paraId="49B4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vMerge w:val="continue"/>
            <w:noWrap w:val="0"/>
            <w:vAlign w:val="center"/>
          </w:tcPr>
          <w:p w14:paraId="1E317507">
            <w:pPr>
              <w:spacing w:line="360" w:lineRule="auto"/>
              <w:rPr>
                <w:rFonts w:hint="eastAsia" w:ascii="宋体" w:hAnsi="宋体" w:eastAsia="宋体" w:cs="宋体"/>
                <w:color w:val="auto"/>
                <w:sz w:val="20"/>
                <w:szCs w:val="20"/>
                <w:highlight w:val="none"/>
              </w:rPr>
            </w:pPr>
          </w:p>
        </w:tc>
        <w:tc>
          <w:tcPr>
            <w:tcW w:w="8595" w:type="dxa"/>
            <w:noWrap w:val="0"/>
            <w:vAlign w:val="center"/>
          </w:tcPr>
          <w:p w14:paraId="444B9A7F">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每月一次全院主动维修、节能巡查，台账健全，记录完善，有院方签字。不符合要求扣10分。</w:t>
            </w:r>
          </w:p>
        </w:tc>
      </w:tr>
      <w:tr w14:paraId="113D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124" w:type="dxa"/>
            <w:vMerge w:val="continue"/>
            <w:noWrap w:val="0"/>
            <w:vAlign w:val="center"/>
          </w:tcPr>
          <w:p w14:paraId="418DB2CA">
            <w:pPr>
              <w:spacing w:line="360" w:lineRule="auto"/>
              <w:rPr>
                <w:rFonts w:hint="eastAsia" w:ascii="宋体" w:hAnsi="宋体" w:eastAsia="宋体" w:cs="宋体"/>
                <w:color w:val="auto"/>
                <w:sz w:val="20"/>
                <w:szCs w:val="20"/>
                <w:highlight w:val="none"/>
              </w:rPr>
            </w:pPr>
          </w:p>
        </w:tc>
        <w:tc>
          <w:tcPr>
            <w:tcW w:w="8595" w:type="dxa"/>
            <w:noWrap w:val="0"/>
            <w:vAlign w:val="center"/>
          </w:tcPr>
          <w:p w14:paraId="67D56224">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有完善的维修内容、时间、结果记录，台账清晰。不符合要求扣5分。</w:t>
            </w:r>
          </w:p>
        </w:tc>
      </w:tr>
      <w:tr w14:paraId="5C73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4" w:type="dxa"/>
            <w:vMerge w:val="continue"/>
            <w:noWrap w:val="0"/>
            <w:vAlign w:val="center"/>
          </w:tcPr>
          <w:p w14:paraId="53287987">
            <w:pPr>
              <w:spacing w:line="360" w:lineRule="auto"/>
              <w:rPr>
                <w:rFonts w:hint="eastAsia" w:ascii="宋体" w:hAnsi="宋体" w:eastAsia="宋体" w:cs="宋体"/>
                <w:color w:val="auto"/>
                <w:sz w:val="20"/>
                <w:szCs w:val="20"/>
                <w:highlight w:val="none"/>
              </w:rPr>
            </w:pPr>
          </w:p>
        </w:tc>
        <w:tc>
          <w:tcPr>
            <w:tcW w:w="8595" w:type="dxa"/>
            <w:noWrap w:val="0"/>
            <w:vAlign w:val="center"/>
          </w:tcPr>
          <w:p w14:paraId="6AA3C637">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对重大、突发事件有详细记录（发生时间、问题、原因、抢修过程、处理人员签字、上报情况等）。对重大事件有分析、讨论、反馈、改进措施、总结。台账详细、清晰。不符合要求每项各扣5分。</w:t>
            </w:r>
          </w:p>
        </w:tc>
      </w:tr>
      <w:tr w14:paraId="227A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vMerge w:val="continue"/>
            <w:noWrap w:val="0"/>
            <w:vAlign w:val="center"/>
          </w:tcPr>
          <w:p w14:paraId="52911AA0">
            <w:pPr>
              <w:spacing w:line="360" w:lineRule="auto"/>
              <w:rPr>
                <w:rFonts w:hint="eastAsia" w:ascii="宋体" w:hAnsi="宋体" w:eastAsia="宋体" w:cs="宋体"/>
                <w:color w:val="auto"/>
                <w:sz w:val="20"/>
                <w:szCs w:val="20"/>
                <w:highlight w:val="none"/>
              </w:rPr>
            </w:pPr>
          </w:p>
        </w:tc>
        <w:tc>
          <w:tcPr>
            <w:tcW w:w="8595" w:type="dxa"/>
            <w:noWrap w:val="0"/>
            <w:vAlign w:val="center"/>
          </w:tcPr>
          <w:p w14:paraId="3C87203B">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每年组织一次突</w:t>
            </w:r>
            <w:r>
              <w:rPr>
                <w:rFonts w:hint="eastAsia" w:ascii="宋体" w:hAnsi="宋体" w:cs="Times New Roman"/>
                <w:color w:val="auto"/>
                <w:szCs w:val="21"/>
                <w:highlight w:val="none"/>
              </w:rPr>
              <w:t>发事</w:t>
            </w:r>
            <w:r>
              <w:rPr>
                <w:rFonts w:hint="eastAsia" w:ascii="宋体" w:hAnsi="宋体" w:eastAsia="宋体" w:cs="宋体"/>
                <w:color w:val="auto"/>
                <w:sz w:val="20"/>
                <w:szCs w:val="20"/>
                <w:highlight w:val="none"/>
              </w:rPr>
              <w:t>件应急演练，邀请院方人员参加，并做好相关记录。不符合要求扣10分。</w:t>
            </w:r>
          </w:p>
        </w:tc>
      </w:tr>
      <w:tr w14:paraId="3A4A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vMerge w:val="continue"/>
            <w:noWrap w:val="0"/>
            <w:vAlign w:val="center"/>
          </w:tcPr>
          <w:p w14:paraId="6ED3B52D">
            <w:pPr>
              <w:spacing w:line="360" w:lineRule="auto"/>
              <w:rPr>
                <w:rFonts w:hint="eastAsia" w:ascii="宋体" w:hAnsi="宋体" w:eastAsia="宋体" w:cs="宋体"/>
                <w:color w:val="auto"/>
                <w:sz w:val="20"/>
                <w:szCs w:val="20"/>
                <w:highlight w:val="none"/>
              </w:rPr>
            </w:pPr>
          </w:p>
        </w:tc>
        <w:tc>
          <w:tcPr>
            <w:tcW w:w="8595" w:type="dxa"/>
            <w:noWrap w:val="0"/>
            <w:vAlign w:val="center"/>
          </w:tcPr>
          <w:p w14:paraId="0E7FC05A">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服务态度和蔼，接到报修电话及赶到现场，若不能及时修复，先做好应急处理，耐心向科室、病区做好解释并报告相关人员。一项不符合要求扣2分；如有投诉，一次扣5分。</w:t>
            </w:r>
          </w:p>
        </w:tc>
      </w:tr>
      <w:tr w14:paraId="78A4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24" w:type="dxa"/>
            <w:vMerge w:val="restart"/>
            <w:noWrap w:val="0"/>
            <w:vAlign w:val="center"/>
          </w:tcPr>
          <w:p w14:paraId="0ABA90C7">
            <w:pPr>
              <w:spacing w:line="360" w:lineRule="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设备维护</w:t>
            </w:r>
          </w:p>
        </w:tc>
        <w:tc>
          <w:tcPr>
            <w:tcW w:w="8595" w:type="dxa"/>
            <w:noWrap w:val="0"/>
            <w:vAlign w:val="center"/>
          </w:tcPr>
          <w:p w14:paraId="05588696">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对相关设备定期检查、维护保养，台账清晰。一项不符合要求扣4分。</w:t>
            </w:r>
          </w:p>
        </w:tc>
      </w:tr>
      <w:tr w14:paraId="1DF4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4" w:type="dxa"/>
            <w:vMerge w:val="continue"/>
            <w:noWrap w:val="0"/>
            <w:vAlign w:val="center"/>
          </w:tcPr>
          <w:p w14:paraId="0AA1BCB9">
            <w:pPr>
              <w:spacing w:line="360" w:lineRule="auto"/>
              <w:rPr>
                <w:rFonts w:hint="eastAsia" w:ascii="宋体" w:hAnsi="宋体" w:eastAsia="宋体" w:cs="宋体"/>
                <w:b/>
                <w:bCs/>
                <w:color w:val="auto"/>
                <w:sz w:val="20"/>
                <w:szCs w:val="20"/>
                <w:highlight w:val="none"/>
              </w:rPr>
            </w:pPr>
          </w:p>
        </w:tc>
        <w:tc>
          <w:tcPr>
            <w:tcW w:w="8595" w:type="dxa"/>
            <w:noWrap w:val="0"/>
            <w:vAlign w:val="center"/>
          </w:tcPr>
          <w:p w14:paraId="2542920C">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设备关键部位和机房有规范的警示标识；张贴和悬挂操作规范和设备原理图。一项不符合要求扣2分。</w:t>
            </w:r>
          </w:p>
        </w:tc>
      </w:tr>
      <w:tr w14:paraId="25B9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24" w:type="dxa"/>
            <w:vMerge w:val="continue"/>
            <w:noWrap w:val="0"/>
            <w:vAlign w:val="center"/>
          </w:tcPr>
          <w:p w14:paraId="6066E8D3">
            <w:pPr>
              <w:spacing w:line="360" w:lineRule="auto"/>
              <w:rPr>
                <w:rFonts w:hint="eastAsia" w:ascii="宋体" w:hAnsi="宋体" w:eastAsia="宋体" w:cs="宋体"/>
                <w:b/>
                <w:bCs/>
                <w:color w:val="auto"/>
                <w:sz w:val="20"/>
                <w:szCs w:val="20"/>
                <w:highlight w:val="none"/>
              </w:rPr>
            </w:pPr>
          </w:p>
        </w:tc>
        <w:tc>
          <w:tcPr>
            <w:tcW w:w="8595" w:type="dxa"/>
            <w:noWrap w:val="0"/>
            <w:vAlign w:val="center"/>
          </w:tcPr>
          <w:p w14:paraId="4F2E47BF">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有完整的各类设备维修、抢修记录及处理结果。一项不符合要求扣2分。</w:t>
            </w:r>
          </w:p>
        </w:tc>
      </w:tr>
      <w:tr w14:paraId="011F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24" w:type="dxa"/>
            <w:vMerge w:val="continue"/>
            <w:noWrap w:val="0"/>
            <w:vAlign w:val="center"/>
          </w:tcPr>
          <w:p w14:paraId="08768FD9">
            <w:pPr>
              <w:spacing w:line="360" w:lineRule="auto"/>
              <w:rPr>
                <w:rFonts w:hint="eastAsia" w:ascii="宋体" w:hAnsi="宋体" w:eastAsia="宋体" w:cs="宋体"/>
                <w:b/>
                <w:bCs/>
                <w:color w:val="auto"/>
                <w:sz w:val="20"/>
                <w:szCs w:val="20"/>
                <w:highlight w:val="none"/>
              </w:rPr>
            </w:pPr>
          </w:p>
        </w:tc>
        <w:tc>
          <w:tcPr>
            <w:tcW w:w="8595" w:type="dxa"/>
            <w:noWrap w:val="0"/>
            <w:vAlign w:val="center"/>
          </w:tcPr>
          <w:p w14:paraId="46FE7A75">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安全保障有序、到位，无安全事故。有安全事故发生扣100分。</w:t>
            </w:r>
          </w:p>
        </w:tc>
      </w:tr>
      <w:tr w14:paraId="206C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124" w:type="dxa"/>
            <w:vMerge w:val="continue"/>
            <w:noWrap w:val="0"/>
            <w:vAlign w:val="center"/>
          </w:tcPr>
          <w:p w14:paraId="03E04BDA">
            <w:pPr>
              <w:spacing w:line="360" w:lineRule="auto"/>
              <w:rPr>
                <w:rFonts w:hint="eastAsia" w:ascii="宋体" w:hAnsi="宋体" w:eastAsia="宋体" w:cs="宋体"/>
                <w:b/>
                <w:bCs/>
                <w:color w:val="auto"/>
                <w:sz w:val="20"/>
                <w:szCs w:val="20"/>
                <w:highlight w:val="none"/>
              </w:rPr>
            </w:pPr>
          </w:p>
        </w:tc>
        <w:tc>
          <w:tcPr>
            <w:tcW w:w="8595" w:type="dxa"/>
            <w:noWrap w:val="0"/>
            <w:vAlign w:val="center"/>
          </w:tcPr>
          <w:p w14:paraId="4F7F1EFD">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设备机房干净、整洁、无杂物，符合规范要求。不符合要求扣2分。</w:t>
            </w:r>
          </w:p>
        </w:tc>
      </w:tr>
      <w:tr w14:paraId="1E8D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24" w:type="dxa"/>
            <w:vMerge w:val="restart"/>
            <w:noWrap w:val="0"/>
            <w:vAlign w:val="center"/>
          </w:tcPr>
          <w:p w14:paraId="2C96E881">
            <w:pPr>
              <w:spacing w:line="360" w:lineRule="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环境卫生</w:t>
            </w:r>
          </w:p>
        </w:tc>
        <w:tc>
          <w:tcPr>
            <w:tcW w:w="8595" w:type="dxa"/>
            <w:noWrap w:val="0"/>
            <w:vAlign w:val="center"/>
          </w:tcPr>
          <w:p w14:paraId="43B494C8">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值班室物品摆放整齐，无杂物堆积。不符合要求扣2分。</w:t>
            </w:r>
          </w:p>
        </w:tc>
      </w:tr>
      <w:tr w14:paraId="29F7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24" w:type="dxa"/>
            <w:vMerge w:val="continue"/>
            <w:noWrap w:val="0"/>
            <w:vAlign w:val="center"/>
          </w:tcPr>
          <w:p w14:paraId="2A070F00">
            <w:pPr>
              <w:spacing w:line="360" w:lineRule="auto"/>
              <w:rPr>
                <w:rFonts w:hint="eastAsia" w:ascii="宋体" w:hAnsi="宋体" w:eastAsia="宋体" w:cs="宋体"/>
                <w:b/>
                <w:bCs/>
                <w:color w:val="auto"/>
                <w:sz w:val="20"/>
                <w:szCs w:val="20"/>
                <w:highlight w:val="none"/>
              </w:rPr>
            </w:pPr>
          </w:p>
        </w:tc>
        <w:tc>
          <w:tcPr>
            <w:tcW w:w="8595" w:type="dxa"/>
            <w:noWrap w:val="0"/>
            <w:vAlign w:val="center"/>
          </w:tcPr>
          <w:p w14:paraId="7704C49B">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值班室地面有污渍、纸屑、烟头各扣2分。</w:t>
            </w:r>
          </w:p>
        </w:tc>
      </w:tr>
      <w:tr w14:paraId="5261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24" w:type="dxa"/>
            <w:vMerge w:val="continue"/>
            <w:noWrap w:val="0"/>
            <w:vAlign w:val="center"/>
          </w:tcPr>
          <w:p w14:paraId="0C5E23B0">
            <w:pPr>
              <w:spacing w:line="360" w:lineRule="auto"/>
              <w:rPr>
                <w:rFonts w:hint="eastAsia" w:ascii="宋体" w:hAnsi="宋体" w:eastAsia="宋体" w:cs="宋体"/>
                <w:b/>
                <w:bCs/>
                <w:color w:val="auto"/>
                <w:sz w:val="20"/>
                <w:szCs w:val="20"/>
                <w:highlight w:val="none"/>
              </w:rPr>
            </w:pPr>
          </w:p>
        </w:tc>
        <w:tc>
          <w:tcPr>
            <w:tcW w:w="8595" w:type="dxa"/>
            <w:noWrap w:val="0"/>
            <w:vAlign w:val="center"/>
          </w:tcPr>
          <w:p w14:paraId="16113A37">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值班室门、窗等有污渍、积灰各扣2分。</w:t>
            </w:r>
          </w:p>
        </w:tc>
      </w:tr>
      <w:tr w14:paraId="12A3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24" w:type="dxa"/>
            <w:vMerge w:val="restart"/>
            <w:noWrap w:val="0"/>
            <w:vAlign w:val="center"/>
          </w:tcPr>
          <w:p w14:paraId="38629894">
            <w:pPr>
              <w:spacing w:line="360" w:lineRule="auto"/>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安全管理</w:t>
            </w:r>
          </w:p>
        </w:tc>
        <w:tc>
          <w:tcPr>
            <w:tcW w:w="8595" w:type="dxa"/>
            <w:noWrap w:val="0"/>
            <w:vAlign w:val="center"/>
          </w:tcPr>
          <w:p w14:paraId="2B16E291">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有完善的安全管理制度，维修人员熟知安全操作规程。不符合要求扣5分。</w:t>
            </w:r>
          </w:p>
        </w:tc>
      </w:tr>
      <w:tr w14:paraId="0ACB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24" w:type="dxa"/>
            <w:vMerge w:val="continue"/>
            <w:noWrap w:val="0"/>
            <w:vAlign w:val="center"/>
          </w:tcPr>
          <w:p w14:paraId="1B53BD05">
            <w:pPr>
              <w:spacing w:line="360" w:lineRule="auto"/>
              <w:rPr>
                <w:rFonts w:hint="eastAsia" w:ascii="宋体" w:hAnsi="宋体" w:eastAsia="宋体" w:cs="宋体"/>
                <w:color w:val="auto"/>
                <w:sz w:val="20"/>
                <w:szCs w:val="20"/>
                <w:highlight w:val="none"/>
              </w:rPr>
            </w:pPr>
          </w:p>
        </w:tc>
        <w:tc>
          <w:tcPr>
            <w:tcW w:w="8595" w:type="dxa"/>
            <w:noWrap w:val="0"/>
            <w:vAlign w:val="center"/>
          </w:tcPr>
          <w:p w14:paraId="361C12E5">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配置完善的劳保防护用品，并有检查和使用记录。不符合要求扣4分。</w:t>
            </w:r>
          </w:p>
        </w:tc>
      </w:tr>
      <w:tr w14:paraId="75DE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24" w:type="dxa"/>
            <w:vMerge w:val="continue"/>
            <w:noWrap w:val="0"/>
            <w:vAlign w:val="center"/>
          </w:tcPr>
          <w:p w14:paraId="6EBDFCAC">
            <w:pPr>
              <w:spacing w:line="360" w:lineRule="auto"/>
              <w:rPr>
                <w:rFonts w:hint="eastAsia" w:ascii="宋体" w:hAnsi="宋体" w:eastAsia="宋体" w:cs="宋体"/>
                <w:color w:val="auto"/>
                <w:sz w:val="20"/>
                <w:szCs w:val="20"/>
                <w:highlight w:val="none"/>
              </w:rPr>
            </w:pPr>
          </w:p>
        </w:tc>
        <w:tc>
          <w:tcPr>
            <w:tcW w:w="8595" w:type="dxa"/>
            <w:noWrap w:val="0"/>
            <w:vAlign w:val="center"/>
          </w:tcPr>
          <w:p w14:paraId="5586AB3E">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熟悉消防安全设施，并知晓安全逃生线路。不符合要求扣各2分。</w:t>
            </w:r>
          </w:p>
        </w:tc>
      </w:tr>
    </w:tbl>
    <w:p w14:paraId="07095B5D">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2"/>
          <w:szCs w:val="22"/>
          <w:highlight w:val="none"/>
        </w:rPr>
        <w:t>甲方考核人：</w:t>
      </w:r>
      <w:r>
        <w:rPr>
          <w:rFonts w:hint="eastAsia" w:asciiTheme="minorEastAsia" w:hAnsiTheme="minorEastAsia" w:eastAsiaTheme="minorEastAsia" w:cstheme="minorEastAsia"/>
          <w:color w:val="auto"/>
          <w:sz w:val="24"/>
          <w:szCs w:val="24"/>
          <w:highlight w:val="none"/>
        </w:rPr>
        <w:t xml:space="preserve">                                    </w:t>
      </w:r>
    </w:p>
    <w:tbl>
      <w:tblPr>
        <w:tblStyle w:val="14"/>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830"/>
        <w:gridCol w:w="1451"/>
        <w:gridCol w:w="1440"/>
        <w:gridCol w:w="1440"/>
      </w:tblGrid>
      <w:tr w14:paraId="0371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22" w:type="dxa"/>
            <w:noWrap w:val="0"/>
            <w:vAlign w:val="center"/>
          </w:tcPr>
          <w:p w14:paraId="0C4F7E9A">
            <w:pPr>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扣分</w:t>
            </w:r>
          </w:p>
        </w:tc>
        <w:tc>
          <w:tcPr>
            <w:tcW w:w="3830" w:type="dxa"/>
            <w:noWrap w:val="0"/>
            <w:vAlign w:val="center"/>
          </w:tcPr>
          <w:p w14:paraId="14494DA7">
            <w:pPr>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扣分原因</w:t>
            </w:r>
          </w:p>
        </w:tc>
        <w:tc>
          <w:tcPr>
            <w:tcW w:w="1451" w:type="dxa"/>
            <w:noWrap w:val="0"/>
            <w:vAlign w:val="center"/>
          </w:tcPr>
          <w:p w14:paraId="14147654">
            <w:pPr>
              <w:spacing w:line="360" w:lineRule="auto"/>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科室</w:t>
            </w:r>
          </w:p>
        </w:tc>
        <w:tc>
          <w:tcPr>
            <w:tcW w:w="1440" w:type="dxa"/>
            <w:noWrap w:val="0"/>
            <w:vAlign w:val="center"/>
          </w:tcPr>
          <w:p w14:paraId="3EBAA2A9">
            <w:pPr>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考核人</w:t>
            </w:r>
          </w:p>
        </w:tc>
        <w:tc>
          <w:tcPr>
            <w:tcW w:w="1440" w:type="dxa"/>
            <w:noWrap w:val="0"/>
            <w:vAlign w:val="center"/>
          </w:tcPr>
          <w:p w14:paraId="06928981">
            <w:pPr>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审核人</w:t>
            </w:r>
          </w:p>
        </w:tc>
      </w:tr>
      <w:tr w14:paraId="10C0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22" w:type="dxa"/>
            <w:noWrap w:val="0"/>
            <w:vAlign w:val="center"/>
          </w:tcPr>
          <w:p w14:paraId="1DF77775">
            <w:pPr>
              <w:spacing w:line="360" w:lineRule="auto"/>
              <w:jc w:val="center"/>
              <w:rPr>
                <w:rFonts w:hint="eastAsia" w:ascii="宋体" w:hAnsi="宋体" w:eastAsia="宋体" w:cs="宋体"/>
                <w:color w:val="auto"/>
                <w:sz w:val="20"/>
                <w:szCs w:val="20"/>
                <w:highlight w:val="none"/>
              </w:rPr>
            </w:pPr>
          </w:p>
        </w:tc>
        <w:tc>
          <w:tcPr>
            <w:tcW w:w="3830" w:type="dxa"/>
            <w:noWrap w:val="0"/>
            <w:vAlign w:val="center"/>
          </w:tcPr>
          <w:p w14:paraId="1FD8FEFA">
            <w:pPr>
              <w:spacing w:line="360" w:lineRule="auto"/>
              <w:jc w:val="center"/>
              <w:rPr>
                <w:rFonts w:hint="eastAsia" w:ascii="宋体" w:hAnsi="宋体" w:eastAsia="宋体" w:cs="宋体"/>
                <w:color w:val="auto"/>
                <w:sz w:val="20"/>
                <w:szCs w:val="20"/>
                <w:highlight w:val="none"/>
              </w:rPr>
            </w:pPr>
          </w:p>
        </w:tc>
        <w:tc>
          <w:tcPr>
            <w:tcW w:w="1451" w:type="dxa"/>
            <w:noWrap w:val="0"/>
            <w:vAlign w:val="center"/>
          </w:tcPr>
          <w:p w14:paraId="30BEFBBD">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08D9FD95">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15EA2F51">
            <w:pPr>
              <w:spacing w:line="360" w:lineRule="auto"/>
              <w:jc w:val="center"/>
              <w:rPr>
                <w:rFonts w:hint="eastAsia" w:ascii="宋体" w:hAnsi="宋体" w:eastAsia="宋体" w:cs="宋体"/>
                <w:color w:val="auto"/>
                <w:sz w:val="20"/>
                <w:szCs w:val="20"/>
                <w:highlight w:val="none"/>
              </w:rPr>
            </w:pPr>
          </w:p>
        </w:tc>
      </w:tr>
      <w:tr w14:paraId="1B14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22" w:type="dxa"/>
            <w:noWrap w:val="0"/>
            <w:vAlign w:val="center"/>
          </w:tcPr>
          <w:p w14:paraId="3B8C363C">
            <w:pPr>
              <w:spacing w:line="360" w:lineRule="auto"/>
              <w:jc w:val="center"/>
              <w:rPr>
                <w:rFonts w:hint="eastAsia" w:ascii="宋体" w:hAnsi="宋体" w:eastAsia="宋体" w:cs="宋体"/>
                <w:color w:val="auto"/>
                <w:sz w:val="20"/>
                <w:szCs w:val="20"/>
                <w:highlight w:val="none"/>
              </w:rPr>
            </w:pPr>
          </w:p>
        </w:tc>
        <w:tc>
          <w:tcPr>
            <w:tcW w:w="3830" w:type="dxa"/>
            <w:noWrap w:val="0"/>
            <w:vAlign w:val="center"/>
          </w:tcPr>
          <w:p w14:paraId="65376091">
            <w:pPr>
              <w:spacing w:line="360" w:lineRule="auto"/>
              <w:jc w:val="center"/>
              <w:rPr>
                <w:rFonts w:hint="eastAsia" w:ascii="宋体" w:hAnsi="宋体" w:eastAsia="宋体" w:cs="宋体"/>
                <w:color w:val="auto"/>
                <w:sz w:val="20"/>
                <w:szCs w:val="20"/>
                <w:highlight w:val="none"/>
              </w:rPr>
            </w:pPr>
          </w:p>
        </w:tc>
        <w:tc>
          <w:tcPr>
            <w:tcW w:w="1451" w:type="dxa"/>
            <w:noWrap w:val="0"/>
            <w:vAlign w:val="center"/>
          </w:tcPr>
          <w:p w14:paraId="24472788">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655E02AA">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285040AD">
            <w:pPr>
              <w:spacing w:line="360" w:lineRule="auto"/>
              <w:jc w:val="center"/>
              <w:rPr>
                <w:rFonts w:hint="eastAsia" w:ascii="宋体" w:hAnsi="宋体" w:eastAsia="宋体" w:cs="宋体"/>
                <w:color w:val="auto"/>
                <w:sz w:val="20"/>
                <w:szCs w:val="20"/>
                <w:highlight w:val="none"/>
              </w:rPr>
            </w:pPr>
          </w:p>
        </w:tc>
      </w:tr>
      <w:tr w14:paraId="567A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22" w:type="dxa"/>
            <w:noWrap w:val="0"/>
            <w:vAlign w:val="center"/>
          </w:tcPr>
          <w:p w14:paraId="097489D5">
            <w:pPr>
              <w:spacing w:line="360" w:lineRule="auto"/>
              <w:jc w:val="center"/>
              <w:rPr>
                <w:rFonts w:hint="eastAsia" w:ascii="宋体" w:hAnsi="宋体" w:eastAsia="宋体" w:cs="宋体"/>
                <w:color w:val="auto"/>
                <w:sz w:val="20"/>
                <w:szCs w:val="20"/>
                <w:highlight w:val="none"/>
              </w:rPr>
            </w:pPr>
          </w:p>
        </w:tc>
        <w:tc>
          <w:tcPr>
            <w:tcW w:w="3830" w:type="dxa"/>
            <w:noWrap w:val="0"/>
            <w:vAlign w:val="center"/>
          </w:tcPr>
          <w:p w14:paraId="28718E6C">
            <w:pPr>
              <w:spacing w:line="360" w:lineRule="auto"/>
              <w:jc w:val="center"/>
              <w:rPr>
                <w:rFonts w:hint="eastAsia" w:ascii="宋体" w:hAnsi="宋体" w:eastAsia="宋体" w:cs="宋体"/>
                <w:color w:val="auto"/>
                <w:sz w:val="20"/>
                <w:szCs w:val="20"/>
                <w:highlight w:val="none"/>
              </w:rPr>
            </w:pPr>
          </w:p>
        </w:tc>
        <w:tc>
          <w:tcPr>
            <w:tcW w:w="1451" w:type="dxa"/>
            <w:noWrap w:val="0"/>
            <w:vAlign w:val="center"/>
          </w:tcPr>
          <w:p w14:paraId="06A17C5A">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73845F15">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67244804">
            <w:pPr>
              <w:spacing w:line="360" w:lineRule="auto"/>
              <w:jc w:val="center"/>
              <w:rPr>
                <w:rFonts w:hint="eastAsia" w:ascii="宋体" w:hAnsi="宋体" w:eastAsia="宋体" w:cs="宋体"/>
                <w:color w:val="auto"/>
                <w:sz w:val="20"/>
                <w:szCs w:val="20"/>
                <w:highlight w:val="none"/>
              </w:rPr>
            </w:pPr>
          </w:p>
        </w:tc>
      </w:tr>
      <w:tr w14:paraId="42D4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22" w:type="dxa"/>
            <w:noWrap w:val="0"/>
            <w:vAlign w:val="center"/>
          </w:tcPr>
          <w:p w14:paraId="50C64E98">
            <w:pPr>
              <w:spacing w:line="360" w:lineRule="auto"/>
              <w:jc w:val="center"/>
              <w:rPr>
                <w:rFonts w:hint="eastAsia" w:ascii="宋体" w:hAnsi="宋体" w:eastAsia="宋体" w:cs="宋体"/>
                <w:color w:val="auto"/>
                <w:sz w:val="20"/>
                <w:szCs w:val="20"/>
                <w:highlight w:val="none"/>
              </w:rPr>
            </w:pPr>
          </w:p>
        </w:tc>
        <w:tc>
          <w:tcPr>
            <w:tcW w:w="3830" w:type="dxa"/>
            <w:noWrap w:val="0"/>
            <w:vAlign w:val="center"/>
          </w:tcPr>
          <w:p w14:paraId="0F8700FC">
            <w:pPr>
              <w:spacing w:line="360" w:lineRule="auto"/>
              <w:jc w:val="center"/>
              <w:rPr>
                <w:rFonts w:hint="eastAsia" w:ascii="宋体" w:hAnsi="宋体" w:eastAsia="宋体" w:cs="宋体"/>
                <w:color w:val="auto"/>
                <w:sz w:val="20"/>
                <w:szCs w:val="20"/>
                <w:highlight w:val="none"/>
              </w:rPr>
            </w:pPr>
          </w:p>
        </w:tc>
        <w:tc>
          <w:tcPr>
            <w:tcW w:w="1451" w:type="dxa"/>
            <w:noWrap w:val="0"/>
            <w:vAlign w:val="center"/>
          </w:tcPr>
          <w:p w14:paraId="7F730E11">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68DAB553">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1571B32D">
            <w:pPr>
              <w:spacing w:line="360" w:lineRule="auto"/>
              <w:jc w:val="center"/>
              <w:rPr>
                <w:rFonts w:hint="eastAsia" w:ascii="宋体" w:hAnsi="宋体" w:eastAsia="宋体" w:cs="宋体"/>
                <w:color w:val="auto"/>
                <w:sz w:val="20"/>
                <w:szCs w:val="20"/>
                <w:highlight w:val="none"/>
              </w:rPr>
            </w:pPr>
          </w:p>
        </w:tc>
      </w:tr>
      <w:tr w14:paraId="31E9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22" w:type="dxa"/>
            <w:noWrap w:val="0"/>
            <w:vAlign w:val="center"/>
          </w:tcPr>
          <w:p w14:paraId="5DA35228">
            <w:pPr>
              <w:spacing w:line="360" w:lineRule="auto"/>
              <w:jc w:val="center"/>
              <w:rPr>
                <w:rFonts w:hint="eastAsia" w:ascii="宋体" w:hAnsi="宋体" w:eastAsia="宋体" w:cs="宋体"/>
                <w:color w:val="auto"/>
                <w:sz w:val="20"/>
                <w:szCs w:val="20"/>
                <w:highlight w:val="none"/>
              </w:rPr>
            </w:pPr>
          </w:p>
        </w:tc>
        <w:tc>
          <w:tcPr>
            <w:tcW w:w="3830" w:type="dxa"/>
            <w:noWrap w:val="0"/>
            <w:vAlign w:val="center"/>
          </w:tcPr>
          <w:p w14:paraId="24B3DF0D">
            <w:pPr>
              <w:spacing w:line="360" w:lineRule="auto"/>
              <w:jc w:val="center"/>
              <w:rPr>
                <w:rFonts w:hint="eastAsia" w:ascii="宋体" w:hAnsi="宋体" w:eastAsia="宋体" w:cs="宋体"/>
                <w:color w:val="auto"/>
                <w:sz w:val="20"/>
                <w:szCs w:val="20"/>
                <w:highlight w:val="none"/>
              </w:rPr>
            </w:pPr>
          </w:p>
        </w:tc>
        <w:tc>
          <w:tcPr>
            <w:tcW w:w="1451" w:type="dxa"/>
            <w:noWrap w:val="0"/>
            <w:vAlign w:val="center"/>
          </w:tcPr>
          <w:p w14:paraId="2FA02BD8">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6309D79E">
            <w:pPr>
              <w:spacing w:line="360" w:lineRule="auto"/>
              <w:jc w:val="center"/>
              <w:rPr>
                <w:rFonts w:hint="eastAsia" w:ascii="宋体" w:hAnsi="宋体" w:eastAsia="宋体" w:cs="宋体"/>
                <w:color w:val="auto"/>
                <w:sz w:val="20"/>
                <w:szCs w:val="20"/>
                <w:highlight w:val="none"/>
              </w:rPr>
            </w:pPr>
          </w:p>
        </w:tc>
        <w:tc>
          <w:tcPr>
            <w:tcW w:w="1440" w:type="dxa"/>
            <w:noWrap w:val="0"/>
            <w:vAlign w:val="center"/>
          </w:tcPr>
          <w:p w14:paraId="75E49176">
            <w:pPr>
              <w:spacing w:line="360" w:lineRule="auto"/>
              <w:jc w:val="center"/>
              <w:rPr>
                <w:rFonts w:hint="eastAsia" w:ascii="宋体" w:hAnsi="宋体" w:eastAsia="宋体" w:cs="宋体"/>
                <w:color w:val="auto"/>
                <w:sz w:val="20"/>
                <w:szCs w:val="20"/>
                <w:highlight w:val="none"/>
              </w:rPr>
            </w:pPr>
          </w:p>
        </w:tc>
      </w:tr>
    </w:tbl>
    <w:p w14:paraId="25F6080D">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乙方考核人：</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 xml:space="preserve">日期：  </w:t>
      </w:r>
    </w:p>
    <w:p w14:paraId="26BF9DF2">
      <w:pPr>
        <w:spacing w:line="360" w:lineRule="auto"/>
        <w:rPr>
          <w:rFonts w:hint="eastAsia" w:asciiTheme="minorEastAsia" w:hAnsiTheme="minorEastAsia" w:eastAsiaTheme="minorEastAsia" w:cstheme="minorEastAsia"/>
          <w:color w:val="auto"/>
          <w:sz w:val="24"/>
          <w:szCs w:val="24"/>
          <w:highlight w:val="none"/>
        </w:rPr>
      </w:pPr>
    </w:p>
    <w:p w14:paraId="4F3B8EE6">
      <w:pPr>
        <w:spacing w:line="360" w:lineRule="auto"/>
        <w:rPr>
          <w:rFonts w:hint="eastAsia" w:asciiTheme="minorEastAsia" w:hAnsiTheme="minorEastAsia" w:eastAsiaTheme="minorEastAsia" w:cstheme="minorEastAsia"/>
          <w:color w:val="auto"/>
          <w:sz w:val="24"/>
          <w:szCs w:val="24"/>
          <w:highlight w:val="none"/>
        </w:rPr>
      </w:pPr>
    </w:p>
    <w:p w14:paraId="099AA310">
      <w:pPr>
        <w:spacing w:line="360" w:lineRule="auto"/>
        <w:rPr>
          <w:rFonts w:hint="default"/>
          <w:color w:val="auto"/>
          <w:highlight w:val="none"/>
          <w:lang w:val="en-US" w:eastAsia="zh-CN"/>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每次结算前由甲方相关科室对乙方的服务</w:t>
      </w:r>
      <w:r>
        <w:rPr>
          <w:rFonts w:hint="eastAsia" w:asciiTheme="minorEastAsia" w:hAnsiTheme="minorEastAsia" w:eastAsiaTheme="minorEastAsia" w:cstheme="minorEastAsia"/>
          <w:color w:val="auto"/>
          <w:sz w:val="24"/>
          <w:szCs w:val="24"/>
          <w:highlight w:val="none"/>
        </w:rPr>
        <w:t>进行考核，</w:t>
      </w:r>
      <w:r>
        <w:rPr>
          <w:rFonts w:hint="eastAsia" w:asciiTheme="minorEastAsia" w:hAnsiTheme="minorEastAsia" w:eastAsiaTheme="minorEastAsia" w:cstheme="minorEastAsia"/>
          <w:color w:val="auto"/>
          <w:sz w:val="24"/>
          <w:szCs w:val="24"/>
          <w:highlight w:val="none"/>
          <w:lang w:val="en-US" w:eastAsia="zh-CN"/>
        </w:rPr>
        <w:t>考核评分表满分为100分。平均得</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0分</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，不扣除</w:t>
      </w:r>
      <w:r>
        <w:rPr>
          <w:rFonts w:hint="eastAsia" w:asciiTheme="minorEastAsia" w:hAnsiTheme="minorEastAsia" w:eastAsiaTheme="minorEastAsia" w:cstheme="minorEastAsia"/>
          <w:color w:val="auto"/>
          <w:sz w:val="24"/>
          <w:szCs w:val="24"/>
          <w:highlight w:val="none"/>
          <w:lang w:val="en-US" w:eastAsia="zh-CN"/>
        </w:rPr>
        <w:t>该考核期内</w:t>
      </w:r>
      <w:r>
        <w:rPr>
          <w:rFonts w:hint="eastAsia" w:asciiTheme="minorEastAsia" w:hAnsiTheme="minorEastAsia" w:eastAsiaTheme="minorEastAsia" w:cstheme="minorEastAsia"/>
          <w:color w:val="auto"/>
          <w:sz w:val="24"/>
          <w:szCs w:val="24"/>
          <w:highlight w:val="none"/>
        </w:rPr>
        <w:t>服务费用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乙方按照</w:t>
      </w:r>
      <w:r>
        <w:rPr>
          <w:rFonts w:hint="eastAsia" w:asciiTheme="minorEastAsia" w:hAnsiTheme="minorEastAsia" w:eastAsiaTheme="minorEastAsia" w:cstheme="minorEastAsia"/>
          <w:color w:val="auto"/>
          <w:sz w:val="24"/>
          <w:szCs w:val="24"/>
          <w:highlight w:val="none"/>
        </w:rPr>
        <w:t>扣分项</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lang w:val="en-US" w:eastAsia="zh-CN"/>
        </w:rPr>
        <w:t>内容及时</w:t>
      </w:r>
      <w:r>
        <w:rPr>
          <w:rFonts w:hint="eastAsia" w:asciiTheme="minorEastAsia" w:hAnsiTheme="minorEastAsia" w:eastAsiaTheme="minorEastAsia" w:cstheme="minorEastAsia"/>
          <w:color w:val="auto"/>
          <w:sz w:val="24"/>
          <w:szCs w:val="24"/>
          <w:highlight w:val="none"/>
        </w:rPr>
        <w:t>整改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平均得分</w:t>
      </w:r>
      <w:r>
        <w:rPr>
          <w:rFonts w:hint="eastAsia" w:asciiTheme="minorEastAsia" w:hAnsiTheme="minorEastAsia" w:eastAsiaTheme="minorEastAsia" w:cstheme="minorEastAsia"/>
          <w:color w:val="auto"/>
          <w:sz w:val="24"/>
          <w:szCs w:val="24"/>
          <w:highlight w:val="none"/>
        </w:rPr>
        <w:t>&lt;</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0分</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，视为</w:t>
      </w:r>
      <w:r>
        <w:rPr>
          <w:rFonts w:hint="eastAsia" w:asciiTheme="minorEastAsia" w:hAnsiTheme="minorEastAsia" w:eastAsiaTheme="minorEastAsia" w:cstheme="minorEastAsia"/>
          <w:color w:val="auto"/>
          <w:sz w:val="24"/>
          <w:szCs w:val="24"/>
          <w:highlight w:val="none"/>
          <w:lang w:val="en-US" w:eastAsia="zh-CN"/>
        </w:rPr>
        <w:t>乙方该考核期内</w:t>
      </w:r>
      <w:r>
        <w:rPr>
          <w:rFonts w:hint="eastAsia" w:asciiTheme="minorEastAsia" w:hAnsiTheme="minorEastAsia" w:eastAsiaTheme="minorEastAsia" w:cstheme="minorEastAsia"/>
          <w:color w:val="auto"/>
          <w:sz w:val="24"/>
          <w:szCs w:val="24"/>
          <w:highlight w:val="none"/>
        </w:rPr>
        <w:t>服务不</w:t>
      </w:r>
      <w:r>
        <w:rPr>
          <w:rFonts w:hint="eastAsia" w:asciiTheme="minorEastAsia" w:hAnsiTheme="minorEastAsia" w:eastAsiaTheme="minorEastAsia" w:cstheme="minorEastAsia"/>
          <w:color w:val="auto"/>
          <w:sz w:val="24"/>
          <w:szCs w:val="24"/>
          <w:highlight w:val="none"/>
          <w:lang w:val="en-US" w:eastAsia="zh-CN"/>
        </w:rPr>
        <w:t>达标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每分按照合同总金额（总预算）的5</w:t>
      </w:r>
      <w:r>
        <w:rPr>
          <w:rFonts w:hint="eastAsia" w:asciiTheme="minorEastAsia" w:hAnsiTheme="minorEastAsia" w:eastAsiaTheme="minorEastAsia" w:cstheme="minorEastAsia"/>
          <w:i w:val="0"/>
          <w:iCs w:val="0"/>
          <w:caps w:val="0"/>
          <w:color w:val="auto"/>
          <w:spacing w:val="0"/>
          <w:sz w:val="24"/>
          <w:szCs w:val="24"/>
          <w:highlight w:val="none"/>
          <w:shd w:val="clear"/>
        </w:rPr>
        <w:t>‰</w:t>
      </w:r>
      <w:r>
        <w:rPr>
          <w:rFonts w:hint="eastAsia" w:asciiTheme="minorEastAsia" w:hAnsiTheme="minorEastAsia" w:eastAsiaTheme="minorEastAsia" w:cstheme="minorEastAsia"/>
          <w:i w:val="0"/>
          <w:iCs w:val="0"/>
          <w:caps w:val="0"/>
          <w:color w:val="auto"/>
          <w:spacing w:val="0"/>
          <w:sz w:val="24"/>
          <w:szCs w:val="24"/>
          <w:highlight w:val="none"/>
          <w:shd w:val="clear"/>
          <w:lang w:val="en-US" w:eastAsia="zh-CN"/>
        </w:rPr>
        <w:t>进行扣罚，计算方式为：扣罚金额=（90-平均得分）*</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i w:val="0"/>
          <w:iCs w:val="0"/>
          <w:caps w:val="0"/>
          <w:color w:val="auto"/>
          <w:spacing w:val="0"/>
          <w:sz w:val="24"/>
          <w:szCs w:val="24"/>
          <w:highlight w:val="none"/>
          <w:shd w:val="clear"/>
        </w:rPr>
        <w:t>‰</w:t>
      </w:r>
      <w:r>
        <w:rPr>
          <w:rFonts w:hint="eastAsia" w:asciiTheme="minorEastAsia" w:hAnsiTheme="minorEastAsia" w:eastAsiaTheme="minorEastAsia" w:cstheme="minorEastAsia"/>
          <w:i w:val="0"/>
          <w:iCs w:val="0"/>
          <w:caps w:val="0"/>
          <w:color w:val="auto"/>
          <w:spacing w:val="0"/>
          <w:sz w:val="24"/>
          <w:szCs w:val="24"/>
          <w:highlight w:val="none"/>
          <w:shd w:val="clear"/>
          <w:lang w:eastAsia="zh-CN"/>
        </w:rPr>
        <w:t>，</w:t>
      </w:r>
      <w:r>
        <w:rPr>
          <w:rFonts w:hint="eastAsia" w:asciiTheme="minorEastAsia" w:hAnsiTheme="minorEastAsia" w:eastAsiaTheme="minorEastAsia" w:cstheme="minorEastAsia"/>
          <w:i w:val="0"/>
          <w:iCs w:val="0"/>
          <w:caps w:val="0"/>
          <w:color w:val="auto"/>
          <w:spacing w:val="0"/>
          <w:sz w:val="24"/>
          <w:szCs w:val="24"/>
          <w:highlight w:val="none"/>
          <w:shd w:val="clear"/>
          <w:lang w:val="en-US" w:eastAsia="zh-CN"/>
        </w:rPr>
        <w:t>并将</w:t>
      </w:r>
      <w:r>
        <w:rPr>
          <w:rFonts w:hint="eastAsia" w:asciiTheme="minorEastAsia" w:hAnsiTheme="minorEastAsia" w:eastAsiaTheme="minorEastAsia" w:cstheme="minorEastAsia"/>
          <w:color w:val="auto"/>
          <w:sz w:val="24"/>
          <w:szCs w:val="24"/>
          <w:highlight w:val="none"/>
        </w:rPr>
        <w:t>考核结果</w:t>
      </w:r>
      <w:r>
        <w:rPr>
          <w:rFonts w:hint="eastAsia" w:asciiTheme="minorEastAsia" w:hAnsiTheme="minorEastAsia" w:eastAsiaTheme="minorEastAsia" w:cstheme="minorEastAsia"/>
          <w:color w:val="auto"/>
          <w:sz w:val="24"/>
          <w:szCs w:val="24"/>
          <w:highlight w:val="none"/>
          <w:lang w:val="en-US" w:eastAsia="zh-CN"/>
        </w:rPr>
        <w:t>直接</w:t>
      </w:r>
      <w:r>
        <w:rPr>
          <w:rFonts w:hint="eastAsia" w:asciiTheme="minorEastAsia" w:hAnsiTheme="minorEastAsia" w:eastAsiaTheme="minorEastAsia" w:cstheme="minorEastAsia"/>
          <w:color w:val="auto"/>
          <w:sz w:val="24"/>
          <w:szCs w:val="24"/>
          <w:highlight w:val="none"/>
        </w:rPr>
        <w:t>落实在付款金额中</w:t>
      </w:r>
      <w:r>
        <w:rPr>
          <w:rFonts w:hint="eastAsia" w:asciiTheme="minorEastAsia" w:hAnsiTheme="minorEastAsia" w:eastAsiaTheme="minorEastAsia" w:cstheme="minorEastAsia"/>
          <w:i w:val="0"/>
          <w:iCs w:val="0"/>
          <w:caps w:val="0"/>
          <w:color w:val="auto"/>
          <w:spacing w:val="0"/>
          <w:sz w:val="24"/>
          <w:szCs w:val="24"/>
          <w:highlight w:val="none"/>
          <w:shd w:val="clear"/>
          <w:lang w:val="en-US" w:eastAsia="zh-CN"/>
        </w:rPr>
        <w:t>。</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300935D9">
      <w:pPr>
        <w:spacing w:line="360" w:lineRule="auto"/>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长城仿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094A6">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FDC284">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8FDC284">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BAB11">
    <w:pPr>
      <w:widowControl w:val="0"/>
      <w:autoSpaceDE w:val="0"/>
      <w:autoSpaceDN w:val="0"/>
      <w:spacing w:before="0" w:after="0" w:line="14" w:lineRule="auto"/>
      <w:ind w:left="0" w:right="0" w:firstLine="0"/>
      <w:jc w:val="left"/>
      <w:rPr>
        <w:rFonts w:ascii="仿宋" w:hAnsi="仿宋" w:eastAsia="仿宋" w:cs="仿宋"/>
        <w:sz w:val="20"/>
        <w:szCs w:val="24"/>
        <w:lang w:val="en-US" w:eastAsia="en-US"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598DE"/>
    <w:multiLevelType w:val="singleLevel"/>
    <w:tmpl w:val="87B598DE"/>
    <w:lvl w:ilvl="0" w:tentative="0">
      <w:start w:val="1"/>
      <w:numFmt w:val="chineseCounting"/>
      <w:suff w:val="nothing"/>
      <w:lvlText w:val="%1、"/>
      <w:lvlJc w:val="left"/>
      <w:pPr>
        <w:ind w:left="0" w:firstLine="420"/>
      </w:pPr>
      <w:rPr>
        <w:rFonts w:hint="eastAsia"/>
      </w:rPr>
    </w:lvl>
  </w:abstractNum>
  <w:abstractNum w:abstractNumId="1">
    <w:nsid w:val="B8B511AB"/>
    <w:multiLevelType w:val="singleLevel"/>
    <w:tmpl w:val="B8B511AB"/>
    <w:lvl w:ilvl="0" w:tentative="0">
      <w:start w:val="1"/>
      <w:numFmt w:val="decimal"/>
      <w:suff w:val="nothing"/>
      <w:lvlText w:val="%1．"/>
      <w:lvlJc w:val="left"/>
      <w:pPr>
        <w:ind w:left="0" w:firstLine="400"/>
      </w:pPr>
      <w:rPr>
        <w:rFonts w:hint="default"/>
      </w:rPr>
    </w:lvl>
  </w:abstractNum>
  <w:abstractNum w:abstractNumId="2">
    <w:nsid w:val="01239C14"/>
    <w:multiLevelType w:val="singleLevel"/>
    <w:tmpl w:val="01239C14"/>
    <w:lvl w:ilvl="0" w:tentative="0">
      <w:start w:val="1"/>
      <w:numFmt w:val="decimal"/>
      <w:suff w:val="nothing"/>
      <w:lvlText w:val="%1．"/>
      <w:lvlJc w:val="left"/>
      <w:pPr>
        <w:ind w:left="0" w:firstLine="400"/>
      </w:pPr>
      <w:rPr>
        <w:rFonts w:hint="default"/>
        <w:b w:val="0"/>
        <w:bCs w:val="0"/>
      </w:rPr>
    </w:lvl>
  </w:abstractNum>
  <w:abstractNum w:abstractNumId="3">
    <w:nsid w:val="14E3E999"/>
    <w:multiLevelType w:val="singleLevel"/>
    <w:tmpl w:val="14E3E999"/>
    <w:lvl w:ilvl="0" w:tentative="0">
      <w:start w:val="1"/>
      <w:numFmt w:val="chineseCounting"/>
      <w:suff w:val="nothing"/>
      <w:lvlText w:val="（%1）"/>
      <w:lvlJc w:val="left"/>
      <w:pPr>
        <w:ind w:left="0" w:firstLine="420"/>
      </w:pPr>
      <w:rPr>
        <w:rFonts w:hint="eastAsia"/>
        <w:b/>
        <w:bCs/>
      </w:rPr>
    </w:lvl>
  </w:abstractNum>
  <w:abstractNum w:abstractNumId="4">
    <w:nsid w:val="1B9B557A"/>
    <w:multiLevelType w:val="singleLevel"/>
    <w:tmpl w:val="1B9B557A"/>
    <w:lvl w:ilvl="0" w:tentative="0">
      <w:start w:val="1"/>
      <w:numFmt w:val="decimal"/>
      <w:suff w:val="nothing"/>
      <w:lvlText w:val="%1．"/>
      <w:lvlJc w:val="left"/>
      <w:pPr>
        <w:ind w:left="0" w:firstLine="400"/>
      </w:pPr>
      <w:rPr>
        <w:rFonts w:hint="default"/>
      </w:rPr>
    </w:lvl>
  </w:abstractNum>
  <w:abstractNum w:abstractNumId="5">
    <w:nsid w:val="3C9A7BA0"/>
    <w:multiLevelType w:val="singleLevel"/>
    <w:tmpl w:val="3C9A7BA0"/>
    <w:lvl w:ilvl="0" w:tentative="0">
      <w:start w:val="1"/>
      <w:numFmt w:val="chineseCounting"/>
      <w:pStyle w:val="3"/>
      <w:suff w:val="nothing"/>
      <w:lvlText w:val="%1、"/>
      <w:lvlJc w:val="left"/>
      <w:pPr>
        <w:ind w:left="0" w:firstLine="420"/>
      </w:pPr>
      <w:rPr>
        <w:rFonts w:hint="eastAsia"/>
      </w:rPr>
    </w:lvl>
  </w:abstractNum>
  <w:abstractNum w:abstractNumId="6">
    <w:nsid w:val="40599166"/>
    <w:multiLevelType w:val="singleLevel"/>
    <w:tmpl w:val="40599166"/>
    <w:lvl w:ilvl="0" w:tentative="0">
      <w:start w:val="1"/>
      <w:numFmt w:val="decimal"/>
      <w:suff w:val="nothing"/>
      <w:lvlText w:val="%1．"/>
      <w:lvlJc w:val="left"/>
      <w:pPr>
        <w:ind w:left="0" w:firstLine="400"/>
      </w:pPr>
      <w:rPr>
        <w:rFonts w:hint="default"/>
      </w:rPr>
    </w:lvl>
  </w:abstractNum>
  <w:abstractNum w:abstractNumId="7">
    <w:nsid w:val="42A97718"/>
    <w:multiLevelType w:val="singleLevel"/>
    <w:tmpl w:val="42A97718"/>
    <w:lvl w:ilvl="0" w:tentative="0">
      <w:start w:val="6"/>
      <w:numFmt w:val="chineseCounting"/>
      <w:suff w:val="nothing"/>
      <w:lvlText w:val="（%1）"/>
      <w:lvlJc w:val="left"/>
      <w:rPr>
        <w:rFonts w:hint="eastAsia"/>
      </w:rPr>
    </w:lvl>
  </w:abstractNum>
  <w:abstractNum w:abstractNumId="8">
    <w:nsid w:val="49A8936B"/>
    <w:multiLevelType w:val="singleLevel"/>
    <w:tmpl w:val="49A8936B"/>
    <w:lvl w:ilvl="0" w:tentative="0">
      <w:start w:val="1"/>
      <w:numFmt w:val="decimal"/>
      <w:suff w:val="nothing"/>
      <w:lvlText w:val="%1．"/>
      <w:lvlJc w:val="left"/>
      <w:pPr>
        <w:ind w:left="0" w:firstLine="400"/>
      </w:pPr>
      <w:rPr>
        <w:rFonts w:hint="default"/>
      </w:rPr>
    </w:lvl>
  </w:abstractNum>
  <w:abstractNum w:abstractNumId="9">
    <w:nsid w:val="4FC7B18F"/>
    <w:multiLevelType w:val="singleLevel"/>
    <w:tmpl w:val="4FC7B18F"/>
    <w:lvl w:ilvl="0" w:tentative="0">
      <w:start w:val="1"/>
      <w:numFmt w:val="decimal"/>
      <w:suff w:val="nothing"/>
      <w:lvlText w:val="%1．"/>
      <w:lvlJc w:val="left"/>
      <w:pPr>
        <w:ind w:left="0" w:firstLine="400"/>
      </w:pPr>
      <w:rPr>
        <w:rFonts w:hint="default"/>
      </w:rPr>
    </w:lvl>
  </w:abstractNum>
  <w:abstractNum w:abstractNumId="10">
    <w:nsid w:val="7163E5BB"/>
    <w:multiLevelType w:val="singleLevel"/>
    <w:tmpl w:val="7163E5BB"/>
    <w:lvl w:ilvl="0" w:tentative="0">
      <w:start w:val="1"/>
      <w:numFmt w:val="chineseCounting"/>
      <w:suff w:val="nothing"/>
      <w:lvlText w:val="（%1）"/>
      <w:lvlJc w:val="left"/>
      <w:pPr>
        <w:ind w:left="0" w:firstLine="420"/>
      </w:pPr>
      <w:rPr>
        <w:rFonts w:hint="eastAsia"/>
      </w:rPr>
    </w:lvl>
  </w:abstractNum>
  <w:abstractNum w:abstractNumId="11">
    <w:nsid w:val="75DFA32B"/>
    <w:multiLevelType w:val="singleLevel"/>
    <w:tmpl w:val="75DFA32B"/>
    <w:lvl w:ilvl="0" w:tentative="0">
      <w:start w:val="1"/>
      <w:numFmt w:val="decimal"/>
      <w:suff w:val="nothing"/>
      <w:lvlText w:val="%1．"/>
      <w:lvlJc w:val="left"/>
      <w:pPr>
        <w:ind w:left="0" w:firstLine="400"/>
      </w:pPr>
      <w:rPr>
        <w:rFonts w:hint="default"/>
        <w:b w:val="0"/>
        <w:bCs w:val="0"/>
      </w:rPr>
    </w:lvl>
  </w:abstractNum>
  <w:num w:numId="1">
    <w:abstractNumId w:val="5"/>
  </w:num>
  <w:num w:numId="2">
    <w:abstractNumId w:val="4"/>
  </w:num>
  <w:num w:numId="3">
    <w:abstractNumId w:val="8"/>
  </w:num>
  <w:num w:numId="4">
    <w:abstractNumId w:val="0"/>
  </w:num>
  <w:num w:numId="5">
    <w:abstractNumId w:val="10"/>
  </w:num>
  <w:num w:numId="6">
    <w:abstractNumId w:val="11"/>
  </w:num>
  <w:num w:numId="7">
    <w:abstractNumId w:val="2"/>
  </w:num>
  <w:num w:numId="8">
    <w:abstractNumId w:val="3"/>
  </w:num>
  <w:num w:numId="9">
    <w:abstractNumId w:val="6"/>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YjMzY2Y3NjdjMGM1NDJiYjI1MGE2MWEyNTVkNTYifQ=="/>
  </w:docVars>
  <w:rsids>
    <w:rsidRoot w:val="4FFC5FA2"/>
    <w:rsid w:val="000624C6"/>
    <w:rsid w:val="001C35EF"/>
    <w:rsid w:val="006105BC"/>
    <w:rsid w:val="006A471C"/>
    <w:rsid w:val="00A23411"/>
    <w:rsid w:val="00C528DB"/>
    <w:rsid w:val="025A2061"/>
    <w:rsid w:val="031B4DDD"/>
    <w:rsid w:val="04F835A0"/>
    <w:rsid w:val="05C30855"/>
    <w:rsid w:val="06110BBA"/>
    <w:rsid w:val="066639D5"/>
    <w:rsid w:val="07207949"/>
    <w:rsid w:val="08B6005B"/>
    <w:rsid w:val="0AF34F6D"/>
    <w:rsid w:val="0CB734F0"/>
    <w:rsid w:val="0FC87C7C"/>
    <w:rsid w:val="109F26E4"/>
    <w:rsid w:val="13C045D3"/>
    <w:rsid w:val="14E07226"/>
    <w:rsid w:val="154E4416"/>
    <w:rsid w:val="168B310E"/>
    <w:rsid w:val="18823C45"/>
    <w:rsid w:val="1AB64061"/>
    <w:rsid w:val="1D390E43"/>
    <w:rsid w:val="1E7239A4"/>
    <w:rsid w:val="1E7D169F"/>
    <w:rsid w:val="1EE61CD6"/>
    <w:rsid w:val="1F2E7B6B"/>
    <w:rsid w:val="20DB2F52"/>
    <w:rsid w:val="228C6B97"/>
    <w:rsid w:val="22D737D5"/>
    <w:rsid w:val="25F37AAF"/>
    <w:rsid w:val="26180E7B"/>
    <w:rsid w:val="27611031"/>
    <w:rsid w:val="29ED6FF1"/>
    <w:rsid w:val="2B3D2467"/>
    <w:rsid w:val="2B5014F4"/>
    <w:rsid w:val="2DD016BC"/>
    <w:rsid w:val="2F4B1AAD"/>
    <w:rsid w:val="2F5939CF"/>
    <w:rsid w:val="2FC041FF"/>
    <w:rsid w:val="3001707A"/>
    <w:rsid w:val="30F27A00"/>
    <w:rsid w:val="3215472C"/>
    <w:rsid w:val="32AD00B9"/>
    <w:rsid w:val="34023489"/>
    <w:rsid w:val="34815751"/>
    <w:rsid w:val="35400969"/>
    <w:rsid w:val="35EC2438"/>
    <w:rsid w:val="36BC2F59"/>
    <w:rsid w:val="370B0B2C"/>
    <w:rsid w:val="39FD4282"/>
    <w:rsid w:val="3AF109F6"/>
    <w:rsid w:val="3B4A6275"/>
    <w:rsid w:val="3B915A92"/>
    <w:rsid w:val="3BDB4DF3"/>
    <w:rsid w:val="3C9A6F62"/>
    <w:rsid w:val="3CF308D4"/>
    <w:rsid w:val="3E0233F7"/>
    <w:rsid w:val="41072269"/>
    <w:rsid w:val="420B225C"/>
    <w:rsid w:val="42BE4C61"/>
    <w:rsid w:val="467B4DCB"/>
    <w:rsid w:val="4811248E"/>
    <w:rsid w:val="48E61E4B"/>
    <w:rsid w:val="49260284"/>
    <w:rsid w:val="49690595"/>
    <w:rsid w:val="4A086EB1"/>
    <w:rsid w:val="4A1C3C31"/>
    <w:rsid w:val="4B0C22F0"/>
    <w:rsid w:val="4B1E5CB5"/>
    <w:rsid w:val="4CF95B89"/>
    <w:rsid w:val="4EE203B7"/>
    <w:rsid w:val="4FFC5FA2"/>
    <w:rsid w:val="523B17BE"/>
    <w:rsid w:val="53460CB6"/>
    <w:rsid w:val="56FA2A30"/>
    <w:rsid w:val="5B285746"/>
    <w:rsid w:val="5B9D1491"/>
    <w:rsid w:val="5FA71A1B"/>
    <w:rsid w:val="608E2BDB"/>
    <w:rsid w:val="60ED780A"/>
    <w:rsid w:val="62355AF7"/>
    <w:rsid w:val="62EA2ED9"/>
    <w:rsid w:val="63253A4E"/>
    <w:rsid w:val="63B7245F"/>
    <w:rsid w:val="675728A0"/>
    <w:rsid w:val="691D3680"/>
    <w:rsid w:val="6CDB5633"/>
    <w:rsid w:val="6E2E4429"/>
    <w:rsid w:val="70866F42"/>
    <w:rsid w:val="756844AB"/>
    <w:rsid w:val="774173BA"/>
    <w:rsid w:val="776B03F9"/>
    <w:rsid w:val="7A2B0238"/>
    <w:rsid w:val="7B086181"/>
    <w:rsid w:val="7BB865F7"/>
    <w:rsid w:val="7CD56FFA"/>
    <w:rsid w:val="7D34021E"/>
    <w:rsid w:val="7DFF2EA4"/>
    <w:rsid w:val="7E0A2AE6"/>
    <w:rsid w:val="7F170FBC"/>
    <w:rsid w:val="7F46351C"/>
    <w:rsid w:val="7FD7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numPr>
        <w:ilvl w:val="0"/>
        <w:numId w:val="1"/>
      </w:numPr>
      <w:adjustRightInd w:val="0"/>
      <w:snapToGrid w:val="0"/>
      <w:spacing w:beforeLines="0" w:beforeAutospacing="0" w:afterLines="0" w:afterAutospacing="0" w:line="560" w:lineRule="exact"/>
      <w:ind w:firstLine="0" w:firstLineChars="0"/>
      <w:jc w:val="both"/>
      <w:outlineLvl w:val="1"/>
    </w:pPr>
    <w:rPr>
      <w:rFonts w:ascii="仿宋" w:hAnsi="仿宋" w:eastAsia="楷体"/>
      <w:b/>
      <w:kern w:val="0"/>
      <w:sz w:val="32"/>
      <w:szCs w:val="20"/>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szCs w:val="20"/>
    </w:rPr>
  </w:style>
  <w:style w:type="paragraph" w:styleId="4">
    <w:name w:val="Normal Indent"/>
    <w:basedOn w:val="1"/>
    <w:autoRedefine/>
    <w:qFormat/>
    <w:uiPriority w:val="0"/>
    <w:pPr>
      <w:adjustRightInd w:val="0"/>
      <w:spacing w:line="360" w:lineRule="atLeast"/>
      <w:ind w:firstLine="420"/>
      <w:jc w:val="left"/>
      <w:textAlignment w:val="baseline"/>
    </w:pPr>
    <w:rPr>
      <w:kern w:val="0"/>
      <w:sz w:val="24"/>
    </w:rPr>
  </w:style>
  <w:style w:type="paragraph" w:styleId="5">
    <w:name w:val="annotation text"/>
    <w:basedOn w:val="1"/>
    <w:autoRedefine/>
    <w:qFormat/>
    <w:uiPriority w:val="0"/>
    <w:pPr>
      <w:jc w:val="left"/>
    </w:pPr>
  </w:style>
  <w:style w:type="paragraph" w:styleId="6">
    <w:name w:val="Body Text Indent"/>
    <w:basedOn w:val="1"/>
    <w:autoRedefine/>
    <w:qFormat/>
    <w:uiPriority w:val="0"/>
    <w:pPr>
      <w:spacing w:line="560" w:lineRule="exact"/>
      <w:ind w:left="300"/>
    </w:pPr>
    <w:rPr>
      <w:sz w:val="24"/>
    </w:rPr>
  </w:style>
  <w:style w:type="paragraph" w:styleId="7">
    <w:name w:val="Plain Text"/>
    <w:basedOn w:val="1"/>
    <w:autoRedefine/>
    <w:qFormat/>
    <w:uiPriority w:val="0"/>
    <w:rPr>
      <w:rFonts w:ascii="宋体" w:hAnsi="Courier New"/>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envelope return"/>
    <w:basedOn w:val="1"/>
    <w:qFormat/>
    <w:uiPriority w:val="99"/>
    <w:pPr>
      <w:snapToGrid w:val="0"/>
    </w:pPr>
    <w:rPr>
      <w:rFonts w:ascii="Arial" w:hAnsi="Arial"/>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99"/>
    <w:pPr>
      <w:spacing w:beforeAutospacing="1" w:afterAutospacing="1"/>
      <w:jc w:val="left"/>
    </w:pPr>
    <w:rPr>
      <w:rFonts w:cs="Times New Roman"/>
      <w:kern w:val="0"/>
      <w:sz w:val="24"/>
    </w:rPr>
  </w:style>
  <w:style w:type="paragraph" w:styleId="12">
    <w:name w:val="Body Text First Indent 2"/>
    <w:basedOn w:val="6"/>
    <w:next w:val="1"/>
    <w:autoRedefine/>
    <w:qFormat/>
    <w:uiPriority w:val="0"/>
    <w:pPr>
      <w:ind w:firstLine="420" w:firstLineChars="200"/>
    </w:pPr>
    <w:rPr>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autoRedefine/>
    <w:qFormat/>
    <w:uiPriority w:val="99"/>
    <w:rPr>
      <w:sz w:val="21"/>
      <w:szCs w:val="21"/>
    </w:rPr>
  </w:style>
  <w:style w:type="paragraph" w:styleId="17">
    <w:name w:val="List Paragraph"/>
    <w:basedOn w:val="1"/>
    <w:autoRedefine/>
    <w:qFormat/>
    <w:uiPriority w:val="0"/>
    <w:pPr>
      <w:ind w:firstLine="420" w:firstLineChars="200"/>
    </w:pPr>
    <w:rPr>
      <w:rFonts w:ascii="Times New Roman" w:hAnsi="Times New Roman" w:eastAsia="宋体" w:cs="Times New Roman"/>
      <w:szCs w:val="20"/>
    </w:rPr>
  </w:style>
  <w:style w:type="paragraph" w:customStyle="1" w:styleId="18">
    <w:name w:val="文档正文"/>
    <w:basedOn w:val="1"/>
    <w:autoRedefine/>
    <w:qFormat/>
    <w:uiPriority w:val="0"/>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19">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0">
    <w:name w:val="列出段落1"/>
    <w:basedOn w:val="1"/>
    <w:autoRedefine/>
    <w:qFormat/>
    <w:uiPriority w:val="0"/>
    <w:pPr>
      <w:ind w:firstLine="420" w:firstLineChars="200"/>
    </w:pPr>
    <w:rPr>
      <w:rFonts w:ascii="Times New Roman" w:hAnsi="Times New Roman" w:eastAsia="宋体" w:cs="Times New Roman"/>
    </w:rPr>
  </w:style>
  <w:style w:type="paragraph" w:customStyle="1" w:styleId="21">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22">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正文"/>
    <w:basedOn w:val="1"/>
    <w:autoRedefine/>
    <w:qFormat/>
    <w:uiPriority w:val="0"/>
    <w:pPr>
      <w:spacing w:beforeLines="50"/>
      <w:ind w:firstLine="200" w:firstLineChars="200"/>
    </w:pPr>
    <w:rPr>
      <w:rFonts w:ascii="Calibri" w:hAnsi="Calibri" w:eastAsia="华文仿宋"/>
      <w:szCs w:val="22"/>
    </w:rPr>
  </w:style>
  <w:style w:type="paragraph" w:customStyle="1" w:styleId="24">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25">
    <w:name w:val="表格文字"/>
    <w:basedOn w:val="1"/>
    <w:autoRedefine/>
    <w:qFormat/>
    <w:uiPriority w:val="0"/>
    <w:pPr>
      <w:spacing w:before="25" w:after="25" w:line="300" w:lineRule="auto"/>
    </w:pPr>
    <w:rPr>
      <w:rFonts w:ascii="Times" w:hAnsi="Times"/>
      <w:spacing w:val="1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7414</Words>
  <Characters>8053</Characters>
  <Lines>55</Lines>
  <Paragraphs>15</Paragraphs>
  <TotalTime>1</TotalTime>
  <ScaleCrop>false</ScaleCrop>
  <LinksUpToDate>false</LinksUpToDate>
  <CharactersWithSpaces>8409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2019-11-07T01:08:00Z</dcterms:created>
  <dc:creator>yc</dc:creator>
  <cp:lastModifiedBy>阿龙</cp:lastModifiedBy>
  <dcterms:modified xsi:type="dcterms:W3CDTF">2025-09-10T02:04:32Z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82626094596A4E7C954E90C7C59A7061_13</vt:lpwstr>
  </property>
  <property fmtid="{D5CDD505-2E9C-101B-9397-08002B2CF9AE}" pid="4" name="KSOTemplateDocerSaveRecord">
    <vt:lpwstr>eyJoZGlkIjoiNGI4YjMzY2Y3NjdjMGM1NDJiYjI1MGE2MWEyNTVkNTYiLCJ1c2VySWQiOiI1MTY5NDI1NjIifQ==</vt:lpwstr>
  </property>
</Properties>
</file>