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2"/>
        <w:spacing w:line="360" w:lineRule="auto"/>
        <w:rPr>
          <w:rFonts w:asciiTheme="majorEastAsia" w:hAnsiTheme="majorEastAsia" w:eastAsiaTheme="majorEastAsia" w:cstheme="majorEastAsia"/>
          <w:sz w:val="32"/>
        </w:rPr>
      </w:pPr>
    </w:p>
    <w:p w14:paraId="11421958">
      <w:pPr>
        <w:pStyle w:val="2"/>
        <w:spacing w:line="360" w:lineRule="auto"/>
        <w:ind w:firstLine="422" w:firstLineChars="132"/>
        <w:rPr>
          <w:rFonts w:asciiTheme="majorEastAsia" w:hAnsiTheme="majorEastAsia" w:eastAsiaTheme="majorEastAsia" w:cstheme="majorEastAsia"/>
          <w:sz w:val="32"/>
        </w:rPr>
      </w:pPr>
    </w:p>
    <w:p w14:paraId="45BA8189">
      <w:pPr>
        <w:pStyle w:val="2"/>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：防护用品一套、壁挂式全科诊断系统</w:t>
      </w:r>
      <w:r>
        <w:rPr>
          <w:rFonts w:hint="eastAsia" w:asciiTheme="majorEastAsia" w:hAnsiTheme="majorEastAsia" w:eastAsiaTheme="majorEastAsia" w:cstheme="majorEastAsia"/>
          <w:sz w:val="32"/>
          <w:lang w:val="en-US" w:eastAsia="zh-CN"/>
        </w:rPr>
        <w:t>等</w:t>
      </w:r>
      <w:r>
        <w:rPr>
          <w:rFonts w:hint="eastAsia" w:asciiTheme="majorEastAsia" w:hAnsiTheme="majorEastAsia" w:eastAsiaTheme="majorEastAsia" w:cstheme="majorEastAsia"/>
          <w:sz w:val="32"/>
          <w:lang w:eastAsia="zh-CN"/>
        </w:rPr>
        <w:t>设备采购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5</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2"/>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2"/>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2"/>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w:t>
      </w:r>
      <w:r>
        <w:rPr>
          <w:rFonts w:hint="eastAsia" w:cs="Times New Roman" w:asciiTheme="majorEastAsia" w:hAnsiTheme="majorEastAsia" w:eastAsiaTheme="majorEastAsia"/>
          <w:kern w:val="2"/>
          <w:sz w:val="24"/>
          <w:szCs w:val="21"/>
          <w:lang w:val="en-US" w:eastAsia="zh-CN" w:bidi="ar-SA"/>
        </w:rPr>
        <w:t>防护用品一套</w:t>
      </w:r>
      <w:r>
        <w:rPr>
          <w:rFonts w:hint="eastAsia" w:hAnsi="宋体"/>
          <w:color w:val="000000"/>
          <w:kern w:val="0"/>
          <w:sz w:val="24"/>
          <w:szCs w:val="22"/>
          <w:lang w:eastAsia="zh-CN"/>
        </w:rPr>
        <w:t>、壁挂式全科诊断系统</w:t>
      </w:r>
      <w:r>
        <w:rPr>
          <w:rFonts w:hint="eastAsia" w:hAnsi="宋体"/>
          <w:b/>
          <w:bCs/>
          <w:color w:val="000000"/>
          <w:kern w:val="0"/>
          <w:sz w:val="24"/>
          <w:szCs w:val="22"/>
          <w:lang w:val="en-US" w:eastAsia="zh-CN"/>
        </w:rPr>
        <w:t>等一批</w:t>
      </w:r>
      <w:r>
        <w:rPr>
          <w:rFonts w:hint="eastAsia" w:hAnsi="宋体"/>
          <w:b/>
          <w:bCs/>
          <w:color w:val="000000"/>
          <w:kern w:val="0"/>
          <w:sz w:val="24"/>
          <w:szCs w:val="22"/>
          <w:lang w:eastAsia="zh-CN"/>
        </w:rPr>
        <w:t>设备</w:t>
      </w:r>
      <w:r>
        <w:rPr>
          <w:rFonts w:hint="eastAsia" w:hAnsi="宋体"/>
          <w:b/>
          <w:bCs/>
          <w:color w:val="000000"/>
          <w:kern w:val="0"/>
          <w:sz w:val="24"/>
          <w:szCs w:val="22"/>
          <w:lang w:val="en-US" w:eastAsia="zh-CN"/>
        </w:rPr>
        <w:t>及配套专机专用试剂</w:t>
      </w:r>
      <w:r>
        <w:rPr>
          <w:rFonts w:hint="eastAsia" w:hAnsi="宋体"/>
          <w:b/>
          <w:bCs/>
          <w:color w:val="000000"/>
          <w:kern w:val="0"/>
          <w:sz w:val="24"/>
          <w:szCs w:val="22"/>
          <w:lang w:eastAsia="zh-CN"/>
        </w:rPr>
        <w:t>采购项目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0CAF81E">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1C115B30">
            <w:pPr>
              <w:pStyle w:val="42"/>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5" w:firstLineChars="500"/>
              <w:rPr>
                <w:rFonts w:hint="default" w:ascii="Times New Roman" w:hAnsi="宋体"/>
                <w:b/>
                <w:bCs/>
                <w:color w:val="000000"/>
                <w:kern w:val="0"/>
                <w:sz w:val="24"/>
              </w:rPr>
            </w:pPr>
            <w:r>
              <w:rPr>
                <w:rFonts w:hint="default" w:ascii="Times New Roman" w:hAnsi="宋体" w:eastAsia="宋体" w:cs="Times New Roman"/>
                <w:b/>
                <w:bCs/>
                <w:color w:val="000000"/>
                <w:kern w:val="0"/>
                <w:sz w:val="24"/>
                <w:szCs w:val="22"/>
                <w:lang w:val="en-US" w:eastAsia="zh-CN" w:bidi="ar-SA"/>
              </w:rPr>
              <w:t>1.</w:t>
            </w:r>
            <w:r>
              <w:rPr>
                <w:rFonts w:hint="default" w:ascii="Times New Roman" w:hAnsi="宋体"/>
                <w:b/>
                <w:bCs/>
                <w:color w:val="000000"/>
                <w:kern w:val="0"/>
                <w:sz w:val="24"/>
              </w:rPr>
              <w:t>采购项目名称：防护用品一套、壁挂式全科诊断系统等一批设备及配套专机专用试剂采购项目</w:t>
            </w:r>
          </w:p>
          <w:p w14:paraId="0D770892">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p>
          <w:p w14:paraId="6316FAA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70"/>
              <w:gridCol w:w="1273"/>
              <w:gridCol w:w="1423"/>
              <w:gridCol w:w="1093"/>
              <w:gridCol w:w="604"/>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1"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2"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662"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508"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81"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338"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451" w:type="pct"/>
                  <w:vAlign w:val="center"/>
                </w:tcPr>
                <w:p w14:paraId="0A41960F">
                  <w:pPr>
                    <w:keepNext w:val="0"/>
                    <w:keepLines w:val="0"/>
                    <w:suppressLineNumbers w:val="0"/>
                    <w:spacing w:before="0" w:beforeAutospacing="0" w:after="0" w:afterAutospacing="0" w:line="276" w:lineRule="auto"/>
                    <w:ind w:left="0" w:right="0"/>
                    <w:jc w:val="both"/>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社管中心</w:t>
                  </w:r>
                </w:p>
              </w:tc>
              <w:tc>
                <w:tcPr>
                  <w:tcW w:w="592" w:type="pct"/>
                  <w:vAlign w:val="center"/>
                </w:tcPr>
                <w:p w14:paraId="6CA564E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ZCB-2025-YS-0</w:t>
                  </w:r>
                  <w:r>
                    <w:rPr>
                      <w:rFonts w:hint="eastAsia" w:cs="Times New Roman" w:asciiTheme="majorEastAsia" w:hAnsiTheme="majorEastAsia" w:eastAsiaTheme="majorEastAsia"/>
                      <w:kern w:val="2"/>
                      <w:sz w:val="24"/>
                      <w:szCs w:val="21"/>
                      <w:lang w:val="en-US" w:eastAsia="zh-CN" w:bidi="ar-SA"/>
                    </w:rPr>
                    <w:t>33</w:t>
                  </w:r>
                </w:p>
              </w:tc>
              <w:tc>
                <w:tcPr>
                  <w:tcW w:w="662" w:type="pct"/>
                  <w:vAlign w:val="center"/>
                </w:tcPr>
                <w:p w14:paraId="73CF1B33">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防护用品一套</w:t>
                  </w:r>
                </w:p>
              </w:tc>
              <w:tc>
                <w:tcPr>
                  <w:tcW w:w="508" w:type="pct"/>
                  <w:vAlign w:val="center"/>
                </w:tcPr>
                <w:p w14:paraId="15CB0B21">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Cs/>
                      <w:sz w:val="24"/>
                      <w:szCs w:val="21"/>
                    </w:rPr>
                    <w:t>国产</w:t>
                  </w:r>
                </w:p>
              </w:tc>
              <w:tc>
                <w:tcPr>
                  <w:tcW w:w="281" w:type="pct"/>
                  <w:vAlign w:val="center"/>
                </w:tcPr>
                <w:p w14:paraId="6FD15FB0">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321" w:type="pct"/>
                  <w:vAlign w:val="center"/>
                </w:tcPr>
                <w:p w14:paraId="73A0B747">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套</w:t>
                  </w:r>
                </w:p>
              </w:tc>
              <w:tc>
                <w:tcPr>
                  <w:tcW w:w="398" w:type="pct"/>
                  <w:vAlign w:val="center"/>
                </w:tcPr>
                <w:p w14:paraId="6759E7FC">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1.8</w:t>
                  </w:r>
                </w:p>
              </w:tc>
              <w:tc>
                <w:tcPr>
                  <w:tcW w:w="446" w:type="pct"/>
                  <w:vAlign w:val="center"/>
                </w:tcPr>
                <w:p w14:paraId="20B095DD">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r>
                    <w:rPr>
                      <w:rFonts w:hint="eastAsia" w:asciiTheme="majorEastAsia" w:hAnsiTheme="majorEastAsia" w:eastAsiaTheme="majorEastAsia"/>
                      <w:sz w:val="24"/>
                      <w:szCs w:val="21"/>
                      <w:lang w:val="en-US" w:eastAsia="zh-CN"/>
                    </w:rPr>
                    <w:t>.8</w:t>
                  </w:r>
                  <w:r>
                    <w:rPr>
                      <w:rFonts w:hint="eastAsia" w:asciiTheme="majorEastAsia" w:hAnsiTheme="majorEastAsia" w:eastAsiaTheme="majorEastAsia"/>
                      <w:sz w:val="24"/>
                      <w:szCs w:val="21"/>
                    </w:rPr>
                    <w:t xml:space="preserve"> </w:t>
                  </w:r>
                </w:p>
              </w:tc>
              <w:tc>
                <w:tcPr>
                  <w:tcW w:w="537" w:type="pct"/>
                  <w:vAlign w:val="center"/>
                </w:tcPr>
                <w:p w14:paraId="03011DE2">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vAlign w:val="center"/>
                </w:tcPr>
                <w:p w14:paraId="7D128A5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3A5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338" w:type="pct"/>
                  <w:vAlign w:val="center"/>
                </w:tcPr>
                <w:p w14:paraId="76755EC8">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2</w:t>
                  </w:r>
                </w:p>
              </w:tc>
              <w:tc>
                <w:tcPr>
                  <w:tcW w:w="451" w:type="pct"/>
                  <w:vAlign w:val="center"/>
                </w:tcPr>
                <w:p w14:paraId="0DEE9B4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社管中心</w:t>
                  </w:r>
                </w:p>
              </w:tc>
              <w:tc>
                <w:tcPr>
                  <w:tcW w:w="592" w:type="pct"/>
                  <w:vAlign w:val="center"/>
                </w:tcPr>
                <w:p w14:paraId="48DBC54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ZCB-2025-YS-0</w:t>
                  </w:r>
                  <w:r>
                    <w:rPr>
                      <w:rFonts w:hint="eastAsia" w:cs="Times New Roman" w:asciiTheme="majorEastAsia" w:hAnsiTheme="majorEastAsia" w:eastAsiaTheme="majorEastAsia"/>
                      <w:kern w:val="2"/>
                      <w:sz w:val="24"/>
                      <w:szCs w:val="21"/>
                      <w:lang w:val="en-US" w:eastAsia="zh-CN" w:bidi="ar-SA"/>
                    </w:rPr>
                    <w:t>34</w:t>
                  </w:r>
                </w:p>
              </w:tc>
              <w:tc>
                <w:tcPr>
                  <w:tcW w:w="662" w:type="pct"/>
                  <w:shd w:val="clear" w:color="auto" w:fill="auto"/>
                  <w:vAlign w:val="center"/>
                </w:tcPr>
                <w:p w14:paraId="4C9E8882">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壁挂式全科诊断系统</w:t>
                  </w:r>
                </w:p>
              </w:tc>
              <w:tc>
                <w:tcPr>
                  <w:tcW w:w="508" w:type="pct"/>
                  <w:shd w:val="clear" w:color="auto" w:fill="auto"/>
                  <w:vAlign w:val="center"/>
                </w:tcPr>
                <w:p w14:paraId="0BE9C214">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Cs/>
                      <w:sz w:val="24"/>
                      <w:szCs w:val="21"/>
                    </w:rPr>
                    <w:t>国产</w:t>
                  </w:r>
                </w:p>
              </w:tc>
              <w:tc>
                <w:tcPr>
                  <w:tcW w:w="281" w:type="pct"/>
                  <w:shd w:val="clear" w:color="auto" w:fill="auto"/>
                  <w:vAlign w:val="center"/>
                </w:tcPr>
                <w:p w14:paraId="52151EC3">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shd w:val="clear" w:color="auto" w:fill="auto"/>
                  <w:vAlign w:val="center"/>
                </w:tcPr>
                <w:p w14:paraId="7897506E">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套</w:t>
                  </w:r>
                </w:p>
              </w:tc>
              <w:tc>
                <w:tcPr>
                  <w:tcW w:w="398" w:type="pct"/>
                  <w:shd w:val="clear" w:color="auto" w:fill="auto"/>
                  <w:vAlign w:val="center"/>
                </w:tcPr>
                <w:p w14:paraId="68F3EF88">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w:t>
                  </w:r>
                  <w:r>
                    <w:rPr>
                      <w:rFonts w:hint="default" w:asciiTheme="majorEastAsia" w:hAnsiTheme="majorEastAsia" w:eastAsiaTheme="majorEastAsia"/>
                      <w:sz w:val="24"/>
                      <w:szCs w:val="21"/>
                    </w:rPr>
                    <w:t>.</w:t>
                  </w:r>
                  <w:r>
                    <w:rPr>
                      <w:rFonts w:hint="eastAsia" w:asciiTheme="majorEastAsia" w:hAnsiTheme="majorEastAsia" w:eastAsiaTheme="majorEastAsia"/>
                      <w:sz w:val="24"/>
                      <w:szCs w:val="21"/>
                      <w:lang w:val="en-US" w:eastAsia="zh-CN"/>
                    </w:rPr>
                    <w:t>98</w:t>
                  </w:r>
                </w:p>
              </w:tc>
              <w:tc>
                <w:tcPr>
                  <w:tcW w:w="446" w:type="pct"/>
                  <w:shd w:val="clear" w:color="auto" w:fill="auto"/>
                  <w:vAlign w:val="center"/>
                </w:tcPr>
                <w:p w14:paraId="26164253">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0.98</w:t>
                  </w:r>
                </w:p>
              </w:tc>
              <w:tc>
                <w:tcPr>
                  <w:tcW w:w="537" w:type="pct"/>
                  <w:shd w:val="clear" w:color="auto" w:fill="auto"/>
                  <w:vAlign w:val="center"/>
                </w:tcPr>
                <w:p w14:paraId="4630166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29C3B59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5F92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2FBADE31">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p>
              </w:tc>
              <w:tc>
                <w:tcPr>
                  <w:tcW w:w="451" w:type="pct"/>
                  <w:vAlign w:val="center"/>
                </w:tcPr>
                <w:p w14:paraId="27646A3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p>
              </w:tc>
              <w:tc>
                <w:tcPr>
                  <w:tcW w:w="592" w:type="pct"/>
                  <w:vAlign w:val="center"/>
                </w:tcPr>
                <w:p w14:paraId="106C5BE5">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p>
              </w:tc>
              <w:tc>
                <w:tcPr>
                  <w:tcW w:w="662" w:type="pct"/>
                  <w:shd w:val="clear" w:color="auto" w:fill="auto"/>
                  <w:vAlign w:val="center"/>
                </w:tcPr>
                <w:p w14:paraId="79C6FCB1">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sz w:val="24"/>
                      <w:szCs w:val="21"/>
                    </w:rPr>
                  </w:pPr>
                </w:p>
              </w:tc>
              <w:tc>
                <w:tcPr>
                  <w:tcW w:w="508" w:type="pct"/>
                  <w:shd w:val="clear" w:color="auto" w:fill="auto"/>
                  <w:vAlign w:val="center"/>
                </w:tcPr>
                <w:p w14:paraId="0EF1015F">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bCs/>
                      <w:sz w:val="24"/>
                      <w:szCs w:val="21"/>
                    </w:rPr>
                  </w:pPr>
                </w:p>
              </w:tc>
              <w:tc>
                <w:tcPr>
                  <w:tcW w:w="281" w:type="pct"/>
                  <w:shd w:val="clear" w:color="auto" w:fill="auto"/>
                  <w:vAlign w:val="center"/>
                </w:tcPr>
                <w:p w14:paraId="222ED3E2">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sz w:val="24"/>
                      <w:szCs w:val="21"/>
                      <w:lang w:val="en-US" w:eastAsia="zh-CN"/>
                    </w:rPr>
                  </w:pPr>
                </w:p>
              </w:tc>
              <w:tc>
                <w:tcPr>
                  <w:tcW w:w="321" w:type="pct"/>
                  <w:shd w:val="clear" w:color="auto" w:fill="auto"/>
                  <w:vAlign w:val="center"/>
                </w:tcPr>
                <w:p w14:paraId="7F568057">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sz w:val="24"/>
                      <w:szCs w:val="21"/>
                    </w:rPr>
                  </w:pPr>
                </w:p>
              </w:tc>
              <w:tc>
                <w:tcPr>
                  <w:tcW w:w="398" w:type="pct"/>
                  <w:shd w:val="clear" w:color="auto" w:fill="auto"/>
                  <w:vAlign w:val="center"/>
                </w:tcPr>
                <w:p w14:paraId="59E742BE">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sz w:val="24"/>
                      <w:szCs w:val="21"/>
                      <w:lang w:val="en-US" w:eastAsia="zh-CN"/>
                    </w:rPr>
                  </w:pPr>
                </w:p>
              </w:tc>
              <w:tc>
                <w:tcPr>
                  <w:tcW w:w="446" w:type="pct"/>
                  <w:shd w:val="clear" w:color="auto" w:fill="auto"/>
                  <w:vAlign w:val="center"/>
                </w:tcPr>
                <w:p w14:paraId="4680B02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sz w:val="24"/>
                      <w:szCs w:val="21"/>
                      <w:lang w:val="en-US" w:eastAsia="zh-CN"/>
                    </w:rPr>
                  </w:pPr>
                </w:p>
              </w:tc>
              <w:tc>
                <w:tcPr>
                  <w:tcW w:w="537" w:type="pct"/>
                  <w:shd w:val="clear" w:color="auto" w:fill="auto"/>
                  <w:vAlign w:val="center"/>
                </w:tcPr>
                <w:p w14:paraId="1833AFD7">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p>
              </w:tc>
              <w:tc>
                <w:tcPr>
                  <w:tcW w:w="460" w:type="pct"/>
                  <w:shd w:val="clear" w:color="auto" w:fill="auto"/>
                  <w:vAlign w:val="center"/>
                </w:tcPr>
                <w:p w14:paraId="0833B66D">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p>
              </w:tc>
            </w:tr>
          </w:tbl>
          <w:p w14:paraId="79F94834">
            <w:pPr>
              <w:keepNext w:val="0"/>
              <w:keepLines w:val="0"/>
              <w:suppressLineNumbers w:val="0"/>
              <w:spacing w:before="0" w:beforeAutospacing="0" w:after="0" w:afterAutospacing="0"/>
              <w:ind w:left="0" w:right="0" w:firstLine="1205" w:firstLineChars="500"/>
              <w:rPr>
                <w:rFonts w:hint="default" w:hAnsi="宋体"/>
                <w:b/>
                <w:bCs/>
                <w:color w:val="000000"/>
                <w:kern w:val="0"/>
                <w:sz w:val="24"/>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9</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18</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9</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22</w:t>
            </w:r>
            <w:r>
              <w:rPr>
                <w:rFonts w:hint="eastAsia" w:hAnsi="宋体"/>
                <w:b/>
                <w:bCs/>
                <w:color w:val="000000"/>
                <w:kern w:val="0"/>
                <w:sz w:val="24"/>
                <w:szCs w:val="22"/>
                <w:highlight w:val="yellow"/>
              </w:rPr>
              <w:t>日下午17:00截止。</w:t>
            </w:r>
          </w:p>
          <w:p w14:paraId="35A78F43">
            <w:pPr>
              <w:keepNext w:val="0"/>
              <w:keepLines w:val="0"/>
              <w:suppressLineNumbers w:val="0"/>
              <w:spacing w:before="0" w:beforeAutospacing="0" w:after="0" w:afterAutospacing="0"/>
              <w:ind w:left="840" w:leftChars="400" w:right="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rPr>
                <w:rFonts w:hint="default"/>
              </w:rPr>
              <w:fldChar w:fldCharType="begin"/>
            </w:r>
            <w:r>
              <w:rPr>
                <w:rFonts w:hint="default"/>
              </w:rPr>
              <w:instrText xml:space="preserve"> HYPERLINK "mailto:邮箱进行报名zdbycgb@163.com" </w:instrText>
            </w:r>
            <w:r>
              <w:rPr>
                <w:rFonts w:hint="default"/>
              </w:rPr>
              <w:fldChar w:fldCharType="separate"/>
            </w:r>
            <w:r>
              <w:rPr>
                <w:rFonts w:hint="eastAsia" w:hAnsi="宋体"/>
                <w:b/>
                <w:bCs/>
                <w:color w:val="000000"/>
                <w:kern w:val="0"/>
                <w:sz w:val="24"/>
              </w:rPr>
              <w:t>邮箱进行报名</w:t>
            </w:r>
            <w:r>
              <w:rPr>
                <w:rFonts w:hint="eastAsia" w:hAnsi="宋体"/>
                <w:b/>
                <w:bCs/>
                <w:color w:val="000000"/>
                <w:kern w:val="0"/>
                <w:sz w:val="24"/>
                <w:lang w:val="en-US" w:eastAsia="zh-CN"/>
              </w:rPr>
              <w:t>7</w:t>
            </w:r>
            <w:r>
              <w:rPr>
                <w:rFonts w:hint="default" w:hAnsi="宋体"/>
                <w:b/>
                <w:bCs/>
                <w:color w:val="000000"/>
                <w:kern w:val="0"/>
                <w:sz w:val="24"/>
              </w:rPr>
              <w:fldChar w:fldCharType="end"/>
            </w:r>
            <w:r>
              <w:rPr>
                <w:rFonts w:hint="eastAsia" w:hAnsi="宋体"/>
                <w:b/>
                <w:bCs/>
                <w:color w:val="000000"/>
                <w:kern w:val="0"/>
                <w:sz w:val="24"/>
                <w:lang w:val="en-US" w:eastAsia="zh-CN"/>
              </w:rPr>
              <w:t>9641049@qq.com</w:t>
            </w:r>
            <w:r>
              <w:rPr>
                <w:rFonts w:hint="eastAsia"/>
                <w:b/>
                <w:color w:val="FF0000"/>
              </w:rPr>
              <w:t xml:space="preserve"> 报名邮件主题格式为：**公司 + </w:t>
            </w:r>
            <w:r>
              <w:rPr>
                <w:rFonts w:hint="eastAsia" w:hAnsi="宋体"/>
                <w:b/>
                <w:color w:val="FF0000"/>
                <w:kern w:val="0"/>
                <w:sz w:val="24"/>
              </w:rPr>
              <w:t>【】设备及配套专机专用</w:t>
            </w:r>
            <w:r>
              <w:rPr>
                <w:rFonts w:hint="eastAsia" w:hAnsi="宋体"/>
                <w:b/>
                <w:color w:val="FF0000"/>
                <w:kern w:val="0"/>
                <w:sz w:val="24"/>
                <w:lang w:val="en-US" w:eastAsia="zh-CN"/>
              </w:rPr>
              <w:t>耗材/</w:t>
            </w:r>
            <w:r>
              <w:rPr>
                <w:rFonts w:hint="eastAsia" w:hAnsi="宋体"/>
                <w:b/>
                <w:color w:val="FF0000"/>
                <w:kern w:val="0"/>
                <w:sz w:val="24"/>
              </w:rPr>
              <w:t>试剂项目</w:t>
            </w:r>
            <w:r>
              <w:rPr>
                <w:rFonts w:hint="eastAsia" w:hAnsi="宋体"/>
                <w:b/>
                <w:color w:val="FF0000"/>
                <w:kern w:val="0"/>
                <w:sz w:val="24"/>
                <w:lang w:eastAsia="zh-CN"/>
              </w:rPr>
              <w:t>。</w:t>
            </w:r>
          </w:p>
          <w:p w14:paraId="1E64D6C9">
            <w:pPr>
              <w:pStyle w:val="42"/>
              <w:keepNext w:val="0"/>
              <w:keepLines w:val="0"/>
              <w:widowControl/>
              <w:suppressLineNumbers w:val="0"/>
              <w:adjustRightInd w:val="0"/>
              <w:snapToGrid w:val="0"/>
              <w:spacing w:before="0" w:beforeAutospacing="0" w:after="0" w:afterAutospacing="0" w:line="520" w:lineRule="atLeast"/>
              <w:ind w:left="0" w:right="0" w:firstLine="1054" w:firstLineChars="500"/>
              <w:rPr>
                <w:rFonts w:hint="default"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756BF50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firstLine="723" w:firstLineChars="30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keepNext w:val="0"/>
              <w:keepLines w:val="0"/>
              <w:widowControl/>
              <w:suppressLineNumbers w:val="0"/>
              <w:adjustRightInd w:val="0"/>
              <w:snapToGrid w:val="0"/>
              <w:spacing w:before="0" w:beforeAutospacing="0" w:after="0" w:afterAutospacing="0" w:line="360" w:lineRule="auto"/>
              <w:ind w:left="0" w:right="0" w:firstLine="723" w:firstLineChars="30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10）提供至少1份所投产品同品牌型号的有效业绩。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keepNext w:val="0"/>
              <w:keepLines w:val="0"/>
              <w:suppressLineNumbers w:val="0"/>
              <w:spacing w:before="0" w:beforeAutospacing="0" w:after="0" w:afterAutospacing="0" w:line="360" w:lineRule="auto"/>
              <w:ind w:left="0" w:right="0" w:firstLine="482" w:firstLineChars="200"/>
              <w:rPr>
                <w:rFonts w:hint="default" w:hAnsi="宋体"/>
                <w:b/>
                <w:bCs/>
                <w:color w:val="000000"/>
                <w:kern w:val="0"/>
                <w:sz w:val="24"/>
                <w:lang w:val="en-US" w:eastAsia="zh-CN"/>
              </w:rPr>
            </w:pPr>
            <w:r>
              <w:rPr>
                <w:rFonts w:hint="eastAsia" w:hAnsi="宋体"/>
                <w:b/>
                <w:bCs/>
                <w:color w:val="000000"/>
                <w:kern w:val="0"/>
                <w:sz w:val="24"/>
                <w:lang w:eastAsia="zh-CN"/>
              </w:rPr>
              <w:t>（</w:t>
            </w:r>
            <w:r>
              <w:rPr>
                <w:rFonts w:hint="eastAsia" w:hAnsi="宋体"/>
                <w:b/>
                <w:bCs/>
                <w:color w:val="000000"/>
                <w:kern w:val="0"/>
                <w:sz w:val="24"/>
                <w:lang w:val="en-US" w:eastAsia="zh-CN"/>
              </w:rPr>
              <w:t>11</w:t>
            </w:r>
            <w:r>
              <w:rPr>
                <w:rFonts w:hint="eastAsia" w:hAnsi="宋体"/>
                <w:b/>
                <w:bCs/>
                <w:color w:val="000000"/>
                <w:kern w:val="0"/>
                <w:sz w:val="24"/>
                <w:lang w:eastAsia="zh-CN"/>
              </w:rPr>
              <w:t>）</w:t>
            </w:r>
            <w:r>
              <w:rPr>
                <w:rFonts w:hint="eastAsia" w:hAnsi="宋体" w:eastAsia="宋体"/>
                <w:b/>
                <w:bCs/>
                <w:color w:val="000000"/>
                <w:kern w:val="0"/>
                <w:sz w:val="24"/>
                <w:lang w:val="en-US" w:eastAsia="zh-CN"/>
              </w:rPr>
              <w:t>提供加盖公章的《供应商基本情况表》（格式详见议价文件模板第“（十二）”部分），并按照表中要求提供法定代表人、主要经营负责人、项目投标授权代表人、项目负责人、主要技术人员、投标文件编制人员最近一</w:t>
            </w:r>
            <w:r>
              <w:rPr>
                <w:rFonts w:hint="eastAsia" w:hAnsi="宋体"/>
                <w:b/>
                <w:bCs/>
                <w:color w:val="000000"/>
                <w:kern w:val="0"/>
                <w:sz w:val="24"/>
                <w:lang w:val="en-US" w:eastAsia="zh-CN"/>
              </w:rPr>
              <w:t>个月</w:t>
            </w:r>
            <w:r>
              <w:rPr>
                <w:rFonts w:hint="eastAsia" w:hAnsi="宋体" w:eastAsia="宋体"/>
                <w:b/>
                <w:bCs/>
                <w:color w:val="000000"/>
                <w:kern w:val="0"/>
                <w:sz w:val="24"/>
                <w:lang w:val="en-US" w:eastAsia="zh-CN"/>
              </w:rPr>
              <w:t>的社会保险证明材料（社会保险证明材料中须体现社保缴纳单位和缴纳月份）。</w:t>
            </w:r>
          </w:p>
          <w:p w14:paraId="1CDA17BE">
            <w:pPr>
              <w:keepNext w:val="0"/>
              <w:keepLines w:val="0"/>
              <w:suppressLineNumbers w:val="0"/>
              <w:spacing w:before="0" w:beforeAutospacing="0" w:after="0" w:afterAutospacing="0" w:line="360" w:lineRule="auto"/>
              <w:ind w:left="840" w:leftChars="400" w:right="0" w:firstLine="241" w:firstLineChars="100"/>
              <w:rPr>
                <w:rFonts w:hint="default" w:hAnsi="宋体"/>
                <w:b/>
                <w:bCs/>
                <w:color w:val="000000"/>
                <w:kern w:val="0"/>
                <w:sz w:val="24"/>
              </w:rPr>
            </w:pPr>
            <w:r>
              <w:rPr>
                <w:rFonts w:hint="eastAsia" w:hAnsi="宋体"/>
                <w:b/>
                <w:bCs/>
                <w:color w:val="000000"/>
                <w:kern w:val="0"/>
                <w:sz w:val="24"/>
              </w:rPr>
              <w:t>7.</w:t>
            </w:r>
            <w:r>
              <w:rPr>
                <w:rFonts w:hint="eastAsia"/>
              </w:rPr>
              <w:t xml:space="preserve"> </w:t>
            </w:r>
            <w:r>
              <w:rPr>
                <w:rFonts w:hint="eastAsia" w:hAnsi="宋体"/>
                <w:b/>
                <w:bCs/>
                <w:color w:val="000000"/>
                <w:kern w:val="0"/>
                <w:sz w:val="24"/>
              </w:rPr>
              <w:t>填写报名表（报名表禁止报价）：</w:t>
            </w:r>
          </w:p>
          <w:tbl>
            <w:tblPr>
              <w:tblStyle w:val="26"/>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**设备及配套专机专用耗材</w:t>
                  </w:r>
                  <w:r>
                    <w:rPr>
                      <w:rFonts w:hint="eastAsia" w:asciiTheme="minorEastAsia" w:hAnsiTheme="minorEastAsia" w:eastAsiaTheme="minorEastAsia" w:cstheme="minorEastAsia"/>
                      <w:b/>
                      <w:bCs/>
                      <w:color w:val="000000"/>
                      <w:kern w:val="0"/>
                      <w:sz w:val="24"/>
                      <w:szCs w:val="22"/>
                      <w:highlight w:val="yellow"/>
                      <w:lang w:val="en-US" w:eastAsia="zh-CN"/>
                    </w:rPr>
                    <w:t>/试剂</w:t>
                  </w:r>
                  <w:r>
                    <w:rPr>
                      <w:rFonts w:hint="eastAsia" w:asciiTheme="minorEastAsia" w:hAnsiTheme="minorEastAsia" w:eastAsiaTheme="minorEastAsia" w:cstheme="minorEastAsia"/>
                      <w:b/>
                      <w:bCs/>
                      <w:color w:val="000000"/>
                      <w:kern w:val="0"/>
                      <w:sz w:val="24"/>
                      <w:szCs w:val="22"/>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配套专机专用耗材/试剂是否专机专用</w:t>
                  </w:r>
                </w:p>
              </w:tc>
              <w:tc>
                <w:tcPr>
                  <w:tcW w:w="505"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68"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配套专机专用耗材/试剂名称</w:t>
                  </w:r>
                </w:p>
              </w:tc>
              <w:tc>
                <w:tcPr>
                  <w:tcW w:w="3718"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9"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2"/>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2"/>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840" w:leftChars="400" w:right="0" w:firstLine="240" w:firstLineChars="1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5</w:t>
            </w:r>
            <w:r>
              <w:rPr>
                <w:rFonts w:hint="eastAsia" w:hAnsi="宋体"/>
                <w:b/>
                <w:bCs/>
                <w:color w:val="000000"/>
                <w:kern w:val="0"/>
                <w:sz w:val="24"/>
                <w:u w:val="single"/>
              </w:rPr>
              <w:t>年</w:t>
            </w:r>
            <w:r>
              <w:rPr>
                <w:rFonts w:hint="eastAsia" w:hAnsi="宋体"/>
                <w:b/>
                <w:bCs/>
                <w:color w:val="000000"/>
                <w:kern w:val="0"/>
                <w:sz w:val="24"/>
                <w:u w:val="single"/>
                <w:lang w:val="en-US" w:eastAsia="zh-CN"/>
              </w:rPr>
              <w:t>9</w:t>
            </w:r>
            <w:r>
              <w:rPr>
                <w:rFonts w:hint="eastAsia" w:hAnsi="宋体"/>
                <w:b/>
                <w:bCs/>
                <w:color w:val="000000"/>
                <w:kern w:val="0"/>
                <w:sz w:val="24"/>
                <w:u w:val="single"/>
              </w:rPr>
              <w:t>月</w:t>
            </w:r>
            <w:r>
              <w:rPr>
                <w:rFonts w:hint="eastAsia" w:hAnsi="宋体"/>
                <w:b/>
                <w:bCs/>
                <w:color w:val="000000"/>
                <w:kern w:val="0"/>
                <w:sz w:val="24"/>
                <w:u w:val="single"/>
                <w:lang w:val="en-US" w:eastAsia="zh-CN"/>
              </w:rPr>
              <w:t>26</w:t>
            </w:r>
            <w:r>
              <w:rPr>
                <w:rFonts w:hint="eastAsia" w:hAnsi="宋体"/>
                <w:b/>
                <w:bCs/>
                <w:color w:val="000000"/>
                <w:kern w:val="0"/>
                <w:sz w:val="24"/>
                <w:u w:val="single"/>
              </w:rPr>
              <w:t>日</w:t>
            </w:r>
            <w:r>
              <w:rPr>
                <w:rFonts w:hint="eastAsia" w:hAnsi="宋体"/>
                <w:b/>
                <w:bCs/>
                <w:color w:val="000000"/>
                <w:kern w:val="0"/>
                <w:sz w:val="24"/>
                <w:u w:val="single"/>
                <w:lang w:val="en-US" w:eastAsia="zh-CN"/>
              </w:rPr>
              <w:t>上午8</w:t>
            </w:r>
            <w:r>
              <w:rPr>
                <w:rFonts w:hint="default"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00</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w:t>
            </w:r>
            <w:r>
              <w:rPr>
                <w:rFonts w:hint="eastAsia" w:hAnsi="宋体"/>
                <w:color w:val="000000"/>
                <w:kern w:val="0"/>
                <w:sz w:val="24"/>
                <w:lang w:val="en-US" w:eastAsia="zh-CN"/>
              </w:rPr>
              <w:t>4</w:t>
            </w:r>
            <w:r>
              <w:rPr>
                <w:rFonts w:hint="eastAsia" w:hAnsi="宋体"/>
                <w:color w:val="000000"/>
                <w:kern w:val="0"/>
                <w:sz w:val="24"/>
              </w:rPr>
              <w:t>07会议室</w:t>
            </w:r>
          </w:p>
          <w:p w14:paraId="73EA2436">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5B8328D6">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联系地址：深圳市福田区福华路福星北小区</w:t>
            </w:r>
            <w:r>
              <w:rPr>
                <w:rFonts w:hint="default" w:ascii="Times New Roman" w:hAnsi="Times New Roman"/>
                <w:color w:val="000000"/>
                <w:kern w:val="0"/>
                <w:sz w:val="24"/>
              </w:rPr>
              <w:t>92</w:t>
            </w:r>
            <w:r>
              <w:rPr>
                <w:rFonts w:hint="default" w:ascii="Times New Roman" w:hAnsi="宋体"/>
                <w:color w:val="000000"/>
                <w:kern w:val="0"/>
                <w:sz w:val="24"/>
              </w:rPr>
              <w:t>号中山大学附属第八医院</w:t>
            </w:r>
            <w:r>
              <w:rPr>
                <w:rFonts w:hint="default" w:ascii="Times New Roman" w:hAnsi="Times New Roman"/>
                <w:color w:val="000000"/>
                <w:kern w:val="0"/>
                <w:sz w:val="24"/>
              </w:rPr>
              <w:t>(</w:t>
            </w:r>
            <w:r>
              <w:rPr>
                <w:rFonts w:hint="default" w:ascii="Times New Roman" w:hAnsi="宋体"/>
                <w:color w:val="000000"/>
                <w:kern w:val="0"/>
                <w:sz w:val="24"/>
              </w:rPr>
              <w:t>深圳福田</w:t>
            </w:r>
            <w:r>
              <w:rPr>
                <w:rFonts w:hint="default" w:ascii="Times New Roman" w:hAnsi="Times New Roman"/>
                <w:color w:val="000000"/>
                <w:kern w:val="0"/>
                <w:sz w:val="24"/>
              </w:rPr>
              <w:t>)</w:t>
            </w:r>
          </w:p>
          <w:p w14:paraId="71DB5920">
            <w:pPr>
              <w:pStyle w:val="42"/>
              <w:keepNext w:val="0"/>
              <w:keepLines w:val="0"/>
              <w:widowControl/>
              <w:numPr>
                <w:ilvl w:val="255"/>
                <w:numId w:val="0"/>
              </w:numPr>
              <w:suppressLineNumbers w:val="0"/>
              <w:adjustRightInd w:val="0"/>
              <w:snapToGrid w:val="0"/>
              <w:spacing w:before="0" w:beforeAutospacing="0" w:after="0" w:afterAutospacing="0" w:line="520" w:lineRule="atLeast"/>
              <w:ind w:left="1260" w:right="0"/>
              <w:rPr>
                <w:rFonts w:hint="default" w:ascii="Times New Roman" w:hAnsi="Times New Roman" w:eastAsia="宋体"/>
                <w:color w:val="000000"/>
                <w:kern w:val="0"/>
                <w:sz w:val="24"/>
                <w:lang w:val="en-US" w:eastAsia="zh-CN"/>
              </w:rPr>
            </w:pPr>
            <w:r>
              <w:rPr>
                <w:rFonts w:hint="default"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14</w:t>
            </w:r>
          </w:p>
          <w:p w14:paraId="40D5F733">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联系人：</w:t>
            </w:r>
            <w:r>
              <w:rPr>
                <w:rFonts w:hint="eastAsia" w:ascii="Times New Roman" w:hAnsi="宋体"/>
                <w:color w:val="000000"/>
                <w:kern w:val="0"/>
                <w:sz w:val="24"/>
                <w:lang w:val="en-US" w:eastAsia="zh-CN"/>
              </w:rPr>
              <w:t>余</w:t>
            </w:r>
            <w:r>
              <w:rPr>
                <w:rFonts w:hint="default" w:ascii="Times New Roman" w:hAnsi="宋体"/>
                <w:color w:val="000000"/>
                <w:kern w:val="0"/>
                <w:sz w:val="24"/>
              </w:rPr>
              <w:t>老师</w:t>
            </w:r>
          </w:p>
          <w:p w14:paraId="38CF9D17">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联系电话：</w:t>
            </w:r>
            <w:r>
              <w:rPr>
                <w:rFonts w:hint="eastAsia" w:ascii="Times New Roman" w:hAnsi="宋体"/>
                <w:color w:val="000000"/>
                <w:kern w:val="0"/>
                <w:sz w:val="24"/>
              </w:rPr>
              <w:t>0755-82</w:t>
            </w:r>
            <w:r>
              <w:rPr>
                <w:rFonts w:hint="eastAsia" w:ascii="Times New Roman" w:hAnsi="宋体"/>
                <w:color w:val="000000"/>
                <w:kern w:val="0"/>
                <w:sz w:val="24"/>
                <w:lang w:val="en-US" w:eastAsia="zh-CN"/>
              </w:rPr>
              <w:t>711569</w:t>
            </w:r>
          </w:p>
          <w:p w14:paraId="5B304BF9">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193906C2">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2025年9月17日</w:t>
            </w:r>
            <w:bookmarkStart w:id="23" w:name="_GoBack"/>
            <w:bookmarkEnd w:id="23"/>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166657E">
      <w:pPr>
        <w:adjustRightInd w:val="0"/>
        <w:snapToGrid w:val="0"/>
        <w:spacing w:line="520" w:lineRule="atLeast"/>
        <w:jc w:val="both"/>
        <w:outlineLvl w:val="2"/>
        <w:rPr>
          <w:rFonts w:hint="eastAsia" w:ascii="宋体" w:hAnsi="宋体" w:cs="宋体"/>
          <w:b/>
          <w:bCs/>
          <w:sz w:val="24"/>
          <w:lang w:eastAsia="zh-CN"/>
        </w:rPr>
      </w:pPr>
      <w:r>
        <w:rPr>
          <w:rFonts w:hint="eastAsia" w:ascii="宋体" w:hAnsi="宋体" w:cs="宋体"/>
          <w:b/>
          <w:bCs/>
          <w:sz w:val="24"/>
          <w:lang w:eastAsia="zh-CN"/>
        </w:rPr>
        <w:t>（一）</w:t>
      </w:r>
    </w:p>
    <w:p w14:paraId="2FF02EF7">
      <w:pPr>
        <w:pStyle w:val="42"/>
        <w:numPr>
          <w:ilvl w:val="0"/>
          <w:numId w:val="7"/>
        </w:numPr>
        <w:adjustRightInd w:val="0"/>
        <w:snapToGrid w:val="0"/>
        <w:spacing w:line="360" w:lineRule="auto"/>
        <w:ind w:firstLineChars="0"/>
        <w:outlineLvl w:val="2"/>
        <w:rPr>
          <w:rFonts w:hint="eastAsia" w:ascii="宋体" w:hAnsi="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防护用品一套（</w:t>
      </w:r>
      <w:r>
        <w:rPr>
          <w:rFonts w:hint="eastAsia" w:ascii="宋体" w:hAnsi="宋体" w:cs="宋体"/>
          <w:color w:val="000000" w:themeColor="text1"/>
          <w:kern w:val="0"/>
          <w:sz w:val="24"/>
          <w:lang w:val="en-US" w:eastAsia="zh-CN"/>
          <w14:textFill>
            <w14:solidFill>
              <w14:schemeClr w14:val="tx1"/>
            </w14:solidFill>
          </w14:textFill>
        </w:rPr>
        <w:t>技术要求及商务要求见附件</w:t>
      </w:r>
      <w:r>
        <w:rPr>
          <w:rFonts w:hint="eastAsia" w:ascii="宋体" w:hAnsi="宋体" w:cs="宋体"/>
          <w:color w:val="000000" w:themeColor="text1"/>
          <w:kern w:val="0"/>
          <w:sz w:val="24"/>
          <w:lang w:eastAsia="zh-CN"/>
          <w14:textFill>
            <w14:solidFill>
              <w14:schemeClr w14:val="tx1"/>
            </w14:solidFill>
          </w14:textFill>
        </w:rPr>
        <w:t>）</w:t>
      </w:r>
    </w:p>
    <w:p w14:paraId="473E97D5">
      <w:pPr>
        <w:pStyle w:val="42"/>
        <w:numPr>
          <w:ilvl w:val="0"/>
          <w:numId w:val="7"/>
        </w:numPr>
        <w:adjustRightInd w:val="0"/>
        <w:snapToGrid w:val="0"/>
        <w:spacing w:line="360" w:lineRule="auto"/>
        <w:ind w:firstLineChars="0"/>
        <w:outlineLvl w:val="2"/>
        <w:rPr>
          <w:rFonts w:hint="eastAsia" w:ascii="宋体" w:hAnsi="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壁挂式全科诊断系统（</w:t>
      </w:r>
      <w:r>
        <w:rPr>
          <w:rFonts w:hint="eastAsia" w:ascii="宋体" w:hAnsi="宋体" w:cs="宋体"/>
          <w:color w:val="000000" w:themeColor="text1"/>
          <w:kern w:val="0"/>
          <w:sz w:val="24"/>
          <w:lang w:val="en-US" w:eastAsia="zh-CN"/>
          <w14:textFill>
            <w14:solidFill>
              <w14:schemeClr w14:val="tx1"/>
            </w14:solidFill>
          </w14:textFill>
        </w:rPr>
        <w:t>技术要求及商务要求见附件</w:t>
      </w:r>
      <w:r>
        <w:rPr>
          <w:rFonts w:hint="eastAsia" w:ascii="宋体" w:hAnsi="宋体" w:cs="宋体"/>
          <w:color w:val="000000" w:themeColor="text1"/>
          <w:kern w:val="0"/>
          <w:sz w:val="24"/>
          <w:lang w:eastAsia="zh-CN"/>
          <w14:textFill>
            <w14:solidFill>
              <w14:schemeClr w14:val="tx1"/>
            </w14:solidFill>
          </w14:textFill>
        </w:rPr>
        <w:t>）</w:t>
      </w:r>
    </w:p>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2"/>
        <w:numPr>
          <w:ilvl w:val="0"/>
          <w:numId w:val="7"/>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2"/>
        <w:numPr>
          <w:ilvl w:val="0"/>
          <w:numId w:val="7"/>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2"/>
        <w:widowControl/>
        <w:numPr>
          <w:ilvl w:val="0"/>
          <w:numId w:val="7"/>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2"/>
        <w:widowControl/>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2"/>
        <w:numPr>
          <w:ilvl w:val="0"/>
          <w:numId w:val="8"/>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8"/>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color w:val="000000" w:themeColor="text1"/>
          <w:kern w:val="0"/>
          <w:sz w:val="24"/>
          <w14:textFill>
            <w14:solidFill>
              <w14:schemeClr w14:val="tx1"/>
            </w14:solidFill>
          </w14:textFill>
        </w:rPr>
        <w:t>根据中标结果，中标人必须与采购人</w:t>
      </w:r>
      <w:r>
        <w:rPr>
          <w:rFonts w:ascii="宋体" w:hAnsi="宋体" w:cs="宋体"/>
          <w:color w:val="000000" w:themeColor="text1"/>
          <w:kern w:val="0"/>
          <w:sz w:val="24"/>
          <w14:textFill>
            <w14:solidFill>
              <w14:schemeClr w14:val="tx1"/>
            </w14:solidFill>
          </w14:textFill>
        </w:rPr>
        <w:t>SPD</w:t>
      </w:r>
      <w:r>
        <w:rPr>
          <w:rFonts w:hint="eastAsia" w:ascii="宋体" w:hAnsi="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cs="宋体"/>
          <w:color w:val="000000" w:themeColor="text1"/>
          <w:kern w:val="0"/>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2"/>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2"/>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22206"/>
      <w:bookmarkStart w:id="3" w:name="_Toc24338"/>
      <w:bookmarkStart w:id="4" w:name="_Toc435514851"/>
      <w:bookmarkStart w:id="5" w:name="_Toc9128_WPSOffice_Level1"/>
      <w:bookmarkStart w:id="6" w:name="_Toc8307306"/>
      <w:bookmarkStart w:id="7" w:name="_Toc435115056"/>
      <w:bookmarkStart w:id="8" w:name="_Toc5712862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4"/>
        <w:ind w:left="420"/>
        <w:jc w:val="center"/>
        <w:rPr>
          <w:rFonts w:asciiTheme="majorEastAsia" w:hAnsiTheme="majorEastAsia" w:eastAsiaTheme="majorEastAsia" w:cstheme="majorEastAsia"/>
          <w:sz w:val="30"/>
          <w:szCs w:val="30"/>
        </w:rPr>
      </w:pPr>
      <w:bookmarkStart w:id="9" w:name="_Toc435514852"/>
      <w:bookmarkStart w:id="10" w:name="_Toc435515292"/>
      <w:bookmarkStart w:id="11" w:name="_Toc57128627"/>
      <w:bookmarkStart w:id="12" w:name="_Toc8080"/>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4"/>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2"/>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2"/>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2"/>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2"/>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2"/>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4"/>
        <w:outlineLvl w:val="2"/>
        <w:rPr>
          <w:rFonts w:ascii="宋体" w:hAnsi="宋体"/>
          <w:b/>
          <w:bCs/>
        </w:rPr>
      </w:pPr>
      <w:r>
        <w:rPr>
          <w:rFonts w:hint="eastAsia" w:ascii="宋体" w:hAnsi="宋体"/>
          <w:b/>
          <w:bCs/>
        </w:rPr>
        <w:t>1、初次报价表</w:t>
      </w:r>
      <w:bookmarkEnd w:id="14"/>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FBCF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6"/>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4"/>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0"/>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0"/>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0"/>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2"/>
        <w:outlineLvl w:val="2"/>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2"/>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2"/>
              <w:keepNext w:val="0"/>
              <w:keepLines w:val="0"/>
              <w:suppressLineNumbers w:val="0"/>
              <w:spacing w:before="0" w:beforeAutospacing="0" w:afterAutospacing="0"/>
              <w:ind w:left="0" w:right="0"/>
              <w:rPr>
                <w:rFonts w:hint="default"/>
              </w:rPr>
            </w:pPr>
          </w:p>
          <w:p w14:paraId="6F102A87">
            <w:pPr>
              <w:pStyle w:val="2"/>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2"/>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2"/>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2"/>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2"/>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2"/>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1"/>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1"/>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2"/>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2"/>
        <w:sectPr>
          <w:pgSz w:w="16838" w:h="11906" w:orient="landscape"/>
          <w:pgMar w:top="1440" w:right="1440" w:bottom="1286" w:left="1440" w:header="851" w:footer="992" w:gutter="0"/>
          <w:cols w:space="720" w:num="1"/>
          <w:docGrid w:type="lines" w:linePitch="312" w:charSpace="0"/>
        </w:sectPr>
      </w:pPr>
    </w:p>
    <w:p w14:paraId="05DBED83">
      <w:pPr>
        <w:pStyle w:val="4"/>
        <w:ind w:firstLine="2700" w:firstLineChars="900"/>
        <w:jc w:val="left"/>
        <w:rPr>
          <w:rFonts w:ascii="宋体" w:hAnsi="宋体"/>
          <w:sz w:val="32"/>
          <w:szCs w:val="32"/>
        </w:rPr>
      </w:pPr>
      <w:bookmarkStart w:id="15" w:name="_Toc275865606"/>
      <w:bookmarkStart w:id="16" w:name="_Toc435514855"/>
      <w:bookmarkStart w:id="17" w:name="_Toc57128632"/>
      <w:bookmarkStart w:id="18" w:name="_Toc435515295"/>
      <w:bookmarkStart w:id="19" w:name="_Toc24650"/>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4"/>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4"/>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6"/>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3"/>
        <w:ind w:firstLine="420"/>
      </w:pPr>
    </w:p>
    <w:p w14:paraId="31E3FE92">
      <w:pPr>
        <w:pStyle w:val="4"/>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4"/>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2"/>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4"/>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2"/>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4"/>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2"/>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3"/>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2"/>
      </w:pPr>
    </w:p>
    <w:p w14:paraId="080CED89">
      <w:pPr>
        <w:pStyle w:val="4"/>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4"/>
        <w:numPr>
          <w:ilvl w:val="255"/>
          <w:numId w:val="0"/>
        </w:numPr>
        <w:jc w:val="center"/>
        <w:outlineLvl w:val="9"/>
        <w:rPr>
          <w:rFonts w:ascii="宋体" w:hAnsi="宋体"/>
          <w:szCs w:val="21"/>
        </w:rPr>
      </w:pPr>
    </w:p>
    <w:p w14:paraId="5596EA12">
      <w:pPr>
        <w:pStyle w:val="4"/>
        <w:numPr>
          <w:ilvl w:val="255"/>
          <w:numId w:val="0"/>
        </w:numPr>
        <w:jc w:val="center"/>
        <w:outlineLvl w:val="9"/>
        <w:rPr>
          <w:rFonts w:ascii="宋体" w:hAnsi="宋体"/>
          <w:szCs w:val="21"/>
        </w:rPr>
      </w:pPr>
    </w:p>
    <w:p w14:paraId="22D399DC">
      <w:pPr>
        <w:pStyle w:val="6"/>
        <w:outlineLvl w:val="9"/>
        <w:rPr>
          <w:rFonts w:ascii="宋体" w:hAnsi="宋体" w:eastAsia="宋体" w:cs="宋体"/>
          <w:szCs w:val="21"/>
        </w:rPr>
      </w:pPr>
    </w:p>
    <w:p w14:paraId="26D5490A">
      <w:pPr>
        <w:rPr>
          <w:rFonts w:ascii="宋体" w:hAnsi="宋体" w:cs="宋体"/>
          <w:szCs w:val="21"/>
        </w:rPr>
      </w:pPr>
    </w:p>
    <w:p w14:paraId="7C1587D4">
      <w:pPr>
        <w:pStyle w:val="2"/>
        <w:rPr>
          <w:rFonts w:ascii="宋体" w:hAnsi="宋体" w:cs="宋体"/>
          <w:szCs w:val="21"/>
        </w:rPr>
      </w:pPr>
    </w:p>
    <w:p w14:paraId="7E5F02C5">
      <w:pPr>
        <w:rPr>
          <w:rFonts w:ascii="宋体" w:hAnsi="宋体" w:cs="宋体"/>
          <w:szCs w:val="21"/>
        </w:rPr>
      </w:pPr>
    </w:p>
    <w:p w14:paraId="08BE9D9A">
      <w:pPr>
        <w:pStyle w:val="2"/>
        <w:rPr>
          <w:rFonts w:ascii="宋体" w:hAnsi="宋体" w:cs="宋体"/>
          <w:szCs w:val="21"/>
        </w:rPr>
      </w:pPr>
    </w:p>
    <w:p w14:paraId="00883712">
      <w:pPr>
        <w:rPr>
          <w:rFonts w:ascii="宋体" w:hAnsi="宋体" w:cs="宋体"/>
          <w:szCs w:val="21"/>
        </w:rPr>
      </w:pPr>
    </w:p>
    <w:p w14:paraId="4C324BE3">
      <w:pPr>
        <w:pStyle w:val="2"/>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4"/>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4"/>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2"/>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4"/>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2"/>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5"/>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5"/>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5"/>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5"/>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9"/>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3"/>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08CA15ED"/>
    <w:multiLevelType w:val="singleLevel"/>
    <w:tmpl w:val="08CA15ED"/>
    <w:lvl w:ilvl="0" w:tentative="0">
      <w:start w:val="2"/>
      <w:numFmt w:val="decimal"/>
      <w:suff w:val="space"/>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DF4FAB0"/>
    <w:multiLevelType w:val="singleLevel"/>
    <w:tmpl w:val="3DF4FAB0"/>
    <w:lvl w:ilvl="0" w:tentative="0">
      <w:start w:val="1"/>
      <w:numFmt w:val="decimal"/>
      <w:lvlText w:val="(%1)"/>
      <w:lvlJc w:val="left"/>
      <w:pPr>
        <w:ind w:left="425" w:hanging="425"/>
      </w:pPr>
      <w:rPr>
        <w:rFonts w:hint="default"/>
      </w:rPr>
    </w:lvl>
  </w:abstractNum>
  <w:abstractNum w:abstractNumId="13">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4">
    <w:nsid w:val="4DDD6AFA"/>
    <w:multiLevelType w:val="singleLevel"/>
    <w:tmpl w:val="4DDD6AFA"/>
    <w:lvl w:ilvl="0" w:tentative="0">
      <w:start w:val="1"/>
      <w:numFmt w:val="decimal"/>
      <w:lvlText w:val="%1."/>
      <w:lvlJc w:val="left"/>
      <w:pPr>
        <w:tabs>
          <w:tab w:val="left" w:pos="312"/>
        </w:tabs>
      </w:p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3"/>
  </w:num>
  <w:num w:numId="3">
    <w:abstractNumId w:val="4"/>
  </w:num>
  <w:num w:numId="4">
    <w:abstractNumId w:val="3"/>
  </w:num>
  <w:num w:numId="5">
    <w:abstractNumId w:val="7"/>
  </w:num>
  <w:num w:numId="6">
    <w:abstractNumId w:val="5"/>
  </w:num>
  <w:num w:numId="7">
    <w:abstractNumId w:val="1"/>
  </w:num>
  <w:num w:numId="8">
    <w:abstractNumId w:val="12"/>
  </w:num>
  <w:num w:numId="9">
    <w:abstractNumId w:val="17"/>
  </w:num>
  <w:num w:numId="10">
    <w:abstractNumId w:val="6"/>
  </w:num>
  <w:num w:numId="11">
    <w:abstractNumId w:val="14"/>
  </w:num>
  <w:num w:numId="12">
    <w:abstractNumId w:val="15"/>
  </w:num>
  <w:num w:numId="13">
    <w:abstractNumId w:val="0"/>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1"/>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5C67C3"/>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F2612"/>
    <w:rsid w:val="07286A75"/>
    <w:rsid w:val="075449B1"/>
    <w:rsid w:val="075E138C"/>
    <w:rsid w:val="0776134C"/>
    <w:rsid w:val="07D35EAA"/>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0882"/>
    <w:rsid w:val="09BE26E6"/>
    <w:rsid w:val="09D45935"/>
    <w:rsid w:val="09E34211"/>
    <w:rsid w:val="09EF6C13"/>
    <w:rsid w:val="0A0E4CD5"/>
    <w:rsid w:val="0A1B3564"/>
    <w:rsid w:val="0A3C34DB"/>
    <w:rsid w:val="0A447AD0"/>
    <w:rsid w:val="0A4D25F0"/>
    <w:rsid w:val="0A7E1D4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E0A05B3"/>
    <w:rsid w:val="0E440BB0"/>
    <w:rsid w:val="0E5C39A4"/>
    <w:rsid w:val="0E7106D6"/>
    <w:rsid w:val="0E7771D7"/>
    <w:rsid w:val="0EA31D7A"/>
    <w:rsid w:val="0EBE4E06"/>
    <w:rsid w:val="0ECC57AB"/>
    <w:rsid w:val="0F3C22CB"/>
    <w:rsid w:val="0F587009"/>
    <w:rsid w:val="0F73799F"/>
    <w:rsid w:val="0F8D5E19"/>
    <w:rsid w:val="0FBD50BE"/>
    <w:rsid w:val="0FC316D6"/>
    <w:rsid w:val="0FC92171"/>
    <w:rsid w:val="0FCE1079"/>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4176C2"/>
    <w:rsid w:val="18611919"/>
    <w:rsid w:val="186F5846"/>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9A11B2"/>
    <w:rsid w:val="1AB1295B"/>
    <w:rsid w:val="1ACD2659"/>
    <w:rsid w:val="1B0F1D8B"/>
    <w:rsid w:val="1B177D78"/>
    <w:rsid w:val="1B414DF5"/>
    <w:rsid w:val="1B7E1BA5"/>
    <w:rsid w:val="1B925650"/>
    <w:rsid w:val="1BA86DE8"/>
    <w:rsid w:val="1BD45C69"/>
    <w:rsid w:val="1BD97EB9"/>
    <w:rsid w:val="1BDC3FE6"/>
    <w:rsid w:val="1BF63E31"/>
    <w:rsid w:val="1BFC2ACA"/>
    <w:rsid w:val="1C273FEB"/>
    <w:rsid w:val="1C7B67E3"/>
    <w:rsid w:val="1C9A47BD"/>
    <w:rsid w:val="1CA131C2"/>
    <w:rsid w:val="1CA138CB"/>
    <w:rsid w:val="1CBA397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1132D8F"/>
    <w:rsid w:val="21525448"/>
    <w:rsid w:val="216677C8"/>
    <w:rsid w:val="21A2411D"/>
    <w:rsid w:val="21AA5D14"/>
    <w:rsid w:val="21CC572E"/>
    <w:rsid w:val="21D50045"/>
    <w:rsid w:val="21F7445F"/>
    <w:rsid w:val="22230513"/>
    <w:rsid w:val="223236E9"/>
    <w:rsid w:val="22350AE4"/>
    <w:rsid w:val="22405E06"/>
    <w:rsid w:val="225A40A6"/>
    <w:rsid w:val="22625D7D"/>
    <w:rsid w:val="22963C78"/>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83186B"/>
    <w:rsid w:val="31C02F48"/>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965A86"/>
    <w:rsid w:val="35A3428A"/>
    <w:rsid w:val="35AF09B8"/>
    <w:rsid w:val="35DB0AA3"/>
    <w:rsid w:val="35FE5964"/>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4F0C4E"/>
    <w:rsid w:val="38C70290"/>
    <w:rsid w:val="38D22A8D"/>
    <w:rsid w:val="38F27F4A"/>
    <w:rsid w:val="391A56D5"/>
    <w:rsid w:val="39213C0B"/>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921BD4"/>
    <w:rsid w:val="41BC3913"/>
    <w:rsid w:val="41FF6CEC"/>
    <w:rsid w:val="42291FBB"/>
    <w:rsid w:val="425440AD"/>
    <w:rsid w:val="42786A9F"/>
    <w:rsid w:val="42884F34"/>
    <w:rsid w:val="428E5EEF"/>
    <w:rsid w:val="429531AD"/>
    <w:rsid w:val="42C27D1A"/>
    <w:rsid w:val="42DA6266"/>
    <w:rsid w:val="430F2F5F"/>
    <w:rsid w:val="434E4CDC"/>
    <w:rsid w:val="43566A95"/>
    <w:rsid w:val="435C1F1C"/>
    <w:rsid w:val="43882D11"/>
    <w:rsid w:val="43A51B15"/>
    <w:rsid w:val="43C024AB"/>
    <w:rsid w:val="43CE2E1A"/>
    <w:rsid w:val="43CF0940"/>
    <w:rsid w:val="44130C4C"/>
    <w:rsid w:val="441B5933"/>
    <w:rsid w:val="448C6831"/>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F63DB"/>
    <w:rsid w:val="474451A1"/>
    <w:rsid w:val="47590C4D"/>
    <w:rsid w:val="477912EF"/>
    <w:rsid w:val="480C3F11"/>
    <w:rsid w:val="481B40DC"/>
    <w:rsid w:val="481E44AF"/>
    <w:rsid w:val="48531B40"/>
    <w:rsid w:val="485E2293"/>
    <w:rsid w:val="48792F12"/>
    <w:rsid w:val="487B1097"/>
    <w:rsid w:val="4880045B"/>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DD7D9D"/>
    <w:rsid w:val="4AF313B8"/>
    <w:rsid w:val="4B0A29F0"/>
    <w:rsid w:val="4B221C9D"/>
    <w:rsid w:val="4B3D3B99"/>
    <w:rsid w:val="4B3F1BE3"/>
    <w:rsid w:val="4B5C6F5D"/>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8E6139"/>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86504B"/>
    <w:rsid w:val="549448FE"/>
    <w:rsid w:val="54D47A5C"/>
    <w:rsid w:val="55004DFD"/>
    <w:rsid w:val="552C4FCE"/>
    <w:rsid w:val="55610811"/>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B42C29"/>
    <w:rsid w:val="5DC34C1A"/>
    <w:rsid w:val="5DCC6434"/>
    <w:rsid w:val="5E1A2A6A"/>
    <w:rsid w:val="5E257683"/>
    <w:rsid w:val="5E6006BB"/>
    <w:rsid w:val="5E850121"/>
    <w:rsid w:val="5E85045A"/>
    <w:rsid w:val="5E9A1E1F"/>
    <w:rsid w:val="5EBA6D77"/>
    <w:rsid w:val="5EF157B7"/>
    <w:rsid w:val="5F0059FA"/>
    <w:rsid w:val="5F3D27AA"/>
    <w:rsid w:val="5F5B298C"/>
    <w:rsid w:val="5F6B7317"/>
    <w:rsid w:val="5F97010C"/>
    <w:rsid w:val="600C62D6"/>
    <w:rsid w:val="60BF59C1"/>
    <w:rsid w:val="60C310C2"/>
    <w:rsid w:val="60CC64DC"/>
    <w:rsid w:val="60E03D35"/>
    <w:rsid w:val="61671D60"/>
    <w:rsid w:val="6189617B"/>
    <w:rsid w:val="618A14CD"/>
    <w:rsid w:val="61C64FCE"/>
    <w:rsid w:val="61D21A19"/>
    <w:rsid w:val="61DC44FC"/>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5C79E3"/>
    <w:rsid w:val="658E3D60"/>
    <w:rsid w:val="65A05841"/>
    <w:rsid w:val="65E9368C"/>
    <w:rsid w:val="65EC0A86"/>
    <w:rsid w:val="65F41D31"/>
    <w:rsid w:val="66140709"/>
    <w:rsid w:val="661F70AE"/>
    <w:rsid w:val="6672542F"/>
    <w:rsid w:val="6687372F"/>
    <w:rsid w:val="668E341A"/>
    <w:rsid w:val="67281F92"/>
    <w:rsid w:val="672C7CD4"/>
    <w:rsid w:val="6748639C"/>
    <w:rsid w:val="67517AE5"/>
    <w:rsid w:val="676A6106"/>
    <w:rsid w:val="678418BE"/>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C21592D"/>
    <w:rsid w:val="6C4176F4"/>
    <w:rsid w:val="6C684BAE"/>
    <w:rsid w:val="6CE40709"/>
    <w:rsid w:val="6CF40E7E"/>
    <w:rsid w:val="6D266F73"/>
    <w:rsid w:val="6D5E495F"/>
    <w:rsid w:val="6D873C6A"/>
    <w:rsid w:val="6DB602F7"/>
    <w:rsid w:val="6DF40E20"/>
    <w:rsid w:val="6DF57072"/>
    <w:rsid w:val="6E070B53"/>
    <w:rsid w:val="6E546034"/>
    <w:rsid w:val="6E5F7FBC"/>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171838"/>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2F0C84"/>
    <w:rsid w:val="7B4E7D55"/>
    <w:rsid w:val="7B5F3D7C"/>
    <w:rsid w:val="7B71338B"/>
    <w:rsid w:val="7BB21B01"/>
    <w:rsid w:val="7BDD499F"/>
    <w:rsid w:val="7C221CC7"/>
    <w:rsid w:val="7C5C4760"/>
    <w:rsid w:val="7C8D3A42"/>
    <w:rsid w:val="7C9E2682"/>
    <w:rsid w:val="7CA828C1"/>
    <w:rsid w:val="7D4E22FA"/>
    <w:rsid w:val="7D7A4E9D"/>
    <w:rsid w:val="7DBE2549"/>
    <w:rsid w:val="7E5E5C24"/>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4">
    <w:name w:val="heading 2"/>
    <w:basedOn w:val="1"/>
    <w:next w:val="1"/>
    <w:link w:val="52"/>
    <w:qFormat/>
    <w:uiPriority w:val="0"/>
    <w:pPr>
      <w:outlineLvl w:val="1"/>
    </w:pPr>
    <w:rPr>
      <w:rFonts w:ascii="Cambria" w:hAnsi="Cambria" w:cs="宋体"/>
    </w:rPr>
  </w:style>
  <w:style w:type="paragraph" w:styleId="5">
    <w:name w:val="heading 3"/>
    <w:basedOn w:val="1"/>
    <w:next w:val="1"/>
    <w:link w:val="53"/>
    <w:qFormat/>
    <w:uiPriority w:val="0"/>
    <w:pPr>
      <w:spacing w:before="260" w:after="260" w:line="416" w:lineRule="auto"/>
      <w:outlineLvl w:val="2"/>
    </w:pPr>
    <w:rPr>
      <w:sz w:val="32"/>
      <w:szCs w:val="32"/>
    </w:rPr>
  </w:style>
  <w:style w:type="paragraph" w:styleId="6">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64"/>
    <w:autoRedefine/>
    <w:qFormat/>
    <w:uiPriority w:val="0"/>
    <w:pPr>
      <w:spacing w:after="120"/>
    </w:pPr>
  </w:style>
  <w:style w:type="paragraph" w:styleId="7">
    <w:name w:val="Normal Indent"/>
    <w:basedOn w:val="1"/>
    <w:link w:val="51"/>
    <w:autoRedefine/>
    <w:qFormat/>
    <w:uiPriority w:val="0"/>
    <w:pPr>
      <w:autoSpaceDE w:val="0"/>
      <w:autoSpaceDN w:val="0"/>
      <w:spacing w:line="360" w:lineRule="auto"/>
      <w:ind w:left="181" w:firstLine="420"/>
    </w:pPr>
    <w:rPr>
      <w:sz w:val="24"/>
      <w:szCs w:val="20"/>
    </w:rPr>
  </w:style>
  <w:style w:type="paragraph" w:styleId="8">
    <w:name w:val="Document Map"/>
    <w:basedOn w:val="1"/>
    <w:link w:val="60"/>
    <w:autoRedefine/>
    <w:qFormat/>
    <w:uiPriority w:val="0"/>
    <w:pPr>
      <w:shd w:val="clear" w:color="auto" w:fill="000080"/>
    </w:pPr>
  </w:style>
  <w:style w:type="paragraph" w:styleId="9">
    <w:name w:val="annotation text"/>
    <w:basedOn w:val="1"/>
    <w:link w:val="46"/>
    <w:autoRedefine/>
    <w:qFormat/>
    <w:uiPriority w:val="99"/>
    <w:pPr>
      <w:jc w:val="left"/>
    </w:pPr>
    <w:rPr>
      <w:rFonts w:ascii="Calibri" w:hAnsi="Calibri"/>
      <w:szCs w:val="20"/>
    </w:rPr>
  </w:style>
  <w:style w:type="paragraph" w:styleId="10">
    <w:name w:val="index 6"/>
    <w:basedOn w:val="1"/>
    <w:next w:val="1"/>
    <w:autoRedefine/>
    <w:qFormat/>
    <w:uiPriority w:val="0"/>
    <w:pPr>
      <w:tabs>
        <w:tab w:val="left" w:pos="426"/>
      </w:tabs>
      <w:ind w:left="2100"/>
    </w:pPr>
  </w:style>
  <w:style w:type="paragraph" w:styleId="11">
    <w:name w:val="Body Text 3"/>
    <w:basedOn w:val="1"/>
    <w:link w:val="69"/>
    <w:autoRedefine/>
    <w:qFormat/>
    <w:uiPriority w:val="0"/>
    <w:pPr>
      <w:spacing w:after="120"/>
    </w:pPr>
    <w:rPr>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10"/>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9"/>
    <w:autoRedefine/>
    <w:qFormat/>
    <w:uiPriority w:val="99"/>
    <w:rPr>
      <w:rFonts w:ascii="Times New Roman" w:hAnsi="Times New Roman"/>
      <w:kern w:val="2"/>
      <w:sz w:val="21"/>
      <w:szCs w:val="24"/>
    </w:rPr>
  </w:style>
  <w:style w:type="character" w:customStyle="1" w:styleId="47">
    <w:name w:val="标题 1 Char"/>
    <w:basedOn w:val="28"/>
    <w:link w:val="3"/>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7"/>
    <w:autoRedefine/>
    <w:qFormat/>
    <w:uiPriority w:val="0"/>
    <w:rPr>
      <w:rFonts w:ascii="Times New Roman" w:hAnsi="Times New Roman" w:eastAsia="宋体"/>
      <w:kern w:val="2"/>
      <w:sz w:val="24"/>
    </w:rPr>
  </w:style>
  <w:style w:type="character" w:customStyle="1" w:styleId="52">
    <w:name w:val="标题 2 Char"/>
    <w:basedOn w:val="28"/>
    <w:link w:val="4"/>
    <w:autoRedefine/>
    <w:qFormat/>
    <w:uiPriority w:val="9"/>
    <w:rPr>
      <w:rFonts w:ascii="Cambria" w:hAnsi="Cambria" w:eastAsia="宋体" w:cs="宋体"/>
      <w:b/>
      <w:bCs/>
      <w:kern w:val="2"/>
      <w:sz w:val="32"/>
      <w:szCs w:val="32"/>
    </w:rPr>
  </w:style>
  <w:style w:type="character" w:customStyle="1" w:styleId="53">
    <w:name w:val="标题 3 Char"/>
    <w:basedOn w:val="28"/>
    <w:link w:val="5"/>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6"/>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8"/>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2"/>
    <w:autoRedefine/>
    <w:qFormat/>
    <w:uiPriority w:val="0"/>
    <w:rPr>
      <w:kern w:val="2"/>
      <w:sz w:val="21"/>
      <w:szCs w:val="24"/>
    </w:rPr>
  </w:style>
  <w:style w:type="paragraph" w:customStyle="1" w:styleId="65">
    <w:name w:val="TOC 标题1"/>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1"/>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79</Pages>
  <Words>13816</Words>
  <Characters>14102</Characters>
  <Lines>1</Lines>
  <Paragraphs>1</Paragraphs>
  <TotalTime>0</TotalTime>
  <ScaleCrop>false</ScaleCrop>
  <LinksUpToDate>false</LinksUpToDate>
  <CharactersWithSpaces>14481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YU</cp:lastModifiedBy>
  <cp:lastPrinted>2024-12-04T08:08:00Z</cp:lastPrinted>
  <dcterms:modified xsi:type="dcterms:W3CDTF">2025-09-18T03:40:16Z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8E1BC9402576401B8B4091BBA6B93199_13</vt:lpwstr>
  </property>
  <property fmtid="{D5CDD505-2E9C-101B-9397-08002B2CF9AE}" pid="4" name="KSOTemplateDocerSaveRecord">
    <vt:lpwstr>eyJoZGlkIjoiY2Q3MmEwNjA5YTM1NTVkNjA1MTE4NTFjOGQ0YjlkMGIiLCJ1c2VySWQiOiI1NjcwNTQxMTcifQ==</vt:lpwstr>
  </property>
</Properties>
</file>