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367"/>
        <w:gridCol w:w="2363"/>
        <w:gridCol w:w="2825"/>
        <w:gridCol w:w="1954"/>
      </w:tblGrid>
      <w:tr w14:paraId="5DDC6057">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20</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4</w:t>
            </w:r>
            <w:r>
              <w:rPr>
                <w:rFonts w:hint="eastAsia" w:ascii="黑体" w:hAnsi="黑体" w:eastAsia="黑体" w:cs="黑体"/>
                <w:b/>
                <w:sz w:val="32"/>
                <w:lang w:eastAsia="zh-CN"/>
              </w:rPr>
              <w:t>年第</w:t>
            </w:r>
            <w:r>
              <w:rPr>
                <w:rFonts w:hint="eastAsia" w:ascii="黑体" w:hAnsi="黑体" w:eastAsia="黑体" w:cs="黑体"/>
                <w:b/>
                <w:sz w:val="32"/>
                <w:lang w:val="en-US" w:eastAsia="zh-CN"/>
              </w:rPr>
              <w:t>三</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743"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85"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536"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063"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743"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1285"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117</w:t>
            </w:r>
          </w:p>
        </w:tc>
        <w:tc>
          <w:tcPr>
            <w:tcW w:w="1536"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血清胃功能三项检测</w:t>
            </w:r>
          </w:p>
        </w:tc>
        <w:tc>
          <w:tcPr>
            <w:tcW w:w="1063"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743"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1285"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118</w:t>
            </w:r>
          </w:p>
        </w:tc>
        <w:tc>
          <w:tcPr>
            <w:tcW w:w="1536"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一次性采样器</w:t>
            </w:r>
          </w:p>
        </w:tc>
        <w:tc>
          <w:tcPr>
            <w:tcW w:w="1063"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743" w:type="pct"/>
            <w:tcBorders>
              <w:top w:val="single" w:color="auto" w:sz="4" w:space="0"/>
              <w:left w:val="nil"/>
              <w:bottom w:val="single" w:color="auto" w:sz="4" w:space="0"/>
              <w:right w:val="single" w:color="auto" w:sz="4" w:space="0"/>
            </w:tcBorders>
            <w:shd w:val="clear" w:color="auto" w:fill="auto"/>
            <w:vAlign w:val="center"/>
          </w:tcPr>
          <w:p w14:paraId="5366B88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1285" w:type="pc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119</w:t>
            </w:r>
          </w:p>
        </w:tc>
        <w:tc>
          <w:tcPr>
            <w:tcW w:w="1536" w:type="pc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EB病毒Rta</w:t>
            </w:r>
          </w:p>
        </w:tc>
        <w:tc>
          <w:tcPr>
            <w:tcW w:w="1063"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743" w:type="pct"/>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18"/>
                <w:szCs w:val="18"/>
                <w:u w:val="none"/>
                <w:lang w:val="en-US" w:eastAsia="zh-CN" w:bidi="ar"/>
              </w:rPr>
              <w:t>病理科</w:t>
            </w:r>
          </w:p>
        </w:tc>
        <w:tc>
          <w:tcPr>
            <w:tcW w:w="1285" w:type="pct"/>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120</w:t>
            </w:r>
          </w:p>
        </w:tc>
        <w:tc>
          <w:tcPr>
            <w:tcW w:w="1536" w:type="pct"/>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免疫组化试剂一批共235种</w:t>
            </w:r>
          </w:p>
        </w:tc>
        <w:tc>
          <w:tcPr>
            <w:tcW w:w="1063"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20</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23</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20</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20</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9月26</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bookmarkStart w:id="33" w:name="_GoBack"/>
      <w:bookmarkEnd w:id="33"/>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4年院办通1618号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详见附件一：《2025年第20期医用试剂采购目录（2024年第三批立项试剂）》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left="425" w:leftChars="0" w:hanging="425" w:firstLineChars="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left="425" w:leftChars="0" w:hanging="425"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left="425" w:leftChars="0" w:hanging="425" w:firstLineChars="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0"/>
        </w:numPr>
        <w:adjustRightInd w:val="0"/>
        <w:snapToGrid w:val="0"/>
        <w:spacing w:line="360" w:lineRule="auto"/>
        <w:jc w:val="left"/>
        <w:rPr>
          <w:rFonts w:hint="eastAsia"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5AC73CD0">
      <w:pPr>
        <w:numPr>
          <w:ilvl w:val="0"/>
          <w:numId w:val="0"/>
        </w:numPr>
        <w:adjustRightInd w:val="0"/>
        <w:snapToGrid w:val="0"/>
        <w:spacing w:line="360" w:lineRule="auto"/>
        <w:rPr>
          <w:rFonts w:hint="eastAsia" w:ascii="宋体" w:hAnsi="宋体" w:eastAsia="宋体" w:cs="宋体"/>
          <w:kern w:val="0"/>
          <w:sz w:val="24"/>
          <w:szCs w:val="22"/>
          <w:lang w:eastAsia="zh-CN"/>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4</w:t>
      </w:r>
      <w:r>
        <w:rPr>
          <w:rFonts w:hint="eastAsia" w:ascii="宋体" w:hAnsi="宋体" w:eastAsia="宋体" w:cs="宋体"/>
          <w:kern w:val="0"/>
          <w:sz w:val="24"/>
          <w:szCs w:val="22"/>
          <w:lang w:eastAsia="zh-CN"/>
        </w:rPr>
        <w:t>）</w:t>
      </w:r>
      <w:r>
        <w:rPr>
          <w:rFonts w:hint="eastAsia" w:ascii="宋体" w:hAnsi="宋体" w:eastAsia="宋体" w:cs="宋体"/>
          <w:b/>
          <w:bCs/>
          <w:sz w:val="24"/>
          <w:highlight w:val="yellow"/>
          <w:lang w:val="en-US" w:eastAsia="zh-CN"/>
        </w:rPr>
        <w:t>原在库品牌投标原相同注册证产品不可超原在库价。</w:t>
      </w:r>
    </w:p>
    <w:p w14:paraId="38D08A55">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left="425" w:leftChars="0" w:hanging="425"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3"/>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4"/>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10</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229E79B9">
      <w:pPr>
        <w:pStyle w:val="44"/>
        <w:widowControl/>
        <w:numPr>
          <w:ilvl w:val="0"/>
          <w:numId w:val="17"/>
        </w:numPr>
        <w:spacing w:line="360" w:lineRule="auto"/>
        <w:ind w:firstLineChars="0"/>
        <w:jc w:val="left"/>
        <w:rPr>
          <w:b/>
          <w:bCs/>
          <w:color w:val="000000" w:themeColor="text1"/>
          <w:szCs w:val="21"/>
          <w:highlight w:val="yellow"/>
          <w14:textFill>
            <w14:solidFill>
              <w14:schemeClr w14:val="tx1"/>
            </w14:solidFill>
          </w14:textFill>
        </w:rPr>
      </w:pP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择优评审法:经延期后不足3家有效投标供应商报名的，我院有权按照择优评审的方式与报名供应商进行议价谈判。</w:t>
      </w:r>
    </w:p>
    <w:p w14:paraId="441B4AFB">
      <w:pPr>
        <w:pStyle w:val="44"/>
        <w:widowControl/>
        <w:numPr>
          <w:ilvl w:val="0"/>
          <w:numId w:val="0"/>
        </w:numPr>
        <w:spacing w:line="360" w:lineRule="auto"/>
        <w:ind w:left="420" w:leftChars="200" w:firstLine="0"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7E4A1F1A">
      <w:pPr>
        <w:pStyle w:val="44"/>
        <w:widowControl/>
        <w:numPr>
          <w:ilvl w:val="0"/>
          <w:numId w:val="17"/>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8"/>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会签评审报告</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5"/>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2"/>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18157"/>
      <w:bookmarkStart w:id="15" w:name="_Toc73521674"/>
      <w:bookmarkStart w:id="16" w:name="_Toc73521586"/>
      <w:bookmarkStart w:id="17" w:name="_Toc73517679"/>
      <w:bookmarkStart w:id="18" w:name="_Toc100052408"/>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100052409"/>
      <w:bookmarkStart w:id="20" w:name="_Toc73521587"/>
      <w:bookmarkStart w:id="21" w:name="_Toc73521675"/>
      <w:bookmarkStart w:id="22" w:name="_Toc73517680"/>
      <w:bookmarkStart w:id="23" w:name="_Toc73518158"/>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100052410"/>
      <w:bookmarkStart w:id="25" w:name="_Toc73521677"/>
      <w:bookmarkStart w:id="26" w:name="_Toc73518160"/>
      <w:bookmarkStart w:id="27" w:name="_Toc73517682"/>
      <w:bookmarkStart w:id="28" w:name="_Toc73521589"/>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4"/>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7"/>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7"/>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5"/>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0"/>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3"/>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4"/>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5"/>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5"/>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5"/>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5"/>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5"/>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5"/>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5"/>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5"/>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6"/>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6"/>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6"/>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8692076"/>
    <w:multiLevelType w:val="singleLevel"/>
    <w:tmpl w:val="58692076"/>
    <w:lvl w:ilvl="0" w:tentative="0">
      <w:start w:val="1"/>
      <w:numFmt w:val="decimal"/>
      <w:lvlText w:val="%1."/>
      <w:lvlJc w:val="left"/>
      <w:pPr>
        <w:ind w:left="425" w:hanging="425"/>
      </w:pPr>
      <w:rPr>
        <w:rFonts w:hint="default"/>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75661D6F"/>
    <w:multiLevelType w:val="singleLevel"/>
    <w:tmpl w:val="75661D6F"/>
    <w:lvl w:ilvl="0" w:tentative="0">
      <w:start w:val="1"/>
      <w:numFmt w:val="chineseCounting"/>
      <w:suff w:val="nothing"/>
      <w:lvlText w:val="%1、"/>
      <w:lvlJc w:val="left"/>
      <w:rPr>
        <w:rFonts w:hint="eastAsia"/>
      </w:rPr>
    </w:lvl>
  </w:abstractNum>
  <w:abstractNum w:abstractNumId="36">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8"/>
  </w:num>
  <w:num w:numId="9">
    <w:abstractNumId w:val="5"/>
  </w:num>
  <w:num w:numId="10">
    <w:abstractNumId w:val="29"/>
  </w:num>
  <w:num w:numId="11">
    <w:abstractNumId w:val="22"/>
  </w:num>
  <w:num w:numId="12">
    <w:abstractNumId w:val="31"/>
  </w:num>
  <w:num w:numId="13">
    <w:abstractNumId w:val="14"/>
  </w:num>
  <w:num w:numId="14">
    <w:abstractNumId w:val="19"/>
  </w:num>
  <w:num w:numId="15">
    <w:abstractNumId w:val="13"/>
  </w:num>
  <w:num w:numId="16">
    <w:abstractNumId w:val="36"/>
  </w:num>
  <w:num w:numId="17">
    <w:abstractNumId w:val="21"/>
  </w:num>
  <w:num w:numId="18">
    <w:abstractNumId w:val="2"/>
  </w:num>
  <w:num w:numId="19">
    <w:abstractNumId w:val="33"/>
  </w:num>
  <w:num w:numId="20">
    <w:abstractNumId w:val="26"/>
  </w:num>
  <w:num w:numId="21">
    <w:abstractNumId w:val="27"/>
  </w:num>
  <w:num w:numId="22">
    <w:abstractNumId w:val="20"/>
  </w:num>
  <w:num w:numId="23">
    <w:abstractNumId w:val="25"/>
  </w:num>
  <w:num w:numId="24">
    <w:abstractNumId w:val="17"/>
  </w:num>
  <w:num w:numId="25">
    <w:abstractNumId w:val="24"/>
  </w:num>
  <w:num w:numId="26">
    <w:abstractNumId w:val="16"/>
  </w:num>
  <w:num w:numId="27">
    <w:abstractNumId w:val="30"/>
  </w:num>
  <w:num w:numId="28">
    <w:abstractNumId w:val="12"/>
  </w:num>
  <w:num w:numId="29">
    <w:abstractNumId w:val="9"/>
  </w:num>
  <w:num w:numId="30">
    <w:abstractNumId w:val="35"/>
  </w:num>
  <w:num w:numId="31">
    <w:abstractNumId w:val="1"/>
  </w:num>
  <w:num w:numId="32">
    <w:abstractNumId w:val="18"/>
  </w:num>
  <w:num w:numId="33">
    <w:abstractNumId w:val="23"/>
  </w:num>
  <w:num w:numId="34">
    <w:abstractNumId w:val="7"/>
  </w:num>
  <w:num w:numId="35">
    <w:abstractNumId w:val="15"/>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7803A8"/>
    <w:rsid w:val="09FA4319"/>
    <w:rsid w:val="0A263C68"/>
    <w:rsid w:val="0A5667CD"/>
    <w:rsid w:val="0A7B2255"/>
    <w:rsid w:val="0AC34EE7"/>
    <w:rsid w:val="0AD32091"/>
    <w:rsid w:val="0B535DB9"/>
    <w:rsid w:val="0BD92FE7"/>
    <w:rsid w:val="0BDA52BF"/>
    <w:rsid w:val="0BE3052D"/>
    <w:rsid w:val="0BE95409"/>
    <w:rsid w:val="0C14471F"/>
    <w:rsid w:val="0C554848"/>
    <w:rsid w:val="0C9B09CE"/>
    <w:rsid w:val="0CF87812"/>
    <w:rsid w:val="0D1A3FA7"/>
    <w:rsid w:val="0D7416BC"/>
    <w:rsid w:val="0DEE717A"/>
    <w:rsid w:val="0E09608E"/>
    <w:rsid w:val="0E52151F"/>
    <w:rsid w:val="0E622818"/>
    <w:rsid w:val="0E740D74"/>
    <w:rsid w:val="0EBB3AA4"/>
    <w:rsid w:val="0F543075"/>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01B62"/>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6830CB"/>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4279E2"/>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002E1"/>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5B0C95"/>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305DA"/>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7DF0AF2"/>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17347</Words>
  <Characters>17724</Characters>
  <Lines>220</Lines>
  <Paragraphs>61</Paragraphs>
  <TotalTime>4</TotalTime>
  <ScaleCrop>false</ScaleCrop>
  <LinksUpToDate>false</LinksUpToDate>
  <CharactersWithSpaces>18436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2025-09-26T07:25:59Z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