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1"/>
        <w:gridCol w:w="2389"/>
        <w:gridCol w:w="3484"/>
        <w:gridCol w:w="2223"/>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48</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2"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w:t>
            </w:r>
            <w:r>
              <w:rPr>
                <w:rFonts w:eastAsia="宋体"/>
                <w:color w:val="000000"/>
                <w:kern w:val="0"/>
                <w:sz w:val="22"/>
                <w:szCs w:val="22"/>
                <w:lang w:bidi="ar"/>
              </w:rPr>
              <w:t>-</w:t>
            </w:r>
            <w:r>
              <w:rPr>
                <w:rFonts w:hint="eastAsia" w:eastAsia="宋体"/>
                <w:color w:val="000000"/>
                <w:kern w:val="0"/>
                <w:sz w:val="22"/>
                <w:szCs w:val="22"/>
                <w:lang w:val="en-US" w:eastAsia="zh-CN" w:bidi="ar"/>
              </w:rPr>
              <w:t>195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套扎器</w:t>
            </w:r>
          </w:p>
        </w:tc>
        <w:tc>
          <w:tcPr>
            <w:tcW w:w="1232"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w:t>
            </w:r>
            <w:r>
              <w:rPr>
                <w:rFonts w:eastAsia="宋体"/>
                <w:color w:val="000000"/>
                <w:kern w:val="0"/>
                <w:sz w:val="22"/>
                <w:szCs w:val="22"/>
                <w:lang w:bidi="ar"/>
              </w:rPr>
              <w:t>-</w:t>
            </w:r>
            <w:r>
              <w:rPr>
                <w:rFonts w:hint="eastAsia" w:eastAsia="宋体"/>
                <w:color w:val="000000"/>
                <w:kern w:val="0"/>
                <w:sz w:val="22"/>
                <w:szCs w:val="22"/>
                <w:lang w:val="en-US" w:eastAsia="zh-CN" w:bidi="ar"/>
              </w:rPr>
              <w:t>196</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内窥镜碎石网篮</w:t>
            </w:r>
          </w:p>
        </w:tc>
        <w:tc>
          <w:tcPr>
            <w:tcW w:w="1232"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w:t>
            </w:r>
            <w:r>
              <w:rPr>
                <w:rFonts w:eastAsia="宋体"/>
                <w:color w:val="000000"/>
                <w:kern w:val="0"/>
                <w:sz w:val="22"/>
                <w:szCs w:val="22"/>
                <w:lang w:bidi="ar"/>
              </w:rPr>
              <w:t>-</w:t>
            </w:r>
            <w:r>
              <w:rPr>
                <w:rFonts w:hint="eastAsia" w:eastAsia="宋体"/>
                <w:color w:val="000000"/>
                <w:kern w:val="0"/>
                <w:sz w:val="22"/>
                <w:szCs w:val="22"/>
                <w:lang w:val="en-US" w:eastAsia="zh-CN" w:bidi="ar"/>
              </w:rPr>
              <w:t>197</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一次性使用内窥镜注射针</w:t>
            </w:r>
          </w:p>
        </w:tc>
        <w:tc>
          <w:tcPr>
            <w:tcW w:w="1232"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w:t>
            </w:r>
            <w:r>
              <w:rPr>
                <w:rFonts w:eastAsia="宋体"/>
                <w:color w:val="000000"/>
                <w:kern w:val="0"/>
                <w:sz w:val="22"/>
                <w:szCs w:val="22"/>
                <w:lang w:bidi="ar"/>
              </w:rPr>
              <w:t>-</w:t>
            </w:r>
            <w:r>
              <w:rPr>
                <w:rFonts w:hint="eastAsia" w:eastAsia="宋体"/>
                <w:color w:val="000000"/>
                <w:kern w:val="0"/>
                <w:sz w:val="22"/>
                <w:szCs w:val="22"/>
                <w:lang w:val="en-US" w:eastAsia="zh-CN" w:bidi="ar"/>
              </w:rPr>
              <w:t>198</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导丝导引式球囊扩张导管</w:t>
            </w:r>
          </w:p>
        </w:tc>
        <w:tc>
          <w:tcPr>
            <w:tcW w:w="1232"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0D08ECC0">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48-199</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一次性内窥镜超声吸引活检针</w:t>
            </w:r>
          </w:p>
        </w:tc>
        <w:tc>
          <w:tcPr>
            <w:tcW w:w="1232"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asciiTheme="minorHAnsi" w:hAnsiTheme="minorHAnsi" w:cstheme="minorBidi"/>
                <w:color w:val="000000"/>
                <w:sz w:val="22"/>
                <w:szCs w:val="22"/>
                <w:lang w:val="en-US" w:eastAsia="zh-CN"/>
              </w:rPr>
              <w:t>是</w:t>
            </w:r>
          </w:p>
        </w:tc>
      </w:tr>
      <w:tr w14:paraId="5F62B8CA">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041635F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11E848">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48-200</w:t>
            </w:r>
          </w:p>
        </w:tc>
        <w:tc>
          <w:tcPr>
            <w:tcW w:w="1934" w:type="pct"/>
            <w:tcBorders>
              <w:top w:val="single" w:color="auto" w:sz="4" w:space="0"/>
              <w:left w:val="nil"/>
              <w:bottom w:val="single" w:color="auto" w:sz="4" w:space="0"/>
              <w:right w:val="single" w:color="auto" w:sz="4" w:space="0"/>
            </w:tcBorders>
            <w:shd w:val="clear" w:color="auto" w:fill="auto"/>
            <w:vAlign w:val="center"/>
          </w:tcPr>
          <w:p w14:paraId="3198F0F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一次性使用导丝</w:t>
            </w:r>
          </w:p>
        </w:tc>
        <w:tc>
          <w:tcPr>
            <w:tcW w:w="1232" w:type="pct"/>
            <w:tcBorders>
              <w:top w:val="single" w:color="auto" w:sz="4" w:space="0"/>
              <w:left w:val="nil"/>
              <w:bottom w:val="single" w:color="auto" w:sz="4" w:space="0"/>
              <w:right w:val="single" w:color="auto" w:sz="4" w:space="0"/>
            </w:tcBorders>
            <w:shd w:val="clear" w:color="auto" w:fill="auto"/>
            <w:vAlign w:val="center"/>
          </w:tcPr>
          <w:p w14:paraId="28C1FCED">
            <w:pPr>
              <w:keepNext w:val="0"/>
              <w:keepLines w:val="0"/>
              <w:widowControl/>
              <w:suppressLineNumbers w:val="0"/>
              <w:jc w:val="center"/>
              <w:textAlignment w:val="center"/>
              <w:rPr>
                <w:rFonts w:hint="eastAsia" w:asciiTheme="minorHAnsi" w:hAnsiTheme="minorHAnsi" w:cstheme="minorBidi"/>
                <w:color w:val="000000"/>
                <w:sz w:val="22"/>
                <w:szCs w:val="22"/>
                <w:lang w:val="en-US" w:eastAsia="zh-CN"/>
              </w:rPr>
            </w:pPr>
            <w:r>
              <w:rPr>
                <w:rFonts w:hint="eastAsia" w:eastAsia="宋体"/>
                <w:color w:val="000000"/>
                <w:sz w:val="22"/>
                <w:lang w:val="en-US" w:eastAsia="zh-CN"/>
              </w:rPr>
              <w:t>是</w:t>
            </w:r>
          </w:p>
        </w:tc>
      </w:tr>
      <w:tr w14:paraId="0C189032">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09C13AA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587B1DB4">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48-201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6D870F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胃转流支架系统</w:t>
            </w:r>
          </w:p>
        </w:tc>
        <w:tc>
          <w:tcPr>
            <w:tcW w:w="1232" w:type="pct"/>
            <w:tcBorders>
              <w:top w:val="single" w:color="auto" w:sz="4" w:space="0"/>
              <w:left w:val="nil"/>
              <w:bottom w:val="single" w:color="auto" w:sz="4" w:space="0"/>
              <w:right w:val="single" w:color="auto" w:sz="4" w:space="0"/>
            </w:tcBorders>
            <w:shd w:val="clear" w:color="auto" w:fill="auto"/>
            <w:vAlign w:val="center"/>
          </w:tcPr>
          <w:p w14:paraId="3B58D37F">
            <w:pPr>
              <w:keepNext w:val="0"/>
              <w:keepLines w:val="0"/>
              <w:widowControl/>
              <w:suppressLineNumbers w:val="0"/>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bl>
    <w:p w14:paraId="3F111531">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2EB39638">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1FBA04A1">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48</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48</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24</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9</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30</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2F9DD41C">
      <w:pPr>
        <w:adjustRightInd w:val="0"/>
        <w:snapToGrid w:val="0"/>
        <w:spacing w:line="420" w:lineRule="exact"/>
        <w:ind w:left="420"/>
        <w:jc w:val="left"/>
      </w:pP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13"/>
        <w:gridCol w:w="857"/>
        <w:gridCol w:w="3469"/>
        <w:gridCol w:w="1010"/>
        <w:gridCol w:w="687"/>
        <w:gridCol w:w="667"/>
        <w:gridCol w:w="1186"/>
        <w:gridCol w:w="743"/>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3F445A45">
            <w:pPr>
              <w:snapToGrid w:val="0"/>
              <w:jc w:val="center"/>
              <w:rPr>
                <w:rFonts w:hint="eastAsia" w:ascii="宋体" w:eastAsia="宋体"/>
                <w:b/>
                <w:sz w:val="22"/>
                <w:lang w:eastAsia="zh-CN"/>
              </w:rPr>
            </w:pPr>
            <w:r>
              <w:rPr>
                <w:rFonts w:hint="eastAsia" w:ascii="宋体" w:eastAsia="宋体"/>
                <w:b/>
                <w:sz w:val="22"/>
                <w:lang w:eastAsia="zh-CN"/>
              </w:rPr>
              <w:t>序号</w:t>
            </w:r>
          </w:p>
        </w:tc>
        <w:tc>
          <w:tcPr>
            <w:tcW w:w="1913" w:type="dxa"/>
            <w:vAlign w:val="center"/>
          </w:tcPr>
          <w:p w14:paraId="7B89A4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857" w:type="dxa"/>
            <w:vAlign w:val="center"/>
          </w:tcPr>
          <w:p w14:paraId="61F8D2AA">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3469" w:type="dxa"/>
            <w:vAlign w:val="center"/>
          </w:tcPr>
          <w:p w14:paraId="069084F9">
            <w:pPr>
              <w:widowControl/>
              <w:snapToGrid w:val="0"/>
              <w:jc w:val="center"/>
              <w:rPr>
                <w:rFonts w:hint="eastAsia" w:ascii="宋体" w:hAnsi="宋体" w:eastAsia="宋体" w:cs="宋体"/>
                <w:b/>
                <w:color w:val="FF0000"/>
                <w:kern w:val="0"/>
                <w:sz w:val="22"/>
                <w:szCs w:val="22"/>
                <w:lang w:eastAsia="zh-CN"/>
              </w:rPr>
            </w:pPr>
            <w:r>
              <w:rPr>
                <w:rFonts w:hint="eastAsia" w:ascii="宋体" w:hAnsi="宋体" w:eastAsia="宋体" w:cs="宋体"/>
                <w:b/>
                <w:color w:val="000000"/>
                <w:kern w:val="0"/>
                <w:sz w:val="22"/>
                <w:szCs w:val="22"/>
                <w:lang w:eastAsia="zh-CN"/>
              </w:rPr>
              <w:t>技术要求</w:t>
            </w:r>
          </w:p>
        </w:tc>
        <w:tc>
          <w:tcPr>
            <w:tcW w:w="1010" w:type="dxa"/>
            <w:vAlign w:val="center"/>
          </w:tcPr>
          <w:p w14:paraId="1F22E10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4317DB8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（元）</w:t>
            </w:r>
          </w:p>
        </w:tc>
        <w:tc>
          <w:tcPr>
            <w:tcW w:w="687" w:type="dxa"/>
            <w:vAlign w:val="center"/>
          </w:tcPr>
          <w:p w14:paraId="17ED86F1">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7" w:type="dxa"/>
            <w:vAlign w:val="center"/>
          </w:tcPr>
          <w:p w14:paraId="7BD429CC">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86" w:type="dxa"/>
            <w:vAlign w:val="center"/>
          </w:tcPr>
          <w:p w14:paraId="4BF79A21">
            <w:pPr>
              <w:widowControl/>
              <w:snapToGrid w:val="0"/>
              <w:ind w:left="220" w:hanging="221" w:hangingChars="10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样品要求</w:t>
            </w:r>
          </w:p>
        </w:tc>
        <w:tc>
          <w:tcPr>
            <w:tcW w:w="743" w:type="dxa"/>
            <w:shd w:val="clear" w:color="auto" w:fill="auto"/>
            <w:vAlign w:val="center"/>
          </w:tcPr>
          <w:p w14:paraId="3E55EC69">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B4E6546">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913" w:type="dxa"/>
            <w:shd w:val="clear" w:color="000000" w:fill="FFFFFF"/>
            <w:noWrap/>
            <w:vAlign w:val="center"/>
          </w:tcPr>
          <w:p w14:paraId="6422110D">
            <w:pPr>
              <w:widowControl/>
              <w:snapToGrid w:val="0"/>
              <w:jc w:val="center"/>
              <w:textAlignment w:val="center"/>
              <w:rPr>
                <w:rFonts w:hint="eastAsia" w:ascii="Times New Roman" w:eastAsia="宋体" w:hAnsiTheme="minorEastAsia" w:cstheme="minorEastAsia"/>
                <w:sz w:val="21"/>
                <w:szCs w:val="20"/>
                <w:lang w:val="en-US"/>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195</w:t>
            </w:r>
          </w:p>
        </w:tc>
        <w:tc>
          <w:tcPr>
            <w:tcW w:w="857" w:type="dxa"/>
            <w:vAlign w:val="center"/>
          </w:tcPr>
          <w:p w14:paraId="27314CD9">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color w:val="000000"/>
                <w:sz w:val="21"/>
              </w:rPr>
              <w:t>套扎器</w:t>
            </w:r>
          </w:p>
        </w:tc>
        <w:tc>
          <w:tcPr>
            <w:tcW w:w="3469" w:type="dxa"/>
            <w:vAlign w:val="center"/>
          </w:tcPr>
          <w:p w14:paraId="4D628613">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1. 套扎器是由套扎环和套扎帽、控制装置、冲洗接头等组成，用于内镜下套扎胃-食管结合部及其以上部位的食管静脉曲张，或用于套扎内痔，一次性使用；</w:t>
            </w:r>
          </w:p>
          <w:p w14:paraId="2CB06013">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2、套扎圈天然橡胶制成，紧缩力强；</w:t>
            </w:r>
          </w:p>
          <w:p w14:paraId="0A4A94E1">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3、术中可连续操作；</w:t>
            </w:r>
          </w:p>
          <w:p w14:paraId="7ECBFB21">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4、安全环有标识。</w:t>
            </w:r>
          </w:p>
        </w:tc>
        <w:tc>
          <w:tcPr>
            <w:tcW w:w="1010" w:type="dxa"/>
            <w:vAlign w:val="center"/>
          </w:tcPr>
          <w:p w14:paraId="2890F287">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2300</w:t>
            </w:r>
          </w:p>
        </w:tc>
        <w:tc>
          <w:tcPr>
            <w:tcW w:w="687" w:type="dxa"/>
            <w:vAlign w:val="center"/>
          </w:tcPr>
          <w:p w14:paraId="6B1A3E99">
            <w:pPr>
              <w:widowControl/>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667" w:type="dxa"/>
            <w:vAlign w:val="center"/>
          </w:tcPr>
          <w:p w14:paraId="7ACCAB77">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hAnsi="宋体" w:eastAsia="宋体" w:cs="宋体"/>
                <w:i w:val="0"/>
                <w:iCs w:val="0"/>
                <w:color w:val="000000"/>
                <w:sz w:val="21"/>
                <w:szCs w:val="20"/>
                <w:u w:val="none"/>
                <w:lang w:val="en-US" w:eastAsia="zh-CN"/>
              </w:rPr>
              <w:t>消化内镜中心</w:t>
            </w:r>
          </w:p>
        </w:tc>
        <w:tc>
          <w:tcPr>
            <w:tcW w:w="1186" w:type="dxa"/>
            <w:vAlign w:val="center"/>
          </w:tcPr>
          <w:p w14:paraId="597D816C">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21C64D81">
            <w:pPr>
              <w:keepNext w:val="0"/>
              <w:keepLines w:val="0"/>
              <w:widowControl/>
              <w:suppressLineNumbers w:val="0"/>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Times New Roman" w:eastAsia="宋体"/>
                <w:color w:val="000000"/>
                <w:sz w:val="21"/>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C2DE94">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913" w:type="dxa"/>
            <w:shd w:val="clear" w:color="000000" w:fill="FFFFFF"/>
            <w:noWrap/>
            <w:vAlign w:val="center"/>
          </w:tcPr>
          <w:p w14:paraId="2DFB87D5">
            <w:pPr>
              <w:widowControl/>
              <w:snapToGrid w:val="0"/>
              <w:jc w:val="center"/>
              <w:textAlignment w:val="center"/>
              <w:rPr>
                <w:rFonts w:hint="eastAsia" w:ascii="Times New Roman" w:eastAsia="宋体" w:hAnsiTheme="minorEastAsia" w:cstheme="minorEastAsia"/>
                <w:sz w:val="21"/>
                <w:szCs w:val="20"/>
                <w:lang w:val="en-US" w:eastAsia="zh-CN"/>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196</w:t>
            </w:r>
          </w:p>
        </w:tc>
        <w:tc>
          <w:tcPr>
            <w:tcW w:w="857" w:type="dxa"/>
            <w:vAlign w:val="center"/>
          </w:tcPr>
          <w:p w14:paraId="54D271BE">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sz w:val="21"/>
                <w:szCs w:val="22"/>
              </w:rPr>
              <w:t>内窥镜碎石网篮</w:t>
            </w:r>
          </w:p>
        </w:tc>
        <w:tc>
          <w:tcPr>
            <w:tcW w:w="3469" w:type="dxa"/>
            <w:vAlign w:val="center"/>
          </w:tcPr>
          <w:p w14:paraId="1D0F9421">
            <w:pPr>
              <w:snapToGrid w:val="0"/>
              <w:jc w:val="left"/>
              <w:rPr>
                <w:rFonts w:hint="eastAsia" w:ascii="Times New Roman" w:eastAsia="宋体"/>
                <w:sz w:val="21"/>
                <w:vertAlign w:val="baseline"/>
              </w:rPr>
            </w:pPr>
            <w:r>
              <w:rPr>
                <w:rFonts w:hint="eastAsia" w:ascii="Times New Roman" w:eastAsia="宋体"/>
                <w:sz w:val="21"/>
                <w:vertAlign w:val="baseline"/>
              </w:rPr>
              <w:t>1、适用于在内窥镜下粉碎并取出胆道结石；</w:t>
            </w:r>
          </w:p>
          <w:p w14:paraId="44B2972A">
            <w:pPr>
              <w:snapToGrid w:val="0"/>
              <w:jc w:val="left"/>
              <w:rPr>
                <w:rFonts w:hint="eastAsia" w:ascii="Times New Roman" w:eastAsia="宋体"/>
                <w:sz w:val="21"/>
                <w:vertAlign w:val="baseline"/>
              </w:rPr>
            </w:pPr>
            <w:r>
              <w:rPr>
                <w:rFonts w:hint="eastAsia" w:ascii="Times New Roman" w:eastAsia="宋体"/>
                <w:sz w:val="21"/>
                <w:vertAlign w:val="baseline"/>
              </w:rPr>
              <w:t>2、头端可通过导丝，有独立注液腔，具备造影剂注射功能,有碎石功能；</w:t>
            </w:r>
          </w:p>
          <w:p w14:paraId="1D33B367">
            <w:pPr>
              <w:snapToGrid w:val="0"/>
              <w:jc w:val="left"/>
              <w:rPr>
                <w:rFonts w:hint="default" w:ascii="Times New Roman" w:eastAsia="宋体"/>
                <w:sz w:val="21"/>
                <w:vertAlign w:val="baseline"/>
                <w:lang w:val="en-US" w:eastAsia="zh-CN"/>
              </w:rPr>
            </w:pPr>
            <w:r>
              <w:rPr>
                <w:rFonts w:hint="eastAsia" w:ascii="Times New Roman" w:eastAsia="宋体"/>
                <w:sz w:val="21"/>
                <w:vertAlign w:val="baseline"/>
              </w:rPr>
              <w:t>3、网篮开幅≦30mm，外鞘管长度≧1800mm，工作通道≧3.2mm。</w:t>
            </w:r>
          </w:p>
        </w:tc>
        <w:tc>
          <w:tcPr>
            <w:tcW w:w="1010" w:type="dxa"/>
            <w:vAlign w:val="center"/>
          </w:tcPr>
          <w:p w14:paraId="36B4ADCC">
            <w:p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3360</w:t>
            </w:r>
          </w:p>
        </w:tc>
        <w:tc>
          <w:tcPr>
            <w:tcW w:w="687" w:type="dxa"/>
            <w:vAlign w:val="center"/>
          </w:tcPr>
          <w:p w14:paraId="2BF8D8B4">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国产</w:t>
            </w:r>
          </w:p>
        </w:tc>
        <w:tc>
          <w:tcPr>
            <w:tcW w:w="667" w:type="dxa"/>
            <w:vAlign w:val="center"/>
          </w:tcPr>
          <w:p w14:paraId="165C59EE">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ascii="Times New Roman" w:hAnsi="宋体" w:eastAsia="宋体" w:cs="宋体"/>
                <w:i w:val="0"/>
                <w:iCs w:val="0"/>
                <w:color w:val="000000"/>
                <w:sz w:val="21"/>
                <w:szCs w:val="20"/>
                <w:u w:val="none"/>
                <w:lang w:val="en-US" w:eastAsia="zh-CN"/>
              </w:rPr>
              <w:t>消化内镜中心</w:t>
            </w:r>
          </w:p>
        </w:tc>
        <w:tc>
          <w:tcPr>
            <w:tcW w:w="1186" w:type="dxa"/>
            <w:vAlign w:val="center"/>
          </w:tcPr>
          <w:p w14:paraId="7DB97475">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746B58E6">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9870F17">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913" w:type="dxa"/>
            <w:shd w:val="clear" w:color="000000" w:fill="FFFFFF"/>
            <w:noWrap/>
            <w:vAlign w:val="center"/>
          </w:tcPr>
          <w:p w14:paraId="648B9313">
            <w:pPr>
              <w:widowControl/>
              <w:snapToGrid w:val="0"/>
              <w:jc w:val="center"/>
              <w:textAlignment w:val="center"/>
              <w:rPr>
                <w:rFonts w:hint="eastAsia" w:ascii="Times New Roman" w:eastAsia="宋体" w:hAnsiTheme="minorEastAsia" w:cstheme="minorEastAsia"/>
                <w:sz w:val="21"/>
                <w:szCs w:val="20"/>
                <w:lang w:val="en-US"/>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197</w:t>
            </w:r>
          </w:p>
        </w:tc>
        <w:tc>
          <w:tcPr>
            <w:tcW w:w="857" w:type="dxa"/>
            <w:vAlign w:val="center"/>
          </w:tcPr>
          <w:p w14:paraId="0C4A81BC">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sz w:val="21"/>
                <w:szCs w:val="22"/>
              </w:rPr>
              <w:t>一次性使用内窥镜注射针</w:t>
            </w:r>
          </w:p>
        </w:tc>
        <w:tc>
          <w:tcPr>
            <w:tcW w:w="3469" w:type="dxa"/>
            <w:vAlign w:val="center"/>
          </w:tcPr>
          <w:p w14:paraId="48CA9EF0">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1、适用于内窥镜检查中向既定部位注入硬化剂、血管收缩剂或者生理盐水；</w:t>
            </w:r>
          </w:p>
          <w:p w14:paraId="2D1038FF">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2、由针管、针尖、鞘管、手柄等组成；</w:t>
            </w:r>
          </w:p>
          <w:p w14:paraId="389089F9">
            <w:pPr>
              <w:numPr>
                <w:ilvl w:val="0"/>
                <w:numId w:val="0"/>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lang w:val="en-US" w:eastAsia="zh-CN"/>
              </w:rPr>
              <w:t xml:space="preserve">3、规格型号：针头外径有23G、25G等多种规格可选,，针长4mm-5mm；工作长度不小于180cm、不大于240cm。 </w:t>
            </w:r>
          </w:p>
        </w:tc>
        <w:tc>
          <w:tcPr>
            <w:tcW w:w="1010" w:type="dxa"/>
            <w:vAlign w:val="center"/>
          </w:tcPr>
          <w:p w14:paraId="126E445D">
            <w:p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315</w:t>
            </w:r>
          </w:p>
        </w:tc>
        <w:tc>
          <w:tcPr>
            <w:tcW w:w="687" w:type="dxa"/>
            <w:vAlign w:val="center"/>
          </w:tcPr>
          <w:p w14:paraId="4F52A7A6">
            <w:pPr>
              <w:snapToGrid w:val="0"/>
              <w:jc w:val="center"/>
              <w:rPr>
                <w:rFonts w:hint="eastAsia" w:ascii="Times New Roman" w:eastAsia="宋体" w:hAnsiTheme="minorEastAsia" w:cstheme="minorEastAsia"/>
                <w:sz w:val="21"/>
                <w:szCs w:val="20"/>
                <w:lang w:val="en-US"/>
              </w:rPr>
            </w:pPr>
            <w:r>
              <w:rPr>
                <w:rFonts w:hint="eastAsia" w:ascii="Times New Roman" w:eastAsia="宋体" w:hAnsiTheme="minorEastAsia" w:cstheme="minorEastAsia"/>
                <w:sz w:val="21"/>
                <w:szCs w:val="20"/>
                <w:lang w:val="en-US" w:eastAsia="zh-CN"/>
              </w:rPr>
              <w:t>国产</w:t>
            </w:r>
          </w:p>
        </w:tc>
        <w:tc>
          <w:tcPr>
            <w:tcW w:w="667" w:type="dxa"/>
            <w:vAlign w:val="center"/>
          </w:tcPr>
          <w:p w14:paraId="16472898">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消化内镜中心</w:t>
            </w:r>
          </w:p>
        </w:tc>
        <w:tc>
          <w:tcPr>
            <w:tcW w:w="1186" w:type="dxa"/>
            <w:vAlign w:val="center"/>
          </w:tcPr>
          <w:p w14:paraId="77B6F97B">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2E85E3F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color w:val="000000"/>
                <w:sz w:val="21"/>
                <w:lang w:val="en-US" w:eastAsia="zh-CN"/>
              </w:rPr>
              <w:t>是</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C90B8BD">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913" w:type="dxa"/>
            <w:shd w:val="clear" w:color="000000" w:fill="FFFFFF"/>
            <w:noWrap/>
            <w:vAlign w:val="center"/>
          </w:tcPr>
          <w:p w14:paraId="6B46838F">
            <w:pPr>
              <w:widowControl/>
              <w:snapToGrid w:val="0"/>
              <w:jc w:val="center"/>
              <w:textAlignment w:val="center"/>
              <w:rPr>
                <w:rFonts w:hint="eastAsia" w:ascii="Times New Roman" w:eastAsia="宋体" w:hAnsiTheme="minorEastAsia" w:cstheme="minorEastAsia"/>
                <w:color w:val="000000"/>
                <w:kern w:val="0"/>
                <w:sz w:val="21"/>
                <w:szCs w:val="20"/>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198</w:t>
            </w:r>
          </w:p>
        </w:tc>
        <w:tc>
          <w:tcPr>
            <w:tcW w:w="857" w:type="dxa"/>
            <w:vAlign w:val="center"/>
          </w:tcPr>
          <w:p w14:paraId="157B12C7">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kern w:val="2"/>
                <w:sz w:val="21"/>
                <w:szCs w:val="22"/>
                <w:lang w:val="en-US" w:eastAsia="zh-CN" w:bidi="ar-SA"/>
              </w:rPr>
              <w:t>导丝导引式球囊扩张导管</w:t>
            </w:r>
          </w:p>
        </w:tc>
        <w:tc>
          <w:tcPr>
            <w:tcW w:w="3469" w:type="dxa"/>
            <w:vAlign w:val="center"/>
          </w:tcPr>
          <w:p w14:paraId="4BC19646">
            <w:pPr>
              <w:numPr>
                <w:ilvl w:val="0"/>
                <w:numId w:val="7"/>
              </w:numPr>
              <w:snapToGrid w:val="0"/>
              <w:jc w:val="left"/>
              <w:rPr>
                <w:rFonts w:hint="eastAsia" w:ascii="Times New Roman" w:eastAsia="宋体"/>
                <w:sz w:val="21"/>
                <w:vertAlign w:val="baseline"/>
              </w:rPr>
            </w:pPr>
            <w:r>
              <w:rPr>
                <w:rFonts w:hint="eastAsia" w:ascii="Times New Roman" w:eastAsia="宋体"/>
                <w:sz w:val="21"/>
                <w:vertAlign w:val="baseline"/>
              </w:rPr>
              <w:t>导引导丝式球囊扩张导管是由球囊扩张导管和导丝组成，用于内镜下扩张消化道狭窄，包括食管、幽门、十二指肠及结肠狭窄，一次性使用；</w:t>
            </w:r>
          </w:p>
          <w:p w14:paraId="46E20588">
            <w:pPr>
              <w:numPr>
                <w:ilvl w:val="0"/>
                <w:numId w:val="7"/>
              </w:numPr>
              <w:snapToGrid w:val="0"/>
              <w:jc w:val="left"/>
              <w:rPr>
                <w:rFonts w:hint="eastAsia" w:ascii="Times New Roman" w:eastAsia="宋体"/>
                <w:sz w:val="21"/>
                <w:vertAlign w:val="baseline"/>
              </w:rPr>
            </w:pPr>
            <w:r>
              <w:rPr>
                <w:rFonts w:hint="eastAsia" w:ascii="Times New Roman" w:eastAsia="宋体"/>
                <w:sz w:val="21"/>
                <w:vertAlign w:val="baseline"/>
              </w:rPr>
              <w:t>有不少于两个不透光标记；</w:t>
            </w:r>
          </w:p>
          <w:p w14:paraId="78EB7490">
            <w:pPr>
              <w:numPr>
                <w:ilvl w:val="0"/>
                <w:numId w:val="7"/>
              </w:numPr>
              <w:snapToGrid w:val="0"/>
              <w:jc w:val="left"/>
              <w:rPr>
                <w:rFonts w:hint="eastAsia" w:ascii="Times New Roman" w:eastAsia="宋体"/>
                <w:sz w:val="21"/>
                <w:vertAlign w:val="baseline"/>
              </w:rPr>
            </w:pPr>
            <w:r>
              <w:rPr>
                <w:rFonts w:hint="eastAsia" w:ascii="Times New Roman" w:eastAsia="宋体"/>
                <w:sz w:val="21"/>
                <w:vertAlign w:val="baseline"/>
              </w:rPr>
              <w:t>三级直径组合，通过逐级充盈实现分阶段扩张，减少组织撕裂风险；</w:t>
            </w:r>
          </w:p>
          <w:p w14:paraId="159CFB5F">
            <w:pPr>
              <w:numPr>
                <w:ilvl w:val="0"/>
                <w:numId w:val="7"/>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rPr>
              <w:t>能预装导丝，球囊及导管表面覆盖亲水涂层。</w:t>
            </w:r>
          </w:p>
          <w:p w14:paraId="17DE0461">
            <w:pPr>
              <w:widowControl w:val="0"/>
              <w:numPr>
                <w:ilvl w:val="0"/>
                <w:numId w:val="0"/>
              </w:numPr>
              <w:snapToGrid w:val="0"/>
              <w:jc w:val="left"/>
              <w:rPr>
                <w:rFonts w:hint="eastAsia" w:ascii="Times New Roman" w:eastAsia="宋体"/>
                <w:sz w:val="21"/>
                <w:vertAlign w:val="baseline"/>
              </w:rPr>
            </w:pPr>
          </w:p>
          <w:p w14:paraId="78F71892">
            <w:pPr>
              <w:widowControl w:val="0"/>
              <w:numPr>
                <w:ilvl w:val="0"/>
                <w:numId w:val="0"/>
              </w:numPr>
              <w:snapToGrid w:val="0"/>
              <w:jc w:val="left"/>
              <w:rPr>
                <w:rFonts w:hint="eastAsia" w:ascii="Times New Roman" w:eastAsia="宋体"/>
                <w:sz w:val="21"/>
                <w:vertAlign w:val="baseline"/>
              </w:rPr>
            </w:pPr>
          </w:p>
        </w:tc>
        <w:tc>
          <w:tcPr>
            <w:tcW w:w="1010" w:type="dxa"/>
            <w:vAlign w:val="center"/>
          </w:tcPr>
          <w:p w14:paraId="3CFF2CC1">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4500</w:t>
            </w:r>
          </w:p>
        </w:tc>
        <w:tc>
          <w:tcPr>
            <w:tcW w:w="687" w:type="dxa"/>
            <w:vAlign w:val="center"/>
          </w:tcPr>
          <w:p w14:paraId="125B2ED5">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允许进口</w:t>
            </w:r>
          </w:p>
        </w:tc>
        <w:tc>
          <w:tcPr>
            <w:tcW w:w="667" w:type="dxa"/>
            <w:vAlign w:val="center"/>
          </w:tcPr>
          <w:p w14:paraId="156E487E">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74C5C97D">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6188A7D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0A9BFE2">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913" w:type="dxa"/>
            <w:shd w:val="clear" w:color="000000" w:fill="FFFFFF"/>
            <w:noWrap/>
            <w:vAlign w:val="center"/>
          </w:tcPr>
          <w:p w14:paraId="771DFB1C">
            <w:pPr>
              <w:widowControl/>
              <w:snapToGrid w:val="0"/>
              <w:jc w:val="center"/>
              <w:textAlignment w:val="center"/>
              <w:rPr>
                <w:rFonts w:hint="eastAsia" w:ascii="Times New Roman" w:eastAsia="宋体" w:hAnsiTheme="minorEastAsia" w:cstheme="minorEastAsia"/>
                <w:color w:val="000000"/>
                <w:kern w:val="0"/>
                <w:sz w:val="21"/>
                <w:szCs w:val="20"/>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48-199</w:t>
            </w:r>
          </w:p>
        </w:tc>
        <w:tc>
          <w:tcPr>
            <w:tcW w:w="857" w:type="dxa"/>
            <w:vAlign w:val="center"/>
          </w:tcPr>
          <w:p w14:paraId="3BFC628C">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kern w:val="2"/>
                <w:sz w:val="21"/>
                <w:szCs w:val="22"/>
                <w:lang w:val="en-US" w:eastAsia="zh-CN" w:bidi="ar-SA"/>
              </w:rPr>
              <w:t>一次性内窥镜超声吸引活检针</w:t>
            </w:r>
          </w:p>
        </w:tc>
        <w:tc>
          <w:tcPr>
            <w:tcW w:w="3469" w:type="dxa"/>
            <w:vAlign w:val="center"/>
          </w:tcPr>
          <w:p w14:paraId="48D0C540">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与超声内窥镜配套使用，用于对病变组织进行超声引导下细针穿刺活检和组织取样；</w:t>
            </w:r>
          </w:p>
          <w:p w14:paraId="5185CCE6">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顺切型样本槽，能将切割下来的组织条保留在槽内；</w:t>
            </w:r>
          </w:p>
          <w:p w14:paraId="0A6917E9">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针头直径须有19G、21G、22G等多型号可选；</w:t>
            </w:r>
          </w:p>
          <w:p w14:paraId="798C4A9D">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双角度大刃面针尖，有利于样本采集；</w:t>
            </w:r>
          </w:p>
          <w:p w14:paraId="00B3F2A5">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外管外径：±1.6mm、±2.7mm；</w:t>
            </w:r>
          </w:p>
          <w:p w14:paraId="56E4211C">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针套有效长度：≥80mm；</w:t>
            </w:r>
          </w:p>
          <w:p w14:paraId="58A394DD">
            <w:pPr>
              <w:numPr>
                <w:ilvl w:val="0"/>
                <w:numId w:val="8"/>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rPr>
              <w:t>外管有限长度：≤1375mm，适用于2.0mm钳道孔。</w:t>
            </w:r>
          </w:p>
        </w:tc>
        <w:tc>
          <w:tcPr>
            <w:tcW w:w="1010" w:type="dxa"/>
            <w:vAlign w:val="center"/>
          </w:tcPr>
          <w:p w14:paraId="3F9FB65F">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4890</w:t>
            </w:r>
          </w:p>
        </w:tc>
        <w:tc>
          <w:tcPr>
            <w:tcW w:w="687" w:type="dxa"/>
            <w:vAlign w:val="center"/>
          </w:tcPr>
          <w:p w14:paraId="1FB2321E">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3B9F8A86">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51202D4E">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0DF076E5">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75ED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49230A0">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913" w:type="dxa"/>
            <w:shd w:val="clear" w:color="000000" w:fill="FFFFFF"/>
            <w:noWrap/>
            <w:vAlign w:val="center"/>
          </w:tcPr>
          <w:p w14:paraId="0F40F606">
            <w:pPr>
              <w:widowControl/>
              <w:snapToGrid w:val="0"/>
              <w:jc w:val="center"/>
              <w:textAlignment w:val="center"/>
              <w:rPr>
                <w:rFonts w:ascii="Times New Roman" w:eastAsia="宋体"/>
                <w:color w:val="000000"/>
                <w:kern w:val="0"/>
                <w:sz w:val="21"/>
                <w:szCs w:val="22"/>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48-200</w:t>
            </w:r>
          </w:p>
        </w:tc>
        <w:tc>
          <w:tcPr>
            <w:tcW w:w="857" w:type="dxa"/>
            <w:vAlign w:val="center"/>
          </w:tcPr>
          <w:p w14:paraId="2DB09138">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kern w:val="2"/>
                <w:sz w:val="21"/>
                <w:szCs w:val="22"/>
                <w:lang w:val="en-US" w:eastAsia="zh-CN" w:bidi="ar-SA"/>
              </w:rPr>
              <w:t>一次性使用导丝</w:t>
            </w:r>
          </w:p>
        </w:tc>
        <w:tc>
          <w:tcPr>
            <w:tcW w:w="3469" w:type="dxa"/>
            <w:vAlign w:val="center"/>
          </w:tcPr>
          <w:p w14:paraId="676A536A">
            <w:pPr>
              <w:numPr>
                <w:ilvl w:val="0"/>
                <w:numId w:val="9"/>
              </w:numPr>
              <w:snapToGrid w:val="0"/>
              <w:jc w:val="left"/>
              <w:rPr>
                <w:rFonts w:hint="eastAsia" w:ascii="Times New Roman" w:eastAsia="宋体"/>
                <w:sz w:val="21"/>
                <w:vertAlign w:val="baseline"/>
              </w:rPr>
            </w:pPr>
            <w:r>
              <w:rPr>
                <w:rFonts w:hint="eastAsia" w:ascii="Times New Roman" w:eastAsia="宋体"/>
                <w:sz w:val="21"/>
                <w:vertAlign w:val="baseline"/>
              </w:rPr>
              <w:t>适用于消化内镜下介入诊断和治疗，引导导管或其他内窥镜介入诊断、治疗器械插入消化道或定位；</w:t>
            </w:r>
          </w:p>
          <w:p w14:paraId="7924AAE3">
            <w:pPr>
              <w:numPr>
                <w:ilvl w:val="0"/>
                <w:numId w:val="9"/>
              </w:numPr>
              <w:snapToGrid w:val="0"/>
              <w:jc w:val="left"/>
              <w:rPr>
                <w:rFonts w:hint="eastAsia" w:ascii="Times New Roman" w:eastAsia="宋体"/>
                <w:sz w:val="21"/>
                <w:vertAlign w:val="baseline"/>
              </w:rPr>
            </w:pPr>
            <w:r>
              <w:rPr>
                <w:rFonts w:hint="eastAsia" w:ascii="Times New Roman" w:eastAsia="宋体"/>
                <w:sz w:val="21"/>
                <w:vertAlign w:val="baseline"/>
              </w:rPr>
              <w:t>材质：头端有亲水涂层，自润滑；</w:t>
            </w:r>
          </w:p>
          <w:p w14:paraId="626E516F">
            <w:pPr>
              <w:numPr>
                <w:ilvl w:val="0"/>
                <w:numId w:val="9"/>
              </w:numPr>
              <w:snapToGrid w:val="0"/>
              <w:jc w:val="left"/>
              <w:rPr>
                <w:rFonts w:hint="eastAsia" w:ascii="Times New Roman" w:eastAsia="宋体"/>
                <w:sz w:val="21"/>
                <w:vertAlign w:val="baseline"/>
              </w:rPr>
            </w:pPr>
            <w:r>
              <w:rPr>
                <w:rFonts w:hint="eastAsia" w:ascii="Times New Roman" w:eastAsia="宋体"/>
                <w:sz w:val="21"/>
                <w:vertAlign w:val="baseline"/>
              </w:rPr>
              <w:t>规格型号：直径≦0.035英寸，长度≧4500mm，软头长度≧5cm。</w:t>
            </w:r>
          </w:p>
        </w:tc>
        <w:tc>
          <w:tcPr>
            <w:tcW w:w="1010" w:type="dxa"/>
            <w:vAlign w:val="center"/>
          </w:tcPr>
          <w:p w14:paraId="001482BC">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1824</w:t>
            </w:r>
          </w:p>
        </w:tc>
        <w:tc>
          <w:tcPr>
            <w:tcW w:w="687" w:type="dxa"/>
            <w:vAlign w:val="center"/>
          </w:tcPr>
          <w:p w14:paraId="695C857C">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355F01F9">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shd w:val="clear" w:color="auto" w:fill="auto"/>
            <w:vAlign w:val="center"/>
          </w:tcPr>
          <w:p w14:paraId="32881D6F">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46B47A9D">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7DF4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88FF357">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7</w:t>
            </w:r>
          </w:p>
        </w:tc>
        <w:tc>
          <w:tcPr>
            <w:tcW w:w="1913" w:type="dxa"/>
            <w:shd w:val="clear" w:color="000000" w:fill="FFFFFF"/>
            <w:noWrap/>
            <w:vAlign w:val="center"/>
          </w:tcPr>
          <w:p w14:paraId="135D4768">
            <w:pPr>
              <w:widowControl/>
              <w:snapToGrid w:val="0"/>
              <w:jc w:val="center"/>
              <w:textAlignment w:val="center"/>
              <w:rPr>
                <w:rFonts w:ascii="Times New Roman" w:eastAsia="宋体"/>
                <w:color w:val="000000"/>
                <w:kern w:val="0"/>
                <w:sz w:val="21"/>
                <w:szCs w:val="22"/>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48-201</w:t>
            </w:r>
          </w:p>
        </w:tc>
        <w:tc>
          <w:tcPr>
            <w:tcW w:w="857" w:type="dxa"/>
            <w:vAlign w:val="center"/>
          </w:tcPr>
          <w:p w14:paraId="4089DE8B">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kern w:val="2"/>
                <w:sz w:val="21"/>
                <w:szCs w:val="22"/>
                <w:lang w:val="en-US" w:eastAsia="zh-CN" w:bidi="ar-SA"/>
              </w:rPr>
              <w:t>胃转流支架系统</w:t>
            </w:r>
          </w:p>
        </w:tc>
        <w:tc>
          <w:tcPr>
            <w:tcW w:w="3469" w:type="dxa"/>
            <w:vAlign w:val="center"/>
          </w:tcPr>
          <w:p w14:paraId="1EF01137">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组成：由输送器、胃转流支架和导丝组成，胃转流支架预装在输送器的收纳管中，一次性耗材；</w:t>
            </w:r>
          </w:p>
          <w:p w14:paraId="6CD41ED4">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尺寸：支架最大宽度≤5mm，膜管长度≤600mm，输送器工作长度≤1100mm；</w:t>
            </w:r>
          </w:p>
          <w:p w14:paraId="6BEC2C98">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材料：支架主体为镍钛合金/纯钽；输送器含聚乙烯、UHMWPE、PC、PTFE、不锈钢等；</w:t>
            </w:r>
          </w:p>
          <w:p w14:paraId="3F1F1EF5">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MRI兼容（3T）：磁致位移偏转角&lt;45°；图像伪影≤20.0mm；射频致热温升≤3.0℃（SAR=2W/kg）。</w:t>
            </w:r>
          </w:p>
          <w:p w14:paraId="6DC44C1D">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胃转流支架系统-回收系统：</w:t>
            </w:r>
          </w:p>
          <w:p w14:paraId="3BA5D3E4">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组成：回收钩1个、回收管1根、回收帽1个</w:t>
            </w:r>
          </w:p>
          <w:p w14:paraId="03A9FA0B">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回收管：套管内径≤12mm、有效长度≤500mm；</w:t>
            </w:r>
          </w:p>
          <w:p w14:paraId="59BBFEE9">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回收钩：有效工作长度≤1800mm；</w:t>
            </w:r>
          </w:p>
          <w:p w14:paraId="5513DF95">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回收帽：有效内径≤8mm、有效长度≤30mm；</w:t>
            </w:r>
          </w:p>
          <w:p w14:paraId="6BFF9DE2">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兼容性：适配内窥镜先端直径≤10mm。</w:t>
            </w:r>
          </w:p>
        </w:tc>
        <w:tc>
          <w:tcPr>
            <w:tcW w:w="1010" w:type="dxa"/>
            <w:vAlign w:val="center"/>
          </w:tcPr>
          <w:p w14:paraId="1434D6CA">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36600</w:t>
            </w:r>
          </w:p>
        </w:tc>
        <w:tc>
          <w:tcPr>
            <w:tcW w:w="687" w:type="dxa"/>
            <w:vAlign w:val="center"/>
          </w:tcPr>
          <w:p w14:paraId="5D32A483">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3A547E1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619E2FDD">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505A3925">
            <w:pPr>
              <w:keepNext w:val="0"/>
              <w:keepLines w:val="0"/>
              <w:widowControl/>
              <w:suppressLineNumbers w:val="0"/>
              <w:snapToGrid w:val="0"/>
              <w:jc w:val="center"/>
              <w:textAlignment w:val="center"/>
              <w:rPr>
                <w:rFonts w:hint="eastAsia" w:ascii="Times New Roman" w:eastAsia="宋体"/>
                <w:color w:val="000000"/>
                <w:sz w:val="21"/>
                <w:lang w:val="en-US" w:eastAsia="zh-CN"/>
              </w:rPr>
            </w:pPr>
            <w:r>
              <w:rPr>
                <w:rFonts w:hint="eastAsia" w:ascii="Times New Roman" w:eastAsia="宋体"/>
                <w:color w:val="000000"/>
                <w:sz w:val="21"/>
                <w:lang w:val="en-US" w:eastAsia="zh-CN"/>
              </w:rPr>
              <w:t>是</w:t>
            </w:r>
          </w:p>
        </w:tc>
      </w:tr>
    </w:tbl>
    <w:p w14:paraId="23CBCB08">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1D14B54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bookmarkStart w:id="29" w:name="_GoBack"/>
      <w:bookmarkEnd w:id="29"/>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9</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11"/>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2025年党办通265号（2025年第一次医院耗材管理委员会审议结果）的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13"/>
        <w:gridCol w:w="857"/>
        <w:gridCol w:w="3469"/>
        <w:gridCol w:w="1010"/>
        <w:gridCol w:w="687"/>
        <w:gridCol w:w="667"/>
        <w:gridCol w:w="1186"/>
        <w:gridCol w:w="743"/>
      </w:tblGrid>
      <w:tr w14:paraId="0638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0B9FF8E8">
            <w:pPr>
              <w:snapToGrid w:val="0"/>
              <w:jc w:val="center"/>
              <w:rPr>
                <w:rFonts w:hint="eastAsia" w:ascii="宋体" w:eastAsia="宋体"/>
                <w:b/>
                <w:sz w:val="22"/>
                <w:lang w:eastAsia="zh-CN"/>
              </w:rPr>
            </w:pPr>
            <w:r>
              <w:rPr>
                <w:rFonts w:hint="eastAsia" w:ascii="宋体" w:eastAsia="宋体"/>
                <w:b/>
                <w:sz w:val="22"/>
                <w:lang w:eastAsia="zh-CN"/>
              </w:rPr>
              <w:t>序号</w:t>
            </w:r>
          </w:p>
        </w:tc>
        <w:tc>
          <w:tcPr>
            <w:tcW w:w="1913" w:type="dxa"/>
            <w:vAlign w:val="center"/>
          </w:tcPr>
          <w:p w14:paraId="11DDCCBF">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857" w:type="dxa"/>
            <w:vAlign w:val="center"/>
          </w:tcPr>
          <w:p w14:paraId="4808B73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3469" w:type="dxa"/>
            <w:vAlign w:val="center"/>
          </w:tcPr>
          <w:p w14:paraId="3335F263">
            <w:pPr>
              <w:widowControl/>
              <w:snapToGrid w:val="0"/>
              <w:jc w:val="center"/>
              <w:rPr>
                <w:rFonts w:hint="eastAsia" w:ascii="宋体" w:hAnsi="宋体" w:eastAsia="宋体" w:cs="宋体"/>
                <w:b/>
                <w:color w:val="FF0000"/>
                <w:kern w:val="0"/>
                <w:sz w:val="22"/>
                <w:szCs w:val="22"/>
                <w:lang w:eastAsia="zh-CN"/>
              </w:rPr>
            </w:pPr>
            <w:r>
              <w:rPr>
                <w:rFonts w:hint="eastAsia" w:ascii="宋体" w:hAnsi="宋体" w:eastAsia="宋体" w:cs="宋体"/>
                <w:b/>
                <w:color w:val="000000"/>
                <w:kern w:val="0"/>
                <w:sz w:val="22"/>
                <w:szCs w:val="22"/>
                <w:lang w:eastAsia="zh-CN"/>
              </w:rPr>
              <w:t>技术要求</w:t>
            </w:r>
          </w:p>
        </w:tc>
        <w:tc>
          <w:tcPr>
            <w:tcW w:w="1010" w:type="dxa"/>
            <w:vAlign w:val="center"/>
          </w:tcPr>
          <w:p w14:paraId="51D3F74A">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2CDE5FA0">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（元）</w:t>
            </w:r>
          </w:p>
        </w:tc>
        <w:tc>
          <w:tcPr>
            <w:tcW w:w="687" w:type="dxa"/>
            <w:vAlign w:val="center"/>
          </w:tcPr>
          <w:p w14:paraId="1039950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7" w:type="dxa"/>
            <w:vAlign w:val="center"/>
          </w:tcPr>
          <w:p w14:paraId="4F960E5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86" w:type="dxa"/>
            <w:vAlign w:val="center"/>
          </w:tcPr>
          <w:p w14:paraId="27C79E8B">
            <w:pPr>
              <w:widowControl/>
              <w:snapToGrid w:val="0"/>
              <w:ind w:left="220" w:hanging="221" w:hangingChars="10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样品要求</w:t>
            </w:r>
          </w:p>
        </w:tc>
        <w:tc>
          <w:tcPr>
            <w:tcW w:w="742" w:type="dxa"/>
            <w:shd w:val="clear" w:color="auto" w:fill="auto"/>
            <w:vAlign w:val="center"/>
          </w:tcPr>
          <w:p w14:paraId="4B9C67A1">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575C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530C889">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913" w:type="dxa"/>
            <w:shd w:val="clear" w:color="000000" w:fill="FFFFFF"/>
            <w:noWrap/>
            <w:vAlign w:val="center"/>
          </w:tcPr>
          <w:p w14:paraId="5D993C2E">
            <w:pPr>
              <w:widowControl/>
              <w:snapToGrid w:val="0"/>
              <w:jc w:val="center"/>
              <w:textAlignment w:val="center"/>
              <w:rPr>
                <w:rFonts w:hint="eastAsia" w:ascii="Times New Roman" w:eastAsia="宋体" w:hAnsiTheme="minorEastAsia" w:cstheme="minorEastAsia"/>
                <w:sz w:val="21"/>
                <w:szCs w:val="20"/>
                <w:lang w:val="en-US"/>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195</w:t>
            </w:r>
          </w:p>
        </w:tc>
        <w:tc>
          <w:tcPr>
            <w:tcW w:w="857" w:type="dxa"/>
            <w:vAlign w:val="center"/>
          </w:tcPr>
          <w:p w14:paraId="58B13B3B">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color w:val="000000"/>
                <w:sz w:val="21"/>
              </w:rPr>
              <w:t>套扎器</w:t>
            </w:r>
          </w:p>
        </w:tc>
        <w:tc>
          <w:tcPr>
            <w:tcW w:w="3469" w:type="dxa"/>
            <w:vAlign w:val="center"/>
          </w:tcPr>
          <w:p w14:paraId="4773E56D">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1. 套扎器是由套扎环和套扎帽、控制装置、冲洗接头等组成，用于内镜下套扎胃-食管结合部及其以上部位的食管静脉曲张，或用于套扎内痔，一次性使用；</w:t>
            </w:r>
          </w:p>
          <w:p w14:paraId="74EA9466">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2、套扎圈天然橡胶制成，紧缩力强；</w:t>
            </w:r>
          </w:p>
          <w:p w14:paraId="71920BA3">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3、术中可连续操作；</w:t>
            </w:r>
          </w:p>
          <w:p w14:paraId="4F8D4353">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4、安全环有标识。</w:t>
            </w:r>
          </w:p>
        </w:tc>
        <w:tc>
          <w:tcPr>
            <w:tcW w:w="1010" w:type="dxa"/>
            <w:vAlign w:val="center"/>
          </w:tcPr>
          <w:p w14:paraId="5709FBCB">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2300</w:t>
            </w:r>
          </w:p>
        </w:tc>
        <w:tc>
          <w:tcPr>
            <w:tcW w:w="687" w:type="dxa"/>
            <w:vAlign w:val="center"/>
          </w:tcPr>
          <w:p w14:paraId="0EDD4145">
            <w:pPr>
              <w:widowControl/>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667" w:type="dxa"/>
            <w:vAlign w:val="center"/>
          </w:tcPr>
          <w:p w14:paraId="578E20D5">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hAnsi="宋体" w:eastAsia="宋体" w:cs="宋体"/>
                <w:i w:val="0"/>
                <w:iCs w:val="0"/>
                <w:color w:val="000000"/>
                <w:sz w:val="21"/>
                <w:szCs w:val="20"/>
                <w:u w:val="none"/>
                <w:lang w:val="en-US" w:eastAsia="zh-CN"/>
              </w:rPr>
              <w:t>消化内镜中心</w:t>
            </w:r>
          </w:p>
        </w:tc>
        <w:tc>
          <w:tcPr>
            <w:tcW w:w="1186" w:type="dxa"/>
            <w:vAlign w:val="center"/>
          </w:tcPr>
          <w:p w14:paraId="445365DF">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08975B3E">
            <w:pPr>
              <w:keepNext w:val="0"/>
              <w:keepLines w:val="0"/>
              <w:widowControl/>
              <w:suppressLineNumbers w:val="0"/>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Times New Roman" w:eastAsia="宋体"/>
                <w:color w:val="000000"/>
                <w:sz w:val="21"/>
                <w:lang w:val="en-US" w:eastAsia="zh-CN"/>
              </w:rPr>
              <w:t>是</w:t>
            </w:r>
          </w:p>
        </w:tc>
      </w:tr>
      <w:tr w14:paraId="7705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295868D">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913" w:type="dxa"/>
            <w:shd w:val="clear" w:color="000000" w:fill="FFFFFF"/>
            <w:noWrap/>
            <w:vAlign w:val="center"/>
          </w:tcPr>
          <w:p w14:paraId="0A545CBF">
            <w:pPr>
              <w:widowControl/>
              <w:snapToGrid w:val="0"/>
              <w:jc w:val="center"/>
              <w:textAlignment w:val="center"/>
              <w:rPr>
                <w:rFonts w:hint="eastAsia" w:ascii="Times New Roman" w:eastAsia="宋体" w:hAnsiTheme="minorEastAsia" w:cstheme="minorEastAsia"/>
                <w:sz w:val="21"/>
                <w:szCs w:val="20"/>
                <w:lang w:val="en-US" w:eastAsia="zh-CN"/>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196</w:t>
            </w:r>
          </w:p>
        </w:tc>
        <w:tc>
          <w:tcPr>
            <w:tcW w:w="857" w:type="dxa"/>
            <w:vAlign w:val="center"/>
          </w:tcPr>
          <w:p w14:paraId="3D38FF02">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sz w:val="21"/>
                <w:szCs w:val="22"/>
              </w:rPr>
              <w:t>内窥镜碎石网篮</w:t>
            </w:r>
          </w:p>
        </w:tc>
        <w:tc>
          <w:tcPr>
            <w:tcW w:w="3469" w:type="dxa"/>
            <w:vAlign w:val="center"/>
          </w:tcPr>
          <w:p w14:paraId="6BD8CC07">
            <w:pPr>
              <w:snapToGrid w:val="0"/>
              <w:jc w:val="left"/>
              <w:rPr>
                <w:rFonts w:hint="eastAsia" w:ascii="Times New Roman" w:eastAsia="宋体"/>
                <w:sz w:val="21"/>
                <w:vertAlign w:val="baseline"/>
              </w:rPr>
            </w:pPr>
            <w:r>
              <w:rPr>
                <w:rFonts w:hint="eastAsia" w:ascii="Times New Roman" w:eastAsia="宋体"/>
                <w:sz w:val="21"/>
                <w:vertAlign w:val="baseline"/>
              </w:rPr>
              <w:t>1、适用于在内窥镜下粉碎并取出胆道结石；</w:t>
            </w:r>
          </w:p>
          <w:p w14:paraId="1E6FA57E">
            <w:pPr>
              <w:snapToGrid w:val="0"/>
              <w:jc w:val="left"/>
              <w:rPr>
                <w:rFonts w:hint="eastAsia" w:ascii="Times New Roman" w:eastAsia="宋体"/>
                <w:sz w:val="21"/>
                <w:vertAlign w:val="baseline"/>
              </w:rPr>
            </w:pPr>
            <w:r>
              <w:rPr>
                <w:rFonts w:hint="eastAsia" w:ascii="Times New Roman" w:eastAsia="宋体"/>
                <w:sz w:val="21"/>
                <w:vertAlign w:val="baseline"/>
              </w:rPr>
              <w:t>2、头端可通过导丝，有独立注液腔，具备造影剂注射功能,有碎石功能；</w:t>
            </w:r>
          </w:p>
          <w:p w14:paraId="59890AAA">
            <w:pPr>
              <w:snapToGrid w:val="0"/>
              <w:jc w:val="left"/>
              <w:rPr>
                <w:rFonts w:hint="default" w:ascii="Times New Roman" w:eastAsia="宋体"/>
                <w:sz w:val="21"/>
                <w:vertAlign w:val="baseline"/>
                <w:lang w:val="en-US" w:eastAsia="zh-CN"/>
              </w:rPr>
            </w:pPr>
            <w:r>
              <w:rPr>
                <w:rFonts w:hint="eastAsia" w:ascii="Times New Roman" w:eastAsia="宋体"/>
                <w:sz w:val="21"/>
                <w:vertAlign w:val="baseline"/>
              </w:rPr>
              <w:t>3、网篮开幅≦30mm，外鞘管长度≧1800mm，工作通道≧3.2mm。</w:t>
            </w:r>
          </w:p>
        </w:tc>
        <w:tc>
          <w:tcPr>
            <w:tcW w:w="1010" w:type="dxa"/>
            <w:vAlign w:val="center"/>
          </w:tcPr>
          <w:p w14:paraId="1CA64EE7">
            <w:p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3360</w:t>
            </w:r>
          </w:p>
        </w:tc>
        <w:tc>
          <w:tcPr>
            <w:tcW w:w="687" w:type="dxa"/>
            <w:vAlign w:val="center"/>
          </w:tcPr>
          <w:p w14:paraId="6246F0DE">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国产</w:t>
            </w:r>
          </w:p>
        </w:tc>
        <w:tc>
          <w:tcPr>
            <w:tcW w:w="667" w:type="dxa"/>
            <w:vAlign w:val="center"/>
          </w:tcPr>
          <w:p w14:paraId="7C1BA9D2">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ascii="Times New Roman" w:hAnsi="宋体" w:eastAsia="宋体" w:cs="宋体"/>
                <w:i w:val="0"/>
                <w:iCs w:val="0"/>
                <w:color w:val="000000"/>
                <w:sz w:val="21"/>
                <w:szCs w:val="20"/>
                <w:u w:val="none"/>
                <w:lang w:val="en-US" w:eastAsia="zh-CN"/>
              </w:rPr>
              <w:t>消化内镜中心</w:t>
            </w:r>
          </w:p>
        </w:tc>
        <w:tc>
          <w:tcPr>
            <w:tcW w:w="1186" w:type="dxa"/>
            <w:vAlign w:val="center"/>
          </w:tcPr>
          <w:p w14:paraId="764E96D6">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43D561F0">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187B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B1EAD86">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913" w:type="dxa"/>
            <w:shd w:val="clear" w:color="000000" w:fill="FFFFFF"/>
            <w:noWrap/>
            <w:vAlign w:val="center"/>
          </w:tcPr>
          <w:p w14:paraId="7E5BABF0">
            <w:pPr>
              <w:widowControl/>
              <w:snapToGrid w:val="0"/>
              <w:jc w:val="center"/>
              <w:textAlignment w:val="center"/>
              <w:rPr>
                <w:rFonts w:hint="eastAsia" w:ascii="Times New Roman" w:eastAsia="宋体" w:hAnsiTheme="minorEastAsia" w:cstheme="minorEastAsia"/>
                <w:sz w:val="21"/>
                <w:szCs w:val="20"/>
                <w:lang w:val="en-US"/>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197</w:t>
            </w:r>
          </w:p>
        </w:tc>
        <w:tc>
          <w:tcPr>
            <w:tcW w:w="857" w:type="dxa"/>
            <w:vAlign w:val="center"/>
          </w:tcPr>
          <w:p w14:paraId="63FEE78A">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sz w:val="21"/>
                <w:szCs w:val="22"/>
              </w:rPr>
              <w:t>一次性使用内窥镜注射针</w:t>
            </w:r>
          </w:p>
        </w:tc>
        <w:tc>
          <w:tcPr>
            <w:tcW w:w="3469" w:type="dxa"/>
            <w:vAlign w:val="center"/>
          </w:tcPr>
          <w:p w14:paraId="0E6E3FB8">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1、适用于内窥镜检查中向既定部位注入硬化剂、血管收缩剂或者生理盐水；</w:t>
            </w:r>
          </w:p>
          <w:p w14:paraId="1F150E2F">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2、由针管、针尖、鞘管、手柄等组成；</w:t>
            </w:r>
          </w:p>
          <w:p w14:paraId="203BF7E4">
            <w:pPr>
              <w:numPr>
                <w:ilvl w:val="0"/>
                <w:numId w:val="0"/>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lang w:val="en-US" w:eastAsia="zh-CN"/>
              </w:rPr>
              <w:t xml:space="preserve">3、规格型号：针头外径有23G、25G等多种规格可选,，针长4mm-5mm；工作长度不小于180cm、不大于240cm。 </w:t>
            </w:r>
          </w:p>
        </w:tc>
        <w:tc>
          <w:tcPr>
            <w:tcW w:w="1010" w:type="dxa"/>
            <w:vAlign w:val="center"/>
          </w:tcPr>
          <w:p w14:paraId="2C27576A">
            <w:p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315</w:t>
            </w:r>
          </w:p>
        </w:tc>
        <w:tc>
          <w:tcPr>
            <w:tcW w:w="687" w:type="dxa"/>
            <w:vAlign w:val="center"/>
          </w:tcPr>
          <w:p w14:paraId="3B7C05E2">
            <w:pPr>
              <w:snapToGrid w:val="0"/>
              <w:jc w:val="center"/>
              <w:rPr>
                <w:rFonts w:hint="eastAsia" w:ascii="Times New Roman" w:eastAsia="宋体" w:hAnsiTheme="minorEastAsia" w:cstheme="minorEastAsia"/>
                <w:sz w:val="21"/>
                <w:szCs w:val="20"/>
                <w:lang w:val="en-US"/>
              </w:rPr>
            </w:pPr>
            <w:r>
              <w:rPr>
                <w:rFonts w:hint="eastAsia" w:ascii="Times New Roman" w:eastAsia="宋体" w:hAnsiTheme="minorEastAsia" w:cstheme="minorEastAsia"/>
                <w:sz w:val="21"/>
                <w:szCs w:val="20"/>
                <w:lang w:val="en-US" w:eastAsia="zh-CN"/>
              </w:rPr>
              <w:t>国产</w:t>
            </w:r>
          </w:p>
        </w:tc>
        <w:tc>
          <w:tcPr>
            <w:tcW w:w="667" w:type="dxa"/>
            <w:vAlign w:val="center"/>
          </w:tcPr>
          <w:p w14:paraId="461EDCBA">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消化内镜中心</w:t>
            </w:r>
          </w:p>
        </w:tc>
        <w:tc>
          <w:tcPr>
            <w:tcW w:w="1186" w:type="dxa"/>
            <w:vAlign w:val="center"/>
          </w:tcPr>
          <w:p w14:paraId="7132BC7D">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3B9F3163">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color w:val="000000"/>
                <w:sz w:val="21"/>
                <w:lang w:val="en-US" w:eastAsia="zh-CN"/>
              </w:rPr>
              <w:t>是</w:t>
            </w:r>
          </w:p>
        </w:tc>
      </w:tr>
      <w:tr w14:paraId="63D1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9E2966D">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913" w:type="dxa"/>
            <w:shd w:val="clear" w:color="000000" w:fill="FFFFFF"/>
            <w:noWrap/>
            <w:vAlign w:val="center"/>
          </w:tcPr>
          <w:p w14:paraId="6AABF82E">
            <w:pPr>
              <w:widowControl/>
              <w:snapToGrid w:val="0"/>
              <w:jc w:val="center"/>
              <w:textAlignment w:val="center"/>
              <w:rPr>
                <w:rFonts w:hint="eastAsia" w:ascii="Times New Roman" w:eastAsia="宋体" w:hAnsiTheme="minorEastAsia" w:cstheme="minorEastAsia"/>
                <w:color w:val="000000"/>
                <w:kern w:val="0"/>
                <w:sz w:val="21"/>
                <w:szCs w:val="20"/>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198</w:t>
            </w:r>
          </w:p>
        </w:tc>
        <w:tc>
          <w:tcPr>
            <w:tcW w:w="857" w:type="dxa"/>
            <w:vAlign w:val="center"/>
          </w:tcPr>
          <w:p w14:paraId="4BCC4C80">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kern w:val="2"/>
                <w:sz w:val="21"/>
                <w:szCs w:val="22"/>
                <w:lang w:val="en-US" w:eastAsia="zh-CN" w:bidi="ar-SA"/>
              </w:rPr>
              <w:t>导丝导引式球囊扩张导管</w:t>
            </w:r>
          </w:p>
        </w:tc>
        <w:tc>
          <w:tcPr>
            <w:tcW w:w="3469" w:type="dxa"/>
            <w:vAlign w:val="center"/>
          </w:tcPr>
          <w:p w14:paraId="2AF0B331">
            <w:pPr>
              <w:numPr>
                <w:ilvl w:val="0"/>
                <w:numId w:val="12"/>
              </w:numPr>
              <w:snapToGrid w:val="0"/>
              <w:jc w:val="left"/>
              <w:rPr>
                <w:rFonts w:hint="eastAsia" w:ascii="Times New Roman" w:eastAsia="宋体"/>
                <w:sz w:val="21"/>
                <w:vertAlign w:val="baseline"/>
              </w:rPr>
            </w:pPr>
            <w:r>
              <w:rPr>
                <w:rFonts w:hint="eastAsia" w:ascii="Times New Roman" w:eastAsia="宋体"/>
                <w:sz w:val="21"/>
                <w:vertAlign w:val="baseline"/>
              </w:rPr>
              <w:t>导引导丝式球囊扩张导管是由球囊扩张导管和导丝组成，用于内镜下扩张消化道狭窄，包括食管、幽门、十二指肠及结肠狭窄，一次性使用；</w:t>
            </w:r>
          </w:p>
          <w:p w14:paraId="1D164982">
            <w:pPr>
              <w:numPr>
                <w:ilvl w:val="0"/>
                <w:numId w:val="12"/>
              </w:numPr>
              <w:snapToGrid w:val="0"/>
              <w:jc w:val="left"/>
              <w:rPr>
                <w:rFonts w:hint="eastAsia" w:ascii="Times New Roman" w:eastAsia="宋体"/>
                <w:sz w:val="21"/>
                <w:vertAlign w:val="baseline"/>
              </w:rPr>
            </w:pPr>
            <w:r>
              <w:rPr>
                <w:rFonts w:hint="eastAsia" w:ascii="Times New Roman" w:eastAsia="宋体"/>
                <w:sz w:val="21"/>
                <w:vertAlign w:val="baseline"/>
              </w:rPr>
              <w:t>有不少于两个不透光标记；</w:t>
            </w:r>
          </w:p>
          <w:p w14:paraId="249F1D7E">
            <w:pPr>
              <w:numPr>
                <w:ilvl w:val="0"/>
                <w:numId w:val="12"/>
              </w:numPr>
              <w:snapToGrid w:val="0"/>
              <w:jc w:val="left"/>
              <w:rPr>
                <w:rFonts w:hint="eastAsia" w:ascii="Times New Roman" w:eastAsia="宋体"/>
                <w:sz w:val="21"/>
                <w:vertAlign w:val="baseline"/>
              </w:rPr>
            </w:pPr>
            <w:r>
              <w:rPr>
                <w:rFonts w:hint="eastAsia" w:ascii="Times New Roman" w:eastAsia="宋体"/>
                <w:sz w:val="21"/>
                <w:vertAlign w:val="baseline"/>
              </w:rPr>
              <w:t>三级直径组合，通过逐级充盈实现分阶段扩张，减少组织撕裂风险；</w:t>
            </w:r>
          </w:p>
          <w:p w14:paraId="2236D054">
            <w:pPr>
              <w:numPr>
                <w:ilvl w:val="0"/>
                <w:numId w:val="12"/>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rPr>
              <w:t>能预装导丝，球囊及导管表面覆盖亲水涂层。</w:t>
            </w:r>
          </w:p>
          <w:p w14:paraId="6E75AEDA">
            <w:pPr>
              <w:widowControl w:val="0"/>
              <w:numPr>
                <w:ilvl w:val="0"/>
                <w:numId w:val="0"/>
              </w:numPr>
              <w:snapToGrid w:val="0"/>
              <w:jc w:val="left"/>
              <w:rPr>
                <w:rFonts w:hint="eastAsia" w:ascii="Times New Roman" w:eastAsia="宋体"/>
                <w:sz w:val="21"/>
                <w:vertAlign w:val="baseline"/>
              </w:rPr>
            </w:pPr>
          </w:p>
        </w:tc>
        <w:tc>
          <w:tcPr>
            <w:tcW w:w="1010" w:type="dxa"/>
            <w:vAlign w:val="center"/>
          </w:tcPr>
          <w:p w14:paraId="778CF238">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4500</w:t>
            </w:r>
          </w:p>
        </w:tc>
        <w:tc>
          <w:tcPr>
            <w:tcW w:w="687" w:type="dxa"/>
            <w:vAlign w:val="center"/>
          </w:tcPr>
          <w:p w14:paraId="3AAB25F0">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允许进口</w:t>
            </w:r>
          </w:p>
        </w:tc>
        <w:tc>
          <w:tcPr>
            <w:tcW w:w="667" w:type="dxa"/>
            <w:vAlign w:val="center"/>
          </w:tcPr>
          <w:p w14:paraId="3460B408">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03A2BF28">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47E62139">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6F0D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B3723A6">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913" w:type="dxa"/>
            <w:shd w:val="clear" w:color="000000" w:fill="FFFFFF"/>
            <w:noWrap/>
            <w:vAlign w:val="center"/>
          </w:tcPr>
          <w:p w14:paraId="5067CD2D">
            <w:pPr>
              <w:widowControl/>
              <w:snapToGrid w:val="0"/>
              <w:jc w:val="center"/>
              <w:textAlignment w:val="center"/>
              <w:rPr>
                <w:rFonts w:hint="eastAsia" w:ascii="Times New Roman" w:eastAsia="宋体" w:hAnsiTheme="minorEastAsia" w:cstheme="minorEastAsia"/>
                <w:color w:val="000000"/>
                <w:kern w:val="0"/>
                <w:sz w:val="21"/>
                <w:szCs w:val="20"/>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48-199</w:t>
            </w:r>
          </w:p>
        </w:tc>
        <w:tc>
          <w:tcPr>
            <w:tcW w:w="857" w:type="dxa"/>
            <w:vAlign w:val="center"/>
          </w:tcPr>
          <w:p w14:paraId="789DF823">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kern w:val="2"/>
                <w:sz w:val="21"/>
                <w:szCs w:val="22"/>
                <w:lang w:val="en-US" w:eastAsia="zh-CN" w:bidi="ar-SA"/>
              </w:rPr>
              <w:t>一次性内窥镜超声吸引活检针</w:t>
            </w:r>
          </w:p>
        </w:tc>
        <w:tc>
          <w:tcPr>
            <w:tcW w:w="3469" w:type="dxa"/>
            <w:vAlign w:val="center"/>
          </w:tcPr>
          <w:p w14:paraId="676F5ADC">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与超声内窥镜配套使用，用于对病变组织进行超声引导下细针穿刺活检和组织取样；</w:t>
            </w:r>
          </w:p>
          <w:p w14:paraId="59F08340">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顺切型样本槽，能将切割下来的组织条保留在槽内；</w:t>
            </w:r>
          </w:p>
          <w:p w14:paraId="323913C6">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针头直径须有19G、21G、22G等多型号可选；</w:t>
            </w:r>
          </w:p>
          <w:p w14:paraId="3F56CB82">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双角度大刃面针尖，有利于样本采集；</w:t>
            </w:r>
          </w:p>
          <w:p w14:paraId="6D14DB83">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外管外径：±1.6mm、±2.7mm；</w:t>
            </w:r>
          </w:p>
          <w:p w14:paraId="29212B5B">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针套有效长度：≥80mm；</w:t>
            </w:r>
          </w:p>
          <w:p w14:paraId="5EFB0DE5">
            <w:pPr>
              <w:numPr>
                <w:ilvl w:val="0"/>
                <w:numId w:val="13"/>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rPr>
              <w:t>外管有限长度：≤1375mm，适用于2.0mm钳道孔。</w:t>
            </w:r>
          </w:p>
        </w:tc>
        <w:tc>
          <w:tcPr>
            <w:tcW w:w="1010" w:type="dxa"/>
            <w:vAlign w:val="center"/>
          </w:tcPr>
          <w:p w14:paraId="18C18D7D">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4890</w:t>
            </w:r>
          </w:p>
        </w:tc>
        <w:tc>
          <w:tcPr>
            <w:tcW w:w="687" w:type="dxa"/>
            <w:vAlign w:val="center"/>
          </w:tcPr>
          <w:p w14:paraId="66383CB9">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41B245D0">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3120DAA4">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3F8A622D">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6E4F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0E2D7CE">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913" w:type="dxa"/>
            <w:shd w:val="clear" w:color="000000" w:fill="FFFFFF"/>
            <w:noWrap/>
            <w:vAlign w:val="center"/>
          </w:tcPr>
          <w:p w14:paraId="7C3B0AFB">
            <w:pPr>
              <w:widowControl/>
              <w:snapToGrid w:val="0"/>
              <w:jc w:val="center"/>
              <w:textAlignment w:val="center"/>
              <w:rPr>
                <w:rFonts w:ascii="Times New Roman" w:eastAsia="宋体"/>
                <w:color w:val="000000"/>
                <w:kern w:val="0"/>
                <w:sz w:val="21"/>
                <w:szCs w:val="22"/>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48-200</w:t>
            </w:r>
          </w:p>
        </w:tc>
        <w:tc>
          <w:tcPr>
            <w:tcW w:w="857" w:type="dxa"/>
            <w:vAlign w:val="center"/>
          </w:tcPr>
          <w:p w14:paraId="7161425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kern w:val="2"/>
                <w:sz w:val="21"/>
                <w:szCs w:val="22"/>
                <w:lang w:val="en-US" w:eastAsia="zh-CN" w:bidi="ar-SA"/>
              </w:rPr>
              <w:t>一次性使用导丝</w:t>
            </w:r>
          </w:p>
        </w:tc>
        <w:tc>
          <w:tcPr>
            <w:tcW w:w="3469" w:type="dxa"/>
            <w:vAlign w:val="center"/>
          </w:tcPr>
          <w:p w14:paraId="296D82CE">
            <w:pPr>
              <w:numPr>
                <w:ilvl w:val="0"/>
                <w:numId w:val="14"/>
              </w:numPr>
              <w:snapToGrid w:val="0"/>
              <w:jc w:val="left"/>
              <w:rPr>
                <w:rFonts w:hint="eastAsia" w:ascii="Times New Roman" w:eastAsia="宋体"/>
                <w:sz w:val="21"/>
                <w:vertAlign w:val="baseline"/>
              </w:rPr>
            </w:pPr>
            <w:r>
              <w:rPr>
                <w:rFonts w:hint="eastAsia" w:ascii="Times New Roman" w:eastAsia="宋体"/>
                <w:sz w:val="21"/>
                <w:vertAlign w:val="baseline"/>
              </w:rPr>
              <w:t>适用于消化内镜下介入诊断和治疗，引导导管或其他内窥镜介入诊断、治疗器械插入消化道或定位；</w:t>
            </w:r>
          </w:p>
          <w:p w14:paraId="7B2F5E1E">
            <w:pPr>
              <w:numPr>
                <w:ilvl w:val="0"/>
                <w:numId w:val="14"/>
              </w:numPr>
              <w:snapToGrid w:val="0"/>
              <w:jc w:val="left"/>
              <w:rPr>
                <w:rFonts w:hint="eastAsia" w:ascii="Times New Roman" w:eastAsia="宋体"/>
                <w:sz w:val="21"/>
                <w:vertAlign w:val="baseline"/>
              </w:rPr>
            </w:pPr>
            <w:r>
              <w:rPr>
                <w:rFonts w:hint="eastAsia" w:ascii="Times New Roman" w:eastAsia="宋体"/>
                <w:sz w:val="21"/>
                <w:vertAlign w:val="baseline"/>
              </w:rPr>
              <w:t>材质：头端有亲水涂层，自润滑；</w:t>
            </w:r>
          </w:p>
          <w:p w14:paraId="49803783">
            <w:pPr>
              <w:numPr>
                <w:ilvl w:val="0"/>
                <w:numId w:val="14"/>
              </w:numPr>
              <w:snapToGrid w:val="0"/>
              <w:jc w:val="left"/>
              <w:rPr>
                <w:rFonts w:hint="eastAsia" w:ascii="Times New Roman" w:eastAsia="宋体"/>
                <w:sz w:val="21"/>
                <w:vertAlign w:val="baseline"/>
              </w:rPr>
            </w:pPr>
            <w:r>
              <w:rPr>
                <w:rFonts w:hint="eastAsia" w:ascii="Times New Roman" w:eastAsia="宋体"/>
                <w:sz w:val="21"/>
                <w:vertAlign w:val="baseline"/>
              </w:rPr>
              <w:t>规格型号：直径≦0.035英寸，长度≧4500mm，软头长度≧5cm。</w:t>
            </w:r>
          </w:p>
        </w:tc>
        <w:tc>
          <w:tcPr>
            <w:tcW w:w="1010" w:type="dxa"/>
            <w:vAlign w:val="center"/>
          </w:tcPr>
          <w:p w14:paraId="6583B7C6">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1824</w:t>
            </w:r>
          </w:p>
        </w:tc>
        <w:tc>
          <w:tcPr>
            <w:tcW w:w="687" w:type="dxa"/>
            <w:vAlign w:val="center"/>
          </w:tcPr>
          <w:p w14:paraId="1A96A315">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12A275BD">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shd w:val="clear" w:color="auto" w:fill="auto"/>
            <w:vAlign w:val="center"/>
          </w:tcPr>
          <w:p w14:paraId="64348E03">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3731A6E5">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0B94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905AC8D">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7</w:t>
            </w:r>
          </w:p>
        </w:tc>
        <w:tc>
          <w:tcPr>
            <w:tcW w:w="1913" w:type="dxa"/>
            <w:shd w:val="clear" w:color="000000" w:fill="FFFFFF"/>
            <w:noWrap/>
            <w:vAlign w:val="center"/>
          </w:tcPr>
          <w:p w14:paraId="01ECF6A8">
            <w:pPr>
              <w:widowControl/>
              <w:snapToGrid w:val="0"/>
              <w:jc w:val="center"/>
              <w:textAlignment w:val="center"/>
              <w:rPr>
                <w:rFonts w:ascii="Times New Roman" w:eastAsia="宋体"/>
                <w:color w:val="000000"/>
                <w:kern w:val="0"/>
                <w:sz w:val="21"/>
                <w:szCs w:val="22"/>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48-201</w:t>
            </w:r>
          </w:p>
        </w:tc>
        <w:tc>
          <w:tcPr>
            <w:tcW w:w="857" w:type="dxa"/>
            <w:vAlign w:val="center"/>
          </w:tcPr>
          <w:p w14:paraId="5177202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kern w:val="2"/>
                <w:sz w:val="21"/>
                <w:szCs w:val="22"/>
                <w:lang w:val="en-US" w:eastAsia="zh-CN" w:bidi="ar-SA"/>
              </w:rPr>
              <w:t>胃转流支架系统</w:t>
            </w:r>
          </w:p>
        </w:tc>
        <w:tc>
          <w:tcPr>
            <w:tcW w:w="3469" w:type="dxa"/>
            <w:vAlign w:val="center"/>
          </w:tcPr>
          <w:p w14:paraId="1E6236ED">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组成：由输送器、胃转流支架和导丝组成，胃转流支架预装在输送器的收纳管中，一次性耗材；</w:t>
            </w:r>
          </w:p>
          <w:p w14:paraId="6ED813D2">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尺寸：支架最大宽度≤5mm，膜管长度≤600mm，输送器工作长度≤1100mm；</w:t>
            </w:r>
          </w:p>
          <w:p w14:paraId="469CCDF8">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材料：支架主体为镍钛合金/纯钽；输送器含聚乙烯、UHMWPE、PC、PTFE、不锈钢等；</w:t>
            </w:r>
          </w:p>
          <w:p w14:paraId="03706208">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MRI兼容（3T）：磁致位移偏转角&lt;45°；图像伪影≤20.0mm；射频致热温升≤3.0℃（SAR=2W/kg）。</w:t>
            </w:r>
          </w:p>
          <w:p w14:paraId="0ADCADDD">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胃转流支架系统-回收系统：</w:t>
            </w:r>
          </w:p>
          <w:p w14:paraId="40D1C61D">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组成：回收钩1个、回收管1根、回收帽1个</w:t>
            </w:r>
          </w:p>
          <w:p w14:paraId="0257A115">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回收管：套管内径≤12mm、有效长度≤500mm；</w:t>
            </w:r>
          </w:p>
          <w:p w14:paraId="3A4F77AB">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回收钩：有效工作长度≤1800mm；</w:t>
            </w:r>
          </w:p>
          <w:p w14:paraId="008ABC70">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回收帽：有效内径≤8mm、有效长度≤30mm；</w:t>
            </w:r>
          </w:p>
          <w:p w14:paraId="068BBAC8">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兼容性：适配内窥镜先端直径≤10mm。</w:t>
            </w:r>
          </w:p>
        </w:tc>
        <w:tc>
          <w:tcPr>
            <w:tcW w:w="1010" w:type="dxa"/>
            <w:vAlign w:val="center"/>
          </w:tcPr>
          <w:p w14:paraId="4AB2EBC5">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36600</w:t>
            </w:r>
          </w:p>
        </w:tc>
        <w:tc>
          <w:tcPr>
            <w:tcW w:w="687" w:type="dxa"/>
            <w:vAlign w:val="center"/>
          </w:tcPr>
          <w:p w14:paraId="0384FAFB">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32382A4A">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575D2673">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7786E610">
            <w:pPr>
              <w:keepNext w:val="0"/>
              <w:keepLines w:val="0"/>
              <w:widowControl/>
              <w:suppressLineNumbers w:val="0"/>
              <w:snapToGrid w:val="0"/>
              <w:jc w:val="center"/>
              <w:textAlignment w:val="center"/>
              <w:rPr>
                <w:rFonts w:hint="eastAsia" w:ascii="Times New Roman" w:eastAsia="宋体"/>
                <w:color w:val="000000"/>
                <w:sz w:val="21"/>
                <w:lang w:val="en-US" w:eastAsia="zh-CN"/>
              </w:rPr>
            </w:pPr>
            <w:r>
              <w:rPr>
                <w:rFonts w:hint="eastAsia" w:ascii="Times New Roman" w:eastAsia="宋体"/>
                <w:color w:val="000000"/>
                <w:sz w:val="21"/>
                <w:lang w:val="en-US" w:eastAsia="zh-CN"/>
              </w:rPr>
              <w:t>是</w:t>
            </w:r>
          </w:p>
        </w:tc>
      </w:tr>
    </w:tbl>
    <w:p w14:paraId="113CEC85">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6"/>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7"/>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7"/>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8"/>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8"/>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1710F2A4">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9"/>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11"/>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20"/>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21"/>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2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2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2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20"/>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20"/>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22"/>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2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2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22"/>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24"/>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20"/>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20"/>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20"/>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20"/>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20"/>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6"/>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0552D0EB">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7"/>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17679"/>
      <w:bookmarkStart w:id="14" w:name="_Toc73521586"/>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52877FB0">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73517680"/>
      <w:bookmarkStart w:id="19" w:name="_Toc73518158"/>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18160"/>
      <w:bookmarkStart w:id="23" w:name="_Toc73517682"/>
      <w:bookmarkStart w:id="24" w:name="_Toc73521677"/>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3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31"/>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31"/>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32"/>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32"/>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32"/>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32"/>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31"/>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33"/>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31"/>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4"/>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4"/>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4"/>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4"/>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4"/>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31"/>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31"/>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31"/>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1E903BC2">
      <w:pPr>
        <w:pStyle w:val="43"/>
        <w:numPr>
          <w:ilvl w:val="0"/>
          <w:numId w:val="31"/>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103C53F">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7"/>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8"/>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8"/>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9"/>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40"/>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40"/>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40"/>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40"/>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4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4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40"/>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40"/>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40"/>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40"/>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4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4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4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4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4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4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4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194C42C1">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0E3E9F2-4D29-4EB2-8213-2888A54979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9B2F48D-5A04-4D74-BB30-1CE1BF1FAE76}"/>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154C3A55-7BA6-4A7C-8291-95E9569380FA}"/>
  </w:font>
  <w:font w:name="华文中宋">
    <w:panose1 w:val="02010600040101010101"/>
    <w:charset w:val="86"/>
    <w:family w:val="auto"/>
    <w:pitch w:val="default"/>
    <w:sig w:usb0="00000287" w:usb1="080F0000" w:usb2="00000000" w:usb3="00000000" w:csb0="0004009F" w:csb1="DFD70000"/>
    <w:embedRegular r:id="rId4" w:fontKey="{AF5CB03A-B74A-424F-84CA-BD01F57F6DEE}"/>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58748E18-CB42-4B32-8938-3AAEE7F00136}"/>
  </w:font>
  <w:font w:name="微软雅黑">
    <w:panose1 w:val="020B0503020204020204"/>
    <w:charset w:val="86"/>
    <w:family w:val="swiss"/>
    <w:pitch w:val="default"/>
    <w:sig w:usb0="80000287" w:usb1="2ACF3C50" w:usb2="00000016" w:usb3="00000000" w:csb0="0004001F" w:csb1="00000000"/>
    <w:embedRegular r:id="rId6" w:fontKey="{6256EA42-A48F-4AAC-AF76-681AD63298F4}"/>
  </w:font>
  <w:font w:name="Arial Unicode MS">
    <w:panose1 w:val="020B0604020202020204"/>
    <w:charset w:val="86"/>
    <w:family w:val="auto"/>
    <w:pitch w:val="default"/>
    <w:sig w:usb0="FFFFFFFF" w:usb1="E9FFFFFF" w:usb2="0000003F" w:usb3="00000000" w:csb0="603F01FF" w:csb1="FFFF0000"/>
    <w:embedRegular r:id="rId7" w:fontKey="{1154CA59-F60E-4C2F-BA87-A1A3FE38C6E6}"/>
  </w:font>
  <w:font w:name="方正小标宋简体">
    <w:altName w:val="Arial Unicode MS"/>
    <w:panose1 w:val="02010601030101010101"/>
    <w:charset w:val="86"/>
    <w:family w:val="auto"/>
    <w:pitch w:val="default"/>
    <w:sig w:usb0="00000000" w:usb1="00000000" w:usb2="00000000" w:usb3="00000000" w:csb0="00040000" w:csb1="00000000"/>
    <w:embedRegular r:id="rId8" w:fontKey="{2B0BF64C-3BC3-42D0-9EF8-D7C1315C81C0}"/>
  </w:font>
  <w:font w:name="仿宋">
    <w:panose1 w:val="02010609060101010101"/>
    <w:charset w:val="86"/>
    <w:family w:val="modern"/>
    <w:pitch w:val="default"/>
    <w:sig w:usb0="800002BF" w:usb1="38CF7CFA" w:usb2="00000016" w:usb3="00000000" w:csb0="00040001" w:csb1="00000000"/>
    <w:embedRegular r:id="rId9" w:fontKey="{1AEE369A-B46B-4778-A87D-9FF20D67299E}"/>
  </w:font>
  <w:font w:name="方正小标宋_GBK">
    <w:panose1 w:val="02000000000000000000"/>
    <w:charset w:val="86"/>
    <w:family w:val="script"/>
    <w:pitch w:val="default"/>
    <w:sig w:usb0="A00002BF" w:usb1="38CF7CFA" w:usb2="00082016" w:usb3="00000000" w:csb0="00040001" w:csb1="00000000"/>
    <w:embedRegular r:id="rId10" w:fontKey="{9322F8E9-1931-4E6F-AEC6-56831443E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068FC05"/>
    <w:multiLevelType w:val="singleLevel"/>
    <w:tmpl w:val="9068FC05"/>
    <w:lvl w:ilvl="0" w:tentative="0">
      <w:start w:val="1"/>
      <w:numFmt w:val="decimal"/>
      <w:suff w:val="nothing"/>
      <w:lvlText w:val="%1、"/>
      <w:lvlJc w:val="left"/>
    </w:lvl>
  </w:abstractNum>
  <w:abstractNum w:abstractNumId="2">
    <w:nsid w:val="979EBD1A"/>
    <w:multiLevelType w:val="singleLevel"/>
    <w:tmpl w:val="979EBD1A"/>
    <w:lvl w:ilvl="0" w:tentative="0">
      <w:start w:val="5"/>
      <w:numFmt w:val="decimal"/>
      <w:suff w:val="nothing"/>
      <w:lvlText w:val="%1、"/>
      <w:lvlJc w:val="left"/>
    </w:lvl>
  </w:abstractNum>
  <w:abstractNum w:abstractNumId="3">
    <w:nsid w:val="996FAFE7"/>
    <w:multiLevelType w:val="singleLevel"/>
    <w:tmpl w:val="996FAFE7"/>
    <w:lvl w:ilvl="0" w:tentative="0">
      <w:start w:val="1"/>
      <w:numFmt w:val="decimal"/>
      <w:lvlText w:val="%1)"/>
      <w:lvlJc w:val="left"/>
      <w:pPr>
        <w:ind w:left="425" w:hanging="425"/>
      </w:pPr>
      <w:rPr>
        <w:rFonts w:hint="default"/>
      </w:rPr>
    </w:lvl>
  </w:abstractNum>
  <w:abstractNum w:abstractNumId="4">
    <w:nsid w:val="B2F286B7"/>
    <w:multiLevelType w:val="singleLevel"/>
    <w:tmpl w:val="B2F286B7"/>
    <w:lvl w:ilvl="0" w:tentative="0">
      <w:start w:val="1"/>
      <w:numFmt w:val="chineseCounting"/>
      <w:suff w:val="space"/>
      <w:lvlText w:val="第%1章"/>
      <w:lvlJc w:val="left"/>
      <w:rPr>
        <w:rFonts w:hint="eastAsia"/>
      </w:rPr>
    </w:lvl>
  </w:abstractNum>
  <w:abstractNum w:abstractNumId="5">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BDB6898B"/>
    <w:multiLevelType w:val="singleLevel"/>
    <w:tmpl w:val="BDB6898B"/>
    <w:lvl w:ilvl="0" w:tentative="0">
      <w:start w:val="2"/>
      <w:numFmt w:val="decimal"/>
      <w:suff w:val="nothing"/>
      <w:lvlText w:val="%1、"/>
      <w:lvlJc w:val="left"/>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0FB1DE"/>
    <w:multiLevelType w:val="singleLevel"/>
    <w:tmpl w:val="D70FB1DE"/>
    <w:lvl w:ilvl="0" w:tentative="0">
      <w:start w:val="2"/>
      <w:numFmt w:val="decimal"/>
      <w:suff w:val="space"/>
      <w:lvlText w:val="%1."/>
      <w:lvlJc w:val="left"/>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1">
    <w:nsid w:val="EE6E7183"/>
    <w:multiLevelType w:val="singleLevel"/>
    <w:tmpl w:val="EE6E7183"/>
    <w:lvl w:ilvl="0" w:tentative="0">
      <w:start w:val="1"/>
      <w:numFmt w:val="decimal"/>
      <w:suff w:val="nothing"/>
      <w:lvlText w:val="%1、"/>
      <w:lvlJc w:val="left"/>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2E69D16"/>
    <w:multiLevelType w:val="singleLevel"/>
    <w:tmpl w:val="02E69D16"/>
    <w:lvl w:ilvl="0" w:tentative="0">
      <w:start w:val="1"/>
      <w:numFmt w:val="decimal"/>
      <w:suff w:val="nothing"/>
      <w:lvlText w:val="%1、"/>
      <w:lvlJc w:val="left"/>
    </w:lvl>
  </w:abstractNum>
  <w:abstractNum w:abstractNumId="18">
    <w:nsid w:val="08B428D8"/>
    <w:multiLevelType w:val="singleLevel"/>
    <w:tmpl w:val="08B428D8"/>
    <w:lvl w:ilvl="0" w:tentative="0">
      <w:start w:val="1"/>
      <w:numFmt w:val="chineseCounting"/>
      <w:suff w:val="nothing"/>
      <w:lvlText w:val="（%1）"/>
      <w:lvlJc w:val="left"/>
      <w:rPr>
        <w:rFonts w:hint="eastAsia"/>
      </w:rPr>
    </w:lvl>
  </w:abstractNum>
  <w:abstractNum w:abstractNumId="19">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20">
    <w:nsid w:val="1160B5E6"/>
    <w:multiLevelType w:val="singleLevel"/>
    <w:tmpl w:val="1160B5E6"/>
    <w:lvl w:ilvl="0" w:tentative="0">
      <w:start w:val="3"/>
      <w:numFmt w:val="decimal"/>
      <w:suff w:val="nothing"/>
      <w:lvlText w:val="%1、"/>
      <w:lvlJc w:val="left"/>
    </w:lvl>
  </w:abstractNum>
  <w:abstractNum w:abstractNumId="21">
    <w:nsid w:val="11B7C290"/>
    <w:multiLevelType w:val="singleLevel"/>
    <w:tmpl w:val="11B7C290"/>
    <w:lvl w:ilvl="0" w:tentative="0">
      <w:start w:val="1"/>
      <w:numFmt w:val="decimal"/>
      <w:suff w:val="nothing"/>
      <w:lvlText w:val="%1、"/>
      <w:lvlJc w:val="left"/>
    </w:lvl>
  </w:abstractNum>
  <w:abstractNum w:abstractNumId="22">
    <w:nsid w:val="1B4CD236"/>
    <w:multiLevelType w:val="singleLevel"/>
    <w:tmpl w:val="1B4CD236"/>
    <w:lvl w:ilvl="0" w:tentative="0">
      <w:start w:val="6"/>
      <w:numFmt w:val="chineseCounting"/>
      <w:suff w:val="space"/>
      <w:lvlText w:val="第%1章"/>
      <w:lvlJc w:val="left"/>
      <w:rPr>
        <w:rFonts w:hint="eastAsia"/>
      </w:rPr>
    </w:lvl>
  </w:abstractNum>
  <w:abstractNum w:abstractNumId="23">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4">
    <w:nsid w:val="36B6CA1F"/>
    <w:multiLevelType w:val="singleLevel"/>
    <w:tmpl w:val="36B6CA1F"/>
    <w:lvl w:ilvl="0" w:tentative="0">
      <w:start w:val="1"/>
      <w:numFmt w:val="decimal"/>
      <w:lvlText w:val="(%1)"/>
      <w:lvlJc w:val="left"/>
      <w:pPr>
        <w:ind w:left="425" w:hanging="425"/>
      </w:pPr>
      <w:rPr>
        <w:rFonts w:hint="default"/>
      </w:rPr>
    </w:lvl>
  </w:abstractNum>
  <w:abstractNum w:abstractNumId="25">
    <w:nsid w:val="3DF4FAB0"/>
    <w:multiLevelType w:val="singleLevel"/>
    <w:tmpl w:val="3DF4FAB0"/>
    <w:lvl w:ilvl="0" w:tentative="0">
      <w:start w:val="1"/>
      <w:numFmt w:val="decimal"/>
      <w:lvlText w:val="(%1)"/>
      <w:lvlJc w:val="left"/>
      <w:pPr>
        <w:ind w:left="425" w:hanging="425"/>
      </w:pPr>
      <w:rPr>
        <w:rFonts w:hint="default"/>
      </w:rPr>
    </w:lvl>
  </w:abstractNum>
  <w:abstractNum w:abstractNumId="26">
    <w:nsid w:val="3F59EF8F"/>
    <w:multiLevelType w:val="singleLevel"/>
    <w:tmpl w:val="3F59EF8F"/>
    <w:lvl w:ilvl="0" w:tentative="0">
      <w:start w:val="4"/>
      <w:numFmt w:val="decimal"/>
      <w:suff w:val="nothing"/>
      <w:lvlText w:val="%1、"/>
      <w:lvlJc w:val="left"/>
    </w:lvl>
  </w:abstractNum>
  <w:abstractNum w:abstractNumId="2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8">
    <w:nsid w:val="4588B6C0"/>
    <w:multiLevelType w:val="singleLevel"/>
    <w:tmpl w:val="4588B6C0"/>
    <w:lvl w:ilvl="0" w:tentative="0">
      <w:start w:val="1"/>
      <w:numFmt w:val="decimal"/>
      <w:suff w:val="nothing"/>
      <w:lvlText w:val="（%1）"/>
      <w:lvlJc w:val="left"/>
      <w:pPr>
        <w:ind w:left="630"/>
      </w:pPr>
    </w:lvl>
  </w:abstractNum>
  <w:abstractNum w:abstractNumId="29">
    <w:nsid w:val="4806A50A"/>
    <w:multiLevelType w:val="singleLevel"/>
    <w:tmpl w:val="4806A50A"/>
    <w:lvl w:ilvl="0" w:tentative="0">
      <w:start w:val="1"/>
      <w:numFmt w:val="decimal"/>
      <w:lvlText w:val="%1)"/>
      <w:lvlJc w:val="left"/>
      <w:pPr>
        <w:ind w:left="425" w:hanging="425"/>
      </w:pPr>
      <w:rPr>
        <w:rFonts w:hint="default"/>
      </w:rPr>
    </w:lvl>
  </w:abstractNum>
  <w:abstractNum w:abstractNumId="30">
    <w:nsid w:val="48C58054"/>
    <w:multiLevelType w:val="singleLevel"/>
    <w:tmpl w:val="48C58054"/>
    <w:lvl w:ilvl="0" w:tentative="0">
      <w:start w:val="6"/>
      <w:numFmt w:val="chineseCounting"/>
      <w:suff w:val="nothing"/>
      <w:lvlText w:val="%1、"/>
      <w:lvlJc w:val="left"/>
      <w:rPr>
        <w:rFonts w:hint="eastAsia"/>
      </w:rPr>
    </w:lvl>
  </w:abstractNum>
  <w:abstractNum w:abstractNumId="3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3">
    <w:nsid w:val="53892CAF"/>
    <w:multiLevelType w:val="singleLevel"/>
    <w:tmpl w:val="53892CAF"/>
    <w:lvl w:ilvl="0" w:tentative="0">
      <w:start w:val="1"/>
      <w:numFmt w:val="chineseCounting"/>
      <w:suff w:val="nothing"/>
      <w:lvlText w:val="（%1）"/>
      <w:lvlJc w:val="left"/>
      <w:rPr>
        <w:rFonts w:hint="eastAsia"/>
      </w:rPr>
    </w:lvl>
  </w:abstractNum>
  <w:abstractNum w:abstractNumId="34">
    <w:nsid w:val="592265D2"/>
    <w:multiLevelType w:val="singleLevel"/>
    <w:tmpl w:val="592265D2"/>
    <w:lvl w:ilvl="0" w:tentative="0">
      <w:start w:val="1"/>
      <w:numFmt w:val="decimal"/>
      <w:suff w:val="nothing"/>
      <w:lvlText w:val="%1、"/>
      <w:lvlJc w:val="left"/>
    </w:lvl>
  </w:abstractNum>
  <w:abstractNum w:abstractNumId="35">
    <w:nsid w:val="5F9A95EA"/>
    <w:multiLevelType w:val="singleLevel"/>
    <w:tmpl w:val="5F9A95EA"/>
    <w:lvl w:ilvl="0" w:tentative="0">
      <w:start w:val="1"/>
      <w:numFmt w:val="decimal"/>
      <w:lvlText w:val="%1)"/>
      <w:lvlJc w:val="left"/>
      <w:pPr>
        <w:ind w:left="425" w:hanging="425"/>
      </w:pPr>
      <w:rPr>
        <w:rFonts w:hint="default"/>
      </w:rPr>
    </w:lvl>
  </w:abstractNum>
  <w:abstractNum w:abstractNumId="3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7">
    <w:nsid w:val="7106AF05"/>
    <w:multiLevelType w:val="singleLevel"/>
    <w:tmpl w:val="7106AF05"/>
    <w:lvl w:ilvl="0" w:tentative="0">
      <w:start w:val="1"/>
      <w:numFmt w:val="decimal"/>
      <w:suff w:val="nothing"/>
      <w:lvlText w:val="%1、"/>
      <w:lvlJc w:val="left"/>
    </w:lvl>
  </w:abstractNum>
  <w:abstractNum w:abstractNumId="38">
    <w:nsid w:val="72BF6775"/>
    <w:multiLevelType w:val="singleLevel"/>
    <w:tmpl w:val="72BF6775"/>
    <w:lvl w:ilvl="0" w:tentative="0">
      <w:start w:val="1"/>
      <w:numFmt w:val="decimal"/>
      <w:lvlText w:val="%1)"/>
      <w:lvlJc w:val="left"/>
      <w:pPr>
        <w:ind w:left="425" w:hanging="425"/>
      </w:pPr>
      <w:rPr>
        <w:rFonts w:hint="default"/>
      </w:rPr>
    </w:lvl>
  </w:abstractNum>
  <w:abstractNum w:abstractNumId="39">
    <w:nsid w:val="7560B444"/>
    <w:multiLevelType w:val="singleLevel"/>
    <w:tmpl w:val="7560B444"/>
    <w:lvl w:ilvl="0" w:tentative="0">
      <w:start w:val="1"/>
      <w:numFmt w:val="decimal"/>
      <w:suff w:val="nothing"/>
      <w:lvlText w:val="%1、"/>
      <w:lvlJc w:val="left"/>
    </w:lvl>
  </w:abstractNum>
  <w:abstractNum w:abstractNumId="40">
    <w:nsid w:val="77D5EEE3"/>
    <w:multiLevelType w:val="singleLevel"/>
    <w:tmpl w:val="77D5EEE3"/>
    <w:lvl w:ilvl="0" w:tentative="0">
      <w:start w:val="1"/>
      <w:numFmt w:val="decimal"/>
      <w:lvlText w:val="(%1)"/>
      <w:lvlJc w:val="left"/>
      <w:pPr>
        <w:ind w:left="425" w:hanging="425"/>
      </w:pPr>
      <w:rPr>
        <w:rFonts w:hint="default"/>
      </w:rPr>
    </w:lvl>
  </w:abstractNum>
  <w:abstractNum w:abstractNumId="41">
    <w:nsid w:val="7F9C1450"/>
    <w:multiLevelType w:val="singleLevel"/>
    <w:tmpl w:val="7F9C1450"/>
    <w:lvl w:ilvl="0" w:tentative="0">
      <w:start w:val="1"/>
      <w:numFmt w:val="decimal"/>
      <w:suff w:val="nothing"/>
      <w:lvlText w:val="%1、"/>
      <w:lvlJc w:val="left"/>
    </w:lvl>
  </w:abstractNum>
  <w:num w:numId="1">
    <w:abstractNumId w:val="36"/>
  </w:num>
  <w:num w:numId="2">
    <w:abstractNumId w:val="4"/>
  </w:num>
  <w:num w:numId="3">
    <w:abstractNumId w:val="19"/>
  </w:num>
  <w:num w:numId="4">
    <w:abstractNumId w:val="10"/>
  </w:num>
  <w:num w:numId="5">
    <w:abstractNumId w:val="23"/>
  </w:num>
  <w:num w:numId="6">
    <w:abstractNumId w:val="12"/>
  </w:num>
  <w:num w:numId="7">
    <w:abstractNumId w:val="34"/>
  </w:num>
  <w:num w:numId="8">
    <w:abstractNumId w:val="21"/>
  </w:num>
  <w:num w:numId="9">
    <w:abstractNumId w:val="41"/>
  </w:num>
  <w:num w:numId="10">
    <w:abstractNumId w:val="1"/>
  </w:num>
  <w:num w:numId="11">
    <w:abstractNumId w:val="32"/>
  </w:num>
  <w:num w:numId="12">
    <w:abstractNumId w:val="11"/>
  </w:num>
  <w:num w:numId="13">
    <w:abstractNumId w:val="39"/>
  </w:num>
  <w:num w:numId="14">
    <w:abstractNumId w:val="37"/>
  </w:num>
  <w:num w:numId="15">
    <w:abstractNumId w:val="17"/>
  </w:num>
  <w:num w:numId="16">
    <w:abstractNumId w:val="31"/>
  </w:num>
  <w:num w:numId="17">
    <w:abstractNumId w:val="5"/>
  </w:num>
  <w:num w:numId="18">
    <w:abstractNumId w:val="25"/>
  </w:num>
  <w:num w:numId="19">
    <w:abstractNumId w:val="15"/>
  </w:num>
  <w:num w:numId="20">
    <w:abstractNumId w:val="14"/>
  </w:num>
  <w:num w:numId="21">
    <w:abstractNumId w:val="40"/>
  </w:num>
  <w:num w:numId="22">
    <w:abstractNumId w:val="24"/>
  </w:num>
  <w:num w:numId="23">
    <w:abstractNumId w:val="3"/>
  </w:num>
  <w:num w:numId="24">
    <w:abstractNumId w:val="38"/>
  </w:num>
  <w:num w:numId="25">
    <w:abstractNumId w:val="35"/>
  </w:num>
  <w:num w:numId="26">
    <w:abstractNumId w:val="29"/>
  </w:num>
  <w:num w:numId="27">
    <w:abstractNumId w:val="30"/>
  </w:num>
  <w:num w:numId="28">
    <w:abstractNumId w:val="22"/>
  </w:num>
  <w:num w:numId="29">
    <w:abstractNumId w:val="28"/>
  </w:num>
  <w:num w:numId="30">
    <w:abstractNumId w:val="8"/>
  </w:num>
  <w:num w:numId="31">
    <w:abstractNumId w:val="27"/>
  </w:num>
  <w:num w:numId="32">
    <w:abstractNumId w:val="18"/>
  </w:num>
  <w:num w:numId="33">
    <w:abstractNumId w:val="33"/>
  </w:num>
  <w:num w:numId="34">
    <w:abstractNumId w:val="13"/>
  </w:num>
  <w:num w:numId="35">
    <w:abstractNumId w:val="9"/>
  </w:num>
  <w:num w:numId="36">
    <w:abstractNumId w:val="2"/>
  </w:num>
  <w:num w:numId="37">
    <w:abstractNumId w:val="20"/>
  </w:num>
  <w:num w:numId="38">
    <w:abstractNumId w:val="26"/>
  </w:num>
  <w:num w:numId="39">
    <w:abstractNumId w:val="7"/>
  </w:num>
  <w:num w:numId="40">
    <w:abstractNumId w:val="16"/>
  </w:num>
  <w:num w:numId="41">
    <w:abstractNumId w:val="0"/>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7C01750"/>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A23C41"/>
    <w:rsid w:val="113373E5"/>
    <w:rsid w:val="12B1205F"/>
    <w:rsid w:val="13B44A8A"/>
    <w:rsid w:val="14175BB0"/>
    <w:rsid w:val="148A7D85"/>
    <w:rsid w:val="14922FE9"/>
    <w:rsid w:val="14EE3866"/>
    <w:rsid w:val="150C1BA5"/>
    <w:rsid w:val="15180BA4"/>
    <w:rsid w:val="15420113"/>
    <w:rsid w:val="15DC43E5"/>
    <w:rsid w:val="16503E5D"/>
    <w:rsid w:val="16714F7E"/>
    <w:rsid w:val="16822017"/>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3A16DA2"/>
    <w:rsid w:val="54A36D56"/>
    <w:rsid w:val="55631BDD"/>
    <w:rsid w:val="5577489C"/>
    <w:rsid w:val="55BA07E5"/>
    <w:rsid w:val="56584D0B"/>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2C0A11"/>
    <w:rsid w:val="5EB034DE"/>
    <w:rsid w:val="5EC15AC0"/>
    <w:rsid w:val="5ECA1FD8"/>
    <w:rsid w:val="5EED3477"/>
    <w:rsid w:val="5F1017E6"/>
    <w:rsid w:val="5F77638B"/>
    <w:rsid w:val="5FDB06E4"/>
    <w:rsid w:val="60C42704"/>
    <w:rsid w:val="60FE4811"/>
    <w:rsid w:val="61DB5207"/>
    <w:rsid w:val="625B3C89"/>
    <w:rsid w:val="627B3857"/>
    <w:rsid w:val="62EF4D77"/>
    <w:rsid w:val="63147DC8"/>
    <w:rsid w:val="63195E00"/>
    <w:rsid w:val="6344708E"/>
    <w:rsid w:val="638A1A0D"/>
    <w:rsid w:val="6480021A"/>
    <w:rsid w:val="64D91F61"/>
    <w:rsid w:val="651915C4"/>
    <w:rsid w:val="65F00D0C"/>
    <w:rsid w:val="660A4DD7"/>
    <w:rsid w:val="665713E0"/>
    <w:rsid w:val="66C33EDD"/>
    <w:rsid w:val="67386679"/>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4D29BC"/>
    <w:rsid w:val="79845204"/>
    <w:rsid w:val="79940985"/>
    <w:rsid w:val="79DE04A6"/>
    <w:rsid w:val="79E629C5"/>
    <w:rsid w:val="7A5B35CF"/>
    <w:rsid w:val="7A6056B2"/>
    <w:rsid w:val="7A691C67"/>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61</Pages>
  <Words>32329</Words>
  <Characters>33648</Characters>
  <Lines>212</Lines>
  <Paragraphs>59</Paragraphs>
  <TotalTime>98</TotalTime>
  <ScaleCrop>false</ScaleCrop>
  <LinksUpToDate>false</LinksUpToDate>
  <CharactersWithSpaces>34888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Administrator</cp:lastModifiedBy>
  <cp:lastPrinted>2025-06-19T09:35:00Z</cp:lastPrinted>
  <dcterms:modified xsi:type="dcterms:W3CDTF">2025-09-19T06:29:51Z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