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16</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95</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乳酸血气质控</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706AA5B7">
        <w:tblPrEx>
          <w:tblCellMar>
            <w:top w:w="0" w:type="dxa"/>
            <w:left w:w="108" w:type="dxa"/>
            <w:bottom w:w="0" w:type="dxa"/>
            <w:right w:w="108" w:type="dxa"/>
          </w:tblCellMar>
        </w:tblPrEx>
        <w:trPr>
          <w:trHeight w:val="45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912"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96</w:t>
            </w:r>
          </w:p>
        </w:tc>
        <w:tc>
          <w:tcPr>
            <w:tcW w:w="1318"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碳青霉烯酶分型检测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55E61CF">
        <w:tblPrEx>
          <w:tblCellMar>
            <w:top w:w="0" w:type="dxa"/>
            <w:left w:w="108" w:type="dxa"/>
            <w:bottom w:w="0" w:type="dxa"/>
            <w:right w:w="108" w:type="dxa"/>
          </w:tblCellMar>
        </w:tblPrEx>
        <w:trPr>
          <w:trHeight w:val="221"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912" w:type="pct"/>
            <w:tcBorders>
              <w:top w:val="single" w:color="auto" w:sz="4" w:space="0"/>
              <w:left w:val="nil"/>
              <w:bottom w:val="single" w:color="auto" w:sz="4" w:space="0"/>
              <w:right w:val="single" w:color="auto" w:sz="4" w:space="0"/>
            </w:tcBorders>
            <w:shd w:val="clear" w:color="auto" w:fill="auto"/>
            <w:vAlign w:val="center"/>
          </w:tcPr>
          <w:p w14:paraId="5366B88F">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1268" w:type="pc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97</w:t>
            </w:r>
          </w:p>
        </w:tc>
        <w:tc>
          <w:tcPr>
            <w:tcW w:w="1318" w:type="pc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A群轮状病毒、腺病毒、诺如病毒抗原三项联合检测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9D06C14">
        <w:tblPrEx>
          <w:tblCellMar>
            <w:top w:w="0" w:type="dxa"/>
            <w:left w:w="108" w:type="dxa"/>
            <w:bottom w:w="0" w:type="dxa"/>
            <w:right w:w="108" w:type="dxa"/>
          </w:tblCellMar>
        </w:tblPrEx>
        <w:trPr>
          <w:trHeight w:val="466"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912" w:type="pct"/>
            <w:tcBorders>
              <w:top w:val="single" w:color="auto" w:sz="4" w:space="0"/>
              <w:left w:val="nil"/>
              <w:bottom w:val="single" w:color="auto" w:sz="4" w:space="0"/>
              <w:right w:val="single" w:color="auto" w:sz="4" w:space="0"/>
            </w:tcBorders>
            <w:shd w:val="clear" w:color="auto" w:fill="auto"/>
            <w:vAlign w:val="center"/>
          </w:tcPr>
          <w:p w14:paraId="776FEF2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1268" w:type="pct"/>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98</w:t>
            </w:r>
          </w:p>
        </w:tc>
        <w:tc>
          <w:tcPr>
            <w:tcW w:w="1318" w:type="pct"/>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诺如病毒抗原检测</w:t>
            </w:r>
          </w:p>
        </w:tc>
        <w:tc>
          <w:tcPr>
            <w:tcW w:w="1130"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22B2D9B">
        <w:tblPrEx>
          <w:tblCellMar>
            <w:top w:w="0" w:type="dxa"/>
            <w:left w:w="108" w:type="dxa"/>
            <w:bottom w:w="0" w:type="dxa"/>
            <w:right w:w="108" w:type="dxa"/>
          </w:tblCellMar>
        </w:tblPrEx>
        <w:trPr>
          <w:trHeight w:val="492"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665580F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912" w:type="pct"/>
            <w:tcBorders>
              <w:top w:val="single" w:color="auto" w:sz="4" w:space="0"/>
              <w:left w:val="nil"/>
              <w:bottom w:val="single" w:color="auto" w:sz="4" w:space="0"/>
              <w:right w:val="single" w:color="auto" w:sz="4" w:space="0"/>
            </w:tcBorders>
            <w:shd w:val="clear" w:color="auto" w:fill="auto"/>
            <w:vAlign w:val="center"/>
          </w:tcPr>
          <w:p w14:paraId="3E16E2E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AE3D63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99</w:t>
            </w:r>
          </w:p>
        </w:tc>
        <w:tc>
          <w:tcPr>
            <w:tcW w:w="1318" w:type="pct"/>
            <w:tcBorders>
              <w:top w:val="single" w:color="auto" w:sz="4" w:space="0"/>
              <w:left w:val="nil"/>
              <w:bottom w:val="single" w:color="auto" w:sz="4" w:space="0"/>
              <w:right w:val="single" w:color="auto" w:sz="4" w:space="0"/>
            </w:tcBorders>
            <w:shd w:val="clear" w:color="auto" w:fill="auto"/>
            <w:vAlign w:val="center"/>
          </w:tcPr>
          <w:p w14:paraId="6F1A58E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苏木素-伊红染色液</w:t>
            </w:r>
          </w:p>
        </w:tc>
        <w:tc>
          <w:tcPr>
            <w:tcW w:w="1130" w:type="pct"/>
            <w:tcBorders>
              <w:top w:val="single" w:color="auto" w:sz="4" w:space="0"/>
              <w:left w:val="nil"/>
              <w:bottom w:val="single" w:color="auto" w:sz="4" w:space="0"/>
              <w:right w:val="single" w:color="auto" w:sz="4" w:space="0"/>
            </w:tcBorders>
            <w:shd w:val="clear" w:color="auto" w:fill="auto"/>
            <w:vAlign w:val="center"/>
          </w:tcPr>
          <w:p w14:paraId="652D0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8786AF">
        <w:tblPrEx>
          <w:tblCellMar>
            <w:top w:w="0" w:type="dxa"/>
            <w:left w:w="108" w:type="dxa"/>
            <w:bottom w:w="0" w:type="dxa"/>
            <w:right w:w="108" w:type="dxa"/>
          </w:tblCellMar>
        </w:tblPrEx>
        <w:trPr>
          <w:trHeight w:val="543"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5D3B0E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912" w:type="pct"/>
            <w:tcBorders>
              <w:top w:val="single" w:color="auto" w:sz="4" w:space="0"/>
              <w:left w:val="nil"/>
              <w:bottom w:val="single" w:color="auto" w:sz="4" w:space="0"/>
              <w:right w:val="single" w:color="auto" w:sz="4" w:space="0"/>
            </w:tcBorders>
            <w:shd w:val="clear" w:color="auto" w:fill="auto"/>
            <w:vAlign w:val="center"/>
          </w:tcPr>
          <w:p w14:paraId="26D483B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4EB30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100</w:t>
            </w:r>
          </w:p>
        </w:tc>
        <w:tc>
          <w:tcPr>
            <w:tcW w:w="1318" w:type="pct"/>
            <w:tcBorders>
              <w:top w:val="single" w:color="auto" w:sz="4" w:space="0"/>
              <w:left w:val="nil"/>
              <w:bottom w:val="single" w:color="auto" w:sz="4" w:space="0"/>
              <w:right w:val="single" w:color="auto" w:sz="4" w:space="0"/>
            </w:tcBorders>
            <w:shd w:val="clear" w:color="auto" w:fill="auto"/>
            <w:vAlign w:val="center"/>
          </w:tcPr>
          <w:p w14:paraId="0CDB0C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免疫荧光染色诊断试剂一批共5种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1830B1F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68A7383">
        <w:tblPrEx>
          <w:tblCellMar>
            <w:top w:w="0" w:type="dxa"/>
            <w:left w:w="108" w:type="dxa"/>
            <w:bottom w:w="0" w:type="dxa"/>
            <w:right w:w="108" w:type="dxa"/>
          </w:tblCellMar>
        </w:tblPrEx>
        <w:trPr>
          <w:trHeight w:val="543"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16B898FF">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7</w:t>
            </w:r>
          </w:p>
        </w:tc>
        <w:tc>
          <w:tcPr>
            <w:tcW w:w="912" w:type="pct"/>
            <w:tcBorders>
              <w:top w:val="single" w:color="auto" w:sz="4" w:space="0"/>
              <w:left w:val="nil"/>
              <w:bottom w:val="single" w:color="auto" w:sz="4" w:space="0"/>
              <w:right w:val="single" w:color="auto" w:sz="4" w:space="0"/>
            </w:tcBorders>
            <w:shd w:val="clear" w:color="auto" w:fill="auto"/>
            <w:vAlign w:val="center"/>
          </w:tcPr>
          <w:p w14:paraId="4955C21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生物治疗技术中心（筹建）、检验科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21C45E4B">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101</w:t>
            </w:r>
          </w:p>
        </w:tc>
        <w:tc>
          <w:tcPr>
            <w:tcW w:w="1318" w:type="pct"/>
            <w:tcBorders>
              <w:top w:val="single" w:color="auto" w:sz="4" w:space="0"/>
              <w:left w:val="nil"/>
              <w:bottom w:val="single" w:color="auto" w:sz="4" w:space="0"/>
              <w:right w:val="single" w:color="auto" w:sz="4" w:space="0"/>
            </w:tcBorders>
            <w:shd w:val="clear" w:color="auto" w:fill="auto"/>
            <w:vAlign w:val="center"/>
          </w:tcPr>
          <w:p w14:paraId="3A7BC87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培养基一批共13种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47FBCA3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8月12</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新准入及协议未到期转线上</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详见附件一：《2025年第16期医用试剂采购目录（2025年第一批立项试剂）》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8</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18157"/>
      <w:bookmarkStart w:id="16" w:name="_Toc73517679"/>
      <w:bookmarkStart w:id="17" w:name="_Toc73521674"/>
      <w:bookmarkStart w:id="18" w:name="_Toc73521586"/>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17680"/>
      <w:bookmarkStart w:id="20" w:name="_Toc73518158"/>
      <w:bookmarkStart w:id="21" w:name="_Toc73521675"/>
      <w:bookmarkStart w:id="22" w:name="_Toc73521587"/>
      <w:bookmarkStart w:id="23" w:name="_Toc100052409"/>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589"/>
      <w:bookmarkStart w:id="25" w:name="_Toc100052410"/>
      <w:bookmarkStart w:id="26" w:name="_Toc73521677"/>
      <w:bookmarkStart w:id="27" w:name="_Toc73518160"/>
      <w:bookmarkStart w:id="28" w:name="_Toc73517682"/>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bookmarkStart w:id="33" w:name="_GoBack"/>
      <w:bookmarkEnd w:id="33"/>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D92FE7"/>
    <w:rsid w:val="0BE3052D"/>
    <w:rsid w:val="0BE95409"/>
    <w:rsid w:val="0C9B09CE"/>
    <w:rsid w:val="0CF87812"/>
    <w:rsid w:val="0D1A3FA7"/>
    <w:rsid w:val="0D7416BC"/>
    <w:rsid w:val="0DEE717A"/>
    <w:rsid w:val="0E52151F"/>
    <w:rsid w:val="0E622818"/>
    <w:rsid w:val="0E740D74"/>
    <w:rsid w:val="0EBB3AA4"/>
    <w:rsid w:val="0F543075"/>
    <w:rsid w:val="0F9B2F12"/>
    <w:rsid w:val="0FAD08ED"/>
    <w:rsid w:val="0FDC71D5"/>
    <w:rsid w:val="0FFC1742"/>
    <w:rsid w:val="10480E2B"/>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8340A0"/>
    <w:rsid w:val="188E3A9B"/>
    <w:rsid w:val="18C84236"/>
    <w:rsid w:val="190B1E92"/>
    <w:rsid w:val="19285BF1"/>
    <w:rsid w:val="19AC4E36"/>
    <w:rsid w:val="19AE757F"/>
    <w:rsid w:val="19C134CB"/>
    <w:rsid w:val="19F17905"/>
    <w:rsid w:val="1A727D2A"/>
    <w:rsid w:val="1A7F369B"/>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3E6996"/>
    <w:rsid w:val="5E905B16"/>
    <w:rsid w:val="5E934DA7"/>
    <w:rsid w:val="5EED3477"/>
    <w:rsid w:val="5F571A0E"/>
    <w:rsid w:val="6010230B"/>
    <w:rsid w:val="60F61EAA"/>
    <w:rsid w:val="60FE4811"/>
    <w:rsid w:val="612D400B"/>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86FA4"/>
    <w:rsid w:val="75AD3D2D"/>
    <w:rsid w:val="76373F9F"/>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12005</Words>
  <Characters>12354</Characters>
  <Lines>220</Lines>
  <Paragraphs>61</Paragraphs>
  <TotalTime>24</TotalTime>
  <ScaleCrop>false</ScaleCrop>
  <LinksUpToDate>false</LinksUpToDate>
  <CharactersWithSpaces>12529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2025-08-12T00:13:51Z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