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9"/>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2"/>
        <w:spacing w:line="360" w:lineRule="auto"/>
        <w:ind w:firstLine="422" w:firstLineChars="132"/>
        <w:jc w:val="center"/>
        <w:rPr>
          <w:rFonts w:ascii="仿宋_GB2312" w:eastAsia="仿宋_GB2312"/>
          <w:b/>
          <w:sz w:val="32"/>
        </w:rPr>
      </w:pPr>
    </w:p>
    <w:tbl>
      <w:tblPr>
        <w:tblStyle w:val="30"/>
        <w:tblW w:w="4615" w:type="pct"/>
        <w:tblInd w:w="493" w:type="dxa"/>
        <w:tblLayout w:type="fixed"/>
        <w:tblCellMar>
          <w:top w:w="0" w:type="dxa"/>
          <w:left w:w="108" w:type="dxa"/>
          <w:bottom w:w="0" w:type="dxa"/>
          <w:right w:w="108" w:type="dxa"/>
        </w:tblCellMar>
      </w:tblPr>
      <w:tblGrid>
        <w:gridCol w:w="790"/>
        <w:gridCol w:w="2089"/>
        <w:gridCol w:w="2977"/>
        <w:gridCol w:w="2319"/>
      </w:tblGrid>
      <w:tr w14:paraId="43BB726A">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5A5FEE28">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w:t>
            </w:r>
            <w:r>
              <w:rPr>
                <w:rFonts w:hint="eastAsia" w:eastAsia="宋体"/>
                <w:b/>
                <w:color w:val="000000"/>
                <w:sz w:val="30"/>
                <w:szCs w:val="30"/>
                <w:lang w:eastAsia="zh-CN"/>
              </w:rPr>
              <w:t>第33期</w:t>
            </w:r>
            <w:r>
              <w:rPr>
                <w:rFonts w:hint="eastAsia" w:eastAsia="宋体"/>
                <w:b/>
                <w:color w:val="000000"/>
                <w:sz w:val="30"/>
                <w:szCs w:val="30"/>
              </w:rPr>
              <w:t>医用耗材</w:t>
            </w:r>
          </w:p>
        </w:tc>
      </w:tr>
      <w:tr w14:paraId="742DF967">
        <w:tblPrEx>
          <w:tblCellMar>
            <w:top w:w="0" w:type="dxa"/>
            <w:left w:w="108" w:type="dxa"/>
            <w:bottom w:w="0" w:type="dxa"/>
            <w:right w:w="108" w:type="dxa"/>
          </w:tblCellMar>
        </w:tblPrEx>
        <w:trPr>
          <w:trHeight w:val="353" w:hRule="atLeast"/>
        </w:trPr>
        <w:tc>
          <w:tcPr>
            <w:tcW w:w="483"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jc w:val="center"/>
              <w:rPr>
                <w:rFonts w:hint="eastAsia" w:eastAsia="宋体"/>
                <w:color w:val="000000"/>
                <w:sz w:val="22"/>
              </w:rPr>
            </w:pPr>
            <w:r>
              <w:rPr>
                <w:rFonts w:hint="eastAsia" w:eastAsia="宋体"/>
                <w:color w:val="000000"/>
                <w:sz w:val="22"/>
              </w:rPr>
              <w:t>序号</w:t>
            </w:r>
          </w:p>
        </w:tc>
        <w:tc>
          <w:tcPr>
            <w:tcW w:w="1277"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hint="eastAsia" w:eastAsia="宋体"/>
                <w:color w:val="000000"/>
                <w:sz w:val="22"/>
              </w:rPr>
            </w:pPr>
            <w:r>
              <w:rPr>
                <w:rFonts w:hint="eastAsia" w:eastAsia="宋体"/>
                <w:color w:val="000000"/>
                <w:sz w:val="22"/>
              </w:rPr>
              <w:t>项目编号</w:t>
            </w:r>
          </w:p>
        </w:tc>
        <w:tc>
          <w:tcPr>
            <w:tcW w:w="1820"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hint="eastAsia" w:eastAsia="宋体"/>
                <w:color w:val="000000"/>
                <w:sz w:val="22"/>
              </w:rPr>
            </w:pPr>
            <w:r>
              <w:rPr>
                <w:rFonts w:hint="eastAsia" w:eastAsia="宋体"/>
                <w:color w:val="000000"/>
                <w:sz w:val="22"/>
              </w:rPr>
              <w:t>项目名称</w:t>
            </w:r>
          </w:p>
        </w:tc>
        <w:tc>
          <w:tcPr>
            <w:tcW w:w="1418" w:type="pct"/>
            <w:tcBorders>
              <w:top w:val="single" w:color="auto" w:sz="4" w:space="0"/>
              <w:left w:val="nil"/>
              <w:bottom w:val="single" w:color="auto" w:sz="4" w:space="0"/>
              <w:right w:val="single" w:color="auto" w:sz="4" w:space="0"/>
            </w:tcBorders>
            <w:shd w:val="clear" w:color="auto" w:fill="auto"/>
            <w:vAlign w:val="center"/>
          </w:tcPr>
          <w:p w14:paraId="7FC27D21">
            <w:pPr>
              <w:jc w:val="center"/>
              <w:rPr>
                <w:rFonts w:hint="eastAsia" w:eastAsia="宋体"/>
                <w:color w:val="000000"/>
                <w:sz w:val="22"/>
                <w:lang w:val="en-US" w:eastAsia="zh-CN"/>
              </w:rPr>
            </w:pPr>
            <w:r>
              <w:rPr>
                <w:rFonts w:hint="eastAsia" w:eastAsia="宋体"/>
                <w:color w:val="000000"/>
                <w:sz w:val="22"/>
                <w:lang w:val="en-US" w:eastAsia="zh-CN"/>
              </w:rPr>
              <w:t>使用科室</w:t>
            </w:r>
          </w:p>
        </w:tc>
      </w:tr>
      <w:tr w14:paraId="63C5C83E">
        <w:tblPrEx>
          <w:tblCellMar>
            <w:top w:w="0" w:type="dxa"/>
            <w:left w:w="108" w:type="dxa"/>
            <w:bottom w:w="0" w:type="dxa"/>
            <w:right w:w="108" w:type="dxa"/>
          </w:tblCellMar>
        </w:tblPrEx>
        <w:trPr>
          <w:trHeight w:val="397" w:hRule="atLeast"/>
        </w:trPr>
        <w:tc>
          <w:tcPr>
            <w:tcW w:w="483"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jc w:val="center"/>
              <w:rPr>
                <w:rFonts w:hint="eastAsia" w:eastAsia="宋体"/>
                <w:color w:val="000000"/>
                <w:sz w:val="22"/>
                <w:lang w:val="en-US" w:eastAsia="zh-CN"/>
              </w:rPr>
            </w:pPr>
            <w:r>
              <w:rPr>
                <w:rFonts w:hint="eastAsia" w:eastAsia="宋体"/>
                <w:color w:val="000000"/>
                <w:sz w:val="22"/>
                <w:lang w:val="en-US" w:eastAsia="zh-CN"/>
              </w:rPr>
              <w:t>1</w:t>
            </w:r>
          </w:p>
        </w:tc>
        <w:tc>
          <w:tcPr>
            <w:tcW w:w="1277" w:type="pct"/>
            <w:tcBorders>
              <w:top w:val="single" w:color="auto" w:sz="4" w:space="0"/>
              <w:left w:val="nil"/>
              <w:bottom w:val="single" w:color="auto" w:sz="4" w:space="0"/>
              <w:right w:val="single" w:color="auto" w:sz="4" w:space="0"/>
            </w:tcBorders>
            <w:shd w:val="clear" w:color="auto" w:fill="auto"/>
            <w:vAlign w:val="center"/>
          </w:tcPr>
          <w:p w14:paraId="4A26AC75">
            <w:pPr>
              <w:jc w:val="center"/>
              <w:rPr>
                <w:rFonts w:hint="default" w:eastAsia="宋体"/>
                <w:color w:val="000000"/>
                <w:sz w:val="22"/>
                <w:lang w:val="en-US" w:eastAsia="zh-CN"/>
              </w:rPr>
            </w:pPr>
            <w:r>
              <w:rPr>
                <w:rFonts w:hint="eastAsia" w:eastAsia="宋体"/>
                <w:color w:val="000000"/>
                <w:sz w:val="22"/>
                <w:lang w:val="en-US" w:eastAsia="zh-CN"/>
              </w:rPr>
              <w:t>ZCB2025-HC33-128</w:t>
            </w:r>
          </w:p>
        </w:tc>
        <w:tc>
          <w:tcPr>
            <w:tcW w:w="1820" w:type="pct"/>
            <w:tcBorders>
              <w:top w:val="single" w:color="auto" w:sz="4" w:space="0"/>
              <w:left w:val="nil"/>
              <w:bottom w:val="single" w:color="auto" w:sz="4" w:space="0"/>
              <w:right w:val="single" w:color="auto" w:sz="4" w:space="0"/>
            </w:tcBorders>
            <w:shd w:val="clear" w:color="auto" w:fill="auto"/>
            <w:vAlign w:val="center"/>
          </w:tcPr>
          <w:p w14:paraId="51A1B16F">
            <w:pPr>
              <w:jc w:val="center"/>
              <w:rPr>
                <w:rFonts w:hint="eastAsia" w:eastAsia="宋体"/>
                <w:color w:val="000000"/>
                <w:sz w:val="22"/>
                <w:lang w:val="en-US" w:eastAsia="zh-CN"/>
              </w:rPr>
            </w:pPr>
            <w:r>
              <w:rPr>
                <w:rFonts w:hint="eastAsia" w:eastAsia="宋体"/>
                <w:color w:val="000000"/>
                <w:sz w:val="22"/>
                <w:lang w:val="en-US" w:eastAsia="zh-CN"/>
              </w:rPr>
              <w:t>引流管(经鼻胃肠营养导管）</w:t>
            </w:r>
          </w:p>
        </w:tc>
        <w:tc>
          <w:tcPr>
            <w:tcW w:w="1418" w:type="pct"/>
            <w:tcBorders>
              <w:top w:val="single" w:color="auto" w:sz="4" w:space="0"/>
              <w:left w:val="nil"/>
              <w:bottom w:val="single" w:color="auto" w:sz="4" w:space="0"/>
              <w:right w:val="single" w:color="auto" w:sz="4" w:space="0"/>
            </w:tcBorders>
            <w:shd w:val="clear" w:color="auto" w:fill="auto"/>
            <w:vAlign w:val="center"/>
          </w:tcPr>
          <w:p w14:paraId="302C320F">
            <w:pPr>
              <w:jc w:val="center"/>
              <w:rPr>
                <w:rFonts w:hint="eastAsia" w:eastAsia="宋体"/>
                <w:color w:val="000000"/>
                <w:sz w:val="22"/>
                <w:lang w:val="en-US" w:eastAsia="zh-CN"/>
              </w:rPr>
            </w:pPr>
            <w:r>
              <w:rPr>
                <w:rFonts w:hint="eastAsia" w:eastAsia="宋体"/>
                <w:color w:val="000000"/>
                <w:sz w:val="22"/>
                <w:lang w:val="en-US" w:eastAsia="zh-CN"/>
              </w:rPr>
              <w:t>重症医学科</w:t>
            </w:r>
          </w:p>
        </w:tc>
      </w:tr>
      <w:tr w14:paraId="7B1471A4">
        <w:tblPrEx>
          <w:tblCellMar>
            <w:top w:w="0" w:type="dxa"/>
            <w:left w:w="108" w:type="dxa"/>
            <w:bottom w:w="0" w:type="dxa"/>
            <w:right w:w="108" w:type="dxa"/>
          </w:tblCellMar>
        </w:tblPrEx>
        <w:trPr>
          <w:trHeight w:val="415" w:hRule="atLeast"/>
        </w:trPr>
        <w:tc>
          <w:tcPr>
            <w:tcW w:w="483"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jc w:val="center"/>
              <w:rPr>
                <w:rFonts w:hint="eastAsia" w:eastAsia="宋体"/>
                <w:color w:val="000000"/>
                <w:sz w:val="22"/>
                <w:lang w:val="en-US" w:eastAsia="zh-CN"/>
              </w:rPr>
            </w:pPr>
            <w:r>
              <w:rPr>
                <w:rFonts w:hint="eastAsia" w:eastAsia="宋体"/>
                <w:color w:val="000000"/>
                <w:sz w:val="22"/>
                <w:lang w:val="en-US" w:eastAsia="zh-CN"/>
              </w:rPr>
              <w:t>2</w:t>
            </w:r>
          </w:p>
        </w:tc>
        <w:tc>
          <w:tcPr>
            <w:tcW w:w="1277" w:type="pct"/>
            <w:tcBorders>
              <w:top w:val="single" w:color="auto" w:sz="4" w:space="0"/>
              <w:left w:val="nil"/>
              <w:bottom w:val="single" w:color="auto" w:sz="4" w:space="0"/>
              <w:right w:val="single" w:color="auto" w:sz="4" w:space="0"/>
            </w:tcBorders>
            <w:shd w:val="clear" w:color="auto" w:fill="auto"/>
            <w:vAlign w:val="center"/>
          </w:tcPr>
          <w:p w14:paraId="4D88D586">
            <w:pPr>
              <w:jc w:val="center"/>
              <w:rPr>
                <w:rFonts w:hint="default" w:eastAsia="宋体"/>
                <w:color w:val="000000"/>
                <w:sz w:val="22"/>
                <w:lang w:val="en-US" w:eastAsia="zh-CN"/>
              </w:rPr>
            </w:pPr>
            <w:r>
              <w:rPr>
                <w:rFonts w:hint="default" w:eastAsia="宋体"/>
                <w:color w:val="000000"/>
                <w:sz w:val="22"/>
                <w:lang w:val="en-US" w:eastAsia="zh-CN"/>
              </w:rPr>
              <w:t>ZCB2025-HC33-129</w:t>
            </w:r>
          </w:p>
        </w:tc>
        <w:tc>
          <w:tcPr>
            <w:tcW w:w="1820" w:type="pct"/>
            <w:tcBorders>
              <w:top w:val="single" w:color="auto" w:sz="4" w:space="0"/>
              <w:left w:val="nil"/>
              <w:bottom w:val="single" w:color="auto" w:sz="4" w:space="0"/>
              <w:right w:val="single" w:color="auto" w:sz="4" w:space="0"/>
            </w:tcBorders>
            <w:shd w:val="clear" w:color="auto" w:fill="auto"/>
            <w:vAlign w:val="center"/>
          </w:tcPr>
          <w:p w14:paraId="6AF87F5C">
            <w:pPr>
              <w:jc w:val="center"/>
              <w:rPr>
                <w:rFonts w:hint="eastAsia" w:eastAsia="宋体"/>
                <w:color w:val="000000"/>
                <w:sz w:val="22"/>
                <w:lang w:val="en-US" w:eastAsia="zh-CN"/>
              </w:rPr>
            </w:pPr>
            <w:r>
              <w:rPr>
                <w:rFonts w:hint="eastAsia" w:eastAsia="宋体"/>
                <w:color w:val="000000"/>
                <w:sz w:val="22"/>
                <w:lang w:val="en-US" w:eastAsia="zh-CN"/>
              </w:rPr>
              <w:t>外周血栓抽吸导管</w:t>
            </w:r>
          </w:p>
        </w:tc>
        <w:tc>
          <w:tcPr>
            <w:tcW w:w="1418" w:type="pct"/>
            <w:tcBorders>
              <w:top w:val="single" w:color="auto" w:sz="4" w:space="0"/>
              <w:left w:val="nil"/>
              <w:bottom w:val="single" w:color="auto" w:sz="4" w:space="0"/>
              <w:right w:val="single" w:color="auto" w:sz="4" w:space="0"/>
            </w:tcBorders>
            <w:shd w:val="clear" w:color="auto" w:fill="auto"/>
            <w:vAlign w:val="center"/>
          </w:tcPr>
          <w:p w14:paraId="306BEF3F">
            <w:pPr>
              <w:jc w:val="center"/>
              <w:rPr>
                <w:rFonts w:hint="eastAsia" w:eastAsia="宋体"/>
                <w:color w:val="000000"/>
                <w:sz w:val="22"/>
                <w:lang w:val="en-US" w:eastAsia="zh-CN"/>
              </w:rPr>
            </w:pPr>
            <w:r>
              <w:rPr>
                <w:rFonts w:hint="eastAsia" w:eastAsia="宋体"/>
                <w:color w:val="000000"/>
                <w:sz w:val="22"/>
                <w:lang w:val="en-US" w:eastAsia="zh-CN"/>
              </w:rPr>
              <w:t>心血管内科二病区</w:t>
            </w:r>
          </w:p>
        </w:tc>
      </w:tr>
      <w:tr w14:paraId="5C9AF97D">
        <w:tblPrEx>
          <w:tblCellMar>
            <w:top w:w="0" w:type="dxa"/>
            <w:left w:w="108" w:type="dxa"/>
            <w:bottom w:w="0" w:type="dxa"/>
            <w:right w:w="108" w:type="dxa"/>
          </w:tblCellMar>
        </w:tblPrEx>
        <w:trPr>
          <w:trHeight w:val="400" w:hRule="atLeast"/>
        </w:trPr>
        <w:tc>
          <w:tcPr>
            <w:tcW w:w="483" w:type="pct"/>
            <w:tcBorders>
              <w:top w:val="single" w:color="auto" w:sz="4" w:space="0"/>
              <w:left w:val="single" w:color="auto" w:sz="4" w:space="0"/>
              <w:bottom w:val="single" w:color="auto" w:sz="4" w:space="0"/>
              <w:right w:val="single" w:color="auto" w:sz="4" w:space="0"/>
            </w:tcBorders>
            <w:shd w:val="clear" w:color="auto" w:fill="auto"/>
            <w:vAlign w:val="center"/>
          </w:tcPr>
          <w:p w14:paraId="1E50ABE9">
            <w:pPr>
              <w:jc w:val="center"/>
              <w:rPr>
                <w:rFonts w:hint="eastAsia" w:eastAsia="宋体"/>
                <w:color w:val="000000"/>
                <w:sz w:val="22"/>
                <w:lang w:val="en-US" w:eastAsia="zh-CN"/>
              </w:rPr>
            </w:pPr>
            <w:r>
              <w:rPr>
                <w:rFonts w:hint="eastAsia" w:eastAsia="宋体"/>
                <w:color w:val="000000"/>
                <w:sz w:val="22"/>
                <w:lang w:val="en-US" w:eastAsia="zh-CN"/>
              </w:rPr>
              <w:t>3</w:t>
            </w:r>
          </w:p>
        </w:tc>
        <w:tc>
          <w:tcPr>
            <w:tcW w:w="1277" w:type="pct"/>
            <w:tcBorders>
              <w:top w:val="single" w:color="auto" w:sz="4" w:space="0"/>
              <w:left w:val="nil"/>
              <w:bottom w:val="single" w:color="auto" w:sz="4" w:space="0"/>
              <w:right w:val="single" w:color="auto" w:sz="4" w:space="0"/>
            </w:tcBorders>
            <w:shd w:val="clear" w:color="auto" w:fill="auto"/>
            <w:vAlign w:val="center"/>
          </w:tcPr>
          <w:p w14:paraId="7BCFD8DB">
            <w:pPr>
              <w:jc w:val="center"/>
              <w:rPr>
                <w:rFonts w:hint="default" w:eastAsia="宋体"/>
                <w:color w:val="000000"/>
                <w:sz w:val="22"/>
                <w:lang w:val="en-US" w:eastAsia="zh-CN"/>
              </w:rPr>
            </w:pPr>
            <w:r>
              <w:rPr>
                <w:rFonts w:hint="default" w:eastAsia="宋体"/>
                <w:color w:val="000000"/>
                <w:sz w:val="22"/>
                <w:lang w:val="en-US" w:eastAsia="zh-CN"/>
              </w:rPr>
              <w:t>ZCB2025-HC33-130</w:t>
            </w:r>
          </w:p>
        </w:tc>
        <w:tc>
          <w:tcPr>
            <w:tcW w:w="1820" w:type="pct"/>
            <w:tcBorders>
              <w:top w:val="single" w:color="auto" w:sz="4" w:space="0"/>
              <w:left w:val="nil"/>
              <w:bottom w:val="single" w:color="auto" w:sz="4" w:space="0"/>
              <w:right w:val="single" w:color="auto" w:sz="4" w:space="0"/>
            </w:tcBorders>
            <w:shd w:val="clear" w:color="auto" w:fill="auto"/>
            <w:vAlign w:val="center"/>
          </w:tcPr>
          <w:p w14:paraId="32ED5247">
            <w:pPr>
              <w:jc w:val="center"/>
              <w:rPr>
                <w:rFonts w:hint="eastAsia" w:eastAsia="宋体"/>
                <w:color w:val="000000"/>
                <w:sz w:val="22"/>
                <w:lang w:val="en-US" w:eastAsia="zh-CN"/>
              </w:rPr>
            </w:pPr>
            <w:r>
              <w:rPr>
                <w:rFonts w:hint="eastAsia" w:eastAsia="宋体"/>
                <w:color w:val="000000"/>
                <w:sz w:val="22"/>
                <w:lang w:val="en-US" w:eastAsia="zh-CN"/>
              </w:rPr>
              <w:t>腔静脉滤器</w:t>
            </w:r>
          </w:p>
        </w:tc>
        <w:tc>
          <w:tcPr>
            <w:tcW w:w="1418" w:type="pct"/>
            <w:tcBorders>
              <w:top w:val="single" w:color="auto" w:sz="4" w:space="0"/>
              <w:left w:val="nil"/>
              <w:bottom w:val="single" w:color="auto" w:sz="4" w:space="0"/>
              <w:right w:val="single" w:color="auto" w:sz="4" w:space="0"/>
            </w:tcBorders>
            <w:shd w:val="clear" w:color="auto" w:fill="auto"/>
            <w:vAlign w:val="center"/>
          </w:tcPr>
          <w:p w14:paraId="6165EC80">
            <w:pPr>
              <w:jc w:val="center"/>
              <w:rPr>
                <w:rFonts w:hint="eastAsia" w:eastAsia="宋体"/>
                <w:color w:val="000000"/>
                <w:sz w:val="22"/>
                <w:lang w:val="en-US" w:eastAsia="zh-CN"/>
              </w:rPr>
            </w:pPr>
            <w:r>
              <w:rPr>
                <w:rFonts w:hint="eastAsia" w:eastAsia="宋体"/>
                <w:color w:val="000000"/>
                <w:sz w:val="22"/>
                <w:lang w:val="en-US" w:eastAsia="zh-CN"/>
              </w:rPr>
              <w:t>心血管内科二病区</w:t>
            </w:r>
          </w:p>
        </w:tc>
      </w:tr>
    </w:tbl>
    <w:p w14:paraId="4EB60CE1">
      <w:pPr>
        <w:pStyle w:val="12"/>
        <w:spacing w:line="360" w:lineRule="auto"/>
        <w:ind w:firstLine="422" w:firstLineChars="132"/>
        <w:jc w:val="center"/>
        <w:rPr>
          <w:rFonts w:ascii="黑体" w:hAnsi="黑体" w:eastAsia="黑体" w:cs="黑体"/>
          <w:b/>
          <w:sz w:val="32"/>
        </w:rPr>
      </w:pPr>
    </w:p>
    <w:p w14:paraId="75170B38">
      <w:pPr>
        <w:pStyle w:val="12"/>
        <w:spacing w:line="360" w:lineRule="auto"/>
        <w:ind w:firstLine="422" w:firstLineChars="132"/>
        <w:jc w:val="center"/>
        <w:rPr>
          <w:rFonts w:ascii="黑体" w:hAnsi="黑体" w:eastAsia="黑体" w:cs="黑体"/>
          <w:b/>
          <w:sz w:val="32"/>
        </w:rPr>
      </w:pPr>
    </w:p>
    <w:p w14:paraId="5EF84BD2">
      <w:pPr>
        <w:pStyle w:val="12"/>
        <w:spacing w:line="360" w:lineRule="auto"/>
        <w:ind w:firstLine="422" w:firstLineChars="132"/>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r>
        <w:rPr>
          <w:rFonts w:hint="eastAsia" w:ascii="黑体" w:hAnsi="黑体" w:eastAsia="黑体" w:cs="黑体"/>
          <w:sz w:val="30"/>
          <w:szCs w:val="30"/>
          <w:lang w:val="en-US" w:eastAsia="zh-CN"/>
        </w:rPr>
        <w:t>7</w:t>
      </w:r>
      <w:r>
        <w:rPr>
          <w:rFonts w:hint="eastAsia" w:ascii="黑体" w:hAnsi="黑体" w:eastAsia="黑体" w:cs="黑体"/>
          <w:sz w:val="30"/>
          <w:szCs w:val="30"/>
        </w:rPr>
        <w:t>月</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2"/>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2"/>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2"/>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2"/>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eastAsia="zh-CN"/>
        </w:rPr>
        <w:t>第33期</w:t>
      </w:r>
      <w:r>
        <w:rPr>
          <w:rFonts w:hint="eastAsia" w:ascii="方正小标宋简体" w:hAnsi="方正小标宋简体" w:eastAsia="方正小标宋简体" w:cs="方正小标宋简体"/>
          <w:sz w:val="44"/>
          <w:szCs w:val="44"/>
        </w:rPr>
        <w:t>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w:t>
      </w:r>
      <w:r>
        <w:rPr>
          <w:rFonts w:hint="eastAsia" w:ascii="Tahoma" w:hAnsi="Tahoma" w:cs="宋体"/>
          <w:kern w:val="0"/>
          <w:szCs w:val="21"/>
          <w:lang w:eastAsia="zh-CN"/>
        </w:rPr>
        <w:t>第33期</w:t>
      </w:r>
      <w:r>
        <w:rPr>
          <w:rFonts w:hint="eastAsia" w:ascii="Tahoma" w:hAnsi="Tahoma" w:cs="宋体"/>
          <w:kern w:val="0"/>
          <w:szCs w:val="21"/>
        </w:rPr>
        <w:t>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color w:val="000000"/>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5"/>
          <w:rFonts w:hint="eastAsia" w:ascii="Tahoma" w:hAnsi="Tahoma" w:cs="宋体"/>
          <w:kern w:val="0"/>
          <w:szCs w:val="21"/>
        </w:rPr>
        <w:t>https://www.nmpa.gov.cn</w:t>
      </w:r>
      <w:r>
        <w:rPr>
          <w:rStyle w:val="35"/>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22D9F82F">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5B9647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57960ADB">
      <w:pPr>
        <w:numPr>
          <w:ilvl w:val="0"/>
          <w:numId w:val="5"/>
        </w:numPr>
        <w:spacing w:line="420" w:lineRule="exact"/>
        <w:jc w:val="left"/>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3918E2F4">
      <w:pPr>
        <w:numPr>
          <w:ilvl w:val="0"/>
          <w:numId w:val="5"/>
        </w:numPr>
        <w:spacing w:line="420" w:lineRule="exact"/>
        <w:jc w:val="left"/>
      </w:pPr>
      <w:r>
        <w:rPr>
          <w:rFonts w:hint="eastAsia"/>
          <w:color w:val="000000"/>
        </w:rPr>
        <w:t>本项目不接受联合体投标，不允许分包。</w:t>
      </w:r>
    </w:p>
    <w:p w14:paraId="7C77F498">
      <w:pPr>
        <w:numPr>
          <w:ilvl w:val="0"/>
          <w:numId w:val="4"/>
        </w:numPr>
        <w:spacing w:line="420" w:lineRule="exact"/>
        <w:jc w:val="left"/>
        <w:rPr>
          <w:rFonts w:ascii="Tahoma" w:hAnsi="Tahoma" w:cs="宋体"/>
          <w:kern w:val="0"/>
          <w:szCs w:val="21"/>
        </w:rPr>
      </w:pPr>
      <w:r>
        <w:rPr>
          <w:rFonts w:hint="eastAsia" w:ascii="Tahoma" w:hAnsi="Tahoma" w:cs="宋体"/>
          <w:b/>
          <w:bCs/>
          <w:kern w:val="0"/>
          <w:szCs w:val="21"/>
        </w:rPr>
        <w:t>其它要求</w:t>
      </w:r>
    </w:p>
    <w:p w14:paraId="7BA032EB">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报名时间：自公告之日起至2025年</w:t>
      </w:r>
      <w:r>
        <w:rPr>
          <w:rFonts w:hint="eastAsia" w:cs="Times New Roman"/>
          <w:color w:val="000000"/>
          <w:szCs w:val="21"/>
          <w:highlight w:val="yellow"/>
          <w:lang w:val="en-US" w:eastAsia="zh-CN"/>
        </w:rPr>
        <w:t>7</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10</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4ACFBBB9">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lang w:val="en-US" w:eastAsia="zh-CN"/>
        </w:rPr>
        <w:t>1551451252</w:t>
      </w:r>
      <w:r>
        <w:rPr>
          <w:rFonts w:hint="eastAsia"/>
          <w:b/>
          <w:color w:val="FF0000"/>
          <w:szCs w:val="21"/>
          <w:u w:val="single"/>
        </w:rPr>
        <w:t>@qq.com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bookmarkStart w:id="30" w:name="_GoBack"/>
      <w:bookmarkEnd w:id="30"/>
    </w:p>
    <w:p w14:paraId="0D8A994E">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2EBA57B9">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4F39D8C5">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47D61BD4">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p>
    <w:p w14:paraId="49B60454">
      <w:pPr>
        <w:adjustRightInd w:val="0"/>
        <w:snapToGrid w:val="0"/>
        <w:spacing w:line="440" w:lineRule="atLeast"/>
        <w:ind w:firstLine="420" w:firstLineChars="200"/>
        <w:rPr>
          <w:rFonts w:hint="eastAsia" w:ascii="Tahoma" w:hAnsi="Tahoma" w:cs="宋体"/>
          <w:kern w:val="0"/>
          <w:szCs w:val="21"/>
          <w:highlight w:val="none"/>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0DB5E860">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3</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firstLine="422" w:firstLine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yellow"/>
          <w:lang w:eastAsia="zh-CN"/>
        </w:rPr>
        <w:t>2025</w:t>
      </w:r>
      <w:r>
        <w:rPr>
          <w:rFonts w:hint="eastAsia" w:ascii="宋体" w:hAnsi="宋体" w:eastAsia="宋体" w:cs="宋体"/>
          <w:b/>
          <w:bCs/>
          <w:color w:val="000000"/>
          <w:sz w:val="20"/>
          <w:szCs w:val="20"/>
          <w:highlight w:val="yellow"/>
          <w:u w:val="single"/>
        </w:rPr>
        <w:t>年</w:t>
      </w:r>
      <w:r>
        <w:rPr>
          <w:rFonts w:hint="eastAsia" w:ascii="宋体" w:hAnsi="宋体" w:eastAsia="宋体" w:cs="宋体"/>
          <w:b/>
          <w:bCs/>
          <w:color w:val="000000"/>
          <w:sz w:val="20"/>
          <w:szCs w:val="20"/>
          <w:highlight w:val="yellow"/>
          <w:u w:val="single"/>
          <w:lang w:val="en-US" w:eastAsia="zh-CN"/>
        </w:rPr>
        <w:t>7</w:t>
      </w:r>
      <w:r>
        <w:rPr>
          <w:rFonts w:hint="eastAsia" w:ascii="宋体" w:hAnsi="宋体" w:eastAsia="宋体" w:cs="宋体"/>
          <w:b/>
          <w:bCs/>
          <w:color w:val="000000"/>
          <w:sz w:val="20"/>
          <w:szCs w:val="20"/>
          <w:highlight w:val="yellow"/>
          <w:u w:val="single"/>
        </w:rPr>
        <w:t>月</w:t>
      </w:r>
      <w:r>
        <w:rPr>
          <w:rFonts w:hint="eastAsia" w:ascii="宋体" w:hAnsi="宋体" w:eastAsia="宋体" w:cs="宋体"/>
          <w:b/>
          <w:bCs/>
          <w:color w:val="000000"/>
          <w:sz w:val="20"/>
          <w:szCs w:val="20"/>
          <w:highlight w:val="yellow"/>
          <w:u w:val="single"/>
          <w:lang w:val="en-US" w:eastAsia="zh-CN"/>
        </w:rPr>
        <w:t>18</w:t>
      </w:r>
      <w:r>
        <w:rPr>
          <w:rFonts w:hint="eastAsia" w:ascii="宋体" w:hAnsi="宋体" w:eastAsia="宋体" w:cs="宋体"/>
          <w:b/>
          <w:bCs/>
          <w:color w:val="000000"/>
          <w:sz w:val="20"/>
          <w:szCs w:val="20"/>
          <w:highlight w:val="yellow"/>
          <w:u w:val="single"/>
        </w:rPr>
        <w:t>日</w:t>
      </w:r>
      <w:r>
        <w:rPr>
          <w:rFonts w:hint="eastAsia" w:ascii="宋体" w:hAnsi="宋体" w:eastAsia="宋体" w:cs="宋体"/>
          <w:b/>
          <w:bCs/>
          <w:color w:val="000000"/>
          <w:sz w:val="20"/>
          <w:szCs w:val="20"/>
          <w:highlight w:val="yellow"/>
          <w:u w:val="single"/>
          <w:lang w:val="en-US" w:eastAsia="zh-CN"/>
        </w:rPr>
        <w:t>8</w:t>
      </w:r>
      <w:r>
        <w:rPr>
          <w:rFonts w:hint="eastAsia" w:ascii="宋体" w:hAnsi="宋体" w:eastAsia="宋体" w:cs="宋体"/>
          <w:b/>
          <w:bCs/>
          <w:color w:val="000000"/>
          <w:sz w:val="20"/>
          <w:szCs w:val="20"/>
          <w:highlight w:val="yellow"/>
          <w:u w:val="single"/>
        </w:rPr>
        <w:t>点30分</w:t>
      </w:r>
      <w:r>
        <w:rPr>
          <w:rFonts w:hint="eastAsia" w:ascii="Tahoma" w:hAnsi="Tahoma" w:eastAsia="宋体" w:cs="宋体"/>
          <w:b/>
          <w:bCs/>
          <w:kern w:val="0"/>
          <w:szCs w:val="21"/>
          <w:highlight w:val="yellow"/>
          <w:u w:val="single"/>
        </w:rPr>
        <w:t>，</w:t>
      </w:r>
      <w:r>
        <w:rPr>
          <w:rFonts w:hint="eastAsia" w:ascii="宋体" w:hAnsi="宋体" w:eastAsia="宋体" w:cs="宋体"/>
          <w:b/>
          <w:bCs/>
          <w:color w:val="000000"/>
          <w:sz w:val="20"/>
          <w:szCs w:val="20"/>
          <w:u w:val="single"/>
        </w:rPr>
        <w:t>福田区福华路92号福星北小区中山大学附属第八医院(深圳福田)行政楼</w:t>
      </w:r>
      <w:r>
        <w:rPr>
          <w:rFonts w:hint="eastAsia" w:ascii="宋体" w:hAnsi="宋体" w:eastAsia="宋体" w:cs="宋体"/>
          <w:b/>
          <w:bCs/>
          <w:color w:val="000000"/>
          <w:sz w:val="20"/>
          <w:szCs w:val="20"/>
          <w:u w:val="single"/>
          <w:lang w:val="en-US" w:eastAsia="zh-CN"/>
        </w:rPr>
        <w:t>3</w:t>
      </w:r>
      <w:r>
        <w:rPr>
          <w:rFonts w:hint="eastAsia" w:ascii="宋体" w:hAnsi="宋体" w:eastAsia="宋体" w:cs="宋体"/>
          <w:b/>
          <w:bCs/>
          <w:color w:val="000000"/>
          <w:sz w:val="20"/>
          <w:szCs w:val="20"/>
          <w:u w:val="single"/>
        </w:rPr>
        <w:t xml:space="preserve">07会议室 </w:t>
      </w:r>
      <w:r>
        <w:rPr>
          <w:rFonts w:hint="eastAsia" w:ascii="宋体" w:hAnsi="宋体" w:eastAsia="宋体" w:cs="宋体"/>
          <w:color w:val="000000"/>
          <w:sz w:val="20"/>
          <w:szCs w:val="20"/>
        </w:rPr>
        <w:t xml:space="preserve">   </w:t>
      </w:r>
    </w:p>
    <w:p w14:paraId="5F0E5E3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065CA995">
      <w:pPr>
        <w:adjustRightInd w:val="0"/>
        <w:snapToGrid w:val="0"/>
        <w:spacing w:line="440" w:lineRule="atLeast"/>
        <w:ind w:firstLine="420" w:firstLineChars="200"/>
        <w:rPr>
          <w:color w:val="FF0000"/>
          <w:szCs w:val="21"/>
        </w:rPr>
      </w:pPr>
      <w:r>
        <w:rPr>
          <w:rFonts w:hint="eastAsia"/>
          <w:color w:val="FF0000"/>
          <w:szCs w:val="21"/>
        </w:rPr>
        <w:t>1.纸质资料：投标文件（1正2副）于开标当天带至开标现场。</w:t>
      </w:r>
    </w:p>
    <w:p w14:paraId="71075ACE">
      <w:pPr>
        <w:pStyle w:val="43"/>
        <w:adjustRightInd w:val="0"/>
        <w:snapToGrid w:val="0"/>
        <w:spacing w:line="440" w:lineRule="atLeast"/>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092F4CA6">
      <w:pPr>
        <w:numPr>
          <w:ilvl w:val="0"/>
          <w:numId w:val="4"/>
        </w:numPr>
        <w:spacing w:line="420" w:lineRule="exact"/>
        <w:jc w:val="left"/>
        <w:rPr>
          <w:b/>
        </w:rPr>
      </w:pP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73EF0148">
      <w:pPr>
        <w:adjustRightInd w:val="0"/>
        <w:snapToGrid w:val="0"/>
        <w:spacing w:line="420" w:lineRule="exact"/>
        <w:ind w:left="420"/>
        <w:jc w:val="left"/>
        <w:rPr>
          <w:rFonts w:eastAsia="宋体"/>
        </w:rPr>
      </w:pPr>
      <w:r>
        <w:rPr>
          <w:rFonts w:hint="eastAsia"/>
        </w:rPr>
        <w:t>（三）联系人及联系电话：</w:t>
      </w:r>
      <w:r>
        <w:rPr>
          <w:rFonts w:hint="eastAsia" w:ascii="Tahoma" w:hAnsi="Tahoma" w:cs="宋体"/>
          <w:kern w:val="0"/>
          <w:szCs w:val="21"/>
          <w:lang w:val="en-US" w:eastAsia="zh-CN"/>
        </w:rPr>
        <w:t>熊</w:t>
      </w:r>
      <w:r>
        <w:rPr>
          <w:rFonts w:hint="eastAsia" w:ascii="Tahoma" w:hAnsi="Tahoma" w:cs="宋体"/>
          <w:kern w:val="0"/>
          <w:szCs w:val="21"/>
        </w:rPr>
        <w:t>老师</w:t>
      </w:r>
      <w:r>
        <w:rPr>
          <w:rFonts w:hint="eastAsia" w:ascii="Tahoma" w:hAnsi="Tahoma" w:cs="宋体"/>
          <w:kern w:val="0"/>
          <w:szCs w:val="21"/>
          <w:lang w:val="en-US" w:eastAsia="zh-CN"/>
        </w:rPr>
        <w:t>82898683</w:t>
      </w:r>
    </w:p>
    <w:p w14:paraId="55CBEECD">
      <w:pPr>
        <w:pStyle w:val="70"/>
        <w:ind w:firstLine="4216" w:firstLineChars="1400"/>
        <w:jc w:val="both"/>
        <w:rPr>
          <w:rFonts w:hint="eastAsia"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30"/>
        <w:tblpPr w:leftFromText="180" w:rightFromText="180" w:vertAnchor="text" w:horzAnchor="page" w:tblpX="586" w:tblpY="662"/>
        <w:tblOverlap w:val="never"/>
        <w:tblW w:w="51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1168"/>
        <w:gridCol w:w="1081"/>
        <w:gridCol w:w="3221"/>
        <w:gridCol w:w="818"/>
        <w:gridCol w:w="1223"/>
        <w:gridCol w:w="831"/>
        <w:gridCol w:w="623"/>
        <w:gridCol w:w="1568"/>
      </w:tblGrid>
      <w:tr w14:paraId="534B2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4" w:type="pct"/>
            <w:vAlign w:val="center"/>
          </w:tcPr>
          <w:p w14:paraId="669C7994">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序号</w:t>
            </w:r>
          </w:p>
        </w:tc>
        <w:tc>
          <w:tcPr>
            <w:tcW w:w="527" w:type="pct"/>
            <w:vAlign w:val="center"/>
          </w:tcPr>
          <w:p w14:paraId="2B7D6C39">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488" w:type="pct"/>
            <w:vAlign w:val="center"/>
          </w:tcPr>
          <w:p w14:paraId="5616518E">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454" w:type="pct"/>
            <w:vAlign w:val="center"/>
          </w:tcPr>
          <w:p w14:paraId="32D40446">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w:t>
            </w:r>
          </w:p>
        </w:tc>
        <w:tc>
          <w:tcPr>
            <w:tcW w:w="369" w:type="pct"/>
            <w:vAlign w:val="center"/>
          </w:tcPr>
          <w:p w14:paraId="35D800A3">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552" w:type="pct"/>
            <w:vAlign w:val="center"/>
          </w:tcPr>
          <w:p w14:paraId="4BFDD64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375" w:type="pct"/>
          </w:tcPr>
          <w:p w14:paraId="47A9F833">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281" w:type="pct"/>
            <w:vAlign w:val="top"/>
          </w:tcPr>
          <w:p w14:paraId="72E4A5EC">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类别</w:t>
            </w:r>
          </w:p>
        </w:tc>
        <w:tc>
          <w:tcPr>
            <w:tcW w:w="707" w:type="pct"/>
            <w:vAlign w:val="top"/>
          </w:tcPr>
          <w:p w14:paraId="63D6FB19">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4C8E5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4" w:type="pct"/>
            <w:vAlign w:val="center"/>
          </w:tcPr>
          <w:p w14:paraId="5F9639D9">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w:t>
            </w:r>
          </w:p>
        </w:tc>
        <w:tc>
          <w:tcPr>
            <w:tcW w:w="527" w:type="pct"/>
            <w:vAlign w:val="center"/>
          </w:tcPr>
          <w:p w14:paraId="6F2CA04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ZCB2025-HC33-128</w:t>
            </w:r>
          </w:p>
        </w:tc>
        <w:tc>
          <w:tcPr>
            <w:tcW w:w="488" w:type="pct"/>
            <w:vAlign w:val="center"/>
          </w:tcPr>
          <w:p w14:paraId="75D8241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引流管(经鼻胃肠营养导管）</w:t>
            </w:r>
          </w:p>
        </w:tc>
        <w:tc>
          <w:tcPr>
            <w:tcW w:w="1454" w:type="pct"/>
            <w:vAlign w:val="center"/>
          </w:tcPr>
          <w:p w14:paraId="197DCF4F">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用于经鼻向胃肠道输送营养液，以及胃肠减压。主要技术/参数要求：：</w:t>
            </w:r>
          </w:p>
          <w:p w14:paraId="0EB37163">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1.导管全身聚氨酯材质，防酸碱腐蚀，留置时间30-90天。</w:t>
            </w:r>
          </w:p>
          <w:p w14:paraId="7DA985D7">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2.导管尖端采用大尺寸头部设计，并配合流线型内腔出液口，便于置管、防止液体滞留。</w:t>
            </w:r>
          </w:p>
          <w:p w14:paraId="3DCA2CD3">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3.导管内外腔涂覆有水活性润滑剂（亲水涂层）。</w:t>
            </w:r>
          </w:p>
          <w:p w14:paraId="4864FE7F">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4.导管内置集束型导丝可选。</w:t>
            </w:r>
          </w:p>
          <w:p w14:paraId="70356DA1">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5.导管外壁带有数字刻度。</w:t>
            </w:r>
          </w:p>
          <w:p w14:paraId="317905D5">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6.导管全管身显影。</w:t>
            </w:r>
          </w:p>
          <w:p w14:paraId="3F2F2142">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7.6FR-12FR型号齐全，满足临床多样化需求。</w:t>
            </w:r>
          </w:p>
          <w:p w14:paraId="0EDCFF07">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8.自带托盘，一步做到导管润滑，减少置管繁琐性。</w:t>
            </w:r>
          </w:p>
        </w:tc>
        <w:tc>
          <w:tcPr>
            <w:tcW w:w="369" w:type="pct"/>
            <w:vAlign w:val="center"/>
          </w:tcPr>
          <w:p w14:paraId="25DAF5FE">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552" w:type="pct"/>
            <w:vAlign w:val="center"/>
          </w:tcPr>
          <w:p w14:paraId="214A8EA3">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375" w:type="pct"/>
          </w:tcPr>
          <w:p w14:paraId="0F0276FA">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重症医学科</w:t>
            </w:r>
          </w:p>
        </w:tc>
        <w:tc>
          <w:tcPr>
            <w:tcW w:w="281" w:type="pct"/>
            <w:vAlign w:val="top"/>
          </w:tcPr>
          <w:p w14:paraId="75052D92">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替换耗材</w:t>
            </w:r>
          </w:p>
        </w:tc>
        <w:tc>
          <w:tcPr>
            <w:tcW w:w="707" w:type="pct"/>
            <w:vAlign w:val="top"/>
          </w:tcPr>
          <w:p w14:paraId="4A8D558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开标时请必须携带</w:t>
            </w:r>
            <w:r>
              <w:rPr>
                <w:rFonts w:hint="eastAsia"/>
                <w:b/>
                <w:bCs/>
                <w:lang w:val="en-US" w:eastAsia="zh-CN"/>
              </w:rPr>
              <w:t>12Fr</w:t>
            </w:r>
            <w:r>
              <w:rPr>
                <w:rFonts w:hint="eastAsia" w:asciiTheme="majorEastAsia" w:hAnsiTheme="majorEastAsia" w:eastAsiaTheme="majorEastAsia" w:cstheme="majorEastAsia"/>
                <w:i w:val="0"/>
                <w:iCs w:val="0"/>
                <w:color w:val="000000"/>
                <w:kern w:val="0"/>
                <w:sz w:val="20"/>
                <w:szCs w:val="20"/>
                <w:u w:val="none"/>
                <w:lang w:val="en-US" w:eastAsia="zh-CN" w:bidi="ar"/>
              </w:rPr>
              <w:t>的样品，此样品为综合评分的一部分，其他品规样品适当携带包含各个系列产品</w:t>
            </w:r>
          </w:p>
        </w:tc>
      </w:tr>
      <w:tr w14:paraId="2860B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4" w:type="pct"/>
            <w:vAlign w:val="center"/>
          </w:tcPr>
          <w:p w14:paraId="612C17E6">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w:t>
            </w:r>
          </w:p>
        </w:tc>
        <w:tc>
          <w:tcPr>
            <w:tcW w:w="527" w:type="pct"/>
            <w:vAlign w:val="center"/>
          </w:tcPr>
          <w:p w14:paraId="6483EB42">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ZCB2025-HC33-129</w:t>
            </w:r>
          </w:p>
        </w:tc>
        <w:tc>
          <w:tcPr>
            <w:tcW w:w="488" w:type="pct"/>
            <w:vAlign w:val="center"/>
          </w:tcPr>
          <w:p w14:paraId="1723467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外周血栓抽吸导管</w:t>
            </w:r>
          </w:p>
        </w:tc>
        <w:tc>
          <w:tcPr>
            <w:tcW w:w="1454" w:type="pct"/>
            <w:vAlign w:val="center"/>
          </w:tcPr>
          <w:p w14:paraId="0FB4BBD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用于去除外周血管系统中的血栓</w:t>
            </w:r>
          </w:p>
        </w:tc>
        <w:tc>
          <w:tcPr>
            <w:tcW w:w="369" w:type="pct"/>
            <w:vAlign w:val="center"/>
          </w:tcPr>
          <w:p w14:paraId="13D4E00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552" w:type="pct"/>
            <w:vAlign w:val="center"/>
          </w:tcPr>
          <w:p w14:paraId="5812428F">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375" w:type="pct"/>
          </w:tcPr>
          <w:p w14:paraId="521FA079">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心血管内科二病区</w:t>
            </w:r>
          </w:p>
        </w:tc>
        <w:tc>
          <w:tcPr>
            <w:tcW w:w="281" w:type="pct"/>
            <w:vAlign w:val="center"/>
          </w:tcPr>
          <w:p w14:paraId="00DA7F17">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w:t>
            </w:r>
          </w:p>
        </w:tc>
        <w:tc>
          <w:tcPr>
            <w:tcW w:w="707" w:type="pct"/>
            <w:vAlign w:val="center"/>
          </w:tcPr>
          <w:p w14:paraId="0AF1929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开标时请携带样品，此样品为综合评分的一部分</w:t>
            </w:r>
          </w:p>
        </w:tc>
      </w:tr>
      <w:tr w14:paraId="489FD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4" w:type="pct"/>
            <w:vAlign w:val="center"/>
          </w:tcPr>
          <w:p w14:paraId="2AA3AF01">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w:t>
            </w:r>
          </w:p>
        </w:tc>
        <w:tc>
          <w:tcPr>
            <w:tcW w:w="527" w:type="pct"/>
            <w:vAlign w:val="center"/>
          </w:tcPr>
          <w:p w14:paraId="38D0697D">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ZCB2025-HC33-130</w:t>
            </w:r>
          </w:p>
        </w:tc>
        <w:tc>
          <w:tcPr>
            <w:tcW w:w="488" w:type="pct"/>
            <w:vAlign w:val="center"/>
          </w:tcPr>
          <w:p w14:paraId="14895B8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腔静脉滤器</w:t>
            </w:r>
          </w:p>
        </w:tc>
        <w:tc>
          <w:tcPr>
            <w:tcW w:w="1454" w:type="pct"/>
            <w:vAlign w:val="center"/>
          </w:tcPr>
          <w:p w14:paraId="0504BAE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用于拦截下肢深静脉血栓，防止其进入肺动脉引发肺栓塞，</w:t>
            </w:r>
            <w:r>
              <w:rPr>
                <w:rFonts w:hint="eastAsia" w:asciiTheme="majorEastAsia" w:hAnsiTheme="majorEastAsia" w:eastAsiaTheme="majorEastAsia" w:cstheme="majorEastAsia"/>
                <w:b/>
                <w:bCs/>
                <w:kern w:val="0"/>
                <w:sz w:val="20"/>
                <w:szCs w:val="20"/>
                <w:lang w:val="en-US" w:eastAsia="zh-CN"/>
              </w:rPr>
              <w:t>含抓捕器。</w:t>
            </w:r>
          </w:p>
        </w:tc>
        <w:tc>
          <w:tcPr>
            <w:tcW w:w="369" w:type="pct"/>
            <w:vAlign w:val="center"/>
          </w:tcPr>
          <w:p w14:paraId="559C1FD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552" w:type="pct"/>
            <w:vAlign w:val="center"/>
          </w:tcPr>
          <w:p w14:paraId="4F44EAC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375" w:type="pct"/>
          </w:tcPr>
          <w:p w14:paraId="3BA5264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心血管内科二病区</w:t>
            </w:r>
          </w:p>
        </w:tc>
        <w:tc>
          <w:tcPr>
            <w:tcW w:w="281" w:type="pct"/>
            <w:vAlign w:val="center"/>
          </w:tcPr>
          <w:p w14:paraId="76366B5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w:t>
            </w:r>
          </w:p>
        </w:tc>
        <w:tc>
          <w:tcPr>
            <w:tcW w:w="707" w:type="pct"/>
            <w:vAlign w:val="center"/>
          </w:tcPr>
          <w:p w14:paraId="6304EE0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开标时请携带样品，此样品为综合评分的一部分</w:t>
            </w:r>
          </w:p>
        </w:tc>
      </w:tr>
    </w:tbl>
    <w:p w14:paraId="0C5A14BF">
      <w:pPr>
        <w:pStyle w:val="70"/>
        <w:ind w:firstLine="4216" w:firstLineChars="1400"/>
        <w:jc w:val="both"/>
        <w:rPr>
          <w:rFonts w:hint="eastAsia" w:cs="Tahoma"/>
          <w:b/>
          <w:bCs/>
          <w:sz w:val="30"/>
          <w:szCs w:val="30"/>
        </w:rPr>
      </w:pPr>
    </w:p>
    <w:p w14:paraId="4781EC2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2"/>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2"/>
        <w:ind w:firstLine="0" w:firstLineChars="0"/>
        <w:rPr>
          <w:szCs w:val="21"/>
          <w:highlight w:val="yellow"/>
        </w:rPr>
      </w:pPr>
      <w:r>
        <w:rPr>
          <w:rFonts w:hint="eastAsia"/>
          <w:szCs w:val="21"/>
          <w:highlight w:val="yellow"/>
        </w:rPr>
        <w:t>附件3：</w:t>
      </w:r>
      <w:r>
        <w:rPr>
          <w:rFonts w:hint="eastAsia"/>
          <w:szCs w:val="21"/>
        </w:rPr>
        <w:t>项目编号+项目名称+供应商名称《</w:t>
      </w:r>
      <w:r>
        <w:rPr>
          <w:rFonts w:hint="eastAsia"/>
          <w:szCs w:val="21"/>
          <w:highlight w:val="yellow"/>
        </w:rPr>
        <w:t>采购文件</w:t>
      </w:r>
      <w:r>
        <w:rPr>
          <w:rFonts w:hint="eastAsia"/>
          <w:szCs w:val="21"/>
        </w:rPr>
        <w:t>》</w:t>
      </w:r>
    </w:p>
    <w:p w14:paraId="3D7C337B">
      <w:pPr>
        <w:widowControl/>
        <w:wordWrap w:val="0"/>
        <w:spacing w:line="420" w:lineRule="exact"/>
        <w:ind w:left="420" w:leftChars="200" w:right="420"/>
        <w:rPr>
          <w:szCs w:val="21"/>
        </w:rPr>
      </w:pPr>
      <w:r>
        <w:rPr>
          <w:rFonts w:hint="eastAsia"/>
          <w:szCs w:val="21"/>
        </w:rPr>
        <w:t>备注：</w:t>
      </w:r>
    </w:p>
    <w:p w14:paraId="55CE61D6">
      <w:pPr>
        <w:pStyle w:val="2"/>
        <w:ind w:firstLine="420"/>
        <w:rPr>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5556700C">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312EE0D8">
      <w:pPr>
        <w:widowControl/>
        <w:wordWrap w:val="0"/>
        <w:spacing w:line="420" w:lineRule="exact"/>
        <w:ind w:right="420" w:firstLine="420" w:firstLineChars="200"/>
        <w:rPr>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方正小标宋简体" w:hAnsi="方正小标宋简体" w:eastAsia="方正小标宋简体" w:cs="方正小标宋简体"/>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7</w:t>
      </w:r>
      <w:r>
        <w:rPr>
          <w:rFonts w:hint="eastAsia" w:ascii="Tahoma" w:hAnsi="Tahoma" w:cs="Tahoma"/>
          <w:color w:val="FF0000"/>
          <w:kern w:val="0"/>
          <w:szCs w:val="21"/>
        </w:rPr>
        <w:t>月</w:t>
      </w:r>
    </w:p>
    <w:p w14:paraId="296B0C00">
      <w:pPr>
        <w:pStyle w:val="26"/>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728D581B">
      <w:pPr>
        <w:pStyle w:val="43"/>
        <w:widowControl/>
        <w:adjustRightInd w:val="0"/>
        <w:snapToGrid w:val="0"/>
        <w:spacing w:line="360" w:lineRule="auto"/>
        <w:ind w:left="426" w:firstLine="0" w:firstLineChars="0"/>
        <w:rPr>
          <w:rFonts w:hint="default" w:ascii="宋体" w:hAnsi="宋体" w:eastAsia="宋体" w:cs="宋体"/>
          <w:color w:val="000000" w:themeColor="text1"/>
          <w:kern w:val="0"/>
          <w:sz w:val="24"/>
          <w:lang w:val="en-US" w:eastAsia="zh-CN"/>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根据2025年党办通7号（2024年第二次医用耗材管理委员会审议结果）</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对原在库耗材</w:t>
      </w:r>
      <w:r>
        <w:rPr>
          <w:rFonts w:hint="eastAsia" w:ascii="宋体" w:hAnsi="宋体" w:eastAsia="宋体" w:cs="宋体"/>
          <w:color w:val="000000" w:themeColor="text1"/>
          <w:kern w:val="0"/>
          <w:sz w:val="24"/>
          <w14:textFill>
            <w14:solidFill>
              <w14:schemeClr w14:val="tx1"/>
            </w14:solidFill>
          </w14:textFill>
        </w:rPr>
        <w:t>进行</w:t>
      </w:r>
      <w:r>
        <w:rPr>
          <w:rFonts w:hint="eastAsia" w:ascii="宋体" w:hAnsi="宋体" w:eastAsia="宋体" w:cs="宋体"/>
          <w:color w:val="000000" w:themeColor="text1"/>
          <w:kern w:val="0"/>
          <w:sz w:val="24"/>
          <w:lang w:val="en-US" w:eastAsia="zh-CN"/>
          <w14:textFill>
            <w14:solidFill>
              <w14:schemeClr w14:val="tx1"/>
            </w14:solidFill>
          </w14:textFill>
        </w:rPr>
        <w:t>替换、对协议到期项目重新招采。</w:t>
      </w:r>
    </w:p>
    <w:p w14:paraId="41F4DAAF">
      <w:pPr>
        <w:pStyle w:val="43"/>
        <w:widowControl/>
        <w:numPr>
          <w:ilvl w:val="0"/>
          <w:numId w:val="7"/>
        </w:numPr>
        <w:adjustRightInd w:val="0"/>
        <w:snapToGrid w:val="0"/>
        <w:spacing w:line="360" w:lineRule="auto"/>
        <w:ind w:left="0" w:leftChars="0" w:firstLine="420" w:firstLineChars="0"/>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3"/>
      <w:r>
        <w:rPr>
          <w:rFonts w:hint="eastAsia" w:ascii="宋体" w:hAnsi="宋体" w:eastAsia="宋体" w:cs="宋体"/>
          <w:b/>
          <w:bCs/>
          <w:sz w:val="24"/>
          <w:szCs w:val="24"/>
        </w:rPr>
        <w:t>参数</w:t>
      </w:r>
    </w:p>
    <w:tbl>
      <w:tblPr>
        <w:tblStyle w:val="30"/>
        <w:tblpPr w:leftFromText="180" w:rightFromText="180" w:vertAnchor="text" w:horzAnchor="page" w:tblpX="586" w:tblpY="662"/>
        <w:tblOverlap w:val="never"/>
        <w:tblW w:w="507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906"/>
        <w:gridCol w:w="927"/>
        <w:gridCol w:w="3637"/>
        <w:gridCol w:w="818"/>
        <w:gridCol w:w="1223"/>
        <w:gridCol w:w="831"/>
        <w:gridCol w:w="623"/>
        <w:gridCol w:w="1327"/>
      </w:tblGrid>
      <w:tr w14:paraId="567E7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9" w:type="pct"/>
            <w:vAlign w:val="center"/>
          </w:tcPr>
          <w:p w14:paraId="08B5CB65">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序号</w:t>
            </w:r>
          </w:p>
        </w:tc>
        <w:tc>
          <w:tcPr>
            <w:tcW w:w="418" w:type="pct"/>
            <w:vAlign w:val="center"/>
          </w:tcPr>
          <w:p w14:paraId="5A8B1C74">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427" w:type="pct"/>
            <w:vAlign w:val="center"/>
          </w:tcPr>
          <w:p w14:paraId="2C03657C">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678" w:type="pct"/>
            <w:vAlign w:val="center"/>
          </w:tcPr>
          <w:p w14:paraId="0F16B919">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w:t>
            </w:r>
          </w:p>
        </w:tc>
        <w:tc>
          <w:tcPr>
            <w:tcW w:w="377" w:type="pct"/>
            <w:vAlign w:val="center"/>
          </w:tcPr>
          <w:p w14:paraId="5442C740">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564" w:type="pct"/>
            <w:vAlign w:val="center"/>
          </w:tcPr>
          <w:p w14:paraId="07F1B2F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383" w:type="pct"/>
          </w:tcPr>
          <w:p w14:paraId="31E1A353">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287" w:type="pct"/>
            <w:vAlign w:val="top"/>
          </w:tcPr>
          <w:p w14:paraId="362A9AC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类别</w:t>
            </w:r>
          </w:p>
        </w:tc>
        <w:tc>
          <w:tcPr>
            <w:tcW w:w="612" w:type="pct"/>
            <w:vAlign w:val="top"/>
          </w:tcPr>
          <w:p w14:paraId="0D97C6B2">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0ACDD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9" w:type="pct"/>
            <w:vAlign w:val="center"/>
          </w:tcPr>
          <w:p w14:paraId="0DD851E3">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w:t>
            </w:r>
          </w:p>
        </w:tc>
        <w:tc>
          <w:tcPr>
            <w:tcW w:w="418" w:type="pct"/>
            <w:vAlign w:val="center"/>
          </w:tcPr>
          <w:p w14:paraId="5090140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ZCB2025-HC33-128</w:t>
            </w:r>
          </w:p>
        </w:tc>
        <w:tc>
          <w:tcPr>
            <w:tcW w:w="427" w:type="pct"/>
            <w:vAlign w:val="center"/>
          </w:tcPr>
          <w:p w14:paraId="6E283BE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引流管(经鼻胃肠营养导管）</w:t>
            </w:r>
          </w:p>
        </w:tc>
        <w:tc>
          <w:tcPr>
            <w:tcW w:w="1678" w:type="pct"/>
            <w:vAlign w:val="center"/>
          </w:tcPr>
          <w:p w14:paraId="1C720ABD">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用于经鼻向胃肠道输送营养液，以及胃肠减压。主要技术/参数要求：：</w:t>
            </w:r>
          </w:p>
          <w:p w14:paraId="5411CB78">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1.导管全身聚氨酯材质，防酸碱腐蚀，留置时间30-90天。</w:t>
            </w:r>
          </w:p>
          <w:p w14:paraId="1727A439">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2.导管尖端采用大尺寸头部设计，并配合流线型内腔出液口，便于置管、防止液体滞留。</w:t>
            </w:r>
          </w:p>
          <w:p w14:paraId="17E98A7B">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3.导管内外腔涂覆有水活性润滑剂（亲水涂层）。</w:t>
            </w:r>
          </w:p>
          <w:p w14:paraId="27C3DC11">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4.导管内置集束型导丝可选。</w:t>
            </w:r>
          </w:p>
          <w:p w14:paraId="781A6201">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5.导管外壁带有数字刻度。</w:t>
            </w:r>
          </w:p>
          <w:p w14:paraId="5C7149AA">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6.导管全管身显影。</w:t>
            </w:r>
          </w:p>
          <w:p w14:paraId="5749AAAD">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7.6FR-12FR型号齐全，满足临床多样化需求。</w:t>
            </w:r>
          </w:p>
          <w:p w14:paraId="32DCDF85">
            <w:pPr>
              <w:widowControl/>
              <w:jc w:val="left"/>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8.自带托盘，一步做到导管润滑，减少置管繁琐性。</w:t>
            </w:r>
          </w:p>
        </w:tc>
        <w:tc>
          <w:tcPr>
            <w:tcW w:w="377" w:type="pct"/>
            <w:vAlign w:val="center"/>
          </w:tcPr>
          <w:p w14:paraId="5AD34086">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564" w:type="pct"/>
            <w:vAlign w:val="center"/>
          </w:tcPr>
          <w:p w14:paraId="1B36C044">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383" w:type="pct"/>
          </w:tcPr>
          <w:p w14:paraId="1D216AEF">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重症医学科</w:t>
            </w:r>
          </w:p>
        </w:tc>
        <w:tc>
          <w:tcPr>
            <w:tcW w:w="287" w:type="pct"/>
            <w:vAlign w:val="top"/>
          </w:tcPr>
          <w:p w14:paraId="79D0251A">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替换耗材</w:t>
            </w:r>
          </w:p>
        </w:tc>
        <w:tc>
          <w:tcPr>
            <w:tcW w:w="612" w:type="pct"/>
            <w:vAlign w:val="top"/>
          </w:tcPr>
          <w:p w14:paraId="0F0B001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开标时请必须携带</w:t>
            </w:r>
            <w:r>
              <w:rPr>
                <w:rFonts w:hint="eastAsia"/>
                <w:b/>
                <w:bCs/>
                <w:lang w:val="en-US" w:eastAsia="zh-CN"/>
              </w:rPr>
              <w:t>12Fr</w:t>
            </w:r>
            <w:r>
              <w:rPr>
                <w:rFonts w:hint="eastAsia" w:asciiTheme="majorEastAsia" w:hAnsiTheme="majorEastAsia" w:eastAsiaTheme="majorEastAsia" w:cstheme="majorEastAsia"/>
                <w:i w:val="0"/>
                <w:iCs w:val="0"/>
                <w:color w:val="000000"/>
                <w:kern w:val="0"/>
                <w:sz w:val="20"/>
                <w:szCs w:val="20"/>
                <w:u w:val="none"/>
                <w:lang w:val="en-US" w:eastAsia="zh-CN" w:bidi="ar"/>
              </w:rPr>
              <w:t>的样品，此样品为综合评分的一部分，其他品规样品适当携带包含各个系列产品</w:t>
            </w:r>
          </w:p>
        </w:tc>
      </w:tr>
      <w:tr w14:paraId="18340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9" w:type="pct"/>
            <w:vAlign w:val="center"/>
          </w:tcPr>
          <w:p w14:paraId="4CD9E223">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2</w:t>
            </w:r>
          </w:p>
        </w:tc>
        <w:tc>
          <w:tcPr>
            <w:tcW w:w="418" w:type="pct"/>
            <w:vAlign w:val="center"/>
          </w:tcPr>
          <w:p w14:paraId="3AFD5496">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ZCB2025-HC33-129</w:t>
            </w:r>
          </w:p>
        </w:tc>
        <w:tc>
          <w:tcPr>
            <w:tcW w:w="427" w:type="pct"/>
            <w:vAlign w:val="center"/>
          </w:tcPr>
          <w:p w14:paraId="1E3237E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外周血栓抽吸导管</w:t>
            </w:r>
          </w:p>
        </w:tc>
        <w:tc>
          <w:tcPr>
            <w:tcW w:w="1678" w:type="pct"/>
            <w:vAlign w:val="center"/>
          </w:tcPr>
          <w:p w14:paraId="777FF8D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用于去除外周血管系统中的血栓</w:t>
            </w:r>
          </w:p>
        </w:tc>
        <w:tc>
          <w:tcPr>
            <w:tcW w:w="377" w:type="pct"/>
            <w:vAlign w:val="center"/>
          </w:tcPr>
          <w:p w14:paraId="0C97871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564" w:type="pct"/>
            <w:vAlign w:val="center"/>
          </w:tcPr>
          <w:p w14:paraId="5EFD84B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383" w:type="pct"/>
          </w:tcPr>
          <w:p w14:paraId="69C98204">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心血管内科二病区</w:t>
            </w:r>
          </w:p>
        </w:tc>
        <w:tc>
          <w:tcPr>
            <w:tcW w:w="287" w:type="pct"/>
            <w:vAlign w:val="center"/>
          </w:tcPr>
          <w:p w14:paraId="2E81C020">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w:t>
            </w:r>
          </w:p>
        </w:tc>
        <w:tc>
          <w:tcPr>
            <w:tcW w:w="612" w:type="pct"/>
            <w:vAlign w:val="center"/>
          </w:tcPr>
          <w:p w14:paraId="7AED8AB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开标时请携带样品，此样品为综合评分的一部分</w:t>
            </w:r>
          </w:p>
        </w:tc>
      </w:tr>
      <w:tr w14:paraId="53116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9" w:type="pct"/>
            <w:vAlign w:val="center"/>
          </w:tcPr>
          <w:p w14:paraId="4B21D683">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3</w:t>
            </w:r>
          </w:p>
        </w:tc>
        <w:tc>
          <w:tcPr>
            <w:tcW w:w="418" w:type="pct"/>
            <w:vAlign w:val="center"/>
          </w:tcPr>
          <w:p w14:paraId="361EEC21">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ZCB2025-HC33-130</w:t>
            </w:r>
          </w:p>
        </w:tc>
        <w:tc>
          <w:tcPr>
            <w:tcW w:w="427" w:type="pct"/>
            <w:vAlign w:val="center"/>
          </w:tcPr>
          <w:p w14:paraId="3D628B7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腔静脉滤器</w:t>
            </w:r>
          </w:p>
        </w:tc>
        <w:tc>
          <w:tcPr>
            <w:tcW w:w="1678" w:type="pct"/>
            <w:vAlign w:val="center"/>
          </w:tcPr>
          <w:p w14:paraId="2885A14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用于拦截下肢深静脉血栓，防止其进入肺动脉引发肺栓塞，</w:t>
            </w:r>
            <w:r>
              <w:rPr>
                <w:rFonts w:hint="eastAsia" w:asciiTheme="majorEastAsia" w:hAnsiTheme="majorEastAsia" w:eastAsiaTheme="majorEastAsia" w:cstheme="majorEastAsia"/>
                <w:b/>
                <w:bCs/>
                <w:kern w:val="0"/>
                <w:sz w:val="20"/>
                <w:szCs w:val="20"/>
                <w:lang w:val="en-US" w:eastAsia="zh-CN"/>
              </w:rPr>
              <w:t>含抓捕器。</w:t>
            </w:r>
          </w:p>
        </w:tc>
        <w:tc>
          <w:tcPr>
            <w:tcW w:w="377" w:type="pct"/>
            <w:vAlign w:val="center"/>
          </w:tcPr>
          <w:p w14:paraId="3DA4E0D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国产</w:t>
            </w:r>
          </w:p>
        </w:tc>
        <w:tc>
          <w:tcPr>
            <w:tcW w:w="564" w:type="pct"/>
            <w:vAlign w:val="center"/>
          </w:tcPr>
          <w:p w14:paraId="26A9393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383" w:type="pct"/>
          </w:tcPr>
          <w:p w14:paraId="22046D0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心血管内科二病区</w:t>
            </w:r>
          </w:p>
        </w:tc>
        <w:tc>
          <w:tcPr>
            <w:tcW w:w="287" w:type="pct"/>
            <w:vAlign w:val="center"/>
          </w:tcPr>
          <w:p w14:paraId="23986F2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w:t>
            </w:r>
          </w:p>
        </w:tc>
        <w:tc>
          <w:tcPr>
            <w:tcW w:w="612" w:type="pct"/>
            <w:vAlign w:val="center"/>
          </w:tcPr>
          <w:p w14:paraId="5FD9692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开标时请携带样品，此样品为综合评分的一部分</w:t>
            </w:r>
          </w:p>
        </w:tc>
      </w:tr>
    </w:tbl>
    <w:p w14:paraId="2312DF30">
      <w:pPr>
        <w:pStyle w:val="43"/>
        <w:widowControl/>
        <w:numPr>
          <w:ilvl w:val="0"/>
          <w:numId w:val="0"/>
        </w:numPr>
        <w:adjustRightInd w:val="0"/>
        <w:snapToGrid w:val="0"/>
        <w:spacing w:line="360" w:lineRule="auto"/>
        <w:ind w:left="420" w:leftChars="0"/>
        <w:rPr>
          <w:rFonts w:hint="eastAsia" w:ascii="宋体" w:hAnsi="宋体" w:eastAsia="宋体" w:cs="宋体"/>
          <w:b/>
          <w:bCs/>
          <w:sz w:val="24"/>
          <w:szCs w:val="24"/>
        </w:rPr>
      </w:pPr>
    </w:p>
    <w:p w14:paraId="709A47DE">
      <w:pPr>
        <w:pStyle w:val="43"/>
        <w:widowControl/>
        <w:adjustRightInd w:val="0"/>
        <w:snapToGrid w:val="0"/>
        <w:spacing w:line="360" w:lineRule="auto"/>
        <w:rPr>
          <w:rFonts w:ascii="宋体" w:hAnsi="宋体" w:eastAsia="宋体" w:cs="宋体"/>
          <w:b/>
          <w:bCs/>
          <w:sz w:val="24"/>
          <w:szCs w:val="24"/>
        </w:rPr>
      </w:pPr>
      <w:r>
        <w:rPr>
          <w:rFonts w:hint="eastAsia" w:ascii="宋体" w:hAnsi="宋体" w:eastAsia="宋体" w:cs="宋体"/>
          <w:b/>
          <w:bCs/>
          <w:sz w:val="24"/>
          <w:szCs w:val="24"/>
        </w:rPr>
        <w:t xml:space="preserve">   </w:t>
      </w:r>
    </w:p>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EA39F76">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30"/>
        <w:tblW w:w="1001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9326"/>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9326" w:type="dxa"/>
            <w:vAlign w:val="center"/>
          </w:tcPr>
          <w:p w14:paraId="00F2EC44">
            <w:pPr>
              <w:jc w:val="center"/>
              <w:rPr>
                <w:b/>
              </w:rPr>
            </w:pPr>
            <w:r>
              <w:rPr>
                <w:b/>
              </w:rPr>
              <w:t>评 审 内 容</w:t>
            </w:r>
          </w:p>
        </w:tc>
      </w:tr>
      <w:tr w14:paraId="7A968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4A18C10B">
            <w:pPr>
              <w:tabs>
                <w:tab w:val="left" w:pos="176"/>
                <w:tab w:val="left" w:pos="420"/>
                <w:tab w:val="left" w:pos="612"/>
              </w:tabs>
              <w:jc w:val="center"/>
              <w:rPr>
                <w:b/>
              </w:rPr>
            </w:pPr>
            <w:r>
              <w:t>1</w:t>
            </w:r>
          </w:p>
        </w:tc>
        <w:tc>
          <w:tcPr>
            <w:tcW w:w="9326" w:type="dxa"/>
            <w:vAlign w:val="center"/>
          </w:tcPr>
          <w:p w14:paraId="5EE2FCAA">
            <w:pPr>
              <w:spacing w:line="420" w:lineRule="exact"/>
              <w:jc w:val="left"/>
              <w:rPr>
                <w:b/>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9326"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9326"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9326"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9326"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9326" w:type="dxa"/>
            <w:vAlign w:val="center"/>
          </w:tcPr>
          <w:p w14:paraId="1E203C01">
            <w:pPr>
              <w:tabs>
                <w:tab w:val="left" w:pos="612"/>
              </w:tabs>
            </w:pPr>
            <w:r>
              <w:rPr>
                <w:rFonts w:hint="eastAsia"/>
                <w:highlight w:val="yellow"/>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或所提供证明材料不符合采购文件要求的情形，按资格审查不通过处理）。</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9326" w:type="dxa"/>
            <w:vAlign w:val="center"/>
          </w:tcPr>
          <w:p w14:paraId="325F895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7DF9E702">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12B1BB38">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8</w:t>
            </w:r>
          </w:p>
        </w:tc>
        <w:tc>
          <w:tcPr>
            <w:tcW w:w="9326"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4F716D2C">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方正小标宋简体" w:hAnsi="方正小标宋简体" w:eastAsia="方正小标宋简体" w:cs="方正小标宋简体"/>
          <w:bCs/>
          <w:sz w:val="32"/>
          <w:szCs w:val="32"/>
        </w:rPr>
      </w:pPr>
    </w:p>
    <w:p w14:paraId="37EE2C10">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30"/>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1"/>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1"/>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1"/>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1"/>
              <w:rPr>
                <w:rFonts w:ascii="宋体" w:hAnsi="宋体" w:cs="宋体"/>
                <w:sz w:val="21"/>
                <w:szCs w:val="21"/>
              </w:rPr>
            </w:pPr>
            <w:r>
              <w:rPr>
                <w:rFonts w:hint="eastAsia" w:ascii="宋体" w:hAnsi="宋体" w:cs="宋体"/>
                <w:sz w:val="21"/>
                <w:szCs w:val="21"/>
              </w:rPr>
              <w:t>见投标文件第( )页</w:t>
            </w:r>
          </w:p>
        </w:tc>
      </w:tr>
    </w:tbl>
    <w:p w14:paraId="742D4902">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3C8A79E">
      <w:pPr>
        <w:pStyle w:val="2"/>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30"/>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6A299F0B">
            <w:pPr>
              <w:rPr>
                <w:b/>
                <w:bCs/>
              </w:rPr>
            </w:pPr>
            <w:r>
              <w:rPr>
                <w:rFonts w:hint="eastAsia"/>
                <w:b/>
                <w:bCs/>
              </w:rPr>
              <w:t>（一）评分内容:</w:t>
            </w:r>
          </w:p>
          <w:p w14:paraId="2E9CDA44">
            <w:r>
              <w:rPr>
                <w:rFonts w:hint="eastAsia"/>
              </w:rPr>
              <w:t>评审专家通过对样品、产品系列完整性、产品质量安全性、产品稳定性等方面综合评价:</w:t>
            </w:r>
          </w:p>
          <w:p w14:paraId="145F98F4">
            <w:r>
              <w:rPr>
                <w:rFonts w:hint="eastAsia"/>
              </w:rPr>
              <w:t>1.产品种类和产品系列完整，产品规格多样;且能满足临床实际需求；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b/>
                <w:bCs/>
              </w:rPr>
            </w:pPr>
            <w:r>
              <w:rPr>
                <w:rFonts w:hint="eastAsia"/>
                <w:b/>
                <w:bCs/>
              </w:rPr>
              <w:t>(二) 评分依据:</w:t>
            </w:r>
          </w:p>
          <w:p w14:paraId="2330A9D0">
            <w:r>
              <w:rPr>
                <w:rFonts w:hint="eastAsia"/>
              </w:rPr>
              <w:t>1.满足以上6项，且专家评审为优得 55 分;</w:t>
            </w:r>
          </w:p>
          <w:p w14:paraId="3E71597F">
            <w:r>
              <w:rPr>
                <w:rFonts w:hint="eastAsia"/>
              </w:rPr>
              <w:t>2.满足以上5项，且专家评审为良得 45分;</w:t>
            </w:r>
          </w:p>
          <w:p w14:paraId="0836EE6C">
            <w:r>
              <w:rPr>
                <w:rFonts w:hint="eastAsia"/>
              </w:rPr>
              <w:t>3.满足以上4项，且专家评审为中得 35分;</w:t>
            </w:r>
          </w:p>
          <w:p w14:paraId="2FBD64D8">
            <w:pPr>
              <w:spacing w:line="280" w:lineRule="exact"/>
              <w:jc w:val="left"/>
            </w:pPr>
            <w:r>
              <w:rPr>
                <w:rFonts w:hint="eastAsia"/>
              </w:rPr>
              <w:t>4.满足以上3项，且专家评审为一般得15分</w:t>
            </w:r>
            <w:r>
              <w:t>;</w:t>
            </w:r>
          </w:p>
          <w:p w14:paraId="001440A7">
            <w:pPr>
              <w:spacing w:line="280" w:lineRule="exact"/>
              <w:jc w:val="left"/>
            </w:pPr>
            <w:r>
              <w:rPr>
                <w:rFonts w:hint="eastAsia"/>
              </w:rPr>
              <w:t>5.满足以上2 项，且专家评审为差得5分</w:t>
            </w:r>
            <w:r>
              <w:t>;</w:t>
            </w:r>
          </w:p>
          <w:p w14:paraId="08BC94F8">
            <w:pPr>
              <w:pStyle w:val="29"/>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rPr>
                <w:rFonts w:hint="eastAsia"/>
              </w:rPr>
            </w:pPr>
            <w:r>
              <w:rPr>
                <w:rFonts w:hint="eastAsia" w:ascii="宋体" w:hAnsi="宋体" w:eastAsia="宋体" w:cs="宋体"/>
                <w:sz w:val="24"/>
              </w:rPr>
              <w:t>评</w:t>
            </w:r>
            <w:r>
              <w:rPr>
                <w:rFonts w:hint="eastAsia"/>
              </w:rPr>
              <w:t>标专家根据投标人提供近1年（202</w:t>
            </w:r>
            <w:r>
              <w:rPr>
                <w:rFonts w:hint="eastAsia"/>
                <w:lang w:val="en-US" w:eastAsia="zh-CN"/>
              </w:rPr>
              <w:t>4</w:t>
            </w:r>
            <w:r>
              <w:rPr>
                <w:rFonts w:hint="eastAsia"/>
              </w:rPr>
              <w:t>年</w:t>
            </w:r>
            <w:r>
              <w:rPr>
                <w:rFonts w:hint="eastAsia"/>
                <w:lang w:val="en-US" w:eastAsia="zh-CN"/>
              </w:rPr>
              <w:t>7</w:t>
            </w:r>
            <w:r>
              <w:rPr>
                <w:rFonts w:hint="eastAsia"/>
              </w:rPr>
              <w:t>月至今）在医疗机构的业绩证明进行评价。每提供1个项目得2分,最高得10分。</w:t>
            </w:r>
          </w:p>
          <w:p w14:paraId="35EA9EE3">
            <w:pPr>
              <w:rPr>
                <w:rFonts w:hint="eastAsia"/>
              </w:rPr>
            </w:pPr>
            <w:r>
              <w:rPr>
                <w:rFonts w:hint="eastAsia"/>
              </w:rPr>
              <w:t>未提供的不得分。</w:t>
            </w:r>
          </w:p>
          <w:p w14:paraId="353A902D">
            <w:pPr>
              <w:rPr>
                <w:rFonts w:hint="eastAsia"/>
              </w:rPr>
            </w:pPr>
            <w:r>
              <w:rPr>
                <w:rFonts w:hint="eastAsia"/>
              </w:rPr>
              <w:t>有效业绩定义：（同时满足以下全部要求同类业绩才属于有效业绩）</w:t>
            </w:r>
          </w:p>
          <w:p w14:paraId="53FFB3D9">
            <w:pPr>
              <w:rPr>
                <w:rFonts w:hint="eastAsia"/>
              </w:rPr>
            </w:pPr>
            <w:r>
              <w:rPr>
                <w:rFonts w:hint="eastAsia"/>
              </w:rPr>
              <w:t>1)同类业绩指：在医疗机构供货该项目。</w:t>
            </w:r>
          </w:p>
          <w:p w14:paraId="57A3A2AD">
            <w:pPr>
              <w:rPr>
                <w:rFonts w:hint="eastAsia"/>
              </w:rPr>
            </w:pPr>
            <w:r>
              <w:rPr>
                <w:rFonts w:hint="eastAsia"/>
              </w:rPr>
              <w:t>2)业绩内容为：采购该医用耗材。</w:t>
            </w:r>
          </w:p>
          <w:p w14:paraId="2E53F31F">
            <w:pPr>
              <w:rPr>
                <w:rFonts w:hint="eastAsia"/>
              </w:rPr>
            </w:pPr>
            <w:r>
              <w:rPr>
                <w:rFonts w:hint="eastAsia"/>
              </w:rPr>
              <w:t>3)合同签订时间为近1年至投标截止时间前。</w:t>
            </w:r>
          </w:p>
          <w:p w14:paraId="413AD729">
            <w:pPr>
              <w:rPr>
                <w:rFonts w:ascii="宋体" w:hAnsi="宋体" w:eastAsia="宋体" w:cs="宋体"/>
                <w:sz w:val="24"/>
              </w:rPr>
            </w:pPr>
            <w:r>
              <w:rPr>
                <w:rFonts w:hint="eastAsia"/>
              </w:rPr>
              <w:t>注：仅限含投标产品规格型号、价格的发票或合同或中标通知或阳光平台成交记录截图</w:t>
            </w:r>
            <w:r>
              <w:rPr>
                <w:rFonts w:hint="eastAsia"/>
                <w:color w:val="auto"/>
                <w:highlight w:val="yellow"/>
              </w:rPr>
              <w:t>（清楚显示注册证名称、注册证号、规格型号、配送单位、成交金额、数量等信息）</w:t>
            </w:r>
            <w:r>
              <w:rPr>
                <w:rFonts w:hint="eastAsia"/>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5766004">
            <w:pPr>
              <w:pStyle w:val="2"/>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31652B46">
      <w:pPr>
        <w:pStyle w:val="29"/>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2"/>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2"/>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14"/>
        </w:numPr>
        <w:spacing w:line="360" w:lineRule="auto"/>
        <w:ind w:firstLineChars="0"/>
        <w:jc w:val="left"/>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6EEB82AE">
      <w:pPr>
        <w:pStyle w:val="44"/>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经两次公开遴选公告都不足3家有效投标供应商报名的，我院有权将该项转为议价采购的方式进行采购。</w:t>
      </w:r>
    </w:p>
    <w:p w14:paraId="4EE081B9">
      <w:pPr>
        <w:pStyle w:val="44"/>
        <w:widowControl/>
        <w:numPr>
          <w:ilvl w:val="0"/>
          <w:numId w:val="14"/>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63A449C4">
      <w:pPr>
        <w:pStyle w:val="44"/>
        <w:widowControl/>
        <w:numPr>
          <w:ilvl w:val="0"/>
          <w:numId w:val="15"/>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2"/>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6CCCA28">
      <w:pPr>
        <w:pStyle w:val="44"/>
        <w:widowControl/>
        <w:numPr>
          <w:ilvl w:val="0"/>
          <w:numId w:val="17"/>
        </w:numPr>
        <w:spacing w:line="360" w:lineRule="auto"/>
        <w:ind w:firstLineChars="0"/>
        <w:jc w:val="left"/>
        <w:rPr>
          <w:color w:val="000000" w:themeColor="text1"/>
          <w:szCs w:val="21"/>
          <w:highlight w:val="green"/>
          <w14:textFill>
            <w14:solidFill>
              <w14:schemeClr w14:val="tx1"/>
            </w14:solidFill>
          </w14:textFill>
        </w:rPr>
      </w:pPr>
      <w:r>
        <w:rPr>
          <w:color w:val="000000" w:themeColor="text1"/>
          <w:szCs w:val="21"/>
          <w:highlight w:val="green"/>
          <w14:textFill>
            <w14:solidFill>
              <w14:schemeClr w14:val="tx1"/>
            </w14:solidFill>
          </w14:textFill>
        </w:rPr>
        <w:t>对</w:t>
      </w:r>
      <w:r>
        <w:rPr>
          <w:rFonts w:hint="eastAsia"/>
          <w:color w:val="000000" w:themeColor="text1"/>
          <w:szCs w:val="21"/>
          <w:highlight w:val="green"/>
          <w14:textFill>
            <w14:solidFill>
              <w14:schemeClr w14:val="tx1"/>
            </w14:solidFill>
          </w14:textFill>
        </w:rPr>
        <w:t>采购</w:t>
      </w:r>
      <w:r>
        <w:rPr>
          <w:color w:val="000000" w:themeColor="text1"/>
          <w:szCs w:val="21"/>
          <w:highlight w:val="green"/>
          <w14:textFill>
            <w14:solidFill>
              <w14:schemeClr w14:val="tx1"/>
            </w14:solidFill>
          </w14:textFill>
        </w:rPr>
        <w:t>文件作实质响应的供应商不足三家的；</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方正小标宋简体" w:hAnsi="方正小标宋简体" w:eastAsia="方正小标宋简体" w:cs="方正小标宋简体"/>
          <w:kern w:val="0"/>
          <w:sz w:val="44"/>
          <w:szCs w:val="36"/>
        </w:rPr>
      </w:pPr>
      <w:bookmarkStart w:id="6" w:name="_Hlk72439043"/>
    </w:p>
    <w:p w14:paraId="46483C92">
      <w:pPr>
        <w:jc w:val="center"/>
        <w:rPr>
          <w:rFonts w:ascii="方正小标宋简体" w:hAnsi="方正小标宋简体" w:eastAsia="方正小标宋简体" w:cs="方正小标宋简体"/>
          <w:kern w:val="0"/>
          <w:sz w:val="44"/>
          <w:szCs w:val="36"/>
        </w:rPr>
      </w:pPr>
    </w:p>
    <w:p w14:paraId="36F1A9BA">
      <w:pPr>
        <w:jc w:val="center"/>
        <w:rPr>
          <w:rFonts w:ascii="方正小标宋简体" w:hAnsi="方正小标宋简体" w:eastAsia="方正小标宋简体" w:cs="方正小标宋简体"/>
          <w:kern w:val="0"/>
          <w:sz w:val="44"/>
          <w:szCs w:val="36"/>
        </w:rPr>
      </w:pPr>
    </w:p>
    <w:p w14:paraId="3C7DE868">
      <w:pPr>
        <w:jc w:val="center"/>
        <w:rPr>
          <w:rFonts w:ascii="方正小标宋简体" w:hAnsi="方正小标宋简体" w:eastAsia="方正小标宋简体" w:cs="方正小标宋简体"/>
          <w:kern w:val="0"/>
          <w:sz w:val="44"/>
          <w:szCs w:val="36"/>
        </w:rPr>
      </w:pPr>
    </w:p>
    <w:p w14:paraId="7CB32F2C">
      <w:pPr>
        <w:pStyle w:val="2"/>
        <w:ind w:firstLine="420"/>
      </w:pPr>
    </w:p>
    <w:p w14:paraId="7BF23289">
      <w:pPr>
        <w:pStyle w:val="2"/>
        <w:ind w:firstLine="420"/>
      </w:pPr>
    </w:p>
    <w:p w14:paraId="56DF267D">
      <w:pPr>
        <w:jc w:val="center"/>
        <w:rPr>
          <w:rFonts w:ascii="方正小标宋简体" w:hAnsi="方正小标宋简体" w:eastAsia="方正小标宋简体" w:cs="方正小标宋简体"/>
          <w:kern w:val="0"/>
          <w:sz w:val="44"/>
          <w:szCs w:val="36"/>
        </w:rPr>
        <w:sectPr>
          <w:pgSz w:w="11906" w:h="16838"/>
          <w:pgMar w:top="340" w:right="720" w:bottom="397" w:left="720" w:header="851" w:footer="992" w:gutter="0"/>
          <w:cols w:space="720" w:num="1"/>
          <w:docGrid w:type="lines" w:linePitch="312" w:charSpace="0"/>
        </w:sectPr>
      </w:pPr>
    </w:p>
    <w:p w14:paraId="0760F725">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2"/>
        <w:ind w:firstLine="0" w:firstLineChars="0"/>
        <w:rPr>
          <w:rFonts w:asciiTheme="minorEastAsia" w:hAnsiTheme="minorEastAsia" w:cstheme="minorEastAsia"/>
          <w:b/>
          <w:bCs/>
          <w:snapToGrid w:val="0"/>
          <w:szCs w:val="24"/>
        </w:rPr>
      </w:pPr>
    </w:p>
    <w:p w14:paraId="2F4F1223">
      <w:pPr>
        <w:pStyle w:val="2"/>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2"/>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2"/>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2"/>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2"/>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2"/>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2"/>
        <w:numPr>
          <w:ilvl w:val="0"/>
          <w:numId w:val="18"/>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2"/>
        <w:ind w:firstLine="0" w:firstLineChars="0"/>
        <w:rPr>
          <w:rFonts w:asciiTheme="minorEastAsia" w:hAnsiTheme="minorEastAsia" w:cstheme="minorEastAsia"/>
          <w:kern w:val="2"/>
          <w:szCs w:val="24"/>
        </w:rPr>
      </w:pPr>
    </w:p>
    <w:p w14:paraId="54ECDEC4">
      <w:pPr>
        <w:pStyle w:val="2"/>
        <w:ind w:firstLine="0" w:firstLineChars="0"/>
        <w:rPr>
          <w:rFonts w:asciiTheme="minorEastAsia" w:hAnsiTheme="minorEastAsia" w:cstheme="minorEastAsia"/>
          <w:kern w:val="2"/>
          <w:szCs w:val="24"/>
        </w:rPr>
      </w:pPr>
    </w:p>
    <w:p w14:paraId="04609C65">
      <w:pPr>
        <w:pStyle w:val="2"/>
        <w:ind w:firstLine="0" w:firstLineChars="0"/>
        <w:rPr>
          <w:rFonts w:asciiTheme="minorEastAsia" w:hAnsiTheme="minorEastAsia" w:cstheme="minorEastAsia"/>
          <w:kern w:val="2"/>
          <w:szCs w:val="24"/>
        </w:rPr>
      </w:pPr>
    </w:p>
    <w:p w14:paraId="2FAD5731">
      <w:pPr>
        <w:pStyle w:val="2"/>
        <w:ind w:firstLine="0" w:firstLineChars="0"/>
        <w:rPr>
          <w:rFonts w:asciiTheme="minorEastAsia" w:hAnsiTheme="minorEastAsia" w:cstheme="minorEastAsia"/>
          <w:kern w:val="2"/>
          <w:szCs w:val="24"/>
        </w:rPr>
      </w:pPr>
    </w:p>
    <w:p w14:paraId="419EEAC1">
      <w:pPr>
        <w:pStyle w:val="2"/>
        <w:ind w:firstLine="0" w:firstLineChars="0"/>
        <w:rPr>
          <w:rFonts w:asciiTheme="minorEastAsia" w:hAnsiTheme="minorEastAsia" w:cstheme="minorEastAsia"/>
          <w:kern w:val="2"/>
          <w:szCs w:val="24"/>
        </w:rPr>
      </w:pPr>
    </w:p>
    <w:p w14:paraId="79569DCC">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19"/>
        </w:numPr>
        <w:jc w:val="center"/>
        <w:outlineLvl w:val="0"/>
        <w:rPr>
          <w:rFonts w:ascii="方正小标宋简体" w:hAnsi="方正小标宋简体" w:eastAsia="方正小标宋简体" w:cs="方正小标宋简体"/>
          <w:kern w:val="0"/>
          <w:sz w:val="44"/>
          <w:szCs w:val="36"/>
        </w:rPr>
      </w:pPr>
      <w:bookmarkStart w:id="10" w:name="_Toc3265"/>
      <w:bookmarkStart w:id="11" w:name="_Toc100052408"/>
      <w:bookmarkStart w:id="12" w:name="_Toc73521674"/>
      <w:bookmarkStart w:id="13" w:name="_Toc73518157"/>
      <w:bookmarkStart w:id="14" w:name="_Toc73517679"/>
      <w:bookmarkStart w:id="15" w:name="_Toc73521586"/>
      <w:r>
        <w:rPr>
          <w:rFonts w:hint="eastAsia" w:ascii="方正小标宋简体" w:hAnsi="方正小标宋简体" w:eastAsia="方正小标宋简体" w:cs="方正小标宋简体"/>
          <w:kern w:val="0"/>
          <w:sz w:val="44"/>
          <w:szCs w:val="36"/>
        </w:rPr>
        <w:t>合同文本</w:t>
      </w:r>
      <w:bookmarkEnd w:id="10"/>
    </w:p>
    <w:p w14:paraId="6FB9E1C2">
      <w:pPr>
        <w:pStyle w:val="2"/>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0"/>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0"/>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0"/>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0"/>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0"/>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0"/>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2"/>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17680"/>
      <w:bookmarkStart w:id="17" w:name="_Toc73518158"/>
      <w:bookmarkStart w:id="18" w:name="_Toc100052409"/>
      <w:bookmarkStart w:id="19" w:name="_Toc73521587"/>
      <w:bookmarkStart w:id="20" w:name="_Toc73521675"/>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21589"/>
      <w:bookmarkStart w:id="22" w:name="_Toc100052410"/>
      <w:bookmarkStart w:id="23" w:name="_Toc73521677"/>
      <w:bookmarkStart w:id="24" w:name="_Toc73518160"/>
      <w:bookmarkStart w:id="25" w:name="_Toc73517682"/>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04925FCE">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6A30DD18">
      <w:pPr>
        <w:widowControl/>
        <w:adjustRightInd w:val="0"/>
        <w:snapToGrid w:val="0"/>
        <w:spacing w:line="360" w:lineRule="exact"/>
        <w:rPr>
          <w:rFonts w:ascii="宋体" w:hAnsi="宋体" w:eastAsia="宋体" w:cs="宋体"/>
          <w:b/>
          <w:bCs/>
          <w:color w:val="000000"/>
          <w:kern w:val="0"/>
          <w:sz w:val="32"/>
          <w:szCs w:val="32"/>
        </w:rPr>
      </w:pPr>
    </w:p>
    <w:p w14:paraId="2BB4429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49C0DB4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单位负责人：陈燕铭</w:t>
      </w:r>
    </w:p>
    <w:p w14:paraId="1B73B01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4C3426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775347D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AD7560F">
      <w:pPr>
        <w:widowControl/>
        <w:adjustRightInd w:val="0"/>
        <w:snapToGrid w:val="0"/>
        <w:spacing w:line="360" w:lineRule="exact"/>
        <w:jc w:val="left"/>
        <w:rPr>
          <w:rFonts w:ascii="宋体" w:hAnsi="宋体" w:eastAsia="宋体" w:cs="宋体"/>
          <w:color w:val="000000"/>
          <w:kern w:val="0"/>
          <w:szCs w:val="21"/>
        </w:rPr>
      </w:pPr>
    </w:p>
    <w:p w14:paraId="7746F8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FD22D8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617C2B5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43028CD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328B692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153A8B2">
      <w:pPr>
        <w:widowControl/>
        <w:adjustRightInd w:val="0"/>
        <w:snapToGrid w:val="0"/>
        <w:spacing w:line="360" w:lineRule="exact"/>
        <w:jc w:val="left"/>
        <w:rPr>
          <w:rFonts w:ascii="宋体" w:hAnsi="宋体" w:eastAsia="宋体" w:cs="宋体"/>
          <w:color w:val="000000"/>
          <w:kern w:val="0"/>
          <w:szCs w:val="21"/>
        </w:rPr>
      </w:pPr>
    </w:p>
    <w:p w14:paraId="7B706F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5B3748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ECE34E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095A3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65A3936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748D1BA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1BCDB5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B9B0F7F">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0277791A">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6A809F7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3D86876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5C9EDA1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89ACC5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56337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33482F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3CA688A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3ADC96C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72BC05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E2733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EE003F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CD2A0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71C1AE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4E683E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3E22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3F43190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8368FE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3340F9F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2CDA97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14C3AA13">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5FF3162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4869390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6D8D5CD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6B321EF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281BC4EA">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33FC83CD">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32534E1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C94119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67C7EC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7E20BF8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561475D1">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3AC5E355">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70E2758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BF65C0F">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0A3473A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22945DF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2ABE4D4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3CD9F69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1D743C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721AA83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DD9F2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5831C1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2B32E97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5AAE7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43168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750DAC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45AE9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1BE3709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D4D96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75BE144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C6C2A1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69118358">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338EB35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6E7E5D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3B1C13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07D9025">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2EB80A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2B17B72">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2E4109B5">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D2EE870">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12F51C76">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4A53BAE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2411032">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33CE511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3765E8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6549518">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7DA609F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8DFC8AC">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1CA2B7A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15A5ACFA">
      <w:pPr>
        <w:widowControl/>
        <w:adjustRightInd w:val="0"/>
        <w:snapToGrid w:val="0"/>
        <w:spacing w:line="360" w:lineRule="exact"/>
        <w:jc w:val="left"/>
        <w:rPr>
          <w:rFonts w:ascii="宋体" w:hAnsi="宋体" w:eastAsia="宋体" w:cs="宋体"/>
          <w:color w:val="000000"/>
          <w:kern w:val="0"/>
          <w:szCs w:val="21"/>
        </w:rPr>
      </w:pPr>
    </w:p>
    <w:p w14:paraId="7AE6A21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793D75DB">
      <w:pPr>
        <w:widowControl/>
        <w:numPr>
          <w:ilvl w:val="0"/>
          <w:numId w:val="21"/>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2ADB9FF">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3A6DE1CE">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A13FD6C">
      <w:pPr>
        <w:widowControl/>
        <w:adjustRightInd w:val="0"/>
        <w:snapToGrid w:val="0"/>
        <w:spacing w:line="360" w:lineRule="exact"/>
        <w:jc w:val="left"/>
        <w:rPr>
          <w:rFonts w:ascii="宋体" w:hAnsi="宋体" w:eastAsia="宋体" w:cs="宋体"/>
          <w:color w:val="000000"/>
          <w:kern w:val="0"/>
          <w:szCs w:val="21"/>
        </w:rPr>
      </w:pPr>
    </w:p>
    <w:p w14:paraId="15144EF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8FB4A5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54FD20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61DB56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3C69B6E4">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29202D0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CF780C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1483620D">
      <w:pPr>
        <w:widowControl/>
        <w:adjustRightInd w:val="0"/>
        <w:snapToGrid w:val="0"/>
        <w:spacing w:line="360" w:lineRule="exact"/>
        <w:jc w:val="left"/>
        <w:rPr>
          <w:rFonts w:ascii="宋体" w:hAnsi="宋体" w:eastAsia="宋体" w:cs="宋体"/>
          <w:color w:val="000000"/>
          <w:kern w:val="0"/>
          <w:szCs w:val="21"/>
        </w:rPr>
      </w:pPr>
    </w:p>
    <w:p w14:paraId="154890AF">
      <w:pPr>
        <w:widowControl/>
        <w:adjustRightInd w:val="0"/>
        <w:snapToGrid w:val="0"/>
        <w:spacing w:line="360" w:lineRule="exact"/>
        <w:jc w:val="left"/>
        <w:rPr>
          <w:rFonts w:ascii="宋体" w:hAnsi="宋体" w:eastAsia="宋体" w:cs="宋体"/>
          <w:color w:val="000000"/>
          <w:kern w:val="0"/>
          <w:szCs w:val="21"/>
        </w:rPr>
      </w:pPr>
    </w:p>
    <w:p w14:paraId="2F00CE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5D80E7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p>
    <w:p w14:paraId="401E9F1C">
      <w:pPr>
        <w:jc w:val="center"/>
        <w:rPr>
          <w:b/>
          <w:sz w:val="32"/>
          <w:szCs w:val="32"/>
        </w:rPr>
      </w:pPr>
    </w:p>
    <w:p w14:paraId="4F208D46">
      <w:pPr>
        <w:pStyle w:val="2"/>
        <w:ind w:firstLine="643"/>
        <w:rPr>
          <w:rFonts w:ascii="宋体"/>
          <w:b/>
          <w:sz w:val="32"/>
          <w:szCs w:val="32"/>
          <w:u w:val="single"/>
        </w:rPr>
      </w:pPr>
    </w:p>
    <w:tbl>
      <w:tblPr>
        <w:tblStyle w:val="30"/>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9"/>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2"/>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2"/>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2"/>
              <w:spacing w:line="360" w:lineRule="auto"/>
              <w:ind w:firstLine="482" w:firstLineChars="150"/>
              <w:rPr>
                <w:rFonts w:eastAsia="仿宋_GB2312"/>
                <w:b/>
                <w:sz w:val="32"/>
              </w:rPr>
            </w:pPr>
            <w:r>
              <w:rPr>
                <w:rFonts w:hint="eastAsia" w:eastAsia="仿宋_GB2312"/>
                <w:b/>
                <w:sz w:val="32"/>
              </w:rPr>
              <w:t>投标供应商：</w:t>
            </w:r>
          </w:p>
          <w:p w14:paraId="23FDD969">
            <w:pPr>
              <w:pStyle w:val="12"/>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3F023B1">
            <w:pPr>
              <w:pStyle w:val="12"/>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2"/>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2"/>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2"/>
              <w:spacing w:line="360" w:lineRule="auto"/>
              <w:ind w:firstLine="482" w:firstLineChars="150"/>
              <w:rPr>
                <w:rFonts w:eastAsia="仿宋_GB2312"/>
                <w:b/>
                <w:sz w:val="28"/>
                <w:szCs w:val="22"/>
              </w:rPr>
            </w:pPr>
            <w:r>
              <w:rPr>
                <w:rFonts w:eastAsia="仿宋_GB2312"/>
                <w:b/>
                <w:sz w:val="32"/>
              </w:rPr>
              <w:t>开标之前不得启封</w:t>
            </w:r>
          </w:p>
        </w:tc>
      </w:tr>
    </w:tbl>
    <w:p w14:paraId="45F7450D">
      <w:pPr>
        <w:pStyle w:val="4"/>
        <w:tabs>
          <w:tab w:val="left" w:pos="2053"/>
          <w:tab w:val="center" w:pos="4800"/>
        </w:tabs>
        <w:adjustRightInd w:val="0"/>
        <w:snapToGrid w:val="0"/>
        <w:spacing w:line="480" w:lineRule="exact"/>
        <w:ind w:left="420"/>
        <w:rPr>
          <w:rFonts w:hint="eastAsia" w:ascii="方正小标宋_GBK" w:hAnsi="Times New Roman" w:eastAsia="方正小标宋_GBK"/>
          <w:sz w:val="44"/>
          <w:szCs w:val="44"/>
        </w:rPr>
      </w:pPr>
      <w:r>
        <w:rPr>
          <w:rFonts w:ascii="方正小标宋_GBK" w:hAnsi="Times New Roman" w:eastAsia="方正小标宋_GBK"/>
          <w:sz w:val="44"/>
          <w:szCs w:val="44"/>
        </w:rPr>
        <w:t>目录</w:t>
      </w:r>
      <w:r>
        <w:rPr>
          <w:rFonts w:hint="eastAsia" w:ascii="方正小标宋_GBK" w:hAnsi="Times New Roman" w:eastAsia="方正小标宋_GBK"/>
          <w:sz w:val="44"/>
          <w:szCs w:val="44"/>
        </w:rPr>
        <w:t xml:space="preserve">            </w:t>
      </w:r>
      <w:r>
        <w:rPr>
          <w:rFonts w:hint="eastAsia" w:ascii="黑体" w:hAnsi="黑体" w:eastAsia="黑体" w:cs="宋体"/>
          <w:sz w:val="44"/>
          <w:szCs w:val="44"/>
        </w:rPr>
        <w:t>目 录</w:t>
      </w:r>
    </w:p>
    <w:p w14:paraId="035231BF">
      <w:pPr>
        <w:pStyle w:val="43"/>
        <w:numPr>
          <w:ilvl w:val="0"/>
          <w:numId w:val="22"/>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2058120C">
      <w:pPr>
        <w:pStyle w:val="43"/>
        <w:numPr>
          <w:ilvl w:val="0"/>
          <w:numId w:val="23"/>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80ED759">
      <w:pPr>
        <w:pStyle w:val="12"/>
        <w:numPr>
          <w:ilvl w:val="0"/>
          <w:numId w:val="23"/>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7061FF01">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31322C11">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30BF8DCA">
      <w:pPr>
        <w:pStyle w:val="8"/>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175F4C0F">
      <w:pPr>
        <w:pStyle w:val="8"/>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329379C">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2BFF03B">
      <w:pPr>
        <w:pStyle w:val="8"/>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234ECB02">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0F707229">
      <w:pPr>
        <w:pStyle w:val="8"/>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72EAC2A2">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36923BAF">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3A5EBFAD">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7C74228A">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7D1D0782">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4E46BC80">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679F1B02">
      <w:pPr>
        <w:pStyle w:val="12"/>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58BEA34F">
      <w:pPr>
        <w:pStyle w:val="2"/>
        <w:ind w:firstLine="420"/>
        <w:sectPr>
          <w:pgSz w:w="11906" w:h="16838"/>
          <w:pgMar w:top="1701" w:right="1440" w:bottom="1701" w:left="1440" w:header="851" w:footer="992" w:gutter="0"/>
          <w:cols w:space="0" w:num="1"/>
          <w:docGrid w:linePitch="322" w:charSpace="0"/>
        </w:sectPr>
      </w:pP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二、产品投标一览表</w:t>
      </w:r>
    </w:p>
    <w:tbl>
      <w:tblPr>
        <w:tblStyle w:val="30"/>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2"/>
        <w:ind w:firstLine="420"/>
        <w:sectPr>
          <w:pgSz w:w="16838" w:h="11906" w:orient="landscape"/>
          <w:pgMar w:top="1440" w:right="1701" w:bottom="1440" w:left="1701" w:header="851" w:footer="992" w:gutter="0"/>
          <w:cols w:space="0" w:num="1"/>
          <w:docGrid w:linePitch="322" w:charSpace="0"/>
        </w:sectPr>
      </w:pPr>
    </w:p>
    <w:p w14:paraId="667321B7">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三、自查表</w:t>
      </w:r>
    </w:p>
    <w:p w14:paraId="0F3B92FA">
      <w:pPr>
        <w:pStyle w:val="2"/>
        <w:ind w:firstLine="0" w:firstLineChars="0"/>
        <w:rPr>
          <w:rFonts w:eastAsia="宋体"/>
        </w:rPr>
      </w:pPr>
    </w:p>
    <w:p w14:paraId="73D82ACC">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（一）符合性自查表</w:t>
      </w:r>
    </w:p>
    <w:tbl>
      <w:tblPr>
        <w:tblStyle w:val="30"/>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D91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9BDE09C">
            <w:pPr>
              <w:jc w:val="center"/>
              <w:rPr>
                <w:rFonts w:ascii="宋体" w:hAnsi="宋体" w:cs="宋体"/>
                <w:b/>
                <w:bCs/>
                <w:sz w:val="24"/>
              </w:rPr>
            </w:pPr>
            <w:r>
              <w:rPr>
                <w:rFonts w:hint="eastAsia" w:ascii="宋体" w:hAnsi="宋体" w:cs="宋体"/>
                <w:b/>
                <w:bCs/>
                <w:sz w:val="24"/>
              </w:rPr>
              <w:t>序号</w:t>
            </w:r>
          </w:p>
        </w:tc>
        <w:tc>
          <w:tcPr>
            <w:tcW w:w="5431" w:type="dxa"/>
            <w:vAlign w:val="center"/>
          </w:tcPr>
          <w:p w14:paraId="3DDECD38">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2471BC13">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3623E292">
            <w:pPr>
              <w:ind w:right="-178" w:rightChars="-85"/>
              <w:jc w:val="center"/>
              <w:rPr>
                <w:rFonts w:ascii="宋体" w:hAnsi="宋体" w:cs="宋体"/>
                <w:b/>
                <w:bCs/>
                <w:sz w:val="24"/>
              </w:rPr>
            </w:pPr>
            <w:r>
              <w:rPr>
                <w:rFonts w:hint="eastAsia" w:ascii="宋体" w:hAnsi="宋体" w:cs="宋体"/>
                <w:b/>
                <w:bCs/>
                <w:sz w:val="24"/>
              </w:rPr>
              <w:t>证明资料</w:t>
            </w:r>
          </w:p>
        </w:tc>
      </w:tr>
      <w:tr w14:paraId="5EA0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FBD5749">
            <w:pPr>
              <w:jc w:val="center"/>
              <w:rPr>
                <w:rFonts w:ascii="宋体" w:hAnsi="宋体" w:cs="宋体"/>
                <w:szCs w:val="21"/>
              </w:rPr>
            </w:pPr>
            <w:r>
              <w:rPr>
                <w:rFonts w:hint="eastAsia" w:ascii="宋体" w:hAnsi="宋体" w:cs="宋体"/>
                <w:szCs w:val="21"/>
              </w:rPr>
              <w:t>1</w:t>
            </w:r>
          </w:p>
        </w:tc>
        <w:tc>
          <w:tcPr>
            <w:tcW w:w="5431" w:type="dxa"/>
            <w:vAlign w:val="center"/>
          </w:tcPr>
          <w:p w14:paraId="2BA17F28">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D8450F9">
            <w:pPr>
              <w:ind w:left="40" w:leftChars="19"/>
              <w:rPr>
                <w:rFonts w:ascii="宋体" w:hAnsi="宋体" w:cs="宋体"/>
                <w:szCs w:val="21"/>
              </w:rPr>
            </w:pPr>
            <w:r>
              <w:rPr>
                <w:rFonts w:hint="eastAsia" w:ascii="宋体" w:hAnsi="宋体" w:cs="宋体"/>
                <w:szCs w:val="21"/>
              </w:rPr>
              <w:t>□通过</w:t>
            </w:r>
          </w:p>
          <w:p w14:paraId="1CCB2628">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D838B5E">
            <w:pPr>
              <w:pStyle w:val="11"/>
              <w:rPr>
                <w:rFonts w:ascii="宋体" w:hAnsi="宋体" w:cs="宋体"/>
                <w:sz w:val="21"/>
                <w:szCs w:val="21"/>
              </w:rPr>
            </w:pPr>
            <w:r>
              <w:rPr>
                <w:rFonts w:hint="eastAsia" w:ascii="宋体" w:hAnsi="宋体" w:cs="宋体"/>
                <w:sz w:val="21"/>
                <w:szCs w:val="21"/>
              </w:rPr>
              <w:t>见投标文件第( )页</w:t>
            </w:r>
          </w:p>
        </w:tc>
      </w:tr>
      <w:tr w14:paraId="174A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2CB5C16F">
            <w:pPr>
              <w:jc w:val="center"/>
              <w:rPr>
                <w:rFonts w:ascii="宋体" w:hAnsi="宋体" w:cs="宋体"/>
                <w:szCs w:val="21"/>
              </w:rPr>
            </w:pPr>
            <w:r>
              <w:rPr>
                <w:rFonts w:hint="eastAsia" w:ascii="宋体" w:hAnsi="宋体" w:cs="宋体"/>
                <w:szCs w:val="21"/>
              </w:rPr>
              <w:t>2</w:t>
            </w:r>
          </w:p>
        </w:tc>
        <w:tc>
          <w:tcPr>
            <w:tcW w:w="5431" w:type="dxa"/>
            <w:vAlign w:val="center"/>
          </w:tcPr>
          <w:p w14:paraId="0E7A1870">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1837A821">
            <w:pPr>
              <w:ind w:left="36" w:leftChars="17"/>
              <w:rPr>
                <w:rFonts w:ascii="宋体" w:hAnsi="宋体" w:cs="宋体"/>
                <w:szCs w:val="21"/>
              </w:rPr>
            </w:pPr>
            <w:r>
              <w:rPr>
                <w:rFonts w:hint="eastAsia" w:ascii="宋体" w:hAnsi="宋体" w:cs="宋体"/>
                <w:szCs w:val="21"/>
              </w:rPr>
              <w:t>□通过</w:t>
            </w:r>
          </w:p>
          <w:p w14:paraId="7E9B2D8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6E4E993">
            <w:pPr>
              <w:ind w:right="-178" w:rightChars="-85"/>
              <w:rPr>
                <w:rFonts w:ascii="宋体" w:hAnsi="宋体" w:cs="宋体"/>
                <w:szCs w:val="21"/>
              </w:rPr>
            </w:pPr>
            <w:r>
              <w:rPr>
                <w:rFonts w:hint="eastAsia" w:ascii="宋体" w:hAnsi="宋体" w:cs="宋体"/>
                <w:szCs w:val="21"/>
              </w:rPr>
              <w:t>见投标文件第( )页</w:t>
            </w:r>
          </w:p>
        </w:tc>
      </w:tr>
      <w:tr w14:paraId="5BCD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130A62">
            <w:pPr>
              <w:jc w:val="center"/>
              <w:rPr>
                <w:rFonts w:ascii="宋体" w:hAnsi="宋体" w:cs="宋体"/>
                <w:szCs w:val="21"/>
              </w:rPr>
            </w:pPr>
            <w:r>
              <w:rPr>
                <w:rFonts w:hint="eastAsia" w:ascii="宋体" w:hAnsi="宋体" w:cs="宋体"/>
                <w:szCs w:val="21"/>
              </w:rPr>
              <w:t>3</w:t>
            </w:r>
          </w:p>
        </w:tc>
        <w:tc>
          <w:tcPr>
            <w:tcW w:w="5431" w:type="dxa"/>
            <w:vAlign w:val="center"/>
          </w:tcPr>
          <w:p w14:paraId="5BEB5EC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47354B">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3149137C">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5500BF77">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D280D23">
            <w:pPr>
              <w:rPr>
                <w:rFonts w:ascii="宋体" w:hAnsi="宋体" w:cs="宋体"/>
                <w:szCs w:val="21"/>
              </w:rPr>
            </w:pPr>
            <w:r>
              <w:rPr>
                <w:rFonts w:hint="eastAsia" w:eastAsia="宋体"/>
                <w:szCs w:val="21"/>
              </w:rPr>
              <w:t>（4）投标报价有严重缺漏项目。</w:t>
            </w:r>
          </w:p>
        </w:tc>
        <w:tc>
          <w:tcPr>
            <w:tcW w:w="1285" w:type="dxa"/>
            <w:vAlign w:val="center"/>
          </w:tcPr>
          <w:p w14:paraId="209E0975">
            <w:pPr>
              <w:ind w:left="36" w:leftChars="17"/>
              <w:rPr>
                <w:rFonts w:ascii="宋体" w:hAnsi="宋体" w:cs="宋体"/>
                <w:szCs w:val="21"/>
              </w:rPr>
            </w:pPr>
            <w:r>
              <w:rPr>
                <w:rFonts w:hint="eastAsia" w:ascii="宋体" w:hAnsi="宋体" w:cs="宋体"/>
                <w:szCs w:val="21"/>
              </w:rPr>
              <w:t>□通过</w:t>
            </w:r>
          </w:p>
          <w:p w14:paraId="0F9E1136">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C3982A8">
            <w:pPr>
              <w:ind w:right="-178" w:rightChars="-85"/>
              <w:rPr>
                <w:rFonts w:ascii="宋体" w:hAnsi="宋体" w:cs="宋体"/>
                <w:szCs w:val="21"/>
              </w:rPr>
            </w:pPr>
            <w:r>
              <w:rPr>
                <w:rFonts w:hint="eastAsia" w:ascii="宋体" w:hAnsi="宋体" w:cs="宋体"/>
                <w:szCs w:val="21"/>
              </w:rPr>
              <w:t>见投标文件第( )页</w:t>
            </w:r>
          </w:p>
        </w:tc>
      </w:tr>
      <w:tr w14:paraId="5C0C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7B4778F3">
            <w:pPr>
              <w:jc w:val="center"/>
              <w:rPr>
                <w:rFonts w:ascii="宋体" w:hAnsi="宋体" w:cs="宋体"/>
                <w:szCs w:val="21"/>
              </w:rPr>
            </w:pPr>
            <w:r>
              <w:rPr>
                <w:rFonts w:hint="eastAsia" w:ascii="宋体" w:hAnsi="宋体" w:cs="宋体"/>
                <w:szCs w:val="21"/>
              </w:rPr>
              <w:t>4</w:t>
            </w:r>
          </w:p>
        </w:tc>
        <w:tc>
          <w:tcPr>
            <w:tcW w:w="5431" w:type="dxa"/>
            <w:vAlign w:val="center"/>
          </w:tcPr>
          <w:p w14:paraId="0F22D341">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F3B80EF">
            <w:pPr>
              <w:ind w:left="40" w:leftChars="19"/>
              <w:rPr>
                <w:rFonts w:ascii="宋体" w:hAnsi="宋体" w:cs="宋体"/>
                <w:szCs w:val="21"/>
              </w:rPr>
            </w:pPr>
            <w:r>
              <w:rPr>
                <w:rFonts w:hint="eastAsia" w:ascii="宋体" w:hAnsi="宋体" w:cs="宋体"/>
                <w:szCs w:val="21"/>
              </w:rPr>
              <w:t>□通过</w:t>
            </w:r>
          </w:p>
          <w:p w14:paraId="53EBB255">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521780B">
            <w:pPr>
              <w:pStyle w:val="11"/>
              <w:rPr>
                <w:rFonts w:ascii="宋体" w:hAnsi="宋体" w:cs="宋体"/>
                <w:sz w:val="21"/>
                <w:szCs w:val="21"/>
              </w:rPr>
            </w:pPr>
            <w:r>
              <w:rPr>
                <w:rFonts w:hint="eastAsia" w:ascii="宋体" w:hAnsi="宋体" w:cs="宋体"/>
                <w:sz w:val="21"/>
                <w:szCs w:val="21"/>
              </w:rPr>
              <w:t>见投标文件第( )页</w:t>
            </w:r>
          </w:p>
        </w:tc>
      </w:tr>
      <w:tr w14:paraId="7AE6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34CA371">
            <w:pPr>
              <w:jc w:val="center"/>
              <w:rPr>
                <w:rFonts w:ascii="宋体" w:hAnsi="宋体" w:cs="宋体"/>
                <w:szCs w:val="21"/>
              </w:rPr>
            </w:pPr>
            <w:r>
              <w:rPr>
                <w:rFonts w:hint="eastAsia" w:ascii="宋体" w:hAnsi="宋体" w:cs="宋体"/>
                <w:szCs w:val="21"/>
              </w:rPr>
              <w:t>5</w:t>
            </w:r>
          </w:p>
        </w:tc>
        <w:tc>
          <w:tcPr>
            <w:tcW w:w="5431" w:type="dxa"/>
            <w:vAlign w:val="center"/>
          </w:tcPr>
          <w:p w14:paraId="1AB4CE87">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41E5EEF7">
            <w:pPr>
              <w:ind w:left="40" w:leftChars="19"/>
              <w:rPr>
                <w:rFonts w:ascii="宋体" w:hAnsi="宋体" w:cs="宋体"/>
                <w:szCs w:val="21"/>
              </w:rPr>
            </w:pPr>
            <w:r>
              <w:rPr>
                <w:rFonts w:hint="eastAsia" w:ascii="宋体" w:hAnsi="宋体" w:cs="宋体"/>
                <w:szCs w:val="21"/>
              </w:rPr>
              <w:t>□通过</w:t>
            </w:r>
          </w:p>
          <w:p w14:paraId="1E5E9F67">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4A04968">
            <w:pPr>
              <w:pStyle w:val="11"/>
              <w:rPr>
                <w:rFonts w:ascii="宋体" w:hAnsi="宋体" w:cs="宋体"/>
                <w:sz w:val="21"/>
                <w:szCs w:val="21"/>
              </w:rPr>
            </w:pPr>
            <w:r>
              <w:rPr>
                <w:rFonts w:hint="eastAsia" w:ascii="宋体" w:hAnsi="宋体" w:cs="宋体"/>
                <w:sz w:val="21"/>
                <w:szCs w:val="21"/>
              </w:rPr>
              <w:t>见投标文件第( )页</w:t>
            </w:r>
          </w:p>
        </w:tc>
      </w:tr>
      <w:tr w14:paraId="4D9D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0F07E964">
            <w:pPr>
              <w:jc w:val="center"/>
              <w:rPr>
                <w:rFonts w:ascii="宋体" w:hAnsi="宋体" w:cs="宋体"/>
                <w:szCs w:val="21"/>
              </w:rPr>
            </w:pPr>
            <w:r>
              <w:rPr>
                <w:rFonts w:hint="eastAsia" w:ascii="宋体" w:hAnsi="宋体" w:cs="宋体"/>
                <w:szCs w:val="21"/>
              </w:rPr>
              <w:t>6</w:t>
            </w:r>
          </w:p>
        </w:tc>
        <w:tc>
          <w:tcPr>
            <w:tcW w:w="5431" w:type="dxa"/>
            <w:vAlign w:val="center"/>
          </w:tcPr>
          <w:p w14:paraId="229F3580">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6C93B2B">
            <w:pPr>
              <w:ind w:left="40" w:leftChars="19"/>
              <w:rPr>
                <w:rFonts w:ascii="宋体" w:hAnsi="宋体" w:cs="宋体"/>
                <w:szCs w:val="21"/>
              </w:rPr>
            </w:pPr>
            <w:r>
              <w:rPr>
                <w:rFonts w:hint="eastAsia" w:ascii="宋体" w:hAnsi="宋体" w:cs="宋体"/>
                <w:szCs w:val="21"/>
              </w:rPr>
              <w:t>□通过</w:t>
            </w:r>
          </w:p>
          <w:p w14:paraId="672D9E46">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C67EDAA">
            <w:pPr>
              <w:pStyle w:val="11"/>
              <w:rPr>
                <w:rFonts w:ascii="宋体" w:hAnsi="宋体" w:cs="宋体"/>
                <w:sz w:val="21"/>
                <w:szCs w:val="21"/>
              </w:rPr>
            </w:pPr>
            <w:r>
              <w:rPr>
                <w:rFonts w:hint="eastAsia" w:ascii="宋体" w:hAnsi="宋体" w:cs="宋体"/>
                <w:sz w:val="21"/>
                <w:szCs w:val="21"/>
              </w:rPr>
              <w:t>见投标文件第( )页</w:t>
            </w:r>
          </w:p>
        </w:tc>
      </w:tr>
    </w:tbl>
    <w:p w14:paraId="4EBE4F1E">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04F6D23A">
      <w:pPr>
        <w:pStyle w:val="29"/>
        <w:ind w:firstLine="480"/>
        <w:rPr>
          <w:rFonts w:ascii="宋体" w:hAnsi="宋体" w:eastAsia="宋体" w:cs="宋体"/>
          <w:sz w:val="24"/>
        </w:rPr>
      </w:pPr>
    </w:p>
    <w:p w14:paraId="38B431DA"/>
    <w:p w14:paraId="4B3B55A9">
      <w:pPr>
        <w:spacing w:line="360" w:lineRule="auto"/>
        <w:rPr>
          <w:rFonts w:eastAsia="宋体"/>
          <w:sz w:val="24"/>
        </w:rPr>
      </w:pPr>
      <w:r>
        <w:rPr>
          <w:rFonts w:eastAsia="宋体"/>
          <w:b/>
          <w:bCs/>
          <w:sz w:val="24"/>
        </w:rPr>
        <w:t>投标人单位名称：</w:t>
      </w:r>
    </w:p>
    <w:p w14:paraId="128A3180">
      <w:pPr>
        <w:spacing w:line="360" w:lineRule="auto"/>
        <w:rPr>
          <w:rFonts w:eastAsia="宋体"/>
          <w:b/>
          <w:bCs/>
          <w:sz w:val="24"/>
        </w:rPr>
      </w:pPr>
      <w:r>
        <w:rPr>
          <w:rFonts w:eastAsia="宋体"/>
          <w:b/>
          <w:bCs/>
          <w:sz w:val="24"/>
        </w:rPr>
        <w:t>签发日期：年月日</w:t>
      </w:r>
    </w:p>
    <w:p w14:paraId="6453EFC1">
      <w:pPr>
        <w:spacing w:line="360" w:lineRule="auto"/>
        <w:rPr>
          <w:rFonts w:eastAsia="宋体"/>
          <w:sz w:val="24"/>
        </w:rPr>
      </w:pPr>
      <w:r>
        <w:rPr>
          <w:rFonts w:eastAsia="宋体"/>
          <w:b/>
          <w:sz w:val="24"/>
        </w:rPr>
        <w:t>（此处加盖投标人单位公章）</w:t>
      </w:r>
    </w:p>
    <w:p w14:paraId="07CD9E43">
      <w:pPr>
        <w:spacing w:line="400" w:lineRule="exact"/>
        <w:rPr>
          <w:rFonts w:ascii="宋体"/>
          <w:b/>
          <w:sz w:val="24"/>
        </w:rPr>
      </w:pPr>
    </w:p>
    <w:p w14:paraId="5108E6E8">
      <w:pPr>
        <w:pStyle w:val="29"/>
        <w:ind w:left="0" w:firstLine="0" w:firstLineChars="0"/>
      </w:pPr>
    </w:p>
    <w:p w14:paraId="31F4A4C5"/>
    <w:p w14:paraId="01D2D3C6">
      <w:pPr>
        <w:pStyle w:val="2"/>
        <w:ind w:firstLine="0" w:firstLineChars="0"/>
      </w:pP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3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3"/>
              <w:rPr>
                <w:rFonts w:ascii="宋体" w:hAnsi="宋体" w:cs="宋体"/>
                <w:szCs w:val="21"/>
              </w:rPr>
            </w:pPr>
            <w:r>
              <w:rPr>
                <w:rFonts w:hint="eastAsia" w:ascii="宋体" w:hAnsi="宋体" w:cs="宋体"/>
                <w:szCs w:val="21"/>
              </w:rPr>
              <w:t>见投标文件第( )页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3"/>
              <w:rPr>
                <w:rFonts w:ascii="宋体" w:hAnsi="宋体" w:cs="宋体"/>
                <w:szCs w:val="21"/>
              </w:rPr>
            </w:pPr>
            <w:r>
              <w:rPr>
                <w:rFonts w:hint="eastAsia" w:ascii="宋体" w:hAnsi="宋体" w:cs="宋体"/>
                <w:szCs w:val="21"/>
              </w:rPr>
              <w:t>见投标文件第( )页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3"/>
              <w:rPr>
                <w:rFonts w:ascii="宋体" w:hAnsi="宋体" w:cs="宋体"/>
                <w:szCs w:val="21"/>
              </w:rPr>
            </w:pPr>
            <w:r>
              <w:rPr>
                <w:rFonts w:hint="eastAsia" w:ascii="宋体" w:hAnsi="宋体" w:cs="宋体"/>
                <w:szCs w:val="21"/>
              </w:rPr>
              <w:t>见投标文件第( )页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3"/>
              <w:rPr>
                <w:rFonts w:ascii="宋体" w:hAnsi="宋体" w:cs="宋体"/>
                <w:szCs w:val="21"/>
              </w:rPr>
            </w:pPr>
            <w:r>
              <w:rPr>
                <w:rFonts w:hint="eastAsia" w:ascii="宋体" w:hAnsi="宋体" w:cs="宋体"/>
                <w:szCs w:val="21"/>
              </w:rPr>
              <w:t>见投标文件第( )页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3"/>
              <w:rPr>
                <w:rFonts w:ascii="宋体" w:hAnsi="宋体" w:cs="宋体"/>
                <w:szCs w:val="21"/>
              </w:rPr>
            </w:pPr>
            <w:r>
              <w:rPr>
                <w:rFonts w:hint="eastAsia" w:ascii="宋体" w:hAnsi="宋体" w:cs="宋体"/>
                <w:szCs w:val="21"/>
              </w:rPr>
              <w:t>见投标文件第( )页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3"/>
              <w:rPr>
                <w:rFonts w:ascii="宋体" w:hAnsi="宋体" w:cs="宋体"/>
                <w:szCs w:val="21"/>
              </w:rPr>
            </w:pPr>
            <w:r>
              <w:rPr>
                <w:rFonts w:hint="eastAsia" w:ascii="宋体" w:hAnsi="宋体" w:cs="宋体"/>
                <w:szCs w:val="21"/>
              </w:rPr>
              <w:t>见投标文件第( )页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3"/>
              <w:rPr>
                <w:rFonts w:ascii="宋体" w:hAnsi="宋体" w:cs="宋体"/>
                <w:szCs w:val="21"/>
              </w:rPr>
            </w:pPr>
            <w:r>
              <w:rPr>
                <w:rFonts w:hint="eastAsia" w:ascii="宋体" w:hAnsi="宋体" w:cs="宋体"/>
                <w:szCs w:val="21"/>
              </w:rPr>
              <w:t>见投标文件第( )页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3"/>
              <w:rPr>
                <w:rFonts w:ascii="宋体" w:hAnsi="宋体" w:cs="宋体"/>
                <w:szCs w:val="21"/>
              </w:rPr>
            </w:pPr>
            <w:r>
              <w:rPr>
                <w:rFonts w:hint="eastAsia" w:ascii="宋体" w:hAnsi="宋体" w:cs="宋体"/>
                <w:szCs w:val="21"/>
              </w:rPr>
              <w:t>见投标文件第( )页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 )页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 )页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3"/>
              <w:rPr>
                <w:rFonts w:ascii="宋体" w:hAnsi="宋体" w:cs="宋体"/>
                <w:szCs w:val="21"/>
              </w:rPr>
            </w:pPr>
            <w:r>
              <w:rPr>
                <w:rFonts w:hint="eastAsia" w:ascii="宋体" w:hAnsi="宋体" w:cs="宋体"/>
                <w:szCs w:val="21"/>
              </w:rPr>
              <w:t>见投标文件第( )页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3"/>
              <w:rPr>
                <w:rFonts w:ascii="宋体" w:hAnsi="宋体" w:cs="宋体"/>
                <w:szCs w:val="21"/>
              </w:rPr>
            </w:pPr>
            <w:r>
              <w:rPr>
                <w:rFonts w:hint="eastAsia" w:ascii="宋体" w:hAnsi="宋体" w:cs="宋体"/>
                <w:szCs w:val="21"/>
              </w:rPr>
              <w:t>见投标文件第( )页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 )页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 )页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9"/>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5C393151">
      <w:pPr>
        <w:spacing w:line="360" w:lineRule="auto"/>
        <w:rPr>
          <w:rFonts w:eastAsia="宋体"/>
          <w:sz w:val="24"/>
        </w:rPr>
      </w:pPr>
      <w:r>
        <w:rPr>
          <w:rFonts w:eastAsia="宋体"/>
          <w:b/>
          <w:sz w:val="24"/>
        </w:rPr>
        <w:t>（此处加盖投标人单位公章）</w:t>
      </w:r>
    </w:p>
    <w:p w14:paraId="45A8D4C1">
      <w:pPr>
        <w:outlineLvl w:val="0"/>
        <w:rPr>
          <w:rFonts w:ascii="宋体" w:hAnsi="宋体" w:eastAsia="宋体" w:cs="宋体"/>
          <w:b/>
          <w:sz w:val="32"/>
          <w:szCs w:val="32"/>
        </w:rPr>
      </w:pPr>
    </w:p>
    <w:p w14:paraId="7DECBE89">
      <w:pPr>
        <w:jc w:val="center"/>
        <w:outlineLvl w:val="0"/>
        <w:rPr>
          <w:rFonts w:ascii="宋体" w:hAnsi="宋体" w:eastAsia="宋体" w:cs="宋体"/>
          <w:b/>
          <w:sz w:val="32"/>
          <w:szCs w:val="32"/>
        </w:rPr>
      </w:pPr>
    </w:p>
    <w:p w14:paraId="1679AF14">
      <w:pPr>
        <w:jc w:val="center"/>
        <w:outlineLvl w:val="0"/>
        <w:rPr>
          <w:rFonts w:ascii="宋体" w:hAnsi="宋体" w:eastAsia="宋体" w:cs="宋体"/>
          <w:b/>
          <w:sz w:val="32"/>
          <w:szCs w:val="32"/>
        </w:rPr>
      </w:pPr>
    </w:p>
    <w:p w14:paraId="3210E15D">
      <w:pPr>
        <w:jc w:val="center"/>
        <w:outlineLvl w:val="0"/>
        <w:rPr>
          <w:rFonts w:ascii="宋体" w:hAnsi="宋体" w:eastAsia="宋体" w:cs="宋体"/>
          <w:b/>
          <w:sz w:val="32"/>
          <w:szCs w:val="32"/>
        </w:rPr>
      </w:pPr>
    </w:p>
    <w:p w14:paraId="619FC329">
      <w:pPr>
        <w:jc w:val="center"/>
        <w:outlineLvl w:val="0"/>
        <w:rPr>
          <w:rFonts w:ascii="宋体" w:hAnsi="宋体" w:eastAsia="宋体" w:cs="宋体"/>
          <w:b/>
          <w:sz w:val="32"/>
          <w:szCs w:val="32"/>
        </w:rPr>
      </w:pPr>
    </w:p>
    <w:p w14:paraId="4DC85B55">
      <w:pPr>
        <w:jc w:val="center"/>
        <w:outlineLvl w:val="0"/>
        <w:rPr>
          <w:rFonts w:ascii="宋体" w:hAnsi="宋体" w:eastAsia="宋体" w:cs="宋体"/>
          <w:b/>
          <w:sz w:val="32"/>
          <w:szCs w:val="32"/>
        </w:rPr>
      </w:pPr>
    </w:p>
    <w:p w14:paraId="7E6FDCAD">
      <w:pPr>
        <w:jc w:val="center"/>
        <w:outlineLvl w:val="0"/>
        <w:rPr>
          <w:rFonts w:ascii="宋体" w:hAnsi="宋体" w:eastAsia="宋体" w:cs="宋体"/>
          <w:b/>
          <w:sz w:val="32"/>
          <w:szCs w:val="32"/>
        </w:rPr>
      </w:pPr>
    </w:p>
    <w:p w14:paraId="757C9E33">
      <w:pPr>
        <w:ind w:firstLine="3080" w:firstLineChars="1100"/>
        <w:outlineLvl w:val="2"/>
        <w:rPr>
          <w:rFonts w:ascii="方正小标宋简体" w:hAnsi="方正小标宋简体" w:eastAsia="方正小标宋简体" w:cs="方正小标宋简体"/>
          <w:bCs/>
          <w:color w:val="000000"/>
          <w:sz w:val="28"/>
          <w:szCs w:val="28"/>
        </w:rPr>
      </w:pPr>
    </w:p>
    <w:p w14:paraId="00656DA5">
      <w:pPr>
        <w:ind w:firstLine="3080" w:firstLineChars="1100"/>
        <w:outlineLvl w:val="2"/>
        <w:rPr>
          <w:rFonts w:ascii="方正小标宋简体" w:hAnsi="方正小标宋简体" w:eastAsia="方正小标宋简体" w:cs="方正小标宋简体"/>
          <w:bCs/>
          <w:color w:val="000000"/>
          <w:sz w:val="28"/>
          <w:szCs w:val="28"/>
        </w:rPr>
      </w:pPr>
    </w:p>
    <w:p w14:paraId="6C8B2CE9">
      <w:pPr>
        <w:ind w:firstLine="3080" w:firstLineChars="1100"/>
        <w:outlineLvl w:val="2"/>
        <w:rPr>
          <w:rFonts w:ascii="方正小标宋简体" w:hAnsi="方正小标宋简体" w:eastAsia="方正小标宋简体" w:cs="方正小标宋简体"/>
          <w:bCs/>
          <w:color w:val="000000"/>
          <w:sz w:val="28"/>
          <w:szCs w:val="28"/>
        </w:rPr>
      </w:pPr>
    </w:p>
    <w:p w14:paraId="1E9EABE2">
      <w:pPr>
        <w:spacing w:line="360" w:lineRule="auto"/>
        <w:outlineLvl w:val="2"/>
      </w:pPr>
    </w:p>
    <w:p w14:paraId="587C0B35"/>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四、符合性资料</w:t>
      </w:r>
    </w:p>
    <w:p w14:paraId="5E476357">
      <w:pPr>
        <w:pStyle w:val="4"/>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6"/>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6"/>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6"/>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6"/>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6"/>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6"/>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6"/>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4"/>
        <w:widowControl/>
        <w:spacing w:line="240" w:lineRule="auto"/>
        <w:ind w:firstLine="3600"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9"/>
        <w:ind w:firstLine="480"/>
        <w:rPr>
          <w:rFonts w:ascii="宋体" w:hAnsi="宋体"/>
          <w:bCs/>
          <w:sz w:val="24"/>
        </w:rPr>
      </w:pPr>
    </w:p>
    <w:p w14:paraId="3A4AB189">
      <w:pPr>
        <w:rPr>
          <w:rFonts w:ascii="宋体" w:hAnsi="宋体"/>
          <w:bCs/>
          <w:sz w:val="24"/>
        </w:rPr>
      </w:pPr>
    </w:p>
    <w:p w14:paraId="1851273B">
      <w:pPr>
        <w:pStyle w:val="29"/>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4"/>
        <w:numPr>
          <w:ilvl w:val="255"/>
          <w:numId w:val="0"/>
        </w:numPr>
        <w:spacing w:line="240" w:lineRule="auto"/>
        <w:jc w:val="center"/>
        <w:rPr>
          <w:rFonts w:ascii="Times New Roman" w:hAnsi="Times New Roman" w:eastAsia="宋体" w:cs="Times New Roman"/>
        </w:rPr>
      </w:pPr>
    </w:p>
    <w:p w14:paraId="2486BF6E">
      <w:pPr>
        <w:pStyle w:val="6"/>
        <w:rPr>
          <w:rFonts w:ascii="Times New Roman" w:hAnsi="Times New Roman" w:eastAsia="宋体"/>
        </w:rPr>
      </w:pPr>
    </w:p>
    <w:p w14:paraId="432DD7CA">
      <w:pPr>
        <w:rPr>
          <w:rFonts w:eastAsia="宋体"/>
        </w:rPr>
      </w:pPr>
    </w:p>
    <w:p w14:paraId="72E7C924">
      <w:pPr>
        <w:pStyle w:val="29"/>
        <w:rPr>
          <w:rFonts w:eastAsia="宋体"/>
        </w:rPr>
      </w:pPr>
    </w:p>
    <w:p w14:paraId="59949296">
      <w:pPr>
        <w:rPr>
          <w:rFonts w:eastAsia="宋体"/>
        </w:rPr>
      </w:pPr>
    </w:p>
    <w:p w14:paraId="1268C6A9">
      <w:pPr>
        <w:pStyle w:val="29"/>
        <w:rPr>
          <w:rFonts w:eastAsia="宋体"/>
        </w:rPr>
      </w:pPr>
    </w:p>
    <w:p w14:paraId="59457F4E">
      <w:pPr>
        <w:rPr>
          <w:rFonts w:eastAsia="宋体"/>
        </w:rPr>
      </w:pPr>
    </w:p>
    <w:p w14:paraId="35CB962A">
      <w:pPr>
        <w:pStyle w:val="29"/>
        <w:rPr>
          <w:rFonts w:eastAsia="宋体"/>
        </w:rPr>
      </w:pPr>
    </w:p>
    <w:p w14:paraId="36B255B7">
      <w:pPr>
        <w:rPr>
          <w:rFonts w:eastAsia="宋体"/>
        </w:rPr>
      </w:pPr>
    </w:p>
    <w:p w14:paraId="55B7139D">
      <w:pPr>
        <w:pStyle w:val="29"/>
        <w:rPr>
          <w:rFonts w:ascii="Times New Roman" w:hAnsi="Times New Roman" w:eastAsia="宋体" w:cstheme="majorBidi"/>
          <w:kern w:val="2"/>
          <w:sz w:val="30"/>
          <w:szCs w:val="30"/>
          <w:lang w:val="en-US" w:eastAsia="zh-CN" w:bidi="ar-SA"/>
        </w:rPr>
      </w:pPr>
    </w:p>
    <w:p w14:paraId="24BED91C">
      <w:pPr>
        <w:rPr>
          <w:rFonts w:hint="eastAsia" w:ascii="Times New Roman" w:hAnsi="Times New Roman" w:eastAsia="宋体" w:cstheme="majorBidi"/>
          <w:kern w:val="2"/>
          <w:sz w:val="30"/>
          <w:szCs w:val="30"/>
          <w:lang w:val="en-US" w:eastAsia="zh-CN" w:bidi="ar-SA"/>
        </w:rPr>
      </w:pPr>
      <w:r>
        <w:rPr>
          <w:rFonts w:hint="eastAsia" w:ascii="Times New Roman" w:hAnsi="Times New Roman" w:eastAsia="宋体" w:cstheme="majorBidi"/>
          <w:kern w:val="2"/>
          <w:sz w:val="30"/>
          <w:szCs w:val="30"/>
          <w:lang w:val="en-US" w:eastAsia="zh-CN" w:bidi="ar-SA"/>
        </w:rPr>
        <w:br w:type="page"/>
      </w:r>
    </w:p>
    <w:p w14:paraId="1232CA53">
      <w:pPr>
        <w:pStyle w:val="4"/>
        <w:numPr>
          <w:ilvl w:val="255"/>
          <w:numId w:val="0"/>
        </w:numPr>
        <w:spacing w:line="240" w:lineRule="auto"/>
        <w:jc w:val="center"/>
        <w:rPr>
          <w:rFonts w:ascii="Times New Roman" w:hAnsi="Times New Roman" w:eastAsia="宋体" w:cstheme="majorBidi"/>
          <w:kern w:val="2"/>
          <w:sz w:val="30"/>
          <w:szCs w:val="30"/>
          <w:lang w:val="en-US" w:eastAsia="zh-CN" w:bidi="ar-SA"/>
        </w:rPr>
      </w:pPr>
      <w:r>
        <w:rPr>
          <w:rFonts w:hint="eastAsia" w:ascii="Times New Roman" w:hAnsi="Times New Roman" w:eastAsia="宋体" w:cstheme="majorBidi"/>
          <w:kern w:val="2"/>
          <w:sz w:val="30"/>
          <w:szCs w:val="30"/>
          <w:lang w:val="en-US" w:eastAsia="zh-CN" w:bidi="ar-SA"/>
        </w:rPr>
        <w:t>（三）</w:t>
      </w:r>
      <w:r>
        <w:rPr>
          <w:rFonts w:ascii="Times New Roman" w:hAnsi="Times New Roman" w:eastAsia="宋体" w:cstheme="majorBidi"/>
          <w:kern w:val="2"/>
          <w:sz w:val="30"/>
          <w:szCs w:val="30"/>
          <w:lang w:val="en-US" w:eastAsia="zh-CN" w:bidi="ar-SA"/>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680F2D0C">
      <w:pPr>
        <w:spacing w:line="360" w:lineRule="auto"/>
        <w:ind w:firstLine="420" w:firstLineChars="200"/>
        <w:rPr>
          <w:szCs w:val="21"/>
        </w:rPr>
      </w:pPr>
      <w:r>
        <w:rPr>
          <w:szCs w:val="21"/>
        </w:rPr>
        <w:t>以上承诺，如有违反，愿依照国家相关法律处理，并承担由此给贵院带来的损失。</w:t>
      </w:r>
    </w:p>
    <w:p w14:paraId="012123BB">
      <w:pPr>
        <w:spacing w:line="360" w:lineRule="auto"/>
        <w:rPr>
          <w:szCs w:val="21"/>
        </w:rPr>
      </w:pPr>
    </w:p>
    <w:p w14:paraId="3A9DA8E5">
      <w:pPr>
        <w:pStyle w:val="12"/>
        <w:rPr>
          <w:szCs w:val="21"/>
        </w:rPr>
      </w:pPr>
    </w:p>
    <w:p w14:paraId="42061632">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739B9FE">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4"/>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4"/>
        <w:numPr>
          <w:ilvl w:val="255"/>
          <w:numId w:val="0"/>
        </w:numPr>
        <w:spacing w:line="240" w:lineRule="auto"/>
        <w:jc w:val="left"/>
        <w:rPr>
          <w:rFonts w:ascii="宋体" w:hAnsi="宋体" w:eastAsia="宋体" w:cs="宋体"/>
          <w:b w:val="0"/>
          <w:bCs w:val="0"/>
          <w:sz w:val="24"/>
          <w:szCs w:val="24"/>
        </w:rPr>
      </w:pPr>
    </w:p>
    <w:p w14:paraId="0802EED9">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4"/>
        <w:numPr>
          <w:ilvl w:val="255"/>
          <w:numId w:val="0"/>
        </w:numPr>
        <w:spacing w:line="240" w:lineRule="auto"/>
        <w:jc w:val="left"/>
        <w:rPr>
          <w:rFonts w:ascii="宋体" w:hAnsi="宋体" w:eastAsia="宋体" w:cs="宋体"/>
          <w:b w:val="0"/>
          <w:bCs w:val="0"/>
          <w:sz w:val="24"/>
          <w:szCs w:val="24"/>
        </w:rPr>
      </w:pPr>
    </w:p>
    <w:p w14:paraId="616CBDDB">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4"/>
        <w:numPr>
          <w:ilvl w:val="0"/>
          <w:numId w:val="28"/>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4"/>
        <w:spacing w:line="240" w:lineRule="auto"/>
        <w:ind w:firstLine="3300" w:firstLineChars="1100"/>
        <w:rPr>
          <w:rFonts w:ascii="Times New Roman" w:hAnsi="Times New Roman" w:eastAsia="宋体"/>
          <w:sz w:val="30"/>
          <w:szCs w:val="30"/>
        </w:rPr>
      </w:pPr>
    </w:p>
    <w:p w14:paraId="0A37ECF4">
      <w:pPr>
        <w:pStyle w:val="4"/>
        <w:spacing w:line="240" w:lineRule="auto"/>
        <w:ind w:firstLine="3300" w:firstLineChars="1100"/>
        <w:rPr>
          <w:rFonts w:ascii="Times New Roman" w:hAnsi="Times New Roman" w:eastAsia="宋体"/>
          <w:sz w:val="30"/>
          <w:szCs w:val="30"/>
        </w:rPr>
      </w:pPr>
    </w:p>
    <w:p w14:paraId="68E5903B">
      <w:pPr>
        <w:pStyle w:val="4"/>
        <w:spacing w:line="240" w:lineRule="auto"/>
        <w:ind w:firstLine="3300" w:firstLineChars="1100"/>
        <w:rPr>
          <w:rFonts w:ascii="Times New Roman" w:hAnsi="Times New Roman" w:eastAsia="宋体"/>
          <w:sz w:val="30"/>
          <w:szCs w:val="30"/>
        </w:rPr>
      </w:pPr>
    </w:p>
    <w:p w14:paraId="20F66A05">
      <w:pPr>
        <w:pStyle w:val="6"/>
      </w:pPr>
    </w:p>
    <w:p w14:paraId="6029B099">
      <w:pPr>
        <w:pStyle w:val="6"/>
      </w:pPr>
    </w:p>
    <w:p w14:paraId="6D3A6BB4">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4"/>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9"/>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4"/>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9"/>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9"/>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9"/>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2"/>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31A24EB9">
      <w:pPr>
        <w:adjustRightInd w:val="0"/>
        <w:snapToGrid w:val="0"/>
        <w:spacing w:line="360" w:lineRule="auto"/>
        <w:ind w:firstLine="420" w:firstLineChars="200"/>
        <w:rPr>
          <w:rFonts w:ascii="宋体"/>
          <w:snapToGrid w:val="0"/>
          <w:kern w:val="0"/>
          <w:u w:val="single"/>
        </w:rPr>
      </w:pPr>
    </w:p>
    <w:p w14:paraId="6B2FEF67">
      <w:pPr>
        <w:pStyle w:val="12"/>
      </w:pPr>
    </w:p>
    <w:p w14:paraId="0F7F1FA8"/>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6"/>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6"/>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2"/>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271270"/>
                <wp:effectExtent l="4445" t="5080" r="14605" b="1905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27127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00.1pt;width:243pt;z-index:251661312;mso-width-relative:page;mso-height-relative:page;" fillcolor="#FFFFFF" filled="t" stroked="t" coordsize="21600,21600" o:gfxdata="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Hpug3ZAAAACgEAAA8AAAAAAAAAAQAgAAAAIgAAAGRycy9kb3ducmV2&#10;LnhtbFBLAQIUABQAAAAIAIdO4kBEvFIaNAIAAIwEAAAOAAAAAAAAAAEAIAAAACgBAABkcnMvZTJv&#10;RG9jLnhtbFBLBQYAAAAABgAGAFkBAADOBQ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p>
    <w:p w14:paraId="63C96919"/>
    <w:p w14:paraId="383A9473">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158240"/>
                <wp:effectExtent l="4445" t="4445" r="14605" b="18415"/>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1582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91.2pt;width:243pt;z-index:251660288;mso-width-relative:page;mso-height-relative:page;" fillcolor="#FFFFFF" filled="t" stroked="t" coordsize="21600,21600" o:gfxdata="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OQPTstgAAAALAQAADwAAAAAAAAABACAAAAAiAAAAZHJzL2Rvd25yZXYu&#10;eG1sUEsBAhQAFAAAAAgAh07iQLrdMJ00AgAAjAQAAA4AAAAAAAAAAQAgAAAAJwEAAGRycy9lMm9E&#10;b2MueG1sUEsFBgAAAAAGAAYAWQEAAM0FA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1B3E35F">
      <w:pPr>
        <w:pStyle w:val="12"/>
      </w:pPr>
    </w:p>
    <w:p w14:paraId="7F8FD72D"/>
    <w:p w14:paraId="59CCA7AB">
      <w:pPr>
        <w:pStyle w:val="12"/>
      </w:pPr>
    </w:p>
    <w:p w14:paraId="0C5BC26B"/>
    <w:p w14:paraId="123A9260">
      <w:pPr>
        <w:pStyle w:val="4"/>
        <w:widowControl/>
        <w:spacing w:line="240" w:lineRule="auto"/>
        <w:rPr>
          <w:rFonts w:ascii="Times New Roman" w:hAnsi="Times New Roman" w:eastAsia="宋体" w:cs="Times New Roman"/>
          <w:b w:val="0"/>
          <w:bCs w:val="0"/>
          <w:sz w:val="21"/>
          <w:szCs w:val="24"/>
        </w:rPr>
      </w:pPr>
    </w:p>
    <w:p w14:paraId="5A0F4D01">
      <w:pPr>
        <w:pStyle w:val="6"/>
      </w:pPr>
      <w:r>
        <w:rPr>
          <w:rFonts w:ascii="宋体"/>
        </w:rPr>
        <mc:AlternateContent>
          <mc:Choice Requires="wps">
            <w:drawing>
              <wp:anchor distT="0" distB="0" distL="114300" distR="114300" simplePos="0" relativeHeight="251664384" behindDoc="0" locked="0" layoutInCell="1" allowOverlap="1">
                <wp:simplePos x="0" y="0"/>
                <wp:positionH relativeFrom="column">
                  <wp:posOffset>-285750</wp:posOffset>
                </wp:positionH>
                <wp:positionV relativeFrom="paragraph">
                  <wp:posOffset>146685</wp:posOffset>
                </wp:positionV>
                <wp:extent cx="6353175" cy="559435"/>
                <wp:effectExtent l="5080" t="4445" r="4445" b="7620"/>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6353175" cy="559435"/>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3ECE7E93">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2.5pt;margin-top:11.55pt;height:44.05pt;width:500.25pt;z-index:251664384;mso-width-relative:page;mso-height-relative:page;" fillcolor="#FFFFFF" filled="t" stroked="t" coordsize="21600,21600" o:gfxdata="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teZd72AAAAAoBAAAPAAAAAAAAAAEAIAAAACIAAABkcnMvZG93bnJldi54&#10;bWxQSwECFAAUAAAACACHTuJA/JpjqDMCAACLBAAADgAAAAAAAAABACAAAAAnAQAAZHJzL2Uyb0Rv&#10;Yy54bWxQSwUGAAAAAAYABgBZAQAAzAU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3ECE7E93">
                      <w:pPr>
                        <w:jc w:val="left"/>
                      </w:pPr>
                    </w:p>
                  </w:txbxContent>
                </v:textbox>
              </v:rect>
            </w:pict>
          </mc:Fallback>
        </mc:AlternateContent>
      </w:r>
    </w:p>
    <w:p w14:paraId="316005D6"/>
    <w:p w14:paraId="3B45C9E3">
      <w:pPr>
        <w:pStyle w:val="4"/>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4"/>
        <w:widowControl/>
        <w:spacing w:line="240" w:lineRule="auto"/>
        <w:ind w:firstLine="2800" w:firstLineChars="1000"/>
        <w:rPr>
          <w:rFonts w:ascii="Arial" w:hAnsi="Arial" w:eastAsia="黑体" w:cs="Times New Roman"/>
          <w:sz w:val="28"/>
          <w:szCs w:val="28"/>
        </w:rPr>
      </w:pPr>
    </w:p>
    <w:p w14:paraId="7E4AF5DE">
      <w:pPr>
        <w:rPr>
          <w:rFonts w:hint="eastAsia" w:eastAsia="宋体"/>
          <w:sz w:val="28"/>
          <w:szCs w:val="28"/>
        </w:rPr>
      </w:pPr>
      <w:r>
        <w:rPr>
          <w:rFonts w:hint="eastAsia" w:eastAsia="宋体"/>
          <w:sz w:val="28"/>
          <w:szCs w:val="28"/>
        </w:rPr>
        <w:br w:type="page"/>
      </w:r>
    </w:p>
    <w:p w14:paraId="6C1CF76F">
      <w:pPr>
        <w:pStyle w:val="4"/>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2"/>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9"/>
      </w:pPr>
    </w:p>
    <w:p w14:paraId="1DA677CB"/>
    <w:p w14:paraId="2C9D933B">
      <w:pPr>
        <w:pStyle w:val="29"/>
      </w:pPr>
    </w:p>
    <w:p w14:paraId="73166942"/>
    <w:p w14:paraId="58B86285">
      <w:pPr>
        <w:pStyle w:val="29"/>
      </w:pPr>
    </w:p>
    <w:p w14:paraId="57BE5408"/>
    <w:p w14:paraId="76D0C31D">
      <w:pPr>
        <w:pStyle w:val="29"/>
      </w:pPr>
    </w:p>
    <w:p w14:paraId="15A29C60">
      <w:pPr>
        <w:pStyle w:val="29"/>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41AFBC74">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30"/>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9"/>
      </w:pPr>
    </w:p>
    <w:p w14:paraId="3445C563"/>
    <w:p w14:paraId="2346D14A">
      <w:pPr>
        <w:pStyle w:val="29"/>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30"/>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2"/>
      </w:pPr>
    </w:p>
    <w:p w14:paraId="213A65CB"/>
    <w:p w14:paraId="37AF6739">
      <w:pPr>
        <w:pStyle w:val="12"/>
      </w:pPr>
    </w:p>
    <w:p w14:paraId="36C11DC5"/>
    <w:p w14:paraId="3F96BD1E">
      <w:pPr>
        <w:pStyle w:val="29"/>
      </w:pPr>
    </w:p>
    <w:p w14:paraId="0D49A0FC"/>
    <w:p w14:paraId="3BE04F1C">
      <w:pPr>
        <w:pStyle w:val="29"/>
      </w:pPr>
    </w:p>
    <w:p w14:paraId="73F65AF0"/>
    <w:p w14:paraId="7F606422">
      <w:pPr>
        <w:pStyle w:val="29"/>
      </w:pPr>
    </w:p>
    <w:p w14:paraId="41E093F9"/>
    <w:p w14:paraId="232688EF">
      <w:pPr>
        <w:pStyle w:val="29"/>
      </w:pPr>
    </w:p>
    <w:p w14:paraId="30186A63"/>
    <w:p w14:paraId="0ED9C3F6"/>
    <w:p w14:paraId="7F53378A">
      <w:pPr>
        <w:pStyle w:val="29"/>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30"/>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08BAC6EB">
            <w:pPr>
              <w:pStyle w:val="2"/>
              <w:ind w:left="0" w:leftChars="0" w:firstLine="0" w:firstLineChars="0"/>
              <w:rPr>
                <w:lang w:val="ru-RU"/>
              </w:rPr>
            </w:pPr>
            <w:r>
              <w:rPr>
                <w:rFonts w:hint="eastAsia"/>
                <w:highlight w:val="yellow"/>
                <w:lang w:val="ru-RU" w:eastAsia="zh-CN"/>
              </w:rPr>
              <w:t>（</w:t>
            </w:r>
            <w:r>
              <w:rPr>
                <w:rFonts w:hint="eastAsia"/>
                <w:highlight w:val="yellow"/>
                <w:lang w:val="en-US" w:eastAsia="zh-CN"/>
              </w:rPr>
              <w:t>3</w:t>
            </w:r>
            <w:r>
              <w:rPr>
                <w:rFonts w:hint="eastAsia"/>
                <w:highlight w:val="yellow"/>
                <w:lang w:val="ru-RU" w:eastAsia="zh-CN"/>
              </w:rPr>
              <w:t>）</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9"/>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9"/>
      </w:pPr>
    </w:p>
    <w:p w14:paraId="55FB0532">
      <w:pPr>
        <w:pStyle w:val="12"/>
      </w:pPr>
    </w:p>
    <w:p w14:paraId="73EF274C"/>
    <w:p w14:paraId="2E337E92">
      <w:pPr>
        <w:pStyle w:val="29"/>
      </w:pPr>
    </w:p>
    <w:p w14:paraId="6392C98C"/>
    <w:p w14:paraId="0EFCA65A">
      <w:pPr>
        <w:pStyle w:val="29"/>
      </w:pPr>
    </w:p>
    <w:p w14:paraId="3BDA0B96"/>
    <w:p w14:paraId="2B3F6D2E">
      <w:pPr>
        <w:pStyle w:val="29"/>
      </w:pPr>
    </w:p>
    <w:p w14:paraId="1A9705DC"/>
    <w:p w14:paraId="393286D5">
      <w:pPr>
        <w:pStyle w:val="29"/>
      </w:pPr>
    </w:p>
    <w:p w14:paraId="2C2E6FC9"/>
    <w:p w14:paraId="2751F03E">
      <w:pPr>
        <w:pStyle w:val="29"/>
      </w:pPr>
    </w:p>
    <w:p w14:paraId="5EF9FE4D"/>
    <w:p w14:paraId="207A714D">
      <w:pPr>
        <w:pStyle w:val="29"/>
      </w:pPr>
    </w:p>
    <w:p w14:paraId="616A00B7"/>
    <w:p w14:paraId="5AD749D1">
      <w:pPr>
        <w:pStyle w:val="29"/>
      </w:pPr>
    </w:p>
    <w:p w14:paraId="6B685F37"/>
    <w:p w14:paraId="4CAF58F2">
      <w:pPr>
        <w:pStyle w:val="7"/>
        <w:spacing w:before="120" w:after="120"/>
        <w:ind w:left="-1" w:leftChars="-1" w:hanging="1"/>
        <w:jc w:val="center"/>
        <w:rPr>
          <w:rFonts w:ascii="方正小标宋_GBK" w:eastAsia="方正小标宋_GBK" w:hAnsiTheme="minorEastAsia"/>
          <w:b w:val="0"/>
          <w:bCs w:val="0"/>
          <w:sz w:val="32"/>
          <w:szCs w:val="32"/>
        </w:rPr>
      </w:pPr>
      <w:bookmarkStart w:id="28" w:name="_Hlk126913563"/>
      <w:bookmarkStart w:id="29" w:name="_Hlk126044986"/>
      <w:r>
        <w:rPr>
          <w:rFonts w:hint="eastAsia" w:ascii="方正小标宋_GBK" w:eastAsia="方正小标宋_GBK" w:hAnsiTheme="minorEastAsia"/>
          <w:b w:val="0"/>
          <w:bCs w:val="0"/>
          <w:sz w:val="32"/>
          <w:szCs w:val="32"/>
        </w:rPr>
        <w:t>六、产品技术规格（附上彩页或说明书）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9"/>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8"/>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7EEA512A">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48005A4-4BFA-4618-BA99-55DBCD584B47}"/>
  </w:font>
  <w:font w:name="黑体">
    <w:panose1 w:val="02010609060101010101"/>
    <w:charset w:val="86"/>
    <w:family w:val="auto"/>
    <w:pitch w:val="default"/>
    <w:sig w:usb0="800002BF" w:usb1="38CF7CFA" w:usb2="00000016" w:usb3="00000000" w:csb0="00040001" w:csb1="00000000"/>
    <w:embedRegular r:id="rId2" w:fontKey="{F5574F1D-15D0-42D7-9B8F-767D0FCA451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64213690-C1A0-4EF9-B876-755EE2080378}"/>
  </w:font>
  <w:font w:name="Cambria">
    <w:panose1 w:val="02040503050406030204"/>
    <w:charset w:val="00"/>
    <w:family w:val="roman"/>
    <w:pitch w:val="default"/>
    <w:sig w:usb0="E00006FF" w:usb1="420024FF" w:usb2="02000000" w:usb3="00000000" w:csb0="2000019F" w:csb1="00000000"/>
  </w:font>
  <w:font w:name="长城仿宋">
    <w:altName w:val="宋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26F45178-6EB5-47B2-8167-752F2999CDAF}"/>
  </w:font>
  <w:font w:name="华文中宋">
    <w:panose1 w:val="02010600040101010101"/>
    <w:charset w:val="86"/>
    <w:family w:val="auto"/>
    <w:pitch w:val="default"/>
    <w:sig w:usb0="00000287" w:usb1="080F0000" w:usb2="00000000" w:usb3="00000000" w:csb0="0004009F" w:csb1="DFD70000"/>
    <w:embedRegular r:id="rId5" w:fontKey="{FF365B3F-B0FF-4AB1-B400-7568E86FE22F}"/>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72FDA083-A13B-44C6-BD11-1A28AA62ECB6}"/>
  </w:font>
  <w:font w:name="方正小标宋简体">
    <w:panose1 w:val="03000509000000000000"/>
    <w:charset w:val="86"/>
    <w:family w:val="auto"/>
    <w:pitch w:val="default"/>
    <w:sig w:usb0="00000001" w:usb1="080E0000" w:usb2="00000000" w:usb3="00000000" w:csb0="00040000" w:csb1="00000000"/>
    <w:embedRegular r:id="rId7" w:fontKey="{48E518EF-3807-4B84-BFC7-204164D4E2F4}"/>
  </w:font>
  <w:font w:name="微软雅黑">
    <w:panose1 w:val="020B0503020204020204"/>
    <w:charset w:val="86"/>
    <w:family w:val="swiss"/>
    <w:pitch w:val="default"/>
    <w:sig w:usb0="80000287" w:usb1="2ACF3C50" w:usb2="00000016" w:usb3="00000000" w:csb0="0004001F" w:csb1="00000000"/>
    <w:embedRegular r:id="rId8" w:fontKey="{6A8C5123-EEA8-4516-A0CC-2B933034A93C}"/>
  </w:font>
  <w:font w:name="仿宋">
    <w:panose1 w:val="02010609060101010101"/>
    <w:charset w:val="86"/>
    <w:family w:val="modern"/>
    <w:pitch w:val="default"/>
    <w:sig w:usb0="800002BF" w:usb1="38CF7CFA" w:usb2="00000016" w:usb3="00000000" w:csb0="00040001" w:csb1="00000000"/>
    <w:embedRegular r:id="rId9" w:fontKey="{D46994B2-19DD-4685-B23C-A336DB6D7E8F}"/>
  </w:font>
  <w:font w:name="方正小标宋_GBK">
    <w:panose1 w:val="03000509000000000000"/>
    <w:charset w:val="86"/>
    <w:family w:val="script"/>
    <w:pitch w:val="default"/>
    <w:sig w:usb0="00000001" w:usb1="080E0000" w:usb2="00000000" w:usb3="00000000" w:csb0="00040000" w:csb1="00000000"/>
    <w:embedRegular r:id="rId10" w:fontKey="{D4410241-4D94-41FF-A5CF-48E1AB659E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2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27E0B1AC">
                              <w:pPr>
                                <w:pStyle w:val="20"/>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20"/>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9"/>
                    </w:pPr>
                  </w:p>
                </w:txbxContent>
              </v:textbox>
            </v:shape>
          </w:pict>
        </mc:Fallback>
      </mc:AlternateContent>
    </w:r>
  </w:p>
  <w:p w14:paraId="2CD12413">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20"/>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96FAFE7"/>
    <w:multiLevelType w:val="singleLevel"/>
    <w:tmpl w:val="996FAFE7"/>
    <w:lvl w:ilvl="0" w:tentative="0">
      <w:start w:val="1"/>
      <w:numFmt w:val="decimal"/>
      <w:lvlText w:val="%1)"/>
      <w:lvlJc w:val="left"/>
      <w:pPr>
        <w:ind w:left="425" w:hanging="425"/>
      </w:pPr>
      <w:rPr>
        <w:rFonts w:hint="default"/>
      </w:rPr>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D70FB1DE"/>
    <w:multiLevelType w:val="singleLevel"/>
    <w:tmpl w:val="D70FB1DE"/>
    <w:lvl w:ilvl="0" w:tentative="0">
      <w:start w:val="2"/>
      <w:numFmt w:val="decimal"/>
      <w:suff w:val="space"/>
      <w:lvlText w:val="%1."/>
      <w:lvlJc w:val="left"/>
    </w:lvl>
  </w:abstractNum>
  <w:abstractNum w:abstractNumId="6">
    <w:nsid w:val="D9146FBB"/>
    <w:multiLevelType w:val="singleLevel"/>
    <w:tmpl w:val="D9146FBB"/>
    <w:lvl w:ilvl="0" w:tentative="0">
      <w:start w:val="1"/>
      <w:numFmt w:val="chineseCounting"/>
      <w:suff w:val="nothing"/>
      <w:lvlText w:val="（%1）"/>
      <w:lvlJc w:val="left"/>
      <w:rPr>
        <w:rFonts w:hint="eastAsia"/>
      </w:rPr>
    </w:lvl>
  </w:abstractNum>
  <w:abstractNum w:abstractNumId="7">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8">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9">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0">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3">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4">
    <w:nsid w:val="1B4CD236"/>
    <w:multiLevelType w:val="singleLevel"/>
    <w:tmpl w:val="1B4CD236"/>
    <w:lvl w:ilvl="0" w:tentative="0">
      <w:start w:val="6"/>
      <w:numFmt w:val="chineseCounting"/>
      <w:suff w:val="space"/>
      <w:lvlText w:val="第%1章"/>
      <w:lvlJc w:val="left"/>
      <w:rPr>
        <w:rFonts w:hint="eastAsia"/>
      </w:rPr>
    </w:lvl>
  </w:abstractNum>
  <w:abstractNum w:abstractNumId="15">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6">
    <w:nsid w:val="36B6CA1F"/>
    <w:multiLevelType w:val="singleLevel"/>
    <w:tmpl w:val="36B6CA1F"/>
    <w:lvl w:ilvl="0" w:tentative="0">
      <w:start w:val="1"/>
      <w:numFmt w:val="decimal"/>
      <w:lvlText w:val="(%1)"/>
      <w:lvlJc w:val="left"/>
      <w:pPr>
        <w:ind w:left="425" w:hanging="425"/>
      </w:pPr>
      <w:rPr>
        <w:rFonts w:hint="default"/>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4588B6C0"/>
    <w:multiLevelType w:val="singleLevel"/>
    <w:tmpl w:val="4588B6C0"/>
    <w:lvl w:ilvl="0" w:tentative="0">
      <w:start w:val="1"/>
      <w:numFmt w:val="decimal"/>
      <w:suff w:val="nothing"/>
      <w:lvlText w:val="（%1）"/>
      <w:lvlJc w:val="left"/>
      <w:pPr>
        <w:ind w:left="630"/>
      </w:pPr>
    </w:lvl>
  </w:abstractNum>
  <w:abstractNum w:abstractNumId="20">
    <w:nsid w:val="4806A50A"/>
    <w:multiLevelType w:val="singleLevel"/>
    <w:tmpl w:val="4806A50A"/>
    <w:lvl w:ilvl="0" w:tentative="0">
      <w:start w:val="1"/>
      <w:numFmt w:val="decimal"/>
      <w:lvlText w:val="%1)"/>
      <w:lvlJc w:val="left"/>
      <w:pPr>
        <w:ind w:left="425" w:hanging="425"/>
      </w:pPr>
      <w:rPr>
        <w:rFonts w:hint="default"/>
      </w:rPr>
    </w:lvl>
  </w:abstractNum>
  <w:abstractNum w:abstractNumId="21">
    <w:nsid w:val="48C58054"/>
    <w:multiLevelType w:val="singleLevel"/>
    <w:tmpl w:val="48C58054"/>
    <w:lvl w:ilvl="0" w:tentative="0">
      <w:start w:val="6"/>
      <w:numFmt w:val="chineseCounting"/>
      <w:suff w:val="nothing"/>
      <w:lvlText w:val="%1、"/>
      <w:lvlJc w:val="left"/>
      <w:rPr>
        <w:rFonts w:hint="eastAsia"/>
      </w:rPr>
    </w:lvl>
  </w:abstractNum>
  <w:abstractNum w:abstractNumId="22">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4">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5F9A95EA"/>
    <w:multiLevelType w:val="singleLevel"/>
    <w:tmpl w:val="5F9A95EA"/>
    <w:lvl w:ilvl="0" w:tentative="0">
      <w:start w:val="1"/>
      <w:numFmt w:val="decimal"/>
      <w:lvlText w:val="%1)"/>
      <w:lvlJc w:val="left"/>
      <w:pPr>
        <w:ind w:left="425" w:hanging="425"/>
      </w:pPr>
      <w:rPr>
        <w:rFonts w:hint="default"/>
      </w:rPr>
    </w:lvl>
  </w:abstractNum>
  <w:abstractNum w:abstractNumId="26">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7">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8">
    <w:nsid w:val="77D5EEE3"/>
    <w:multiLevelType w:val="singleLevel"/>
    <w:tmpl w:val="77D5EEE3"/>
    <w:lvl w:ilvl="0" w:tentative="0">
      <w:start w:val="1"/>
      <w:numFmt w:val="decimal"/>
      <w:lvlText w:val="(%1)"/>
      <w:lvlJc w:val="left"/>
      <w:pPr>
        <w:ind w:left="425" w:hanging="425"/>
      </w:pPr>
      <w:rPr>
        <w:rFonts w:hint="default"/>
      </w:rPr>
    </w:lvl>
  </w:abstractNum>
  <w:num w:numId="1">
    <w:abstractNumId w:val="27"/>
  </w:num>
  <w:num w:numId="2">
    <w:abstractNumId w:val="2"/>
  </w:num>
  <w:num w:numId="3">
    <w:abstractNumId w:val="13"/>
  </w:num>
  <w:num w:numId="4">
    <w:abstractNumId w:val="7"/>
  </w:num>
  <w:num w:numId="5">
    <w:abstractNumId w:val="15"/>
  </w:num>
  <w:num w:numId="6">
    <w:abstractNumId w:val="9"/>
  </w:num>
  <w:num w:numId="7">
    <w:abstractNumId w:val="23"/>
  </w:num>
  <w:num w:numId="8">
    <w:abstractNumId w:val="22"/>
  </w:num>
  <w:num w:numId="9">
    <w:abstractNumId w:val="3"/>
  </w:num>
  <w:num w:numId="10">
    <w:abstractNumId w:val="17"/>
  </w:num>
  <w:num w:numId="11">
    <w:abstractNumId w:val="11"/>
  </w:num>
  <w:num w:numId="12">
    <w:abstractNumId w:val="10"/>
  </w:num>
  <w:num w:numId="13">
    <w:abstractNumId w:val="28"/>
  </w:num>
  <w:num w:numId="14">
    <w:abstractNumId w:val="16"/>
  </w:num>
  <w:num w:numId="15">
    <w:abstractNumId w:val="1"/>
  </w:num>
  <w:num w:numId="16">
    <w:abstractNumId w:val="25"/>
  </w:num>
  <w:num w:numId="17">
    <w:abstractNumId w:val="20"/>
  </w:num>
  <w:num w:numId="18">
    <w:abstractNumId w:val="21"/>
  </w:num>
  <w:num w:numId="19">
    <w:abstractNumId w:val="14"/>
  </w:num>
  <w:num w:numId="20">
    <w:abstractNumId w:val="19"/>
  </w:num>
  <w:num w:numId="21">
    <w:abstractNumId w:val="5"/>
  </w:num>
  <w:num w:numId="22">
    <w:abstractNumId w:val="26"/>
  </w:num>
  <w:num w:numId="23">
    <w:abstractNumId w:val="18"/>
  </w:num>
  <w:num w:numId="24">
    <w:abstractNumId w:val="8"/>
  </w:num>
  <w:num w:numId="25">
    <w:abstractNumId w:val="6"/>
  </w:num>
  <w:num w:numId="26">
    <w:abstractNumId w:val="12"/>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0EAD"/>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0E2569"/>
    <w:rsid w:val="03BD1657"/>
    <w:rsid w:val="04C609C8"/>
    <w:rsid w:val="04CE3D21"/>
    <w:rsid w:val="04E35A1E"/>
    <w:rsid w:val="05AC5740"/>
    <w:rsid w:val="062A4F87"/>
    <w:rsid w:val="066426AB"/>
    <w:rsid w:val="06CE7C54"/>
    <w:rsid w:val="0722284A"/>
    <w:rsid w:val="07683527"/>
    <w:rsid w:val="07A05F2C"/>
    <w:rsid w:val="08403A7A"/>
    <w:rsid w:val="085546C8"/>
    <w:rsid w:val="08EE6740"/>
    <w:rsid w:val="09181A0E"/>
    <w:rsid w:val="09303623"/>
    <w:rsid w:val="09491AC5"/>
    <w:rsid w:val="09FA4319"/>
    <w:rsid w:val="0A243FBF"/>
    <w:rsid w:val="0A263C68"/>
    <w:rsid w:val="0A5667CD"/>
    <w:rsid w:val="0B4A6058"/>
    <w:rsid w:val="0B677C63"/>
    <w:rsid w:val="0BE95409"/>
    <w:rsid w:val="0C9B1CCF"/>
    <w:rsid w:val="0CCE2622"/>
    <w:rsid w:val="0E085C48"/>
    <w:rsid w:val="0EBB3AA4"/>
    <w:rsid w:val="0FAD08ED"/>
    <w:rsid w:val="100D0676"/>
    <w:rsid w:val="10A23C41"/>
    <w:rsid w:val="119A47CB"/>
    <w:rsid w:val="14175BB0"/>
    <w:rsid w:val="14882CBA"/>
    <w:rsid w:val="14922FE9"/>
    <w:rsid w:val="14EE3866"/>
    <w:rsid w:val="15180BA4"/>
    <w:rsid w:val="15420113"/>
    <w:rsid w:val="15DC43E5"/>
    <w:rsid w:val="16503E5D"/>
    <w:rsid w:val="16714F7E"/>
    <w:rsid w:val="169F551D"/>
    <w:rsid w:val="16BA5DAD"/>
    <w:rsid w:val="171A032B"/>
    <w:rsid w:val="17324FA7"/>
    <w:rsid w:val="18510A99"/>
    <w:rsid w:val="188340A0"/>
    <w:rsid w:val="18C84236"/>
    <w:rsid w:val="190B1E92"/>
    <w:rsid w:val="19285BF1"/>
    <w:rsid w:val="19A23C56"/>
    <w:rsid w:val="19EE77E2"/>
    <w:rsid w:val="1A845156"/>
    <w:rsid w:val="1AF94279"/>
    <w:rsid w:val="1BAB2FDC"/>
    <w:rsid w:val="1C6360EC"/>
    <w:rsid w:val="1D122527"/>
    <w:rsid w:val="1D471F18"/>
    <w:rsid w:val="1DA430AA"/>
    <w:rsid w:val="1E141DF9"/>
    <w:rsid w:val="1EAB60A6"/>
    <w:rsid w:val="1EAE474B"/>
    <w:rsid w:val="1F1B41F1"/>
    <w:rsid w:val="1F9F0833"/>
    <w:rsid w:val="1FB5190D"/>
    <w:rsid w:val="1FFB05D4"/>
    <w:rsid w:val="207362C3"/>
    <w:rsid w:val="20B25CBE"/>
    <w:rsid w:val="20D81D57"/>
    <w:rsid w:val="21951A7A"/>
    <w:rsid w:val="21C87C7B"/>
    <w:rsid w:val="21DC5877"/>
    <w:rsid w:val="227616EA"/>
    <w:rsid w:val="249E5BD9"/>
    <w:rsid w:val="24B05A43"/>
    <w:rsid w:val="25335A76"/>
    <w:rsid w:val="257965BE"/>
    <w:rsid w:val="25897742"/>
    <w:rsid w:val="26013AFE"/>
    <w:rsid w:val="26CD4B45"/>
    <w:rsid w:val="27AB0837"/>
    <w:rsid w:val="281B3EE1"/>
    <w:rsid w:val="283C2E70"/>
    <w:rsid w:val="29B33674"/>
    <w:rsid w:val="2A04596B"/>
    <w:rsid w:val="2A1E2AB2"/>
    <w:rsid w:val="2A29419B"/>
    <w:rsid w:val="2A7D4161"/>
    <w:rsid w:val="2BBE4A09"/>
    <w:rsid w:val="2DF5037E"/>
    <w:rsid w:val="2EBE628C"/>
    <w:rsid w:val="2FA22E86"/>
    <w:rsid w:val="310D5099"/>
    <w:rsid w:val="31321010"/>
    <w:rsid w:val="3162492F"/>
    <w:rsid w:val="318B6972"/>
    <w:rsid w:val="31EE248D"/>
    <w:rsid w:val="33097BA0"/>
    <w:rsid w:val="340B487E"/>
    <w:rsid w:val="34627E5E"/>
    <w:rsid w:val="34876E3B"/>
    <w:rsid w:val="34D53509"/>
    <w:rsid w:val="362F5B1E"/>
    <w:rsid w:val="36607729"/>
    <w:rsid w:val="36DB2EFD"/>
    <w:rsid w:val="37295B73"/>
    <w:rsid w:val="373E02C1"/>
    <w:rsid w:val="37B27395"/>
    <w:rsid w:val="37F23808"/>
    <w:rsid w:val="38273E27"/>
    <w:rsid w:val="38AA4085"/>
    <w:rsid w:val="38DD5D05"/>
    <w:rsid w:val="39363BE6"/>
    <w:rsid w:val="3988482D"/>
    <w:rsid w:val="399D0437"/>
    <w:rsid w:val="3A736BBC"/>
    <w:rsid w:val="3AA52CC3"/>
    <w:rsid w:val="3AB64A60"/>
    <w:rsid w:val="3B7E6DB2"/>
    <w:rsid w:val="3B83690E"/>
    <w:rsid w:val="3C355E58"/>
    <w:rsid w:val="3C9633B7"/>
    <w:rsid w:val="3CFF2D9A"/>
    <w:rsid w:val="3D0D4208"/>
    <w:rsid w:val="3D186F6A"/>
    <w:rsid w:val="3D22593A"/>
    <w:rsid w:val="3D5460D2"/>
    <w:rsid w:val="3DEB2C72"/>
    <w:rsid w:val="3E237E24"/>
    <w:rsid w:val="3E4D1237"/>
    <w:rsid w:val="3E9F68DA"/>
    <w:rsid w:val="3F446ADE"/>
    <w:rsid w:val="3FED5CCD"/>
    <w:rsid w:val="400D4BB3"/>
    <w:rsid w:val="40CF687B"/>
    <w:rsid w:val="416D6A0E"/>
    <w:rsid w:val="417D1DC2"/>
    <w:rsid w:val="43E443EC"/>
    <w:rsid w:val="446B68BB"/>
    <w:rsid w:val="44E42F3B"/>
    <w:rsid w:val="45BB73CE"/>
    <w:rsid w:val="45C06792"/>
    <w:rsid w:val="45F33725"/>
    <w:rsid w:val="45FE1B8F"/>
    <w:rsid w:val="461F60C5"/>
    <w:rsid w:val="46756E72"/>
    <w:rsid w:val="46813D02"/>
    <w:rsid w:val="473A07C7"/>
    <w:rsid w:val="474A1318"/>
    <w:rsid w:val="4923137F"/>
    <w:rsid w:val="4963275E"/>
    <w:rsid w:val="498F35C1"/>
    <w:rsid w:val="4A0A5CC7"/>
    <w:rsid w:val="4A307253"/>
    <w:rsid w:val="4A6C0158"/>
    <w:rsid w:val="4AB41B33"/>
    <w:rsid w:val="4B6824FD"/>
    <w:rsid w:val="4BDF11B3"/>
    <w:rsid w:val="4CBB3066"/>
    <w:rsid w:val="4CD51A8F"/>
    <w:rsid w:val="4D3954C1"/>
    <w:rsid w:val="4D473FEB"/>
    <w:rsid w:val="4D537CF5"/>
    <w:rsid w:val="4D616AAD"/>
    <w:rsid w:val="4D942511"/>
    <w:rsid w:val="4DBA7F6B"/>
    <w:rsid w:val="4E230843"/>
    <w:rsid w:val="4E3E74CF"/>
    <w:rsid w:val="4E4F6905"/>
    <w:rsid w:val="4EF852D8"/>
    <w:rsid w:val="4F012557"/>
    <w:rsid w:val="4FDF1192"/>
    <w:rsid w:val="4FFD7D60"/>
    <w:rsid w:val="50453910"/>
    <w:rsid w:val="505226DD"/>
    <w:rsid w:val="50637FC5"/>
    <w:rsid w:val="50BC39B4"/>
    <w:rsid w:val="50C56D57"/>
    <w:rsid w:val="52770955"/>
    <w:rsid w:val="52EB37B7"/>
    <w:rsid w:val="53281FE3"/>
    <w:rsid w:val="532D1418"/>
    <w:rsid w:val="5359798D"/>
    <w:rsid w:val="53607807"/>
    <w:rsid w:val="53844041"/>
    <w:rsid w:val="53F0286B"/>
    <w:rsid w:val="54864513"/>
    <w:rsid w:val="55631BDD"/>
    <w:rsid w:val="5577489C"/>
    <w:rsid w:val="55BA07E5"/>
    <w:rsid w:val="57177BE7"/>
    <w:rsid w:val="573E4B0A"/>
    <w:rsid w:val="577E687E"/>
    <w:rsid w:val="57E119D2"/>
    <w:rsid w:val="57ED67F5"/>
    <w:rsid w:val="588D13BE"/>
    <w:rsid w:val="592E63F2"/>
    <w:rsid w:val="59462FFB"/>
    <w:rsid w:val="59F44805"/>
    <w:rsid w:val="59F6057D"/>
    <w:rsid w:val="5A292701"/>
    <w:rsid w:val="5AC3366B"/>
    <w:rsid w:val="5AFB10E6"/>
    <w:rsid w:val="5B5515FE"/>
    <w:rsid w:val="5C637545"/>
    <w:rsid w:val="5C9103CC"/>
    <w:rsid w:val="5CC32BAF"/>
    <w:rsid w:val="5E042C8B"/>
    <w:rsid w:val="5EB034DE"/>
    <w:rsid w:val="5EC15AC0"/>
    <w:rsid w:val="5ECA1FD8"/>
    <w:rsid w:val="5EED3477"/>
    <w:rsid w:val="5F1017E6"/>
    <w:rsid w:val="5FDB06E4"/>
    <w:rsid w:val="60C42704"/>
    <w:rsid w:val="60FE4811"/>
    <w:rsid w:val="61DB5207"/>
    <w:rsid w:val="625B3C89"/>
    <w:rsid w:val="627B3857"/>
    <w:rsid w:val="62EF4D77"/>
    <w:rsid w:val="63147DC8"/>
    <w:rsid w:val="63195E00"/>
    <w:rsid w:val="63E1404C"/>
    <w:rsid w:val="63E91153"/>
    <w:rsid w:val="64D91F61"/>
    <w:rsid w:val="651915C4"/>
    <w:rsid w:val="655F52A6"/>
    <w:rsid w:val="65F00D0C"/>
    <w:rsid w:val="660A4DD7"/>
    <w:rsid w:val="665713E0"/>
    <w:rsid w:val="67714DB8"/>
    <w:rsid w:val="677E3D99"/>
    <w:rsid w:val="67BA3663"/>
    <w:rsid w:val="682503E0"/>
    <w:rsid w:val="696B473F"/>
    <w:rsid w:val="69F6673E"/>
    <w:rsid w:val="6A480FCB"/>
    <w:rsid w:val="6B99622E"/>
    <w:rsid w:val="6BCF7654"/>
    <w:rsid w:val="6C1F1AD0"/>
    <w:rsid w:val="6C3111FA"/>
    <w:rsid w:val="6CC61070"/>
    <w:rsid w:val="6CE25242"/>
    <w:rsid w:val="6D4653C0"/>
    <w:rsid w:val="6DC009DD"/>
    <w:rsid w:val="6E5B59D0"/>
    <w:rsid w:val="6E9758D2"/>
    <w:rsid w:val="70380052"/>
    <w:rsid w:val="710D3D1B"/>
    <w:rsid w:val="71BB14B3"/>
    <w:rsid w:val="73B56776"/>
    <w:rsid w:val="74766D2B"/>
    <w:rsid w:val="74B925FE"/>
    <w:rsid w:val="74BB4498"/>
    <w:rsid w:val="74E7523A"/>
    <w:rsid w:val="753F5076"/>
    <w:rsid w:val="7542758E"/>
    <w:rsid w:val="75886FA4"/>
    <w:rsid w:val="75AD3D2D"/>
    <w:rsid w:val="75BD19C2"/>
    <w:rsid w:val="766F3637"/>
    <w:rsid w:val="78236896"/>
    <w:rsid w:val="784D29BC"/>
    <w:rsid w:val="791138AD"/>
    <w:rsid w:val="79845204"/>
    <w:rsid w:val="79940985"/>
    <w:rsid w:val="79DE04A6"/>
    <w:rsid w:val="79E629C5"/>
    <w:rsid w:val="7A993117"/>
    <w:rsid w:val="7A9D4552"/>
    <w:rsid w:val="7B41150C"/>
    <w:rsid w:val="7B42141C"/>
    <w:rsid w:val="7BF37F79"/>
    <w:rsid w:val="7CA36E25"/>
    <w:rsid w:val="7CD30F7E"/>
    <w:rsid w:val="7D9628D3"/>
    <w:rsid w:val="7E9F4271"/>
    <w:rsid w:val="7F5C008E"/>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styleId="8">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1"/>
    <w:semiHidden/>
    <w:qFormat/>
    <w:uiPriority w:val="0"/>
    <w:pPr>
      <w:shd w:val="clear" w:color="auto" w:fill="000080"/>
    </w:pPr>
    <w:rPr>
      <w:rFonts w:eastAsia="宋体"/>
    </w:rPr>
  </w:style>
  <w:style w:type="paragraph" w:styleId="10">
    <w:name w:val="annotation text"/>
    <w:basedOn w:val="1"/>
    <w:link w:val="47"/>
    <w:qFormat/>
    <w:uiPriority w:val="0"/>
    <w:pPr>
      <w:jc w:val="left"/>
    </w:pPr>
    <w:rPr>
      <w:rFonts w:ascii="Calibri" w:hAnsi="Calibri"/>
      <w:szCs w:val="20"/>
    </w:rPr>
  </w:style>
  <w:style w:type="paragraph" w:styleId="11">
    <w:name w:val="Body Text 3"/>
    <w:basedOn w:val="1"/>
    <w:link w:val="69"/>
    <w:qFormat/>
    <w:uiPriority w:val="0"/>
    <w:pPr>
      <w:spacing w:after="120"/>
    </w:pPr>
    <w:rPr>
      <w:rFonts w:eastAsia="宋体"/>
      <w:sz w:val="16"/>
      <w:szCs w:val="16"/>
    </w:rPr>
  </w:style>
  <w:style w:type="paragraph" w:styleId="12">
    <w:name w:val="Body Text"/>
    <w:basedOn w:val="1"/>
    <w:next w:val="1"/>
    <w:link w:val="65"/>
    <w:qFormat/>
    <w:uiPriority w:val="0"/>
    <w:pPr>
      <w:spacing w:after="120"/>
    </w:pPr>
    <w:rPr>
      <w:rFonts w:eastAsia="宋体"/>
    </w:rPr>
  </w:style>
  <w:style w:type="paragraph" w:styleId="13">
    <w:name w:val="Body Text Indent"/>
    <w:basedOn w:val="1"/>
    <w:next w:val="14"/>
    <w:qFormat/>
    <w:uiPriority w:val="0"/>
    <w:pPr>
      <w:spacing w:line="560" w:lineRule="exact"/>
      <w:ind w:left="300"/>
    </w:pPr>
    <w:rPr>
      <w:sz w:val="24"/>
    </w:rPr>
  </w:style>
  <w:style w:type="paragraph" w:styleId="14">
    <w:name w:val="envelope return"/>
    <w:basedOn w:val="1"/>
    <w:qFormat/>
    <w:uiPriority w:val="99"/>
    <w:pPr>
      <w:snapToGrid w:val="0"/>
    </w:pPr>
    <w:rPr>
      <w:rFonts w:ascii="Arial" w:hAnsi="Arial"/>
    </w:rPr>
  </w:style>
  <w:style w:type="paragraph" w:styleId="15">
    <w:name w:val="toc 3"/>
    <w:basedOn w:val="1"/>
    <w:next w:val="1"/>
    <w:qFormat/>
    <w:locked/>
    <w:uiPriority w:val="39"/>
    <w:pPr>
      <w:ind w:left="840" w:leftChars="400"/>
    </w:pPr>
    <w:rPr>
      <w:rFonts w:eastAsia="宋体"/>
    </w:rPr>
  </w:style>
  <w:style w:type="paragraph" w:styleId="16">
    <w:name w:val="Plain Text"/>
    <w:basedOn w:val="1"/>
    <w:link w:val="37"/>
    <w:qFormat/>
    <w:uiPriority w:val="0"/>
    <w:rPr>
      <w:rFonts w:ascii="宋体" w:hAnsi="Courier New"/>
      <w:szCs w:val="20"/>
    </w:rPr>
  </w:style>
  <w:style w:type="paragraph" w:styleId="17">
    <w:name w:val="toc 8"/>
    <w:basedOn w:val="1"/>
    <w:next w:val="1"/>
    <w:qFormat/>
    <w:locked/>
    <w:uiPriority w:val="0"/>
    <w:pPr>
      <w:ind w:left="2940" w:leftChars="1400"/>
    </w:pPr>
  </w:style>
  <w:style w:type="paragraph" w:styleId="18">
    <w:name w:val="Date"/>
    <w:basedOn w:val="1"/>
    <w:next w:val="1"/>
    <w:link w:val="77"/>
    <w:semiHidden/>
    <w:unhideWhenUsed/>
    <w:qFormat/>
    <w:uiPriority w:val="99"/>
    <w:pPr>
      <w:ind w:left="100" w:leftChars="2500"/>
    </w:pPr>
  </w:style>
  <w:style w:type="paragraph" w:styleId="19">
    <w:name w:val="Balloon Text"/>
    <w:basedOn w:val="1"/>
    <w:link w:val="55"/>
    <w:semiHidden/>
    <w:unhideWhenUsed/>
    <w:qFormat/>
    <w:uiPriority w:val="99"/>
    <w:rPr>
      <w:sz w:val="18"/>
      <w:szCs w:val="18"/>
    </w:rPr>
  </w:style>
  <w:style w:type="paragraph" w:styleId="20">
    <w:name w:val="footer"/>
    <w:basedOn w:val="1"/>
    <w:link w:val="41"/>
    <w:qFormat/>
    <w:uiPriority w:val="99"/>
    <w:pPr>
      <w:tabs>
        <w:tab w:val="center" w:pos="4153"/>
        <w:tab w:val="right" w:pos="8306"/>
      </w:tabs>
      <w:snapToGrid w:val="0"/>
      <w:jc w:val="left"/>
    </w:pPr>
    <w:rPr>
      <w:sz w:val="18"/>
      <w:szCs w:val="18"/>
    </w:rPr>
  </w:style>
  <w:style w:type="paragraph" w:styleId="21">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locked/>
    <w:uiPriority w:val="39"/>
    <w:rPr>
      <w:rFonts w:eastAsia="宋体"/>
    </w:rPr>
  </w:style>
  <w:style w:type="paragraph" w:styleId="23">
    <w:name w:val="index heading"/>
    <w:basedOn w:val="1"/>
    <w:next w:val="24"/>
    <w:qFormat/>
    <w:uiPriority w:val="0"/>
    <w:rPr>
      <w:rFonts w:eastAsia="宋体"/>
      <w:szCs w:val="20"/>
    </w:rPr>
  </w:style>
  <w:style w:type="paragraph" w:styleId="24">
    <w:name w:val="index 1"/>
    <w:basedOn w:val="1"/>
    <w:next w:val="1"/>
    <w:semiHidden/>
    <w:unhideWhenUsed/>
    <w:qFormat/>
    <w:uiPriority w:val="99"/>
  </w:style>
  <w:style w:type="paragraph" w:styleId="25">
    <w:name w:val="toc 2"/>
    <w:basedOn w:val="1"/>
    <w:next w:val="1"/>
    <w:qFormat/>
    <w:locked/>
    <w:uiPriority w:val="39"/>
    <w:pPr>
      <w:ind w:left="420" w:leftChars="200"/>
    </w:pPr>
    <w:rPr>
      <w:rFonts w:eastAsia="宋体"/>
    </w:rPr>
  </w:style>
  <w:style w:type="paragraph" w:styleId="2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7">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8">
    <w:name w:val="annotation subject"/>
    <w:basedOn w:val="10"/>
    <w:next w:val="10"/>
    <w:link w:val="71"/>
    <w:semiHidden/>
    <w:unhideWhenUsed/>
    <w:qFormat/>
    <w:uiPriority w:val="99"/>
    <w:rPr>
      <w:rFonts w:ascii="Times New Roman" w:hAnsi="Times New Roman"/>
      <w:b/>
      <w:bCs/>
      <w:szCs w:val="24"/>
    </w:rPr>
  </w:style>
  <w:style w:type="paragraph" w:styleId="29">
    <w:name w:val="Body Text First Indent 2"/>
    <w:basedOn w:val="13"/>
    <w:next w:val="1"/>
    <w:qFormat/>
    <w:uiPriority w:val="0"/>
    <w:pPr>
      <w:ind w:firstLine="420" w:firstLineChars="200"/>
    </w:pPr>
    <w:rPr>
      <w:sz w:val="21"/>
    </w:rPr>
  </w:style>
  <w:style w:type="table" w:styleId="31">
    <w:name w:val="Table Grid"/>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page number"/>
    <w:basedOn w:val="32"/>
    <w:qFormat/>
    <w:uiPriority w:val="0"/>
  </w:style>
  <w:style w:type="character" w:styleId="34">
    <w:name w:val="Emphasis"/>
    <w:qFormat/>
    <w:locked/>
    <w:uiPriority w:val="0"/>
    <w:rPr>
      <w:i/>
      <w:iCs/>
    </w:rPr>
  </w:style>
  <w:style w:type="character" w:styleId="35">
    <w:name w:val="Hyperlink"/>
    <w:qFormat/>
    <w:uiPriority w:val="99"/>
    <w:rPr>
      <w:color w:val="0000FF"/>
      <w:u w:val="single"/>
    </w:rPr>
  </w:style>
  <w:style w:type="character" w:styleId="36">
    <w:name w:val="annotation reference"/>
    <w:basedOn w:val="32"/>
    <w:semiHidden/>
    <w:unhideWhenUsed/>
    <w:qFormat/>
    <w:uiPriority w:val="99"/>
    <w:rPr>
      <w:sz w:val="21"/>
      <w:szCs w:val="21"/>
    </w:rPr>
  </w:style>
  <w:style w:type="character" w:customStyle="1" w:styleId="37">
    <w:name w:val="纯文本 Char"/>
    <w:basedOn w:val="32"/>
    <w:link w:val="16"/>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2"/>
    <w:link w:val="21"/>
    <w:qFormat/>
    <w:locked/>
    <w:uiPriority w:val="99"/>
    <w:rPr>
      <w:rFonts w:ascii="Times New Roman" w:hAnsi="Times New Roman" w:eastAsia="宋体" w:cs="Times New Roman"/>
      <w:sz w:val="18"/>
      <w:szCs w:val="18"/>
    </w:rPr>
  </w:style>
  <w:style w:type="character" w:customStyle="1" w:styleId="41">
    <w:name w:val="页脚 Char"/>
    <w:basedOn w:val="32"/>
    <w:link w:val="20"/>
    <w:qFormat/>
    <w:locked/>
    <w:uiPriority w:val="99"/>
    <w:rPr>
      <w:rFonts w:ascii="Times New Roman" w:hAnsi="Times New Roman" w:eastAsia="宋体" w:cs="Times New Roman"/>
      <w:sz w:val="18"/>
      <w:szCs w:val="18"/>
    </w:rPr>
  </w:style>
  <w:style w:type="paragraph" w:customStyle="1" w:styleId="42">
    <w:name w:val="样式1"/>
    <w:basedOn w:val="20"/>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2"/>
    <w:link w:val="10"/>
    <w:semiHidden/>
    <w:qFormat/>
    <w:uiPriority w:val="99"/>
    <w:rPr>
      <w:rFonts w:ascii="Times New Roman" w:hAnsi="Times New Roman"/>
      <w:kern w:val="2"/>
      <w:sz w:val="21"/>
      <w:szCs w:val="24"/>
    </w:rPr>
  </w:style>
  <w:style w:type="character" w:customStyle="1" w:styleId="48">
    <w:name w:val="标题 1 Char"/>
    <w:basedOn w:val="32"/>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2"/>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2"/>
    <w:link w:val="8"/>
    <w:qFormat/>
    <w:uiPriority w:val="0"/>
    <w:rPr>
      <w:rFonts w:ascii="Times New Roman" w:hAnsi="Times New Roman" w:eastAsia="宋体"/>
      <w:kern w:val="2"/>
      <w:sz w:val="24"/>
    </w:rPr>
  </w:style>
  <w:style w:type="character" w:customStyle="1" w:styleId="53">
    <w:name w:val="标题 2 Char"/>
    <w:basedOn w:val="32"/>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2"/>
    <w:link w:val="5"/>
    <w:qFormat/>
    <w:uiPriority w:val="0"/>
    <w:rPr>
      <w:rFonts w:ascii="Times New Roman" w:hAnsi="Times New Roman" w:eastAsia="宋体"/>
      <w:b/>
      <w:bCs/>
      <w:kern w:val="2"/>
      <w:sz w:val="32"/>
      <w:szCs w:val="32"/>
    </w:rPr>
  </w:style>
  <w:style w:type="character" w:customStyle="1" w:styleId="55">
    <w:name w:val="批注框文本 Char"/>
    <w:basedOn w:val="32"/>
    <w:link w:val="19"/>
    <w:semiHidden/>
    <w:qFormat/>
    <w:uiPriority w:val="99"/>
    <w:rPr>
      <w:rFonts w:ascii="Times New Roman" w:hAnsi="Times New Roman"/>
      <w:kern w:val="2"/>
      <w:sz w:val="18"/>
      <w:szCs w:val="18"/>
    </w:rPr>
  </w:style>
  <w:style w:type="character" w:customStyle="1" w:styleId="56">
    <w:name w:val="标题 4 Char"/>
    <w:basedOn w:val="32"/>
    <w:link w:val="6"/>
    <w:qFormat/>
    <w:uiPriority w:val="0"/>
    <w:rPr>
      <w:rFonts w:ascii="Arial" w:hAnsi="Arial" w:eastAsia="黑体"/>
      <w:b/>
      <w:bCs/>
      <w:kern w:val="2"/>
      <w:sz w:val="28"/>
      <w:szCs w:val="28"/>
    </w:rPr>
  </w:style>
  <w:style w:type="character" w:customStyle="1" w:styleId="57">
    <w:name w:val="font11"/>
    <w:basedOn w:val="32"/>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2"/>
    <w:qFormat/>
    <w:uiPriority w:val="0"/>
    <w:rPr>
      <w:rFonts w:hint="eastAsia" w:ascii="宋体" w:hAnsi="宋体" w:eastAsia="宋体" w:cs="宋体"/>
      <w:color w:val="000000"/>
      <w:sz w:val="21"/>
      <w:szCs w:val="21"/>
      <w:u w:val="none"/>
    </w:rPr>
  </w:style>
  <w:style w:type="character" w:customStyle="1" w:styleId="61">
    <w:name w:val="文档结构图 Char"/>
    <w:basedOn w:val="32"/>
    <w:link w:val="9"/>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2"/>
    <w:link w:val="27"/>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2"/>
    <w:link w:val="12"/>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2"/>
    <w:link w:val="11"/>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8"/>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2"/>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2"/>
    <w:link w:val="18"/>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50</Pages>
  <Words>9331</Words>
  <Characters>9902</Characters>
  <Lines>212</Lines>
  <Paragraphs>59</Paragraphs>
  <TotalTime>16</TotalTime>
  <ScaleCrop>false</ScaleCrop>
  <LinksUpToDate>false</LinksUpToDate>
  <CharactersWithSpaces>10006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2024-07-02T09:37:00Z</cp:lastPrinted>
  <dcterms:modified xsi:type="dcterms:W3CDTF">2025-07-03T09:18:03Z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F5EED3578F8E4BAEAC65F8D51426E65F_13</vt:lpwstr>
  </property>
  <property fmtid="{D5CDD505-2E9C-101B-9397-08002B2CF9AE}" pid="4" name="KSOTemplateDocerSaveRecord">
    <vt:lpwstr>eyJoZGlkIjoiNTY5OGNjNGRmMTZhNjg4ZjRiNjMyZTk5NTVmMTVkYWQiLCJ1c2VySWQiOiIxMjM0Njk1MzQ0In0=</vt:lpwstr>
  </property>
</Properties>
</file>