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4721" w:type="pct"/>
        <w:tblInd w:w="493" w:type="dxa"/>
        <w:tblLayout w:type="autofit"/>
        <w:tblCellMar>
          <w:top w:w="0" w:type="dxa"/>
          <w:left w:w="108" w:type="dxa"/>
          <w:bottom w:w="0" w:type="dxa"/>
          <w:right w:w="108" w:type="dxa"/>
        </w:tblCellMar>
      </w:tblPr>
      <w:tblGrid>
        <w:gridCol w:w="480"/>
        <w:gridCol w:w="2086"/>
        <w:gridCol w:w="4398"/>
        <w:gridCol w:w="1398"/>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第33期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47"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630"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834"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trPr>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1</w:t>
            </w:r>
          </w:p>
        </w:tc>
        <w:tc>
          <w:tcPr>
            <w:tcW w:w="1247"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ascii="Times New Roman" w:hAnsi="Times New Roman" w:eastAsia="宋体" w:cs="Times New Roman"/>
                <w:color w:val="000000"/>
                <w:kern w:val="0"/>
                <w:sz w:val="22"/>
                <w:szCs w:val="22"/>
                <w:lang w:val="en-US" w:eastAsia="zh-CN" w:bidi="ar"/>
              </w:rPr>
              <w:t>ZCB2025-HC33-126</w:t>
            </w:r>
          </w:p>
        </w:tc>
        <w:tc>
          <w:tcPr>
            <w:tcW w:w="2630"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全自动化学发光免疫分析流水线配套耗材（一次性非传导过滤吸样头）</w:t>
            </w:r>
          </w:p>
        </w:tc>
        <w:tc>
          <w:tcPr>
            <w:tcW w:w="834" w:type="pct"/>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检验科</w:t>
            </w:r>
          </w:p>
        </w:tc>
      </w:tr>
      <w:tr w14:paraId="1533109A">
        <w:tblPrEx>
          <w:tblCellMar>
            <w:top w:w="0" w:type="dxa"/>
            <w:left w:w="108" w:type="dxa"/>
            <w:bottom w:w="0" w:type="dxa"/>
            <w:right w:w="108" w:type="dxa"/>
          </w:tblCellMar>
        </w:tblPrEx>
        <w:trPr>
          <w:trHeight w:val="281" w:hRule="atLeast"/>
        </w:trPr>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0592C78B">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247" w:type="pct"/>
            <w:tcBorders>
              <w:top w:val="single" w:color="auto" w:sz="4" w:space="0"/>
              <w:left w:val="nil"/>
              <w:bottom w:val="single" w:color="auto" w:sz="4" w:space="0"/>
              <w:right w:val="single" w:color="auto" w:sz="4" w:space="0"/>
            </w:tcBorders>
            <w:shd w:val="clear" w:color="auto" w:fill="auto"/>
            <w:vAlign w:val="center"/>
          </w:tcPr>
          <w:p w14:paraId="67BF6137">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bidi="ar"/>
              </w:rPr>
              <w:t>ZCB2025-HC33-12</w:t>
            </w:r>
            <w:r>
              <w:rPr>
                <w:rFonts w:hint="eastAsia" w:eastAsia="宋体"/>
                <w:color w:val="000000"/>
                <w:kern w:val="0"/>
                <w:sz w:val="22"/>
                <w:szCs w:val="22"/>
                <w:lang w:val="en-US" w:eastAsia="zh-CN" w:bidi="ar"/>
              </w:rPr>
              <w:t>7</w:t>
            </w:r>
          </w:p>
        </w:tc>
        <w:tc>
          <w:tcPr>
            <w:tcW w:w="2630" w:type="pct"/>
            <w:tcBorders>
              <w:top w:val="single" w:color="auto" w:sz="4" w:space="0"/>
              <w:left w:val="nil"/>
              <w:bottom w:val="single" w:color="auto" w:sz="4" w:space="0"/>
              <w:right w:val="single" w:color="auto" w:sz="4" w:space="0"/>
            </w:tcBorders>
            <w:shd w:val="clear" w:color="auto" w:fill="auto"/>
            <w:vAlign w:val="center"/>
          </w:tcPr>
          <w:p w14:paraId="23DAB71E">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全自动化学发光免疫分析流水线配套耗材（条形码标签）</w:t>
            </w:r>
            <w:bookmarkStart w:id="97" w:name="_GoBack"/>
            <w:bookmarkEnd w:id="97"/>
          </w:p>
        </w:tc>
        <w:tc>
          <w:tcPr>
            <w:tcW w:w="834" w:type="pct"/>
            <w:tcBorders>
              <w:top w:val="single" w:color="auto" w:sz="4" w:space="0"/>
              <w:left w:val="nil"/>
              <w:bottom w:val="single" w:color="auto" w:sz="4" w:space="0"/>
              <w:right w:val="single" w:color="auto" w:sz="4" w:space="0"/>
            </w:tcBorders>
            <w:shd w:val="clear" w:color="auto" w:fill="auto"/>
            <w:vAlign w:val="center"/>
          </w:tcPr>
          <w:p w14:paraId="1889A53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检验科</w:t>
            </w:r>
          </w:p>
        </w:tc>
      </w:tr>
    </w:tbl>
    <w:p w14:paraId="1573C03F">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r>
        <w:rPr>
          <w:rFonts w:hint="eastAsia" w:ascii="黑体" w:hAnsi="黑体" w:eastAsia="黑体" w:cs="黑体"/>
          <w:sz w:val="30"/>
          <w:szCs w:val="30"/>
          <w:lang w:val="en-US" w:eastAsia="zh-CN"/>
        </w:rPr>
        <w:t>7</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第33期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第33期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57960ADB">
      <w:pPr>
        <w:numPr>
          <w:ilvl w:val="0"/>
          <w:numId w:val="5"/>
        </w:numPr>
        <w:spacing w:line="420" w:lineRule="exact"/>
        <w:jc w:val="left"/>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1D2214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7</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09336AE">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2</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 xml:space="preserve">开标时间和地点：2025年7月18日8点30分，福田区福华路92号福星北小区中山大学附属第八医院(深圳福田)行政楼307会议室 。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61565BE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pPr w:leftFromText="180" w:rightFromText="180" w:vertAnchor="text" w:horzAnchor="page" w:tblpX="586" w:tblpY="662"/>
        <w:tblOverlap w:val="never"/>
        <w:tblW w:w="52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168"/>
        <w:gridCol w:w="1865"/>
        <w:gridCol w:w="1596"/>
        <w:gridCol w:w="1131"/>
        <w:gridCol w:w="1315"/>
        <w:gridCol w:w="704"/>
        <w:gridCol w:w="1799"/>
        <w:gridCol w:w="1040"/>
      </w:tblGrid>
      <w:tr w14:paraId="35AC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25701173">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523" w:type="pct"/>
            <w:vAlign w:val="center"/>
          </w:tcPr>
          <w:p w14:paraId="40B0199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835" w:type="pct"/>
            <w:vAlign w:val="center"/>
          </w:tcPr>
          <w:p w14:paraId="2931548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715" w:type="pct"/>
            <w:vAlign w:val="center"/>
          </w:tcPr>
          <w:p w14:paraId="5FF04FC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506" w:type="pct"/>
            <w:vAlign w:val="center"/>
          </w:tcPr>
          <w:p w14:paraId="5427627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89" w:type="pct"/>
            <w:vAlign w:val="center"/>
          </w:tcPr>
          <w:p w14:paraId="2E3FFF3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15" w:type="pct"/>
          </w:tcPr>
          <w:p w14:paraId="05C5F75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06" w:type="pct"/>
          </w:tcPr>
          <w:p w14:paraId="163C40B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专机专用设备名称</w:t>
            </w:r>
          </w:p>
        </w:tc>
        <w:tc>
          <w:tcPr>
            <w:tcW w:w="465" w:type="pct"/>
          </w:tcPr>
          <w:p w14:paraId="7F26ACC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r>
      <w:tr w14:paraId="2038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70B5318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523" w:type="pct"/>
            <w:vAlign w:val="center"/>
          </w:tcPr>
          <w:p w14:paraId="21C738A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ZCB2025-HC33-126</w:t>
            </w:r>
          </w:p>
        </w:tc>
        <w:tc>
          <w:tcPr>
            <w:tcW w:w="835" w:type="pct"/>
            <w:vAlign w:val="center"/>
          </w:tcPr>
          <w:p w14:paraId="22FD691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全自动化学发光免疫分析流水线配套耗材（一次性非传导过滤吸样头）</w:t>
            </w:r>
          </w:p>
        </w:tc>
        <w:tc>
          <w:tcPr>
            <w:tcW w:w="715" w:type="pct"/>
            <w:vAlign w:val="center"/>
          </w:tcPr>
          <w:p w14:paraId="1A7012E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专机专用：通过吸头吸样，将主体样本管样本分管至二次分杯管</w:t>
            </w:r>
          </w:p>
        </w:tc>
        <w:tc>
          <w:tcPr>
            <w:tcW w:w="506" w:type="pct"/>
            <w:vAlign w:val="center"/>
          </w:tcPr>
          <w:p w14:paraId="709DDA2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589" w:type="pct"/>
            <w:vAlign w:val="center"/>
          </w:tcPr>
          <w:p w14:paraId="1B4974C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w:t>
            </w:r>
          </w:p>
        </w:tc>
        <w:tc>
          <w:tcPr>
            <w:tcW w:w="315" w:type="pct"/>
            <w:vAlign w:val="center"/>
          </w:tcPr>
          <w:p w14:paraId="191215C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检验科</w:t>
            </w:r>
          </w:p>
        </w:tc>
        <w:tc>
          <w:tcPr>
            <w:tcW w:w="806" w:type="pct"/>
            <w:vAlign w:val="center"/>
          </w:tcPr>
          <w:p w14:paraId="4D9214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专机专用适用于：全自动化学发光免疫分析流水 罗氏CCM</w:t>
            </w:r>
          </w:p>
        </w:tc>
        <w:tc>
          <w:tcPr>
            <w:tcW w:w="465" w:type="pct"/>
            <w:vAlign w:val="center"/>
          </w:tcPr>
          <w:p w14:paraId="2A670EC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替换在库耗材</w:t>
            </w:r>
          </w:p>
        </w:tc>
      </w:tr>
      <w:tr w14:paraId="3AD6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 w:type="pct"/>
            <w:vAlign w:val="center"/>
          </w:tcPr>
          <w:p w14:paraId="612C17E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523" w:type="pct"/>
            <w:vAlign w:val="center"/>
          </w:tcPr>
          <w:p w14:paraId="6483EB4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ZCB2025-HC33-127</w:t>
            </w:r>
          </w:p>
        </w:tc>
        <w:tc>
          <w:tcPr>
            <w:tcW w:w="835" w:type="pct"/>
            <w:vAlign w:val="center"/>
          </w:tcPr>
          <w:p w14:paraId="172346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全自动化学发光免疫分析流水线配套耗材（条形码标签）</w:t>
            </w:r>
          </w:p>
        </w:tc>
        <w:tc>
          <w:tcPr>
            <w:tcW w:w="715" w:type="pct"/>
            <w:vAlign w:val="center"/>
          </w:tcPr>
          <w:p w14:paraId="0FB4BBD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专机专用：用于打印条形码标签的色带材料</w:t>
            </w:r>
          </w:p>
        </w:tc>
        <w:tc>
          <w:tcPr>
            <w:tcW w:w="506" w:type="pct"/>
            <w:vAlign w:val="center"/>
          </w:tcPr>
          <w:p w14:paraId="13D4E00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589" w:type="pct"/>
            <w:vAlign w:val="center"/>
          </w:tcPr>
          <w:p w14:paraId="5812428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w:t>
            </w:r>
          </w:p>
        </w:tc>
        <w:tc>
          <w:tcPr>
            <w:tcW w:w="315" w:type="pct"/>
            <w:vAlign w:val="center"/>
          </w:tcPr>
          <w:p w14:paraId="521FA07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检验科</w:t>
            </w:r>
          </w:p>
        </w:tc>
        <w:tc>
          <w:tcPr>
            <w:tcW w:w="806" w:type="pct"/>
            <w:vAlign w:val="center"/>
          </w:tcPr>
          <w:p w14:paraId="2E8FD65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专机专用适用于：全自动化学发光免疫分析流水 罗氏CCM</w:t>
            </w:r>
          </w:p>
        </w:tc>
        <w:tc>
          <w:tcPr>
            <w:tcW w:w="465" w:type="pct"/>
            <w:vAlign w:val="center"/>
          </w:tcPr>
          <w:p w14:paraId="62ADB70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替换在库耗材</w:t>
            </w:r>
          </w:p>
        </w:tc>
      </w:tr>
    </w:tbl>
    <w:p w14:paraId="69C360B2">
      <w:pPr>
        <w:pStyle w:val="70"/>
        <w:widowControl w:val="0"/>
        <w:numPr>
          <w:ilvl w:val="0"/>
          <w:numId w:val="0"/>
        </w:numPr>
        <w:jc w:val="both"/>
        <w:rPr>
          <w:rFonts w:hint="eastAsia" w:cs="Tahoma"/>
          <w:b/>
          <w:bCs/>
          <w:sz w:val="30"/>
          <w:szCs w:val="30"/>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0B01B9C2">
      <w:pPr>
        <w:widowControl/>
        <w:wordWrap w:val="0"/>
        <w:spacing w:before="100" w:beforeAutospacing="1" w:after="100" w:afterAutospacing="1" w:line="0" w:lineRule="atLeast"/>
        <w:ind w:right="420" w:firstLine="329"/>
        <w:jc w:val="center"/>
        <w:rPr>
          <w:rFonts w:hint="default" w:ascii="Tahoma" w:hAnsi="Tahoma" w:cs="Tahoma"/>
          <w:color w:val="FF0000"/>
          <w:kern w:val="0"/>
          <w:szCs w:val="21"/>
          <w:lang w:val="en-US" w:eastAsia="zh-CN"/>
        </w:r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7月</w:t>
      </w:r>
    </w:p>
    <w:p w14:paraId="339DA11A">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sectPr>
          <w:pgSz w:w="11906" w:h="16838"/>
          <w:pgMar w:top="340" w:right="720" w:bottom="397" w:left="720" w:header="851" w:footer="992" w:gutter="0"/>
          <w:cols w:space="720" w:num="1"/>
          <w:docGrid w:type="lines" w:linePitch="312" w:charSpace="0"/>
        </w:sectPr>
      </w:pP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CD49354">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根据2025年党办通7号（2024年第二次医用耗材管理委员会审议结果）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，对原在库耗材</w:t>
      </w:r>
      <w:r>
        <w:rPr>
          <w:rFonts w:hint="eastAsia" w:ascii="宋体" w:hAnsi="宋体" w:eastAsia="宋体" w:cs="宋体"/>
          <w:color w:val="000000" w:themeColor="text1"/>
          <w:kern w:val="0"/>
          <w:sz w:val="24"/>
          <w14:textFill>
            <w14:solidFill>
              <w14:schemeClr w14:val="tx1"/>
            </w14:solidFill>
          </w14:textFill>
        </w:rPr>
        <w:t>进行</w:t>
      </w:r>
      <w:r>
        <w:rPr>
          <w:rFonts w:hint="eastAsia" w:ascii="宋体" w:hAnsi="宋体" w:eastAsia="宋体" w:cs="宋体"/>
          <w:color w:val="000000" w:themeColor="text1"/>
          <w:kern w:val="0"/>
          <w:sz w:val="24"/>
          <w:lang w:val="en-US" w:eastAsia="zh-CN"/>
          <w14:textFill>
            <w14:solidFill>
              <w14:schemeClr w14:val="tx1"/>
            </w14:solidFill>
          </w14:textFill>
        </w:rPr>
        <w:t>替换</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51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55"/>
        <w:gridCol w:w="1865"/>
        <w:gridCol w:w="1442"/>
        <w:gridCol w:w="854"/>
        <w:gridCol w:w="1350"/>
        <w:gridCol w:w="796"/>
        <w:gridCol w:w="1765"/>
      </w:tblGrid>
      <w:tr w14:paraId="1778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46" w:type="pct"/>
            <w:vAlign w:val="center"/>
          </w:tcPr>
          <w:p w14:paraId="0D3CD82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502" w:type="pct"/>
            <w:vAlign w:val="center"/>
          </w:tcPr>
          <w:p w14:paraId="296511D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982" w:type="pct"/>
            <w:vAlign w:val="center"/>
          </w:tcPr>
          <w:p w14:paraId="3F847CB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759" w:type="pct"/>
            <w:vAlign w:val="center"/>
          </w:tcPr>
          <w:p w14:paraId="3600015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49" w:type="pct"/>
            <w:vAlign w:val="center"/>
          </w:tcPr>
          <w:p w14:paraId="688E339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710" w:type="pct"/>
            <w:vAlign w:val="center"/>
          </w:tcPr>
          <w:p w14:paraId="60074E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419" w:type="pct"/>
          </w:tcPr>
          <w:p w14:paraId="6D2646E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929" w:type="pct"/>
          </w:tcPr>
          <w:p w14:paraId="38CF8C2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76AC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46" w:type="pct"/>
            <w:vAlign w:val="center"/>
          </w:tcPr>
          <w:p w14:paraId="1FFB235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502" w:type="pct"/>
            <w:vAlign w:val="center"/>
          </w:tcPr>
          <w:p w14:paraId="12CC7B69">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ZCB2025-HC33-126</w:t>
            </w:r>
          </w:p>
        </w:tc>
        <w:tc>
          <w:tcPr>
            <w:tcW w:w="982" w:type="pct"/>
            <w:vAlign w:val="center"/>
          </w:tcPr>
          <w:p w14:paraId="60C758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全自动化学发光免疫分析流水线配套耗材（一次性非传导过滤吸样头）</w:t>
            </w:r>
          </w:p>
        </w:tc>
        <w:tc>
          <w:tcPr>
            <w:tcW w:w="759" w:type="pct"/>
            <w:vAlign w:val="center"/>
          </w:tcPr>
          <w:p w14:paraId="3E27D70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专机专用：通过吸头吸样，将主体样本管样本分管至二次分杯管</w:t>
            </w:r>
          </w:p>
        </w:tc>
        <w:tc>
          <w:tcPr>
            <w:tcW w:w="449" w:type="pct"/>
            <w:vAlign w:val="center"/>
          </w:tcPr>
          <w:p w14:paraId="4FC3E21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710" w:type="pct"/>
            <w:vAlign w:val="center"/>
          </w:tcPr>
          <w:p w14:paraId="569053A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w:t>
            </w:r>
          </w:p>
        </w:tc>
        <w:tc>
          <w:tcPr>
            <w:tcW w:w="419" w:type="pct"/>
          </w:tcPr>
          <w:p w14:paraId="1A6EC4A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检验科</w:t>
            </w:r>
          </w:p>
        </w:tc>
        <w:tc>
          <w:tcPr>
            <w:tcW w:w="929" w:type="pct"/>
            <w:vAlign w:val="center"/>
          </w:tcPr>
          <w:p w14:paraId="787B126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专机专用适用于：全自动化学发光免疫分析流水 罗氏CCM</w:t>
            </w:r>
          </w:p>
        </w:tc>
      </w:tr>
      <w:tr w14:paraId="5774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46" w:type="pct"/>
            <w:vAlign w:val="center"/>
          </w:tcPr>
          <w:p w14:paraId="5B1BFEA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502" w:type="pct"/>
            <w:vAlign w:val="center"/>
          </w:tcPr>
          <w:p w14:paraId="4B96A33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ZCB2025-HC33-127</w:t>
            </w:r>
          </w:p>
        </w:tc>
        <w:tc>
          <w:tcPr>
            <w:tcW w:w="982" w:type="pct"/>
            <w:vAlign w:val="center"/>
          </w:tcPr>
          <w:p w14:paraId="55EDF6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全自动化学发光免疫分析流水线配套耗材（条形码标签）</w:t>
            </w:r>
          </w:p>
        </w:tc>
        <w:tc>
          <w:tcPr>
            <w:tcW w:w="759" w:type="pct"/>
            <w:vAlign w:val="center"/>
          </w:tcPr>
          <w:p w14:paraId="6F7E99B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专机专用：用于打印条形码标签的色带材料</w:t>
            </w:r>
          </w:p>
        </w:tc>
        <w:tc>
          <w:tcPr>
            <w:tcW w:w="449" w:type="pct"/>
            <w:vAlign w:val="center"/>
          </w:tcPr>
          <w:p w14:paraId="3146D0E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710" w:type="pct"/>
            <w:vAlign w:val="center"/>
          </w:tcPr>
          <w:p w14:paraId="496006B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w:t>
            </w:r>
          </w:p>
        </w:tc>
        <w:tc>
          <w:tcPr>
            <w:tcW w:w="419" w:type="pct"/>
          </w:tcPr>
          <w:p w14:paraId="4E5BC2B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检验科</w:t>
            </w:r>
          </w:p>
        </w:tc>
        <w:tc>
          <w:tcPr>
            <w:tcW w:w="929" w:type="pct"/>
            <w:vAlign w:val="center"/>
          </w:tcPr>
          <w:p w14:paraId="2BDD9F0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专机专用适用于：全自动化学发光免疫分析流水 罗氏CCM</w:t>
            </w:r>
          </w:p>
        </w:tc>
      </w:tr>
    </w:tbl>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15209"/>
      <w:bookmarkStart w:id="12" w:name="_Toc57128621"/>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674"/>
      <w:bookmarkStart w:id="41" w:name="_Toc100052408"/>
      <w:bookmarkStart w:id="42" w:name="_Toc73517679"/>
      <w:bookmarkStart w:id="43" w:name="_Toc73521586"/>
      <w:bookmarkStart w:id="44" w:name="_Toc73518157"/>
      <w:bookmarkStart w:id="45" w:name="_Toc17773"/>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587"/>
      <w:bookmarkStart w:id="47" w:name="_Toc73517680"/>
      <w:bookmarkStart w:id="48" w:name="_Toc73521675"/>
      <w:bookmarkStart w:id="49" w:name="_Toc100052409"/>
      <w:bookmarkStart w:id="50" w:name="_Toc73518158"/>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677"/>
      <w:bookmarkStart w:id="53" w:name="_Toc73518160"/>
      <w:bookmarkStart w:id="54" w:name="_Toc100052410"/>
      <w:bookmarkStart w:id="55" w:name="_Toc73517682"/>
      <w:bookmarkStart w:id="56" w:name="_Toc73521589"/>
      <w:bookmarkStart w:id="57" w:name="_Toc28536"/>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3"/>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3"/>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3"/>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3"/>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3"/>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3"/>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3"/>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3"/>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3"/>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3"/>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9"/>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2"/>
        <w:ind w:firstLine="420"/>
      </w:pPr>
    </w:p>
    <w:p w14:paraId="3763B3BA">
      <w:pPr>
        <w:pStyle w:val="2"/>
        <w:ind w:firstLine="420"/>
      </w:pPr>
    </w:p>
    <w:p w14:paraId="620F1297">
      <w:pPr>
        <w:pStyle w:val="2"/>
        <w:ind w:firstLine="420"/>
      </w:pPr>
    </w:p>
    <w:p w14:paraId="45B1119D">
      <w:pPr>
        <w:pStyle w:val="2"/>
        <w:ind w:firstLine="420"/>
      </w:pPr>
    </w:p>
    <w:p w14:paraId="49314C30">
      <w:pPr>
        <w:pStyle w:val="2"/>
        <w:ind w:firstLine="420"/>
      </w:pPr>
    </w:p>
    <w:p w14:paraId="0F3C0010">
      <w:pPr>
        <w:pStyle w:val="2"/>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855" w:firstLineChars="1200"/>
        <w:outlineLvl w:val="1"/>
        <w:rPr>
          <w:b/>
          <w:sz w:val="32"/>
          <w:szCs w:val="32"/>
        </w:rPr>
      </w:pPr>
      <w:bookmarkStart w:id="89" w:name="_Toc14355"/>
      <w:r>
        <w:rPr>
          <w:rFonts w:hint="eastAsia"/>
          <w:b/>
          <w:sz w:val="32"/>
          <w:szCs w:val="32"/>
        </w:rPr>
        <w:t>五、</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rPr>
        <w:t>六、产品技术规格（附上彩页或说明书）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B326EF7-592E-47D5-AFC1-D008329AF1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3175082-5CB5-4724-90D9-DFE3ADF64BEC}"/>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56A5296F-B5E7-4BD0-BE6F-63DBE88B2889}"/>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3413EB3-9BDE-4589-BFA9-43FF4BEC9855}"/>
  </w:font>
  <w:font w:name="华文中宋">
    <w:panose1 w:val="02010600040101010101"/>
    <w:charset w:val="86"/>
    <w:family w:val="auto"/>
    <w:pitch w:val="default"/>
    <w:sig w:usb0="00000287" w:usb1="080F0000" w:usb2="00000000" w:usb3="00000000" w:csb0="0004009F" w:csb1="DFD70000"/>
    <w:embedRegular r:id="rId5" w:fontKey="{C7B7E38E-A238-41CE-A518-E61322ED0758}"/>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6E3BBAC3-E912-46C5-A5E3-C195254F9C78}"/>
  </w:font>
  <w:font w:name="方正小标宋简体">
    <w:panose1 w:val="03000509000000000000"/>
    <w:charset w:val="86"/>
    <w:family w:val="auto"/>
    <w:pitch w:val="default"/>
    <w:sig w:usb0="00000001" w:usb1="080E0000" w:usb2="00000000" w:usb3="00000000" w:csb0="00040000" w:csb1="00000000"/>
    <w:embedRegular r:id="rId7" w:fontKey="{561F1976-1DD1-4DFE-A1A1-538240DF1FAA}"/>
  </w:font>
  <w:font w:name="仿宋">
    <w:panose1 w:val="02010609060101010101"/>
    <w:charset w:val="86"/>
    <w:family w:val="modern"/>
    <w:pitch w:val="default"/>
    <w:sig w:usb0="800002BF" w:usb1="38CF7CFA" w:usb2="00000016" w:usb3="00000000" w:csb0="00040001" w:csb1="00000000"/>
    <w:embedRegular r:id="rId8" w:fontKey="{64E6CEA5-1F16-4D92-896C-F34F742B4F69}"/>
  </w:font>
  <w:font w:name="方正小标宋_GBK">
    <w:panose1 w:val="03000509000000000000"/>
    <w:charset w:val="86"/>
    <w:family w:val="script"/>
    <w:pitch w:val="default"/>
    <w:sig w:usb0="00000001" w:usb1="080E0000" w:usb2="00000000" w:usb3="00000000" w:csb0="00040000" w:csb1="00000000"/>
    <w:embedRegular r:id="rId9" w:fontKey="{7B9795E4-FA00-4308-A842-ED2A85CF8A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34F5608"/>
    <w:rsid w:val="035565DF"/>
    <w:rsid w:val="03BD1657"/>
    <w:rsid w:val="05AC5740"/>
    <w:rsid w:val="066426AB"/>
    <w:rsid w:val="06D6606E"/>
    <w:rsid w:val="0722284A"/>
    <w:rsid w:val="074D1B24"/>
    <w:rsid w:val="076C043D"/>
    <w:rsid w:val="077C6018"/>
    <w:rsid w:val="07A05F2C"/>
    <w:rsid w:val="08403A7A"/>
    <w:rsid w:val="085546C8"/>
    <w:rsid w:val="08F105C3"/>
    <w:rsid w:val="09491AC5"/>
    <w:rsid w:val="099212CA"/>
    <w:rsid w:val="09FA4319"/>
    <w:rsid w:val="0A263C68"/>
    <w:rsid w:val="0A5667CD"/>
    <w:rsid w:val="0B262E10"/>
    <w:rsid w:val="0B802691"/>
    <w:rsid w:val="0BE95409"/>
    <w:rsid w:val="0FAD08ED"/>
    <w:rsid w:val="109A5EF0"/>
    <w:rsid w:val="10A23C41"/>
    <w:rsid w:val="10DC7269"/>
    <w:rsid w:val="117575D2"/>
    <w:rsid w:val="12352795"/>
    <w:rsid w:val="14175BB0"/>
    <w:rsid w:val="14922FE9"/>
    <w:rsid w:val="14F930FD"/>
    <w:rsid w:val="15180BA4"/>
    <w:rsid w:val="1566146B"/>
    <w:rsid w:val="15DC43E5"/>
    <w:rsid w:val="16503E5D"/>
    <w:rsid w:val="16714F7E"/>
    <w:rsid w:val="181C32D5"/>
    <w:rsid w:val="188340A0"/>
    <w:rsid w:val="18C84236"/>
    <w:rsid w:val="18CA2E04"/>
    <w:rsid w:val="190B1E92"/>
    <w:rsid w:val="19285BF1"/>
    <w:rsid w:val="1989001D"/>
    <w:rsid w:val="1AF94279"/>
    <w:rsid w:val="1B7B2B10"/>
    <w:rsid w:val="1D471F18"/>
    <w:rsid w:val="1E324BDA"/>
    <w:rsid w:val="1EAB60A6"/>
    <w:rsid w:val="1EAE474B"/>
    <w:rsid w:val="1F1B41F1"/>
    <w:rsid w:val="1F9F0833"/>
    <w:rsid w:val="20B25CBE"/>
    <w:rsid w:val="22221D49"/>
    <w:rsid w:val="22635651"/>
    <w:rsid w:val="227616EA"/>
    <w:rsid w:val="2367560F"/>
    <w:rsid w:val="24B05A43"/>
    <w:rsid w:val="25335A76"/>
    <w:rsid w:val="257965BE"/>
    <w:rsid w:val="25897742"/>
    <w:rsid w:val="263F63D5"/>
    <w:rsid w:val="26A86584"/>
    <w:rsid w:val="27F65DCE"/>
    <w:rsid w:val="281B3EE1"/>
    <w:rsid w:val="298B4180"/>
    <w:rsid w:val="2A005F31"/>
    <w:rsid w:val="2A9D615B"/>
    <w:rsid w:val="2AE65E55"/>
    <w:rsid w:val="2B7B2CD7"/>
    <w:rsid w:val="2BBE4A09"/>
    <w:rsid w:val="2C7F577D"/>
    <w:rsid w:val="2C916CE1"/>
    <w:rsid w:val="2CB573F1"/>
    <w:rsid w:val="2DF5037E"/>
    <w:rsid w:val="2E1F29F2"/>
    <w:rsid w:val="2FA22E86"/>
    <w:rsid w:val="309A28A5"/>
    <w:rsid w:val="309B7B37"/>
    <w:rsid w:val="31EE248D"/>
    <w:rsid w:val="33097BA0"/>
    <w:rsid w:val="33346566"/>
    <w:rsid w:val="340B487E"/>
    <w:rsid w:val="34876E3B"/>
    <w:rsid w:val="34D53509"/>
    <w:rsid w:val="34DB5F91"/>
    <w:rsid w:val="35AF70D3"/>
    <w:rsid w:val="3676199F"/>
    <w:rsid w:val="36DB2EFD"/>
    <w:rsid w:val="37295B73"/>
    <w:rsid w:val="379773BF"/>
    <w:rsid w:val="37BA2B92"/>
    <w:rsid w:val="3A736BBC"/>
    <w:rsid w:val="3AC4797F"/>
    <w:rsid w:val="3B0F15A5"/>
    <w:rsid w:val="3B83690E"/>
    <w:rsid w:val="3D222D3E"/>
    <w:rsid w:val="3D5460D2"/>
    <w:rsid w:val="3EF21FA7"/>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92E63F2"/>
    <w:rsid w:val="59462FFB"/>
    <w:rsid w:val="5AC3366B"/>
    <w:rsid w:val="5B6B4F9B"/>
    <w:rsid w:val="5C8508F0"/>
    <w:rsid w:val="5DDB6737"/>
    <w:rsid w:val="5EED3477"/>
    <w:rsid w:val="5F2E6A0B"/>
    <w:rsid w:val="5FEA46E0"/>
    <w:rsid w:val="5FEE1524"/>
    <w:rsid w:val="6001450E"/>
    <w:rsid w:val="6005031D"/>
    <w:rsid w:val="601E789F"/>
    <w:rsid w:val="60FE4811"/>
    <w:rsid w:val="61C90448"/>
    <w:rsid w:val="62032444"/>
    <w:rsid w:val="62131CA2"/>
    <w:rsid w:val="627B3857"/>
    <w:rsid w:val="62EF4D77"/>
    <w:rsid w:val="630006BE"/>
    <w:rsid w:val="63147DC8"/>
    <w:rsid w:val="63195E00"/>
    <w:rsid w:val="63907C20"/>
    <w:rsid w:val="63BD55FE"/>
    <w:rsid w:val="651915C4"/>
    <w:rsid w:val="65F00D0C"/>
    <w:rsid w:val="65F93378"/>
    <w:rsid w:val="660A4DD7"/>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F7341F"/>
    <w:rsid w:val="79845204"/>
    <w:rsid w:val="79940985"/>
    <w:rsid w:val="79DE04A6"/>
    <w:rsid w:val="79E629C5"/>
    <w:rsid w:val="7A3149A7"/>
    <w:rsid w:val="7AC671D8"/>
    <w:rsid w:val="7C2B4657"/>
    <w:rsid w:val="7CD30F7E"/>
    <w:rsid w:val="7D136079"/>
    <w:rsid w:val="7D9628D3"/>
    <w:rsid w:val="7DFD696E"/>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8607</Words>
  <Characters>9062</Characters>
  <Lines>38</Lines>
  <Paragraphs>65</Paragraphs>
  <TotalTime>0</TotalTime>
  <ScaleCrop>false</ScaleCrop>
  <LinksUpToDate>false</LinksUpToDate>
  <CharactersWithSpaces>9142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2025-07-03T09:17:39Z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