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5"/>
        <w:gridCol w:w="2389"/>
        <w:gridCol w:w="3484"/>
        <w:gridCol w:w="2219"/>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22</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0"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电圈套器</w:t>
            </w:r>
          </w:p>
        </w:tc>
        <w:tc>
          <w:tcPr>
            <w:tcW w:w="1230"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82</w:t>
            </w:r>
          </w:p>
        </w:tc>
        <w:tc>
          <w:tcPr>
            <w:tcW w:w="1934"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耳贴（王不留行子）</w:t>
            </w:r>
          </w:p>
        </w:tc>
        <w:tc>
          <w:tcPr>
            <w:tcW w:w="1230"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83</w:t>
            </w:r>
          </w:p>
        </w:tc>
        <w:tc>
          <w:tcPr>
            <w:tcW w:w="1934"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雷火灸</w:t>
            </w:r>
          </w:p>
        </w:tc>
        <w:tc>
          <w:tcPr>
            <w:tcW w:w="1230"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84</w:t>
            </w:r>
          </w:p>
        </w:tc>
        <w:tc>
          <w:tcPr>
            <w:tcW w:w="1934" w:type="pct"/>
            <w:tcBorders>
              <w:top w:val="single" w:color="auto" w:sz="4" w:space="0"/>
              <w:left w:val="nil"/>
              <w:bottom w:val="single" w:color="auto" w:sz="4" w:space="0"/>
              <w:right w:val="single" w:color="auto" w:sz="4" w:space="0"/>
            </w:tcBorders>
            <w:shd w:val="clear" w:color="auto" w:fill="auto"/>
            <w:vAlign w:val="center"/>
          </w:tcPr>
          <w:p w14:paraId="708458F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修补材料（微血管减压垫片）</w:t>
            </w:r>
          </w:p>
        </w:tc>
        <w:tc>
          <w:tcPr>
            <w:tcW w:w="1230"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D08ECC0">
        <w:tblPrEx>
          <w:tblCellMar>
            <w:top w:w="0" w:type="dxa"/>
            <w:left w:w="108" w:type="dxa"/>
            <w:bottom w:w="0" w:type="dxa"/>
            <w:right w:w="108" w:type="dxa"/>
          </w:tblCellMar>
        </w:tblPrEx>
        <w:trPr>
          <w:trHeight w:val="400" w:hRule="atLeast"/>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lang w:val="en-US" w:eastAsia="zh-CN"/>
              </w:rPr>
              <w:t>修补材料（人工骨修复材料）</w:t>
            </w:r>
          </w:p>
        </w:tc>
        <w:tc>
          <w:tcPr>
            <w:tcW w:w="1230"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是</w:t>
            </w:r>
          </w:p>
        </w:tc>
      </w:tr>
    </w:tbl>
    <w:p w14:paraId="7D33E89E">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bookmarkStart w:id="29" w:name="_GoBack"/>
      <w:r>
        <w:rPr>
          <w:rFonts w:hint="eastAsia" w:ascii="方正小标宋简体" w:hAnsi="方正小标宋简体" w:eastAsia="方正小标宋简体" w:cs="方正小标宋简体"/>
          <w:bCs w:val="0"/>
          <w:sz w:val="44"/>
          <w:szCs w:val="44"/>
        </w:rPr>
        <w:t>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22</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22</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02</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zdbycgb@163.com </w:t>
      </w:r>
      <w:r>
        <w:rPr>
          <w:rFonts w:hint="eastAsia"/>
          <w:color w:val="000000"/>
          <w:szCs w:val="21"/>
        </w:rPr>
        <w:t>，同步在中山大学附属第八医院招采管理平台上提交报名资料，网址：http://zc.sysu8h.com.cn:6888/</w:t>
      </w:r>
      <w:r>
        <w:rPr>
          <w:rFonts w:hint="eastAsia"/>
          <w:color w:val="000000"/>
          <w:szCs w:val="21"/>
          <w:lang w:eastAsia="zh-CN"/>
        </w:rPr>
        <w:t>，</w:t>
      </w:r>
      <w:r>
        <w:rPr>
          <w:rFonts w:hint="eastAsia"/>
          <w:color w:val="000000"/>
          <w:szCs w:val="21"/>
          <w:lang w:val="en-US" w:eastAsia="zh-CN"/>
        </w:rPr>
        <w:t>工程师电话14776040940</w:t>
      </w:r>
      <w:r>
        <w:rPr>
          <w:rFonts w:hint="eastAsia"/>
          <w:color w:val="000000"/>
          <w:szCs w:val="21"/>
        </w:rPr>
        <w:t>，只有通过资格审核的投标人方可准备投标资料参加投标。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rPr>
      </w:pPr>
      <w:r>
        <w:rPr>
          <w:rFonts w:hint="eastAsia" w:ascii="Tahoma" w:hAnsi="Tahoma" w:cs="宋体"/>
          <w:kern w:val="0"/>
          <w:szCs w:val="21"/>
        </w:rPr>
        <w:t>报名时间：</w:t>
      </w:r>
      <w:r>
        <w:rPr>
          <w:rFonts w:hint="eastAsia" w:ascii="Tahoma" w:hAnsi="Tahoma" w:eastAsia="宋体" w:cs="宋体"/>
          <w:kern w:val="0"/>
          <w:szCs w:val="21"/>
          <w:highlight w:val="yellow"/>
        </w:rPr>
        <w:t>自公告发布之日起至</w:t>
      </w:r>
      <w:r>
        <w:rPr>
          <w:rFonts w:hint="eastAsia" w:ascii="Tahoma" w:hAnsi="Tahoma" w:eastAsia="宋体" w:cs="宋体"/>
          <w:kern w:val="0"/>
          <w:szCs w:val="21"/>
          <w:highlight w:val="yellow"/>
          <w:lang w:val="en-US" w:eastAsia="zh-CN"/>
        </w:rPr>
        <w:t>6</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9</w:t>
      </w:r>
      <w:r>
        <w:rPr>
          <w:rFonts w:hint="eastAsia" w:ascii="Tahoma" w:hAnsi="Tahoma" w:eastAsia="宋体" w:cs="宋体"/>
          <w:kern w:val="0"/>
          <w:szCs w:val="21"/>
          <w:highlight w:val="yellow"/>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5132FF73">
      <w:pPr>
        <w:adjustRightInd w:val="0"/>
        <w:snapToGrid w:val="0"/>
        <w:spacing w:line="440" w:lineRule="atLeast"/>
        <w:ind w:firstLine="420" w:firstLineChars="200"/>
        <w:rPr>
          <w:b/>
          <w:color w:val="000000"/>
          <w:szCs w:val="21"/>
        </w:rPr>
      </w:pPr>
      <w:r>
        <w:rPr>
          <w:rFonts w:hint="eastAsia"/>
          <w:color w:val="000000"/>
          <w:szCs w:val="21"/>
        </w:rPr>
        <w:t>以上所有报名资料盖公章扫描成一份完整版PDF文件，接到采购人通知资格审查通过的通知后，将纸质资料装订（一正一副）提交至行政楼3</w:t>
      </w:r>
      <w:r>
        <w:rPr>
          <w:rFonts w:hint="eastAsia"/>
          <w:color w:val="000000"/>
          <w:szCs w:val="21"/>
          <w:lang w:val="en-US" w:eastAsia="zh-CN"/>
        </w:rPr>
        <w:t>0</w:t>
      </w:r>
      <w:r>
        <w:rPr>
          <w:rFonts w:hint="eastAsia"/>
          <w:color w:val="000000"/>
          <w:szCs w:val="21"/>
        </w:rPr>
        <w:t>2，装订的文件应当与经审查通过的电子版保持一致。其中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》单独提供一份可编辑格式为Excel的电子版和纸质版。</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6</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13</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6</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3</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6</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9</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977"/>
        <w:gridCol w:w="1310"/>
        <w:gridCol w:w="3479"/>
        <w:gridCol w:w="1041"/>
        <w:gridCol w:w="648"/>
        <w:gridCol w:w="876"/>
        <w:gridCol w:w="889"/>
      </w:tblGrid>
      <w:tr w14:paraId="3DF0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4" w:type="pct"/>
            <w:vAlign w:val="center"/>
          </w:tcPr>
          <w:p w14:paraId="6F48041B">
            <w:pPr>
              <w:jc w:val="center"/>
            </w:pPr>
            <w:r>
              <w:rPr>
                <w:rFonts w:hint="eastAsia"/>
              </w:rPr>
              <w:t>序号</w:t>
            </w:r>
          </w:p>
        </w:tc>
        <w:tc>
          <w:tcPr>
            <w:tcW w:w="925" w:type="pct"/>
            <w:vAlign w:val="center"/>
          </w:tcPr>
          <w:p w14:paraId="3FF24979">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13" w:type="pct"/>
            <w:vAlign w:val="center"/>
          </w:tcPr>
          <w:p w14:paraId="2C348B33">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28" w:type="pct"/>
            <w:vAlign w:val="center"/>
          </w:tcPr>
          <w:p w14:paraId="335F490B">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87" w:type="pct"/>
            <w:vAlign w:val="center"/>
          </w:tcPr>
          <w:p w14:paraId="01214EFD">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03" w:type="pct"/>
          </w:tcPr>
          <w:p w14:paraId="7DDA1262">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10" w:type="pct"/>
          </w:tcPr>
          <w:p w14:paraId="594E3400">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16" w:type="pct"/>
            <w:shd w:val="clear" w:color="auto" w:fill="auto"/>
            <w:vAlign w:val="center"/>
          </w:tcPr>
          <w:p w14:paraId="55DBB70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67CF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14" w:type="pct"/>
            <w:shd w:val="clear" w:color="000000" w:fill="FFFFFF"/>
            <w:vAlign w:val="center"/>
          </w:tcPr>
          <w:p w14:paraId="1F87CD08">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5" w:type="pct"/>
            <w:shd w:val="clear" w:color="000000" w:fill="FFFFFF"/>
            <w:noWrap/>
            <w:vAlign w:val="center"/>
          </w:tcPr>
          <w:p w14:paraId="59BA8D68">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81</w:t>
            </w:r>
          </w:p>
        </w:tc>
        <w:tc>
          <w:tcPr>
            <w:tcW w:w="613" w:type="pct"/>
            <w:vAlign w:val="center"/>
          </w:tcPr>
          <w:p w14:paraId="008B5C9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电圈套器</w:t>
            </w:r>
          </w:p>
        </w:tc>
        <w:tc>
          <w:tcPr>
            <w:tcW w:w="1628" w:type="pct"/>
            <w:vAlign w:val="top"/>
          </w:tcPr>
          <w:p w14:paraId="36FC7F4B">
            <w:pPr>
              <w:rPr>
                <w:rFonts w:hint="eastAsia"/>
                <w:vertAlign w:val="baseline"/>
              </w:rPr>
            </w:pPr>
            <w:r>
              <w:rPr>
                <w:rFonts w:hint="eastAsia"/>
                <w:vertAlign w:val="baseline"/>
              </w:rPr>
              <w:t>1、在内窥镜下切除消化道息肉或组织</w:t>
            </w:r>
          </w:p>
          <w:p w14:paraId="4E97C886">
            <w:pPr>
              <w:rPr>
                <w:rFonts w:hint="eastAsia"/>
                <w:vertAlign w:val="baseline"/>
              </w:rPr>
            </w:pPr>
            <w:r>
              <w:rPr>
                <w:rFonts w:hint="eastAsia"/>
                <w:vertAlign w:val="baseline"/>
              </w:rPr>
              <w:t>2、要求操控手柄可以360度圈套同步旋转方便术中不便的部位，有效减少出血损伤</w:t>
            </w:r>
          </w:p>
          <w:p w14:paraId="049452FF">
            <w:pPr>
              <w:rPr>
                <w:rFonts w:hint="eastAsia"/>
                <w:vertAlign w:val="baseline"/>
              </w:rPr>
            </w:pPr>
            <w:r>
              <w:rPr>
                <w:rFonts w:hint="eastAsia"/>
                <w:vertAlign w:val="baseline"/>
              </w:rPr>
              <w:t>3、要有不同的圈套方便临床针对不同病变更好的切除</w:t>
            </w:r>
          </w:p>
          <w:p w14:paraId="6FCBE217">
            <w:pPr>
              <w:rPr>
                <w:rFonts w:hint="eastAsia" w:asciiTheme="minorEastAsia" w:hAnsiTheme="minorEastAsia" w:eastAsiaTheme="minorEastAsia" w:cstheme="minorEastAsia"/>
                <w:sz w:val="20"/>
                <w:szCs w:val="20"/>
                <w:lang w:eastAsia="zh-CN"/>
              </w:rPr>
            </w:pPr>
            <w:r>
              <w:rPr>
                <w:rFonts w:hint="eastAsia"/>
                <w:vertAlign w:val="baseline"/>
              </w:rPr>
              <w:t>4、可满足临床冷切/热切需求</w:t>
            </w:r>
            <w:r>
              <w:rPr>
                <w:rFonts w:hint="eastAsia"/>
                <w:vertAlign w:val="baseline"/>
                <w:lang w:eastAsia="zh-CN"/>
              </w:rPr>
              <w:t>。</w:t>
            </w:r>
          </w:p>
        </w:tc>
        <w:tc>
          <w:tcPr>
            <w:tcW w:w="487" w:type="pct"/>
            <w:vAlign w:val="center"/>
          </w:tcPr>
          <w:p w14:paraId="558B4851">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00C351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消化内镜中心</w:t>
            </w:r>
          </w:p>
        </w:tc>
        <w:tc>
          <w:tcPr>
            <w:tcW w:w="410" w:type="pct"/>
            <w:vAlign w:val="center"/>
          </w:tcPr>
          <w:p w14:paraId="7A77A23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6FFD1C48">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62D1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214" w:type="pct"/>
            <w:shd w:val="clear" w:color="000000" w:fill="FFFFFF"/>
            <w:vAlign w:val="center"/>
          </w:tcPr>
          <w:p w14:paraId="552CC9B0">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5" w:type="pct"/>
            <w:shd w:val="clear" w:color="000000" w:fill="FFFFFF"/>
            <w:noWrap/>
            <w:vAlign w:val="center"/>
          </w:tcPr>
          <w:p w14:paraId="1192897D">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82</w:t>
            </w:r>
          </w:p>
        </w:tc>
        <w:tc>
          <w:tcPr>
            <w:tcW w:w="613" w:type="pct"/>
            <w:vAlign w:val="center"/>
          </w:tcPr>
          <w:p w14:paraId="7A943A9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耳贴（王不留行子）</w:t>
            </w:r>
          </w:p>
        </w:tc>
        <w:tc>
          <w:tcPr>
            <w:tcW w:w="1628" w:type="pct"/>
            <w:vAlign w:val="center"/>
          </w:tcPr>
          <w:p w14:paraId="010A1E68">
            <w:pPr>
              <w:rPr>
                <w:rFonts w:hint="eastAsia"/>
                <w:vertAlign w:val="baseline"/>
                <w:lang w:val="en-US" w:eastAsia="zh-CN"/>
              </w:rPr>
            </w:pPr>
            <w:r>
              <w:rPr>
                <w:rFonts w:hint="eastAsia"/>
                <w:vertAlign w:val="baseline"/>
                <w:lang w:val="en-US" w:eastAsia="zh-CN"/>
              </w:rPr>
              <w:t>1.王不留行子耳贴由球状体（王不留行籽）和医用胶布组成，非无菌产品，一次性使用。</w:t>
            </w:r>
            <w:r>
              <w:rPr>
                <w:rFonts w:hint="eastAsia"/>
                <w:vertAlign w:val="baseline"/>
                <w:lang w:val="en-US" w:eastAsia="zh-CN"/>
              </w:rPr>
              <w:br w:type="textWrapping"/>
            </w:r>
            <w:r>
              <w:rPr>
                <w:rFonts w:hint="eastAsia"/>
                <w:vertAlign w:val="baseline"/>
                <w:lang w:val="en-US" w:eastAsia="zh-CN"/>
              </w:rPr>
              <w:t>2.球状体（王不留行籽）呈球形,直径约 2±0.2mm。</w:t>
            </w:r>
            <w:r>
              <w:rPr>
                <w:rFonts w:hint="eastAsia"/>
                <w:vertAlign w:val="baseline"/>
                <w:lang w:val="en-US" w:eastAsia="zh-CN"/>
              </w:rPr>
              <w:br w:type="textWrapping"/>
            </w:r>
            <w:r>
              <w:rPr>
                <w:rFonts w:hint="eastAsia"/>
                <w:vertAlign w:val="baseline"/>
                <w:lang w:val="en-US" w:eastAsia="zh-CN"/>
              </w:rPr>
              <w:t>3.单个胶带尺寸约10mm*10mm（±不超2MM），粘性好，不容易脱落。</w:t>
            </w:r>
          </w:p>
          <w:p w14:paraId="4317E9A8">
            <w:pPr>
              <w:rPr>
                <w:rFonts w:hint="default"/>
                <w:vertAlign w:val="baseline"/>
                <w:lang w:val="en-US" w:eastAsia="zh-CN"/>
              </w:rPr>
            </w:pPr>
            <w:r>
              <w:rPr>
                <w:rFonts w:hint="eastAsia"/>
                <w:vertAlign w:val="baseline"/>
                <w:lang w:val="en-US" w:eastAsia="zh-CN"/>
              </w:rPr>
              <w:t>4.无创贴于人体穴位处，进行外力刺激。</w:t>
            </w:r>
          </w:p>
        </w:tc>
        <w:tc>
          <w:tcPr>
            <w:tcW w:w="487" w:type="pct"/>
            <w:vAlign w:val="center"/>
          </w:tcPr>
          <w:p w14:paraId="5859FCDF">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F150ECB">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rPr>
              <w:t>中医科</w:t>
            </w:r>
          </w:p>
        </w:tc>
        <w:tc>
          <w:tcPr>
            <w:tcW w:w="410" w:type="pct"/>
            <w:vAlign w:val="center"/>
          </w:tcPr>
          <w:p w14:paraId="594B7A7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0971F86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4B50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4" w:type="pct"/>
            <w:shd w:val="clear" w:color="000000" w:fill="FFFFFF"/>
            <w:vAlign w:val="center"/>
          </w:tcPr>
          <w:p w14:paraId="3BF01F4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5" w:type="pct"/>
            <w:shd w:val="clear" w:color="000000" w:fill="FFFFFF"/>
            <w:noWrap/>
            <w:vAlign w:val="center"/>
          </w:tcPr>
          <w:p w14:paraId="0FB7C529">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83</w:t>
            </w:r>
          </w:p>
        </w:tc>
        <w:tc>
          <w:tcPr>
            <w:tcW w:w="613" w:type="pct"/>
            <w:vAlign w:val="center"/>
          </w:tcPr>
          <w:p w14:paraId="70A28970">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雷火灸</w:t>
            </w:r>
          </w:p>
        </w:tc>
        <w:tc>
          <w:tcPr>
            <w:tcW w:w="1628" w:type="pct"/>
            <w:vAlign w:val="center"/>
          </w:tcPr>
          <w:p w14:paraId="64B49629">
            <w:pPr>
              <w:rPr>
                <w:rFonts w:hint="eastAsia" w:asciiTheme="minorEastAsia" w:hAnsiTheme="minorEastAsia" w:eastAsiaTheme="minorEastAsia" w:cstheme="minorEastAsia"/>
                <w:sz w:val="20"/>
                <w:szCs w:val="20"/>
              </w:rPr>
            </w:pPr>
            <w:r>
              <w:rPr>
                <w:rFonts w:hint="eastAsia"/>
                <w:vertAlign w:val="baseline"/>
                <w:lang w:val="en-US" w:eastAsia="zh-CN"/>
              </w:rPr>
              <w:t>1.由灸盖、灸筒、灸座及艾柱组成，其中灸盖由金属及纸质筒组成，灸筒由纸质筒与锡箔纸组成，灸座由纸质筒与金属网组成。</w:t>
            </w:r>
            <w:r>
              <w:rPr>
                <w:rFonts w:hint="eastAsia"/>
                <w:vertAlign w:val="baseline"/>
                <w:lang w:val="en-US" w:eastAsia="zh-CN"/>
              </w:rPr>
              <w:br w:type="textWrapping"/>
            </w:r>
            <w:r>
              <w:rPr>
                <w:rFonts w:hint="eastAsia"/>
                <w:vertAlign w:val="baseline"/>
                <w:lang w:val="en-US" w:eastAsia="zh-CN"/>
              </w:rPr>
              <w:t>2.艾柱由艾叶（非艾绒）与棉绒纸组成。</w:t>
            </w:r>
            <w:r>
              <w:rPr>
                <w:rFonts w:hint="eastAsia"/>
                <w:vertAlign w:val="baseline"/>
                <w:lang w:val="en-US" w:eastAsia="zh-CN"/>
              </w:rPr>
              <w:br w:type="textWrapping"/>
            </w:r>
            <w:r>
              <w:rPr>
                <w:rFonts w:hint="eastAsia"/>
                <w:vertAlign w:val="baseline"/>
                <w:lang w:val="en-US" w:eastAsia="zh-CN"/>
              </w:rPr>
              <w:t>3.灸桶的尺寸：高度120mm（±不超10MM），直径35mm（±不超10MM）。</w:t>
            </w:r>
            <w:r>
              <w:rPr>
                <w:rFonts w:hint="eastAsia"/>
                <w:vertAlign w:val="baseline"/>
                <w:lang w:val="en-US" w:eastAsia="zh-CN"/>
              </w:rPr>
              <w:br w:type="textWrapping"/>
            </w:r>
            <w:r>
              <w:rPr>
                <w:rFonts w:hint="eastAsia"/>
                <w:vertAlign w:val="baseline"/>
                <w:lang w:val="en-US" w:eastAsia="zh-CN"/>
              </w:rPr>
              <w:t>4.每五盒配单孔/双孔（或者按科室需求）灸具一个。</w:t>
            </w:r>
          </w:p>
        </w:tc>
        <w:tc>
          <w:tcPr>
            <w:tcW w:w="487" w:type="pct"/>
            <w:vAlign w:val="center"/>
          </w:tcPr>
          <w:p w14:paraId="249A187F">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F9E50C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中医科</w:t>
            </w:r>
          </w:p>
        </w:tc>
        <w:tc>
          <w:tcPr>
            <w:tcW w:w="410" w:type="pct"/>
            <w:vAlign w:val="center"/>
          </w:tcPr>
          <w:p w14:paraId="24C86EF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358C58B7">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488D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24811D4B">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925" w:type="pct"/>
            <w:shd w:val="clear" w:color="000000" w:fill="FFFFFF"/>
            <w:noWrap/>
            <w:vAlign w:val="center"/>
          </w:tcPr>
          <w:p w14:paraId="04202B82">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84</w:t>
            </w:r>
          </w:p>
        </w:tc>
        <w:tc>
          <w:tcPr>
            <w:tcW w:w="613" w:type="pct"/>
            <w:vAlign w:val="center"/>
          </w:tcPr>
          <w:p w14:paraId="73B0FED1">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修补材料（微血管减压垫片）</w:t>
            </w:r>
          </w:p>
        </w:tc>
        <w:tc>
          <w:tcPr>
            <w:tcW w:w="1628" w:type="pct"/>
            <w:vAlign w:val="center"/>
          </w:tcPr>
          <w:p w14:paraId="765862A7">
            <w:pPr>
              <w:rPr>
                <w:rFonts w:hint="eastAsia" w:asciiTheme="minorEastAsia" w:hAnsiTheme="minorEastAsia" w:eastAsiaTheme="minorEastAsia" w:cstheme="minorEastAsia"/>
                <w:sz w:val="20"/>
                <w:szCs w:val="20"/>
              </w:rPr>
            </w:pPr>
            <w:r>
              <w:rPr>
                <w:rFonts w:hint="eastAsia"/>
                <w:vertAlign w:val="baseline"/>
                <w:lang w:val="en-US" w:eastAsia="zh-CN"/>
              </w:rPr>
              <w:t>1.管理类别为第三类.</w:t>
            </w:r>
            <w:r>
              <w:rPr>
                <w:rFonts w:hint="eastAsia"/>
                <w:vertAlign w:val="baseline"/>
                <w:lang w:val="en-US" w:eastAsia="zh-CN"/>
              </w:rPr>
              <w:br w:type="textWrapping"/>
            </w:r>
            <w:r>
              <w:rPr>
                <w:rFonts w:hint="eastAsia"/>
                <w:vertAlign w:val="baseline"/>
                <w:lang w:val="en-US" w:eastAsia="zh-CN"/>
              </w:rPr>
              <w:t>2.须有满足临床各规格型号.</w:t>
            </w:r>
            <w:r>
              <w:rPr>
                <w:rFonts w:hint="eastAsia"/>
                <w:vertAlign w:val="baseline"/>
                <w:lang w:val="en-US" w:eastAsia="zh-CN"/>
              </w:rPr>
              <w:br w:type="textWrapping"/>
            </w:r>
            <w:r>
              <w:rPr>
                <w:rFonts w:hint="eastAsia"/>
                <w:vertAlign w:val="baseline"/>
                <w:lang w:val="en-US" w:eastAsia="zh-CN"/>
              </w:rPr>
              <w:t>3.为聚四氟乙烯片状垫棉结构.</w:t>
            </w:r>
            <w:r>
              <w:rPr>
                <w:rFonts w:hint="eastAsia"/>
                <w:vertAlign w:val="baseline"/>
                <w:lang w:val="en-US" w:eastAsia="zh-CN"/>
              </w:rPr>
              <w:br w:type="textWrapping"/>
            </w:r>
            <w:r>
              <w:rPr>
                <w:rFonts w:hint="eastAsia"/>
                <w:vertAlign w:val="baseline"/>
                <w:lang w:val="en-US" w:eastAsia="zh-CN"/>
              </w:rPr>
              <w:t>4.适用于神经外科显微血管减压术，隔垫在颅神经和责任血管之间进行减压，以治疗因颅神经被颅内血管压迫所致的颅神经疾患。</w:t>
            </w:r>
          </w:p>
        </w:tc>
        <w:tc>
          <w:tcPr>
            <w:tcW w:w="487" w:type="pct"/>
            <w:vAlign w:val="center"/>
          </w:tcPr>
          <w:p w14:paraId="194717A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6A0274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57B898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24E91C5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4C86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5AC9AA8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925" w:type="pct"/>
            <w:shd w:val="clear" w:color="000000" w:fill="FFFFFF"/>
            <w:noWrap/>
            <w:vAlign w:val="center"/>
          </w:tcPr>
          <w:p w14:paraId="023B1893">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85</w:t>
            </w:r>
          </w:p>
        </w:tc>
        <w:tc>
          <w:tcPr>
            <w:tcW w:w="613" w:type="pct"/>
            <w:vAlign w:val="center"/>
          </w:tcPr>
          <w:p w14:paraId="396DB70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lang w:val="en-US" w:eastAsia="zh-CN"/>
              </w:rPr>
              <w:t>修补材料（人工骨修复材料）</w:t>
            </w:r>
          </w:p>
        </w:tc>
        <w:tc>
          <w:tcPr>
            <w:tcW w:w="1628" w:type="pct"/>
            <w:vAlign w:val="center"/>
          </w:tcPr>
          <w:p w14:paraId="5F19D1ED">
            <w:pPr>
              <w:rPr>
                <w:rFonts w:hint="eastAsia" w:asciiTheme="minorEastAsia" w:hAnsiTheme="minorEastAsia" w:eastAsiaTheme="minorEastAsia" w:cstheme="minorEastAsia"/>
                <w:sz w:val="20"/>
                <w:szCs w:val="20"/>
              </w:rPr>
            </w:pPr>
            <w:r>
              <w:rPr>
                <w:rFonts w:hint="eastAsia"/>
                <w:vertAlign w:val="baseline"/>
                <w:lang w:val="en-US" w:eastAsia="zh-CN"/>
              </w:rPr>
              <w:t>1.材料主要由l型胶原和羟基磷灰石组成，羟基磷灰石含量为45+-5%。</w:t>
            </w:r>
            <w:r>
              <w:rPr>
                <w:rFonts w:hint="eastAsia"/>
                <w:vertAlign w:val="baseline"/>
                <w:lang w:val="en-US" w:eastAsia="zh-CN"/>
              </w:rPr>
              <w:br w:type="textWrapping"/>
            </w:r>
            <w:r>
              <w:rPr>
                <w:rFonts w:hint="eastAsia"/>
                <w:vertAlign w:val="baseline"/>
                <w:lang w:val="en-US" w:eastAsia="zh-CN"/>
              </w:rPr>
              <w:t>2.形状拥有圆帽型，圆壳型，满足临床手术需求。</w:t>
            </w:r>
            <w:r>
              <w:rPr>
                <w:rFonts w:hint="eastAsia"/>
                <w:vertAlign w:val="baseline"/>
                <w:lang w:val="en-US" w:eastAsia="zh-CN"/>
              </w:rPr>
              <w:br w:type="textWrapping"/>
            </w:r>
            <w:r>
              <w:rPr>
                <w:rFonts w:hint="eastAsia"/>
                <w:vertAlign w:val="baseline"/>
                <w:lang w:val="en-US" w:eastAsia="zh-CN"/>
              </w:rPr>
              <w:t>3.材料要与天然骨相似的微结构，具有很好的传导成骨活性，利于新骨的形成。</w:t>
            </w:r>
            <w:r>
              <w:rPr>
                <w:rFonts w:hint="eastAsia"/>
                <w:vertAlign w:val="baseline"/>
                <w:lang w:val="en-US" w:eastAsia="zh-CN"/>
              </w:rPr>
              <w:br w:type="textWrapping"/>
            </w:r>
            <w:r>
              <w:rPr>
                <w:rFonts w:hint="eastAsia"/>
                <w:vertAlign w:val="baseline"/>
                <w:lang w:val="en-US" w:eastAsia="zh-CN"/>
              </w:rPr>
              <w:t>4.可用于开颅钻孔、开颅铣刀造成的骨缺损填充修复，可填充、可载药注射。</w:t>
            </w:r>
          </w:p>
        </w:tc>
        <w:tc>
          <w:tcPr>
            <w:tcW w:w="487" w:type="pct"/>
            <w:vAlign w:val="center"/>
          </w:tcPr>
          <w:p w14:paraId="0C7E926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0F305E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7F342E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1B68EEB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是</w:t>
            </w:r>
          </w:p>
        </w:tc>
      </w:tr>
    </w:tbl>
    <w:p w14:paraId="5EBF9ECC">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5</w:t>
      </w:r>
      <w:r>
        <w:rPr>
          <w:rFonts w:hint="eastAsia" w:ascii="Tahoma" w:hAnsi="Tahoma" w:cs="Tahoma"/>
          <w:color w:val="FF0000"/>
          <w:kern w:val="0"/>
          <w:szCs w:val="21"/>
        </w:rPr>
        <w:t>月</w:t>
      </w:r>
      <w:bookmarkEnd w:id="29"/>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w:t>
      </w:r>
      <w:r>
        <w:rPr>
          <w:rFonts w:hint="eastAsia" w:ascii="宋体" w:hAnsi="宋体" w:eastAsia="宋体" w:cs="宋体"/>
          <w:color w:val="000000" w:themeColor="text1"/>
          <w:kern w:val="0"/>
          <w:sz w:val="24"/>
          <w:lang w:val="en-US" w:eastAsia="zh-CN"/>
          <w14:textFill>
            <w14:solidFill>
              <w14:schemeClr w14:val="tx1"/>
            </w14:solidFill>
          </w14:textFill>
        </w:rPr>
        <w:t>2025年院办通7号决议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977"/>
        <w:gridCol w:w="1310"/>
        <w:gridCol w:w="3479"/>
        <w:gridCol w:w="1041"/>
        <w:gridCol w:w="648"/>
        <w:gridCol w:w="876"/>
        <w:gridCol w:w="889"/>
      </w:tblGrid>
      <w:tr w14:paraId="3BB5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4" w:type="pct"/>
            <w:vAlign w:val="center"/>
          </w:tcPr>
          <w:p w14:paraId="71B96E2A">
            <w:pPr>
              <w:jc w:val="center"/>
            </w:pPr>
            <w:r>
              <w:rPr>
                <w:rFonts w:hint="eastAsia"/>
              </w:rPr>
              <w:t>序号</w:t>
            </w:r>
          </w:p>
        </w:tc>
        <w:tc>
          <w:tcPr>
            <w:tcW w:w="925" w:type="pct"/>
            <w:vAlign w:val="center"/>
          </w:tcPr>
          <w:p w14:paraId="70BCB689">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613" w:type="pct"/>
            <w:vAlign w:val="center"/>
          </w:tcPr>
          <w:p w14:paraId="41507DD7">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628" w:type="pct"/>
            <w:vAlign w:val="center"/>
          </w:tcPr>
          <w:p w14:paraId="04194FFF">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87" w:type="pct"/>
            <w:vAlign w:val="center"/>
          </w:tcPr>
          <w:p w14:paraId="6D8DFD62">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03" w:type="pct"/>
          </w:tcPr>
          <w:p w14:paraId="2CFAEE4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410" w:type="pct"/>
          </w:tcPr>
          <w:p w14:paraId="31D4B4B8">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16" w:type="pct"/>
            <w:shd w:val="clear" w:color="auto" w:fill="auto"/>
            <w:vAlign w:val="center"/>
          </w:tcPr>
          <w:p w14:paraId="4F898910">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331D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14" w:type="pct"/>
            <w:shd w:val="clear" w:color="000000" w:fill="FFFFFF"/>
            <w:vAlign w:val="center"/>
          </w:tcPr>
          <w:p w14:paraId="5D38EA00">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925" w:type="pct"/>
            <w:shd w:val="clear" w:color="000000" w:fill="FFFFFF"/>
            <w:noWrap/>
            <w:vAlign w:val="center"/>
          </w:tcPr>
          <w:p w14:paraId="20E2533E">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81</w:t>
            </w:r>
          </w:p>
        </w:tc>
        <w:tc>
          <w:tcPr>
            <w:tcW w:w="613" w:type="pct"/>
            <w:vAlign w:val="center"/>
          </w:tcPr>
          <w:p w14:paraId="0707EA3E">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电圈套器</w:t>
            </w:r>
          </w:p>
        </w:tc>
        <w:tc>
          <w:tcPr>
            <w:tcW w:w="1628" w:type="pct"/>
            <w:vAlign w:val="top"/>
          </w:tcPr>
          <w:p w14:paraId="1DED7042">
            <w:pPr>
              <w:rPr>
                <w:rFonts w:hint="eastAsia"/>
                <w:vertAlign w:val="baseline"/>
              </w:rPr>
            </w:pPr>
            <w:r>
              <w:rPr>
                <w:rFonts w:hint="eastAsia"/>
                <w:vertAlign w:val="baseline"/>
              </w:rPr>
              <w:t>1、在内窥镜下切除消化道息肉或组织</w:t>
            </w:r>
          </w:p>
          <w:p w14:paraId="19544398">
            <w:pPr>
              <w:rPr>
                <w:rFonts w:hint="eastAsia"/>
                <w:vertAlign w:val="baseline"/>
              </w:rPr>
            </w:pPr>
            <w:r>
              <w:rPr>
                <w:rFonts w:hint="eastAsia"/>
                <w:vertAlign w:val="baseline"/>
              </w:rPr>
              <w:t>2、要求操控手柄可以360度圈套同步旋转方便术中不便的部位，有效减少出血损伤</w:t>
            </w:r>
          </w:p>
          <w:p w14:paraId="514B5D10">
            <w:pPr>
              <w:rPr>
                <w:rFonts w:hint="eastAsia"/>
                <w:vertAlign w:val="baseline"/>
              </w:rPr>
            </w:pPr>
            <w:r>
              <w:rPr>
                <w:rFonts w:hint="eastAsia"/>
                <w:vertAlign w:val="baseline"/>
              </w:rPr>
              <w:t>3、要有不同的圈套方便临床针对不同病变更好的切除</w:t>
            </w:r>
          </w:p>
          <w:p w14:paraId="5BA9FD8C">
            <w:pPr>
              <w:rPr>
                <w:rFonts w:hint="eastAsia" w:asciiTheme="minorEastAsia" w:hAnsiTheme="minorEastAsia" w:eastAsiaTheme="minorEastAsia" w:cstheme="minorEastAsia"/>
                <w:sz w:val="20"/>
                <w:szCs w:val="20"/>
                <w:lang w:eastAsia="zh-CN"/>
              </w:rPr>
            </w:pPr>
            <w:r>
              <w:rPr>
                <w:rFonts w:hint="eastAsia"/>
                <w:vertAlign w:val="baseline"/>
              </w:rPr>
              <w:t>4、可满足临床冷切/热切需求</w:t>
            </w:r>
            <w:r>
              <w:rPr>
                <w:rFonts w:hint="eastAsia"/>
                <w:vertAlign w:val="baseline"/>
                <w:lang w:eastAsia="zh-CN"/>
              </w:rPr>
              <w:t>。</w:t>
            </w:r>
          </w:p>
        </w:tc>
        <w:tc>
          <w:tcPr>
            <w:tcW w:w="487" w:type="pct"/>
            <w:vAlign w:val="center"/>
          </w:tcPr>
          <w:p w14:paraId="5C50E7C6">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1E52A6FD">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消化内镜中心</w:t>
            </w:r>
          </w:p>
        </w:tc>
        <w:tc>
          <w:tcPr>
            <w:tcW w:w="410" w:type="pct"/>
            <w:vAlign w:val="center"/>
          </w:tcPr>
          <w:p w14:paraId="6A3F337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70C9B08B">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4335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trPr>
        <w:tc>
          <w:tcPr>
            <w:tcW w:w="214" w:type="pct"/>
            <w:shd w:val="clear" w:color="000000" w:fill="FFFFFF"/>
            <w:vAlign w:val="center"/>
          </w:tcPr>
          <w:p w14:paraId="62115789">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925" w:type="pct"/>
            <w:shd w:val="clear" w:color="000000" w:fill="FFFFFF"/>
            <w:noWrap/>
            <w:vAlign w:val="center"/>
          </w:tcPr>
          <w:p w14:paraId="24C1066E">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82</w:t>
            </w:r>
          </w:p>
        </w:tc>
        <w:tc>
          <w:tcPr>
            <w:tcW w:w="613" w:type="pct"/>
            <w:vAlign w:val="center"/>
          </w:tcPr>
          <w:p w14:paraId="2E325D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耳贴（王不留行子）</w:t>
            </w:r>
          </w:p>
        </w:tc>
        <w:tc>
          <w:tcPr>
            <w:tcW w:w="1628" w:type="pct"/>
            <w:vAlign w:val="center"/>
          </w:tcPr>
          <w:p w14:paraId="2B28F76D">
            <w:pPr>
              <w:rPr>
                <w:rFonts w:hint="eastAsia"/>
                <w:vertAlign w:val="baseline"/>
                <w:lang w:val="en-US" w:eastAsia="zh-CN"/>
              </w:rPr>
            </w:pPr>
            <w:r>
              <w:rPr>
                <w:rFonts w:hint="eastAsia"/>
                <w:vertAlign w:val="baseline"/>
                <w:lang w:val="en-US" w:eastAsia="zh-CN"/>
              </w:rPr>
              <w:t>1.王不留行子耳贴由球状体（王不留行籽）和医用胶布组成，非无菌产品，一次性使用。</w:t>
            </w:r>
            <w:r>
              <w:rPr>
                <w:rFonts w:hint="eastAsia"/>
                <w:vertAlign w:val="baseline"/>
                <w:lang w:val="en-US" w:eastAsia="zh-CN"/>
              </w:rPr>
              <w:br w:type="textWrapping"/>
            </w:r>
            <w:r>
              <w:rPr>
                <w:rFonts w:hint="eastAsia"/>
                <w:vertAlign w:val="baseline"/>
                <w:lang w:val="en-US" w:eastAsia="zh-CN"/>
              </w:rPr>
              <w:t>2.球状体（王不留行籽）呈球形,直径约 2±0.2mm。</w:t>
            </w:r>
            <w:r>
              <w:rPr>
                <w:rFonts w:hint="eastAsia"/>
                <w:vertAlign w:val="baseline"/>
                <w:lang w:val="en-US" w:eastAsia="zh-CN"/>
              </w:rPr>
              <w:br w:type="textWrapping"/>
            </w:r>
            <w:r>
              <w:rPr>
                <w:rFonts w:hint="eastAsia"/>
                <w:vertAlign w:val="baseline"/>
                <w:lang w:val="en-US" w:eastAsia="zh-CN"/>
              </w:rPr>
              <w:t>3.单个胶带尺寸约10mm*10mm（±不超2MM），粘性好，不容易脱落。</w:t>
            </w:r>
          </w:p>
          <w:p w14:paraId="35455DD0">
            <w:pPr>
              <w:rPr>
                <w:rFonts w:hint="default"/>
                <w:vertAlign w:val="baseline"/>
                <w:lang w:val="en-US" w:eastAsia="zh-CN"/>
              </w:rPr>
            </w:pPr>
            <w:r>
              <w:rPr>
                <w:rFonts w:hint="eastAsia"/>
                <w:vertAlign w:val="baseline"/>
                <w:lang w:val="en-US" w:eastAsia="zh-CN"/>
              </w:rPr>
              <w:t>4.无创贴于人体穴位处，进行外力刺激。</w:t>
            </w:r>
          </w:p>
        </w:tc>
        <w:tc>
          <w:tcPr>
            <w:tcW w:w="487" w:type="pct"/>
            <w:vAlign w:val="center"/>
          </w:tcPr>
          <w:p w14:paraId="630081E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5E21BE58">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rPr>
              <w:t>中医科</w:t>
            </w:r>
          </w:p>
        </w:tc>
        <w:tc>
          <w:tcPr>
            <w:tcW w:w="410" w:type="pct"/>
            <w:vAlign w:val="center"/>
          </w:tcPr>
          <w:p w14:paraId="3C2607C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09DE814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514B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14" w:type="pct"/>
            <w:shd w:val="clear" w:color="000000" w:fill="FFFFFF"/>
            <w:vAlign w:val="center"/>
          </w:tcPr>
          <w:p w14:paraId="2B9C438D">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925" w:type="pct"/>
            <w:shd w:val="clear" w:color="000000" w:fill="FFFFFF"/>
            <w:noWrap/>
            <w:vAlign w:val="center"/>
          </w:tcPr>
          <w:p w14:paraId="2299A9DE">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83</w:t>
            </w:r>
          </w:p>
        </w:tc>
        <w:tc>
          <w:tcPr>
            <w:tcW w:w="613" w:type="pct"/>
            <w:vAlign w:val="center"/>
          </w:tcPr>
          <w:p w14:paraId="377DAA7A">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雷火灸</w:t>
            </w:r>
          </w:p>
        </w:tc>
        <w:tc>
          <w:tcPr>
            <w:tcW w:w="1628" w:type="pct"/>
            <w:vAlign w:val="center"/>
          </w:tcPr>
          <w:p w14:paraId="1A5523C4">
            <w:pPr>
              <w:rPr>
                <w:rFonts w:hint="eastAsia" w:asciiTheme="minorEastAsia" w:hAnsiTheme="minorEastAsia" w:eastAsiaTheme="minorEastAsia" w:cstheme="minorEastAsia"/>
                <w:sz w:val="20"/>
                <w:szCs w:val="20"/>
              </w:rPr>
            </w:pPr>
            <w:r>
              <w:rPr>
                <w:rFonts w:hint="eastAsia"/>
                <w:vertAlign w:val="baseline"/>
                <w:lang w:val="en-US" w:eastAsia="zh-CN"/>
              </w:rPr>
              <w:t>1.由灸盖、灸筒、灸座及艾柱组成，其中灸盖由金属及纸质筒组成，灸筒由纸质筒与锡箔纸组成，灸座由纸质筒与金属网组成。</w:t>
            </w:r>
            <w:r>
              <w:rPr>
                <w:rFonts w:hint="eastAsia"/>
                <w:vertAlign w:val="baseline"/>
                <w:lang w:val="en-US" w:eastAsia="zh-CN"/>
              </w:rPr>
              <w:br w:type="textWrapping"/>
            </w:r>
            <w:r>
              <w:rPr>
                <w:rFonts w:hint="eastAsia"/>
                <w:vertAlign w:val="baseline"/>
                <w:lang w:val="en-US" w:eastAsia="zh-CN"/>
              </w:rPr>
              <w:t>2.艾柱由艾叶（非艾绒）与棉绒纸组成。</w:t>
            </w:r>
            <w:r>
              <w:rPr>
                <w:rFonts w:hint="eastAsia"/>
                <w:vertAlign w:val="baseline"/>
                <w:lang w:val="en-US" w:eastAsia="zh-CN"/>
              </w:rPr>
              <w:br w:type="textWrapping"/>
            </w:r>
            <w:r>
              <w:rPr>
                <w:rFonts w:hint="eastAsia"/>
                <w:vertAlign w:val="baseline"/>
                <w:lang w:val="en-US" w:eastAsia="zh-CN"/>
              </w:rPr>
              <w:t>3.灸桶的尺寸：高度120mm（±不超10MM），直径35mm（±不超10MM）。</w:t>
            </w:r>
            <w:r>
              <w:rPr>
                <w:rFonts w:hint="eastAsia"/>
                <w:vertAlign w:val="baseline"/>
                <w:lang w:val="en-US" w:eastAsia="zh-CN"/>
              </w:rPr>
              <w:br w:type="textWrapping"/>
            </w:r>
            <w:r>
              <w:rPr>
                <w:rFonts w:hint="eastAsia"/>
                <w:vertAlign w:val="baseline"/>
                <w:lang w:val="en-US" w:eastAsia="zh-CN"/>
              </w:rPr>
              <w:t>4.每五盒配单孔/双孔（或者按科室需求）灸具一个。</w:t>
            </w:r>
          </w:p>
        </w:tc>
        <w:tc>
          <w:tcPr>
            <w:tcW w:w="487" w:type="pct"/>
            <w:vAlign w:val="center"/>
          </w:tcPr>
          <w:p w14:paraId="0CB7B279">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00788B8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中医科</w:t>
            </w:r>
          </w:p>
        </w:tc>
        <w:tc>
          <w:tcPr>
            <w:tcW w:w="410" w:type="pct"/>
            <w:vAlign w:val="center"/>
          </w:tcPr>
          <w:p w14:paraId="226C647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2EE9BF23">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32B0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601A703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925" w:type="pct"/>
            <w:shd w:val="clear" w:color="000000" w:fill="FFFFFF"/>
            <w:noWrap/>
            <w:vAlign w:val="center"/>
          </w:tcPr>
          <w:p w14:paraId="558908A8">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84</w:t>
            </w:r>
          </w:p>
        </w:tc>
        <w:tc>
          <w:tcPr>
            <w:tcW w:w="613" w:type="pct"/>
            <w:vAlign w:val="center"/>
          </w:tcPr>
          <w:p w14:paraId="4AC4AB9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修补材料（微血管减压垫片）</w:t>
            </w:r>
          </w:p>
        </w:tc>
        <w:tc>
          <w:tcPr>
            <w:tcW w:w="1628" w:type="pct"/>
            <w:vAlign w:val="center"/>
          </w:tcPr>
          <w:p w14:paraId="4B676222">
            <w:pPr>
              <w:rPr>
                <w:rFonts w:hint="eastAsia" w:asciiTheme="minorEastAsia" w:hAnsiTheme="minorEastAsia" w:eastAsiaTheme="minorEastAsia" w:cstheme="minorEastAsia"/>
                <w:sz w:val="20"/>
                <w:szCs w:val="20"/>
              </w:rPr>
            </w:pPr>
            <w:r>
              <w:rPr>
                <w:rFonts w:hint="eastAsia"/>
                <w:vertAlign w:val="baseline"/>
                <w:lang w:val="en-US" w:eastAsia="zh-CN"/>
              </w:rPr>
              <w:t>1.管理类别为第三类.</w:t>
            </w:r>
            <w:r>
              <w:rPr>
                <w:rFonts w:hint="eastAsia"/>
                <w:vertAlign w:val="baseline"/>
                <w:lang w:val="en-US" w:eastAsia="zh-CN"/>
              </w:rPr>
              <w:br w:type="textWrapping"/>
            </w:r>
            <w:r>
              <w:rPr>
                <w:rFonts w:hint="eastAsia"/>
                <w:vertAlign w:val="baseline"/>
                <w:lang w:val="en-US" w:eastAsia="zh-CN"/>
              </w:rPr>
              <w:t>2.须有满足临床各规格型号.</w:t>
            </w:r>
            <w:r>
              <w:rPr>
                <w:rFonts w:hint="eastAsia"/>
                <w:vertAlign w:val="baseline"/>
                <w:lang w:val="en-US" w:eastAsia="zh-CN"/>
              </w:rPr>
              <w:br w:type="textWrapping"/>
            </w:r>
            <w:r>
              <w:rPr>
                <w:rFonts w:hint="eastAsia"/>
                <w:vertAlign w:val="baseline"/>
                <w:lang w:val="en-US" w:eastAsia="zh-CN"/>
              </w:rPr>
              <w:t>3.为聚四氟乙烯片状垫棉结构.</w:t>
            </w:r>
            <w:r>
              <w:rPr>
                <w:rFonts w:hint="eastAsia"/>
                <w:vertAlign w:val="baseline"/>
                <w:lang w:val="en-US" w:eastAsia="zh-CN"/>
              </w:rPr>
              <w:br w:type="textWrapping"/>
            </w:r>
            <w:r>
              <w:rPr>
                <w:rFonts w:hint="eastAsia"/>
                <w:vertAlign w:val="baseline"/>
                <w:lang w:val="en-US" w:eastAsia="zh-CN"/>
              </w:rPr>
              <w:t>4.适用于神经外科显微血管减压术，隔垫在颅神经和责任血管之间进行减压，以治疗因颅神经被颅内血管压迫所致的颅神经疾患。</w:t>
            </w:r>
          </w:p>
        </w:tc>
        <w:tc>
          <w:tcPr>
            <w:tcW w:w="487" w:type="pct"/>
            <w:vAlign w:val="center"/>
          </w:tcPr>
          <w:p w14:paraId="0CD82773">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478F4D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329A60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334530A7">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2F54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14" w:type="pct"/>
            <w:shd w:val="clear" w:color="000000" w:fill="FFFFFF"/>
            <w:vAlign w:val="center"/>
          </w:tcPr>
          <w:p w14:paraId="0FD9993F">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925" w:type="pct"/>
            <w:shd w:val="clear" w:color="000000" w:fill="FFFFFF"/>
            <w:noWrap/>
            <w:vAlign w:val="center"/>
          </w:tcPr>
          <w:p w14:paraId="661AE6C0">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21</w:t>
            </w:r>
            <w:r>
              <w:rPr>
                <w:rFonts w:eastAsia="宋体"/>
                <w:color w:val="000000"/>
                <w:kern w:val="0"/>
                <w:sz w:val="22"/>
                <w:szCs w:val="22"/>
                <w:lang w:bidi="ar"/>
              </w:rPr>
              <w:t>-</w:t>
            </w:r>
            <w:r>
              <w:rPr>
                <w:rFonts w:hint="eastAsia" w:eastAsia="宋体"/>
                <w:color w:val="000000"/>
                <w:kern w:val="0"/>
                <w:sz w:val="22"/>
                <w:szCs w:val="22"/>
                <w:lang w:val="en-US" w:eastAsia="zh-CN" w:bidi="ar"/>
              </w:rPr>
              <w:t>85</w:t>
            </w:r>
          </w:p>
        </w:tc>
        <w:tc>
          <w:tcPr>
            <w:tcW w:w="613" w:type="pct"/>
            <w:vAlign w:val="center"/>
          </w:tcPr>
          <w:p w14:paraId="0EA6D0BD">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lang w:val="en-US" w:eastAsia="zh-CN"/>
              </w:rPr>
              <w:t>修补材料（人工骨修复材料）</w:t>
            </w:r>
          </w:p>
        </w:tc>
        <w:tc>
          <w:tcPr>
            <w:tcW w:w="1628" w:type="pct"/>
            <w:vAlign w:val="center"/>
          </w:tcPr>
          <w:p w14:paraId="51A464C3">
            <w:pPr>
              <w:rPr>
                <w:rFonts w:hint="eastAsia" w:asciiTheme="minorEastAsia" w:hAnsiTheme="minorEastAsia" w:eastAsiaTheme="minorEastAsia" w:cstheme="minorEastAsia"/>
                <w:sz w:val="20"/>
                <w:szCs w:val="20"/>
              </w:rPr>
            </w:pPr>
            <w:r>
              <w:rPr>
                <w:rFonts w:hint="eastAsia"/>
                <w:vertAlign w:val="baseline"/>
                <w:lang w:val="en-US" w:eastAsia="zh-CN"/>
              </w:rPr>
              <w:t>1.材料主要由l型胶原和羟基磷灰石组成，羟基磷灰石含量为45+-5%。</w:t>
            </w:r>
            <w:r>
              <w:rPr>
                <w:rFonts w:hint="eastAsia"/>
                <w:vertAlign w:val="baseline"/>
                <w:lang w:val="en-US" w:eastAsia="zh-CN"/>
              </w:rPr>
              <w:br w:type="textWrapping"/>
            </w:r>
            <w:r>
              <w:rPr>
                <w:rFonts w:hint="eastAsia"/>
                <w:vertAlign w:val="baseline"/>
                <w:lang w:val="en-US" w:eastAsia="zh-CN"/>
              </w:rPr>
              <w:t>2.形状拥有圆帽型，圆壳型，满足临床手术需求。</w:t>
            </w:r>
            <w:r>
              <w:rPr>
                <w:rFonts w:hint="eastAsia"/>
                <w:vertAlign w:val="baseline"/>
                <w:lang w:val="en-US" w:eastAsia="zh-CN"/>
              </w:rPr>
              <w:br w:type="textWrapping"/>
            </w:r>
            <w:r>
              <w:rPr>
                <w:rFonts w:hint="eastAsia"/>
                <w:vertAlign w:val="baseline"/>
                <w:lang w:val="en-US" w:eastAsia="zh-CN"/>
              </w:rPr>
              <w:t>3.材料要与天然骨相似的微结构，具有很好的传导成骨活性，利于新骨的形成。</w:t>
            </w:r>
            <w:r>
              <w:rPr>
                <w:rFonts w:hint="eastAsia"/>
                <w:vertAlign w:val="baseline"/>
                <w:lang w:val="en-US" w:eastAsia="zh-CN"/>
              </w:rPr>
              <w:br w:type="textWrapping"/>
            </w:r>
            <w:r>
              <w:rPr>
                <w:rFonts w:hint="eastAsia"/>
                <w:vertAlign w:val="baseline"/>
                <w:lang w:val="en-US" w:eastAsia="zh-CN"/>
              </w:rPr>
              <w:t>4.可用于开颅钻孔、开颅铣刀造成的骨缺损填充修复，可填充、可载药注射。</w:t>
            </w:r>
          </w:p>
        </w:tc>
        <w:tc>
          <w:tcPr>
            <w:tcW w:w="487" w:type="pct"/>
            <w:vAlign w:val="center"/>
          </w:tcPr>
          <w:p w14:paraId="1F41C449">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303" w:type="pct"/>
            <w:vAlign w:val="center"/>
          </w:tcPr>
          <w:p w14:paraId="2925B9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颅脑创伤外科</w:t>
            </w:r>
          </w:p>
        </w:tc>
        <w:tc>
          <w:tcPr>
            <w:tcW w:w="410" w:type="pct"/>
            <w:vAlign w:val="center"/>
          </w:tcPr>
          <w:p w14:paraId="2D7A55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16" w:type="pct"/>
            <w:shd w:val="clear" w:color="auto" w:fill="auto"/>
            <w:vAlign w:val="center"/>
          </w:tcPr>
          <w:p w14:paraId="7F65139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是</w:t>
            </w:r>
          </w:p>
        </w:tc>
      </w:tr>
    </w:tbl>
    <w:p w14:paraId="283CA379">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7"/>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9"/>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0"/>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1"/>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100052408"/>
      <w:bookmarkStart w:id="14" w:name="_Toc73518157"/>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2"/>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2"/>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2"/>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2"/>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2"/>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2"/>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2"/>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7680"/>
      <w:bookmarkStart w:id="18" w:name="_Toc73521587"/>
      <w:bookmarkStart w:id="19" w:name="_Toc73518158"/>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21677"/>
      <w:bookmarkStart w:id="23" w:name="_Toc73518160"/>
      <w:bookmarkStart w:id="24" w:name="_Toc73521589"/>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3"/>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4"/>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5"/>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4"/>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6"/>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6"/>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7"/>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7"/>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7"/>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7"/>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7"/>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4"/>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9"/>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1"/>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1"/>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2"/>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3"/>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3"/>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3"/>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3"/>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3"/>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3"/>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3"/>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3"/>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3"/>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3"/>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5"/>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97B343F-D04A-414B-90AA-A72EFA6154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505E0B3-CAFD-4A50-BCCF-21BC1E5F6B1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BABA9C5C-A4A8-4D1D-B3A8-0416A3EA9BA1}"/>
  </w:font>
  <w:font w:name="华文中宋">
    <w:panose1 w:val="02010600040101010101"/>
    <w:charset w:val="86"/>
    <w:family w:val="auto"/>
    <w:pitch w:val="default"/>
    <w:sig w:usb0="00000287" w:usb1="080F0000" w:usb2="00000000" w:usb3="00000000" w:csb0="0004009F" w:csb1="DFD70000"/>
    <w:embedRegular r:id="rId4" w:fontKey="{41AF5B08-A594-41CC-851C-92336A4CB15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F7BAB86E-B51B-4978-85C0-A08F4BFD395E}"/>
  </w:font>
  <w:font w:name="微软雅黑">
    <w:panose1 w:val="020B0503020204020204"/>
    <w:charset w:val="86"/>
    <w:family w:val="swiss"/>
    <w:pitch w:val="default"/>
    <w:sig w:usb0="80000287" w:usb1="2ACF3C50" w:usb2="00000016" w:usb3="00000000" w:csb0="0004001F" w:csb1="00000000"/>
    <w:embedRegular r:id="rId6" w:fontKey="{A8BED9F5-D3F2-4CED-A4D9-52032C9F6872}"/>
  </w:font>
  <w:font w:name="Arial Unicode MS">
    <w:panose1 w:val="020B0604020202020204"/>
    <w:charset w:val="86"/>
    <w:family w:val="auto"/>
    <w:pitch w:val="default"/>
    <w:sig w:usb0="FFFFFFFF" w:usb1="E9FFFFFF" w:usb2="0000003F" w:usb3="00000000" w:csb0="603F01FF" w:csb1="FFFF0000"/>
    <w:embedRegular r:id="rId7" w:fontKey="{E27B081F-4821-4047-83B5-78E2E3BF7F7A}"/>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CAEA5F2D-76F0-4A18-830A-C413B5286674}"/>
  </w:font>
  <w:font w:name="方正小标宋_GBK">
    <w:panose1 w:val="02000000000000000000"/>
    <w:charset w:val="86"/>
    <w:family w:val="script"/>
    <w:pitch w:val="default"/>
    <w:sig w:usb0="A00002BF" w:usb1="38CF7CFA" w:usb2="00082016" w:usb3="00000000" w:csb0="00040001" w:csb1="00000000"/>
    <w:embedRegular r:id="rId9" w:fontKey="{0B1480FA-174B-4CB5-A7B6-A6C20D604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F9A95EA"/>
    <w:multiLevelType w:val="singleLevel"/>
    <w:tmpl w:val="5F9A95EA"/>
    <w:lvl w:ilvl="0" w:tentative="0">
      <w:start w:val="1"/>
      <w:numFmt w:val="decimal"/>
      <w:lvlText w:val="%1)"/>
      <w:lvlJc w:val="left"/>
      <w:pPr>
        <w:ind w:left="425" w:hanging="425"/>
      </w:pPr>
      <w:rPr>
        <w:rFonts w:hint="default"/>
      </w:rPr>
    </w:lvl>
  </w:abstractNum>
  <w:abstractNum w:abstractNumId="32">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3">
    <w:nsid w:val="72BF6775"/>
    <w:multiLevelType w:val="singleLevel"/>
    <w:tmpl w:val="72BF6775"/>
    <w:lvl w:ilvl="0" w:tentative="0">
      <w:start w:val="1"/>
      <w:numFmt w:val="decimal"/>
      <w:lvlText w:val="%1)"/>
      <w:lvlJc w:val="left"/>
      <w:pPr>
        <w:ind w:left="425" w:hanging="425"/>
      </w:pPr>
      <w:rPr>
        <w:rFonts w:hint="default"/>
      </w:rPr>
    </w:lvl>
  </w:abstractNum>
  <w:abstractNum w:abstractNumId="34">
    <w:nsid w:val="77D5EEE3"/>
    <w:multiLevelType w:val="singleLevel"/>
    <w:tmpl w:val="77D5EEE3"/>
    <w:lvl w:ilvl="0" w:tentative="0">
      <w:start w:val="1"/>
      <w:numFmt w:val="decimal"/>
      <w:lvlText w:val="(%1)"/>
      <w:lvlJc w:val="left"/>
      <w:pPr>
        <w:ind w:left="425" w:hanging="425"/>
      </w:pPr>
      <w:rPr>
        <w:rFonts w:hint="default"/>
      </w:rPr>
    </w:lvl>
  </w:abstractNum>
  <w:num w:numId="1">
    <w:abstractNumId w:val="32"/>
  </w:num>
  <w:num w:numId="2">
    <w:abstractNumId w:val="3"/>
  </w:num>
  <w:num w:numId="3">
    <w:abstractNumId w:val="16"/>
  </w:num>
  <w:num w:numId="4">
    <w:abstractNumId w:val="9"/>
  </w:num>
  <w:num w:numId="5">
    <w:abstractNumId w:val="19"/>
  </w:num>
  <w:num w:numId="6">
    <w:abstractNumId w:val="10"/>
  </w:num>
  <w:num w:numId="7">
    <w:abstractNumId w:val="28"/>
  </w:num>
  <w:num w:numId="8">
    <w:abstractNumId w:val="29"/>
  </w:num>
  <w:num w:numId="9">
    <w:abstractNumId w:val="27"/>
  </w:num>
  <w:num w:numId="10">
    <w:abstractNumId w:val="4"/>
  </w:num>
  <w:num w:numId="11">
    <w:abstractNumId w:val="21"/>
  </w:num>
  <w:num w:numId="12">
    <w:abstractNumId w:val="13"/>
  </w:num>
  <w:num w:numId="13">
    <w:abstractNumId w:val="12"/>
  </w:num>
  <w:num w:numId="14">
    <w:abstractNumId w:val="34"/>
  </w:num>
  <w:num w:numId="15">
    <w:abstractNumId w:val="20"/>
  </w:num>
  <w:num w:numId="16">
    <w:abstractNumId w:val="2"/>
  </w:num>
  <w:num w:numId="17">
    <w:abstractNumId w:val="33"/>
  </w:num>
  <w:num w:numId="18">
    <w:abstractNumId w:val="31"/>
  </w:num>
  <w:num w:numId="19">
    <w:abstractNumId w:val="25"/>
  </w:num>
  <w:num w:numId="20">
    <w:abstractNumId w:val="26"/>
  </w:num>
  <w:num w:numId="21">
    <w:abstractNumId w:val="18"/>
  </w:num>
  <w:num w:numId="22">
    <w:abstractNumId w:val="24"/>
  </w:num>
  <w:num w:numId="23">
    <w:abstractNumId w:val="7"/>
  </w:num>
  <w:num w:numId="24">
    <w:abstractNumId w:val="23"/>
  </w:num>
  <w:num w:numId="25">
    <w:abstractNumId w:val="15"/>
  </w:num>
  <w:num w:numId="26">
    <w:abstractNumId w:val="30"/>
  </w:num>
  <w:num w:numId="27">
    <w:abstractNumId w:val="11"/>
  </w:num>
  <w:num w:numId="28">
    <w:abstractNumId w:val="8"/>
  </w:num>
  <w:num w:numId="29">
    <w:abstractNumId w:val="1"/>
  </w:num>
  <w:num w:numId="30">
    <w:abstractNumId w:val="17"/>
  </w:num>
  <w:num w:numId="31">
    <w:abstractNumId w:val="22"/>
  </w:num>
  <w:num w:numId="32">
    <w:abstractNumId w:val="6"/>
  </w:num>
  <w:num w:numId="33">
    <w:abstractNumId w:val="14"/>
  </w:num>
  <w:num w:numId="34">
    <w:abstractNumId w:val="0"/>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BB3AA4"/>
    <w:rsid w:val="0FAD08ED"/>
    <w:rsid w:val="100D0676"/>
    <w:rsid w:val="10A23C41"/>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90B1E92"/>
    <w:rsid w:val="19285BF1"/>
    <w:rsid w:val="19A23C56"/>
    <w:rsid w:val="1A845156"/>
    <w:rsid w:val="1AF94279"/>
    <w:rsid w:val="1B51155A"/>
    <w:rsid w:val="1BE14C7B"/>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26E49"/>
    <w:rsid w:val="227616EA"/>
    <w:rsid w:val="249E5BD9"/>
    <w:rsid w:val="24B05A43"/>
    <w:rsid w:val="25335A76"/>
    <w:rsid w:val="257965BE"/>
    <w:rsid w:val="25897742"/>
    <w:rsid w:val="25DC0BEB"/>
    <w:rsid w:val="26013AFE"/>
    <w:rsid w:val="266F0A28"/>
    <w:rsid w:val="2677791D"/>
    <w:rsid w:val="268A42C5"/>
    <w:rsid w:val="26BE6F37"/>
    <w:rsid w:val="27AB0837"/>
    <w:rsid w:val="281B3EE1"/>
    <w:rsid w:val="28BB6273"/>
    <w:rsid w:val="2955346A"/>
    <w:rsid w:val="29B33674"/>
    <w:rsid w:val="2A29419B"/>
    <w:rsid w:val="2A7D4161"/>
    <w:rsid w:val="2BBE4A09"/>
    <w:rsid w:val="2CED6B8B"/>
    <w:rsid w:val="2D81021F"/>
    <w:rsid w:val="2DF5037E"/>
    <w:rsid w:val="2EBE628C"/>
    <w:rsid w:val="2FA22E86"/>
    <w:rsid w:val="307D0DF5"/>
    <w:rsid w:val="310D5099"/>
    <w:rsid w:val="31EE248D"/>
    <w:rsid w:val="33097BA0"/>
    <w:rsid w:val="340B487E"/>
    <w:rsid w:val="34627E5E"/>
    <w:rsid w:val="34876E3B"/>
    <w:rsid w:val="34D53509"/>
    <w:rsid w:val="362F5B1E"/>
    <w:rsid w:val="36607729"/>
    <w:rsid w:val="36DB2EFD"/>
    <w:rsid w:val="37295B73"/>
    <w:rsid w:val="373E02C1"/>
    <w:rsid w:val="37B27395"/>
    <w:rsid w:val="38273E27"/>
    <w:rsid w:val="38AA4085"/>
    <w:rsid w:val="399D0437"/>
    <w:rsid w:val="3A257964"/>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94A2E38"/>
    <w:rsid w:val="498F35C1"/>
    <w:rsid w:val="4A0A5CC7"/>
    <w:rsid w:val="4A307253"/>
    <w:rsid w:val="4A6C0158"/>
    <w:rsid w:val="4AB41B33"/>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9758D2"/>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7A13DC6"/>
    <w:rsid w:val="77BF58CF"/>
    <w:rsid w:val="784D29BC"/>
    <w:rsid w:val="79845204"/>
    <w:rsid w:val="79940985"/>
    <w:rsid w:val="79DE04A6"/>
    <w:rsid w:val="79E629C5"/>
    <w:rsid w:val="7A993117"/>
    <w:rsid w:val="7A9D4552"/>
    <w:rsid w:val="7BF37F79"/>
    <w:rsid w:val="7CA36E25"/>
    <w:rsid w:val="7CD30F7E"/>
    <w:rsid w:val="7D9628D3"/>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119</Words>
  <Characters>196</Characters>
  <Lines>212</Lines>
  <Paragraphs>59</Paragraphs>
  <TotalTime>2</TotalTime>
  <ScaleCrop>false</ScaleCrop>
  <LinksUpToDate>false</LinksUpToDate>
  <CharactersWithSpaces>209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2024-07-02T09:37:00Z</cp:lastPrinted>
  <dcterms:modified xsi:type="dcterms:W3CDTF">2025-05-30T00:18:30Z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