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18" w:type="pct"/>
        <w:tblInd w:w="493" w:type="dxa"/>
        <w:tblLayout w:type="autofit"/>
        <w:tblCellMar>
          <w:top w:w="0" w:type="dxa"/>
          <w:left w:w="108" w:type="dxa"/>
          <w:bottom w:w="0" w:type="dxa"/>
          <w:right w:w="108" w:type="dxa"/>
        </w:tblCellMar>
      </w:tblPr>
      <w:tblGrid>
        <w:gridCol w:w="1104"/>
        <w:gridCol w:w="3248"/>
        <w:gridCol w:w="4182"/>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17</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448"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r>
      <w:tr w14:paraId="756D51BD">
        <w:tblPrEx>
          <w:tblCellMar>
            <w:top w:w="0" w:type="dxa"/>
            <w:left w:w="108" w:type="dxa"/>
            <w:bottom w:w="0" w:type="dxa"/>
            <w:right w:w="108" w:type="dxa"/>
          </w:tblCellMar>
        </w:tblPrEx>
        <w:trPr>
          <w:trHeight w:val="281"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903"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56</w:t>
            </w:r>
          </w:p>
        </w:tc>
        <w:tc>
          <w:tcPr>
            <w:tcW w:w="2448"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0"/>
                <w:szCs w:val="20"/>
                <w:u w:val="none"/>
                <w:lang w:val="en-US" w:eastAsia="zh-CN" w:bidi="ar"/>
              </w:rPr>
              <w:t>医用外科缝线（可吸收缝合线）</w:t>
            </w:r>
          </w:p>
        </w:tc>
      </w:tr>
      <w:tr w14:paraId="4162219E">
        <w:tblPrEx>
          <w:tblCellMar>
            <w:top w:w="0" w:type="dxa"/>
            <w:left w:w="108" w:type="dxa"/>
            <w:bottom w:w="0" w:type="dxa"/>
            <w:right w:w="108" w:type="dxa"/>
          </w:tblCellMar>
        </w:tblPrEx>
        <w:trPr>
          <w:trHeight w:val="415"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903"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asciiTheme="minorHAnsi" w:hAnsiTheme="minorHAnsi" w:cstheme="minorBidi"/>
                <w:color w:val="000000"/>
                <w:sz w:val="22"/>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57</w:t>
            </w:r>
          </w:p>
        </w:tc>
        <w:tc>
          <w:tcPr>
            <w:tcW w:w="2448"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0"/>
                <w:szCs w:val="20"/>
                <w:u w:val="none"/>
                <w:lang w:val="en-US" w:eastAsia="zh-CN" w:bidi="ar"/>
              </w:rPr>
              <w:t>医用外科缝线（不可吸收缝合线）</w:t>
            </w:r>
          </w:p>
        </w:tc>
      </w:tr>
      <w:tr w14:paraId="18C02149">
        <w:tblPrEx>
          <w:tblCellMar>
            <w:top w:w="0" w:type="dxa"/>
            <w:left w:w="108" w:type="dxa"/>
            <w:bottom w:w="0" w:type="dxa"/>
            <w:right w:w="108" w:type="dxa"/>
          </w:tblCellMar>
        </w:tblPrEx>
        <w:trPr>
          <w:trHeight w:val="400"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903"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asciiTheme="minorHAnsi" w:hAnsiTheme="minorHAnsi" w:cstheme="minorBidi"/>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58</w:t>
            </w:r>
          </w:p>
        </w:tc>
        <w:tc>
          <w:tcPr>
            <w:tcW w:w="2448"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临时心脏起博导线</w:t>
            </w:r>
          </w:p>
        </w:tc>
      </w:tr>
      <w:tr w14:paraId="30AF2F80">
        <w:tblPrEx>
          <w:tblCellMar>
            <w:top w:w="0" w:type="dxa"/>
            <w:left w:w="108" w:type="dxa"/>
            <w:bottom w:w="0" w:type="dxa"/>
            <w:right w:w="108" w:type="dxa"/>
          </w:tblCellMar>
        </w:tblPrEx>
        <w:trPr>
          <w:trHeight w:val="39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903" w:type="pct"/>
            <w:tcBorders>
              <w:top w:val="single" w:color="auto" w:sz="4" w:space="0"/>
              <w:left w:val="nil"/>
              <w:bottom w:val="single" w:color="auto" w:sz="4" w:space="0"/>
              <w:right w:val="single" w:color="auto" w:sz="4" w:space="0"/>
            </w:tcBorders>
            <w:shd w:val="clear" w:color="auto" w:fill="auto"/>
            <w:vAlign w:val="center"/>
          </w:tcPr>
          <w:p w14:paraId="7C280AD2">
            <w:pPr>
              <w:widowControl/>
              <w:jc w:val="center"/>
              <w:textAlignment w:val="center"/>
              <w:rPr>
                <w:rFonts w:hint="default" w:asciiTheme="minorHAnsi" w:hAnsiTheme="minorHAnsi" w:cstheme="minorBidi"/>
                <w:szCs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59</w:t>
            </w:r>
          </w:p>
        </w:tc>
        <w:tc>
          <w:tcPr>
            <w:tcW w:w="2448" w:type="pct"/>
            <w:tcBorders>
              <w:top w:val="single" w:color="auto" w:sz="4" w:space="0"/>
              <w:left w:val="nil"/>
              <w:bottom w:val="single" w:color="auto" w:sz="4" w:space="0"/>
              <w:right w:val="single" w:color="auto" w:sz="4" w:space="0"/>
            </w:tcBorders>
            <w:shd w:val="clear" w:color="auto" w:fill="auto"/>
            <w:vAlign w:val="center"/>
          </w:tcPr>
          <w:p w14:paraId="654907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骨蜡</w:t>
            </w:r>
          </w:p>
        </w:tc>
      </w:tr>
      <w:tr w14:paraId="5607C962">
        <w:tblPrEx>
          <w:tblCellMar>
            <w:top w:w="0" w:type="dxa"/>
            <w:left w:w="108" w:type="dxa"/>
            <w:bottom w:w="0" w:type="dxa"/>
            <w:right w:w="108" w:type="dxa"/>
          </w:tblCellMar>
        </w:tblPrEx>
        <w:trPr>
          <w:trHeight w:val="398"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14:paraId="1F8C176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903" w:type="pct"/>
            <w:tcBorders>
              <w:top w:val="single" w:color="auto" w:sz="4" w:space="0"/>
              <w:left w:val="nil"/>
              <w:bottom w:val="single" w:color="auto" w:sz="4" w:space="0"/>
              <w:right w:val="single" w:color="auto" w:sz="4" w:space="0"/>
            </w:tcBorders>
            <w:shd w:val="clear" w:color="auto" w:fill="auto"/>
            <w:vAlign w:val="center"/>
          </w:tcPr>
          <w:p w14:paraId="71A08EEB">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60</w:t>
            </w:r>
          </w:p>
        </w:tc>
        <w:tc>
          <w:tcPr>
            <w:tcW w:w="2448" w:type="pct"/>
            <w:tcBorders>
              <w:top w:val="single" w:color="auto" w:sz="4" w:space="0"/>
              <w:left w:val="nil"/>
              <w:bottom w:val="single" w:color="auto" w:sz="4" w:space="0"/>
              <w:right w:val="single" w:color="auto" w:sz="4" w:space="0"/>
            </w:tcBorders>
            <w:shd w:val="clear" w:color="auto" w:fill="auto"/>
            <w:vAlign w:val="center"/>
          </w:tcPr>
          <w:p w14:paraId="37F4AD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口腔用一次性注射针</w:t>
            </w:r>
          </w:p>
        </w:tc>
      </w:tr>
    </w:tbl>
    <w:p w14:paraId="18D794AB">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r>
        <w:rPr>
          <w:rFonts w:hint="eastAsia" w:ascii="黑体" w:hAnsi="黑体" w:eastAsia="黑体" w:cs="黑体"/>
          <w:sz w:val="30"/>
          <w:szCs w:val="30"/>
          <w:lang w:val="en-US" w:eastAsia="zh-CN"/>
        </w:rPr>
        <w:t>14</w:t>
      </w:r>
      <w:r>
        <w:rPr>
          <w:rFonts w:hint="eastAsia" w:ascii="黑体" w:hAnsi="黑体" w:eastAsia="黑体" w:cs="黑体"/>
          <w:sz w:val="30"/>
          <w:szCs w:val="30"/>
        </w:rPr>
        <w:t>日</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17</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17</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5</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20</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5</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30</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5</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14</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5</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20</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bookmarkStart w:id="29" w:name="_GoBack"/>
      <w:bookmarkEnd w:id="29"/>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刘老师82711569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737"/>
        <w:gridCol w:w="2513"/>
        <w:gridCol w:w="918"/>
        <w:gridCol w:w="1019"/>
        <w:gridCol w:w="988"/>
        <w:gridCol w:w="1793"/>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2570117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68"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791"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144"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18"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64"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50"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16" w:type="pct"/>
          </w:tcPr>
          <w:p w14:paraId="163C40B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C2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6ECDC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68" w:type="pct"/>
            <w:shd w:val="clear" w:color="000000" w:fill="FFFFFF"/>
            <w:noWrap/>
            <w:vAlign w:val="center"/>
          </w:tcPr>
          <w:p w14:paraId="499E07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ZCB2025-HC17-56</w:t>
            </w:r>
          </w:p>
        </w:tc>
        <w:tc>
          <w:tcPr>
            <w:tcW w:w="791" w:type="pct"/>
            <w:vAlign w:val="center"/>
          </w:tcPr>
          <w:p w14:paraId="6DEEF6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医用外科缝线（可吸收缝合线）</w:t>
            </w:r>
          </w:p>
        </w:tc>
        <w:tc>
          <w:tcPr>
            <w:tcW w:w="1144" w:type="pct"/>
            <w:vAlign w:val="center"/>
          </w:tcPr>
          <w:p w14:paraId="224B73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可吸收性外科缝线；用于一般皮肤、黏膜、软组织缝合或结扎；包含适用于眼科、心血管及神经组织、周围神经吻合和直径小于2毫米的血管显微外科手术、儿科心血管组织等手术的产品。</w:t>
            </w:r>
          </w:p>
        </w:tc>
        <w:tc>
          <w:tcPr>
            <w:tcW w:w="418" w:type="pct"/>
            <w:vAlign w:val="center"/>
          </w:tcPr>
          <w:p w14:paraId="6B6C9D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76DA4C01">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50" w:type="pct"/>
            <w:vAlign w:val="center"/>
          </w:tcPr>
          <w:p w14:paraId="0AA280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p>
        </w:tc>
        <w:tc>
          <w:tcPr>
            <w:tcW w:w="816" w:type="pct"/>
            <w:vAlign w:val="center"/>
          </w:tcPr>
          <w:p w14:paraId="4765F09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A5D9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携带1#，圆针，40mm，线长≥90cm</w:t>
            </w:r>
          </w:p>
          <w:p w14:paraId="7AE468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2-0#，圆针，36mm，线长≥90cm</w:t>
            </w:r>
          </w:p>
          <w:p w14:paraId="2A68F3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3-0#，圆针，26mm，线长≥70cm</w:t>
            </w:r>
          </w:p>
          <w:p w14:paraId="624D8B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的样品（其他品规样品适当携带包含各个系列产品），此样品为综合评分的一部分</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1EBF40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68" w:type="pct"/>
            <w:shd w:val="clear" w:color="000000" w:fill="FFFFFF"/>
            <w:noWrap/>
            <w:vAlign w:val="center"/>
          </w:tcPr>
          <w:p w14:paraId="7E61DF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ZCB2025-HC17-57</w:t>
            </w:r>
          </w:p>
        </w:tc>
        <w:tc>
          <w:tcPr>
            <w:tcW w:w="791" w:type="pct"/>
            <w:vAlign w:val="center"/>
          </w:tcPr>
          <w:p w14:paraId="75D16B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医用外科缝线（不可吸收缝合线）</w:t>
            </w:r>
          </w:p>
        </w:tc>
        <w:tc>
          <w:tcPr>
            <w:tcW w:w="1144" w:type="pct"/>
            <w:vAlign w:val="center"/>
          </w:tcPr>
          <w:p w14:paraId="664731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不可吸收性缝合线；用于一般软组织的缝合、结扎，牵引或固定带之用；包含用于心血管、眼科和神经手术、腹部伤口缝合、疝修补、胸骨闭合和矫形手术、宫颈的环状缝合等。</w:t>
            </w:r>
          </w:p>
        </w:tc>
        <w:tc>
          <w:tcPr>
            <w:tcW w:w="418" w:type="pct"/>
            <w:vAlign w:val="center"/>
          </w:tcPr>
          <w:p w14:paraId="3FFA0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0B8B613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50" w:type="pct"/>
            <w:vAlign w:val="center"/>
          </w:tcPr>
          <w:p w14:paraId="6698B3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p>
        </w:tc>
        <w:tc>
          <w:tcPr>
            <w:tcW w:w="816" w:type="pct"/>
            <w:vAlign w:val="center"/>
          </w:tcPr>
          <w:p w14:paraId="12FBD6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399DFC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p>
          <w:p w14:paraId="4D4045C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4-0#，圆针，17mm，线长≥90cm</w:t>
            </w:r>
          </w:p>
          <w:p w14:paraId="0464B6D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5-0#，圆针，17mm，线长≥90cm</w:t>
            </w:r>
          </w:p>
          <w:p w14:paraId="69F49F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7-0#，圆针，9.3mm，线长≥60cm的样品（其他品规样品适当携带包含各个系列产品），此样品为综合评分的一部分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2A51C4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68" w:type="pct"/>
            <w:shd w:val="clear" w:color="000000" w:fill="FFFFFF"/>
            <w:noWrap/>
            <w:vAlign w:val="center"/>
          </w:tcPr>
          <w:p w14:paraId="7814CE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ZCB2025-HC17-58</w:t>
            </w:r>
          </w:p>
        </w:tc>
        <w:tc>
          <w:tcPr>
            <w:tcW w:w="791" w:type="pct"/>
            <w:vAlign w:val="center"/>
          </w:tcPr>
          <w:p w14:paraId="45A31C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临时心脏起博导线</w:t>
            </w:r>
          </w:p>
        </w:tc>
        <w:tc>
          <w:tcPr>
            <w:tcW w:w="1144" w:type="pct"/>
            <w:vAlign w:val="center"/>
          </w:tcPr>
          <w:p w14:paraId="53F5C1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用于临时心脏起搏或感知。</w:t>
            </w:r>
          </w:p>
        </w:tc>
        <w:tc>
          <w:tcPr>
            <w:tcW w:w="418" w:type="pct"/>
            <w:vAlign w:val="center"/>
          </w:tcPr>
          <w:p w14:paraId="05766A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4A897D8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50" w:type="pct"/>
            <w:vAlign w:val="center"/>
          </w:tcPr>
          <w:p w14:paraId="0297FF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p>
        </w:tc>
        <w:tc>
          <w:tcPr>
            <w:tcW w:w="816" w:type="pct"/>
            <w:vAlign w:val="center"/>
          </w:tcPr>
          <w:p w14:paraId="3BA44B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46" w:type="pct"/>
            <w:shd w:val="clear" w:color="000000" w:fill="FFFFFF"/>
            <w:vAlign w:val="center"/>
          </w:tcPr>
          <w:p w14:paraId="481E31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668" w:type="pct"/>
            <w:shd w:val="clear" w:color="000000" w:fill="FFFFFF"/>
            <w:noWrap/>
            <w:vAlign w:val="center"/>
          </w:tcPr>
          <w:p w14:paraId="1A36C1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ZCB2025-HC17-59</w:t>
            </w:r>
          </w:p>
        </w:tc>
        <w:tc>
          <w:tcPr>
            <w:tcW w:w="791" w:type="pct"/>
            <w:vAlign w:val="center"/>
          </w:tcPr>
          <w:p w14:paraId="66B0D8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骨蜡</w:t>
            </w:r>
          </w:p>
        </w:tc>
        <w:tc>
          <w:tcPr>
            <w:tcW w:w="1144" w:type="pct"/>
            <w:vAlign w:val="center"/>
          </w:tcPr>
          <w:p w14:paraId="0CADB4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用于在控制劈骨、钻骨或切骨后造成的骨质边缘出血时，将其机械性塞入富含出血的毛细血管的骨腔内，以控制出血。</w:t>
            </w:r>
          </w:p>
        </w:tc>
        <w:tc>
          <w:tcPr>
            <w:tcW w:w="418" w:type="pct"/>
            <w:vAlign w:val="center"/>
          </w:tcPr>
          <w:p w14:paraId="2DDE08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359DD8D4">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50" w:type="pct"/>
            <w:vAlign w:val="center"/>
          </w:tcPr>
          <w:p w14:paraId="645E63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手术室</w:t>
            </w:r>
          </w:p>
        </w:tc>
        <w:tc>
          <w:tcPr>
            <w:tcW w:w="816" w:type="pct"/>
            <w:vAlign w:val="center"/>
          </w:tcPr>
          <w:p w14:paraId="14903B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53B1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trPr>
        <w:tc>
          <w:tcPr>
            <w:tcW w:w="246" w:type="pct"/>
            <w:shd w:val="clear" w:color="000000" w:fill="FFFFFF"/>
            <w:vAlign w:val="center"/>
          </w:tcPr>
          <w:p w14:paraId="2DD4F7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668" w:type="pct"/>
            <w:shd w:val="clear" w:color="000000" w:fill="FFFFFF"/>
            <w:noWrap/>
            <w:vAlign w:val="center"/>
          </w:tcPr>
          <w:p w14:paraId="251241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ZCB2025-HC17-60</w:t>
            </w:r>
          </w:p>
        </w:tc>
        <w:tc>
          <w:tcPr>
            <w:tcW w:w="791" w:type="pct"/>
            <w:vAlign w:val="center"/>
          </w:tcPr>
          <w:p w14:paraId="57996C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口腔用一次性注射针</w:t>
            </w:r>
          </w:p>
        </w:tc>
        <w:tc>
          <w:tcPr>
            <w:tcW w:w="1144" w:type="pct"/>
            <w:vAlign w:val="center"/>
          </w:tcPr>
          <w:p w14:paraId="423D1D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用于牙科局部麻醉注射</w:t>
            </w:r>
          </w:p>
        </w:tc>
        <w:tc>
          <w:tcPr>
            <w:tcW w:w="418" w:type="pct"/>
            <w:vAlign w:val="center"/>
          </w:tcPr>
          <w:p w14:paraId="295084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3CDD08E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450" w:type="pct"/>
            <w:vAlign w:val="center"/>
          </w:tcPr>
          <w:p w14:paraId="61DE35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816" w:type="pct"/>
            <w:vAlign w:val="center"/>
          </w:tcPr>
          <w:p w14:paraId="067F1B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4D0E87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r>
        <w:rPr>
          <w:rFonts w:hint="eastAsia" w:ascii="Tahoma" w:hAnsi="Tahoma" w:cs="Tahoma"/>
          <w:color w:val="FF0000"/>
          <w:kern w:val="0"/>
          <w:szCs w:val="21"/>
          <w:lang w:val="en-US" w:eastAsia="zh-CN"/>
        </w:rPr>
        <w:t>14日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024年院办通1265号0903（医用耗材</w:t>
      </w:r>
      <w:r>
        <w:rPr>
          <w:rFonts w:hint="eastAsia" w:ascii="宋体" w:hAnsi="宋体" w:eastAsia="宋体" w:cs="宋体"/>
          <w:color w:val="000000" w:themeColor="text1"/>
          <w:kern w:val="0"/>
          <w:sz w:val="24"/>
          <w:lang w:val="en-US" w:eastAsia="zh-CN"/>
          <w14:textFill>
            <w14:solidFill>
              <w14:schemeClr w14:val="tx1"/>
            </w14:solidFill>
          </w14:textFill>
        </w:rPr>
        <w:t>停供</w:t>
      </w:r>
      <w:r>
        <w:rPr>
          <w:rFonts w:hint="eastAsia" w:ascii="宋体" w:hAnsi="宋体" w:eastAsia="宋体" w:cs="宋体"/>
          <w:color w:val="000000" w:themeColor="text1"/>
          <w:kern w:val="0"/>
          <w:sz w:val="24"/>
          <w14:textFill>
            <w14:solidFill>
              <w14:schemeClr w14:val="tx1"/>
            </w14:solidFill>
          </w14:textFill>
        </w:rPr>
        <w:t>项目）</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对停供</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020"/>
        <w:gridCol w:w="1702"/>
        <w:gridCol w:w="3665"/>
        <w:gridCol w:w="1286"/>
        <w:gridCol w:w="739"/>
        <w:gridCol w:w="1023"/>
      </w:tblGrid>
      <w:tr w14:paraId="3615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752A2EF5">
            <w:pPr>
              <w:jc w:val="center"/>
            </w:pPr>
            <w:r>
              <w:rPr>
                <w:rFonts w:hint="eastAsia"/>
              </w:rPr>
              <w:t>序号</w:t>
            </w:r>
          </w:p>
        </w:tc>
        <w:tc>
          <w:tcPr>
            <w:tcW w:w="920" w:type="pct"/>
            <w:vAlign w:val="center"/>
          </w:tcPr>
          <w:p w14:paraId="6D7E06E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75" w:type="pct"/>
            <w:vAlign w:val="center"/>
          </w:tcPr>
          <w:p w14:paraId="34C9C7DF">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69" w:type="pct"/>
            <w:vAlign w:val="center"/>
          </w:tcPr>
          <w:p w14:paraId="2594DF75">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585" w:type="pct"/>
            <w:vAlign w:val="center"/>
          </w:tcPr>
          <w:p w14:paraId="1E87354B">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/国产</w:t>
            </w:r>
          </w:p>
        </w:tc>
        <w:tc>
          <w:tcPr>
            <w:tcW w:w="336" w:type="pct"/>
          </w:tcPr>
          <w:p w14:paraId="0FA7A12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66" w:type="pct"/>
          </w:tcPr>
          <w:p w14:paraId="6144C816">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r>
      <w:tr w14:paraId="0C56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0F7FFF6F">
            <w:pPr>
              <w:jc w:val="center"/>
              <w:rPr>
                <w:rFonts w:eastAsia="宋体"/>
                <w:sz w:val="22"/>
                <w:szCs w:val="22"/>
              </w:rPr>
            </w:pPr>
            <w:r>
              <w:rPr>
                <w:rFonts w:hint="eastAsia" w:eastAsia="宋体"/>
                <w:sz w:val="22"/>
                <w:szCs w:val="22"/>
              </w:rPr>
              <w:t>1</w:t>
            </w:r>
          </w:p>
        </w:tc>
        <w:tc>
          <w:tcPr>
            <w:tcW w:w="2020" w:type="dxa"/>
            <w:shd w:val="clear" w:color="000000" w:fill="FFFFFF"/>
            <w:noWrap/>
            <w:vAlign w:val="center"/>
          </w:tcPr>
          <w:p w14:paraId="08E37013">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56</w:t>
            </w:r>
          </w:p>
        </w:tc>
        <w:tc>
          <w:tcPr>
            <w:tcW w:w="1702" w:type="dxa"/>
            <w:vAlign w:val="center"/>
          </w:tcPr>
          <w:p w14:paraId="166B5555">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医用外科缝线（可吸收缝合线）</w:t>
            </w:r>
          </w:p>
        </w:tc>
        <w:tc>
          <w:tcPr>
            <w:tcW w:w="1669" w:type="pct"/>
            <w:vAlign w:val="center"/>
          </w:tcPr>
          <w:p w14:paraId="4EE57F1F">
            <w:pPr>
              <w:keepNext w:val="0"/>
              <w:keepLines w:val="0"/>
              <w:widowControl/>
              <w:suppressLineNumbers w:val="0"/>
              <w:jc w:val="left"/>
              <w:textAlignment w:val="center"/>
              <w:rPr>
                <w:rFonts w:hint="eastAsia" w:eastAsia="宋体"/>
                <w:sz w:val="22"/>
                <w:szCs w:val="22"/>
                <w:lang w:eastAsia="zh-CN"/>
              </w:rPr>
            </w:pPr>
            <w:r>
              <w:rPr>
                <w:rFonts w:hint="eastAsia" w:eastAsia="宋体"/>
                <w:sz w:val="22"/>
                <w:szCs w:val="22"/>
              </w:rPr>
              <w:t>可吸收性外科缝线；用于一般皮肤、黏膜、软组织缝合或结扎；包含适用于眼科、心血管及神经组织、周围神经吻合和直径小于2毫米的血管显微外科手术、儿科心血管组织</w:t>
            </w:r>
            <w:r>
              <w:rPr>
                <w:rFonts w:hint="eastAsia" w:eastAsia="宋体"/>
                <w:sz w:val="22"/>
                <w:szCs w:val="22"/>
                <w:lang w:val="en-US" w:eastAsia="zh-CN"/>
              </w:rPr>
              <w:t>等</w:t>
            </w:r>
            <w:r>
              <w:rPr>
                <w:rFonts w:hint="eastAsia" w:eastAsia="宋体"/>
                <w:sz w:val="22"/>
                <w:szCs w:val="22"/>
              </w:rPr>
              <w:t>手术的产品</w:t>
            </w:r>
            <w:r>
              <w:rPr>
                <w:rFonts w:hint="eastAsia" w:eastAsia="宋体"/>
                <w:sz w:val="22"/>
                <w:szCs w:val="22"/>
                <w:lang w:eastAsia="zh-CN"/>
              </w:rPr>
              <w:t>。</w:t>
            </w:r>
          </w:p>
        </w:tc>
        <w:tc>
          <w:tcPr>
            <w:tcW w:w="585" w:type="pct"/>
            <w:vAlign w:val="center"/>
          </w:tcPr>
          <w:p w14:paraId="304FB7B8">
            <w:pPr>
              <w:widowControl/>
              <w:jc w:val="center"/>
              <w:textAlignment w:val="center"/>
              <w:rPr>
                <w:rFonts w:eastAsia="宋体"/>
                <w:sz w:val="22"/>
                <w:szCs w:val="22"/>
              </w:rPr>
            </w:pPr>
            <w:r>
              <w:rPr>
                <w:rFonts w:hint="eastAsia" w:ascii="宋体" w:hAnsi="宋体" w:cs="宋体"/>
                <w:color w:val="000000"/>
                <w:kern w:val="0"/>
                <w:sz w:val="22"/>
                <w:szCs w:val="22"/>
              </w:rPr>
              <w:t>允许进口</w:t>
            </w:r>
          </w:p>
        </w:tc>
        <w:tc>
          <w:tcPr>
            <w:tcW w:w="336" w:type="pct"/>
            <w:vAlign w:val="center"/>
          </w:tcPr>
          <w:p w14:paraId="225B60B7">
            <w:pPr>
              <w:keepNext w:val="0"/>
              <w:keepLines w:val="0"/>
              <w:widowControl/>
              <w:suppressLineNumbers w:val="0"/>
              <w:jc w:val="center"/>
              <w:textAlignment w:val="center"/>
              <w:rPr>
                <w:rFonts w:eastAsia="宋体"/>
                <w:sz w:val="22"/>
                <w:szCs w:val="22"/>
              </w:rPr>
            </w:pPr>
            <w:r>
              <w:rPr>
                <w:rFonts w:hint="eastAsia" w:eastAsia="宋体"/>
                <w:sz w:val="22"/>
                <w:szCs w:val="22"/>
                <w:lang w:val="en-US" w:eastAsia="zh-CN"/>
              </w:rPr>
              <w:t>手术室</w:t>
            </w:r>
          </w:p>
        </w:tc>
        <w:tc>
          <w:tcPr>
            <w:tcW w:w="466" w:type="pct"/>
            <w:vAlign w:val="center"/>
          </w:tcPr>
          <w:p w14:paraId="304BF68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w:t>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的样品（其他品规样适当携带），此样品为综合评分的一部分</w:t>
            </w:r>
          </w:p>
        </w:tc>
      </w:tr>
      <w:tr w14:paraId="3766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18C63C8B">
            <w:pPr>
              <w:jc w:val="center"/>
              <w:rPr>
                <w:rFonts w:eastAsia="宋体"/>
                <w:sz w:val="22"/>
                <w:szCs w:val="22"/>
              </w:rPr>
            </w:pPr>
            <w:r>
              <w:rPr>
                <w:rFonts w:hint="eastAsia" w:eastAsia="宋体"/>
                <w:sz w:val="22"/>
                <w:szCs w:val="22"/>
              </w:rPr>
              <w:t>2</w:t>
            </w:r>
          </w:p>
        </w:tc>
        <w:tc>
          <w:tcPr>
            <w:tcW w:w="2020" w:type="dxa"/>
            <w:shd w:val="clear" w:color="000000" w:fill="FFFFFF"/>
            <w:noWrap/>
            <w:vAlign w:val="center"/>
          </w:tcPr>
          <w:p w14:paraId="6DFF20B2">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57</w:t>
            </w:r>
          </w:p>
        </w:tc>
        <w:tc>
          <w:tcPr>
            <w:tcW w:w="1702" w:type="dxa"/>
            <w:vAlign w:val="center"/>
          </w:tcPr>
          <w:p w14:paraId="64649FBD">
            <w:pPr>
              <w:keepNext w:val="0"/>
              <w:keepLines w:val="0"/>
              <w:widowControl/>
              <w:suppressLineNumbers w:val="0"/>
              <w:jc w:val="center"/>
              <w:textAlignment w:val="center"/>
              <w:rPr>
                <w:rFonts w:eastAsia="宋体"/>
                <w:sz w:val="22"/>
                <w:szCs w:val="22"/>
              </w:rPr>
            </w:pPr>
            <w:r>
              <w:rPr>
                <w:rFonts w:hint="eastAsia" w:ascii="宋体" w:hAnsi="宋体" w:eastAsia="宋体" w:cs="宋体"/>
                <w:i w:val="0"/>
                <w:iCs w:val="0"/>
                <w:color w:val="000000"/>
                <w:kern w:val="0"/>
                <w:sz w:val="20"/>
                <w:szCs w:val="20"/>
                <w:u w:val="none"/>
                <w:lang w:val="en-US" w:eastAsia="zh-CN" w:bidi="ar"/>
              </w:rPr>
              <w:t>医用外科缝线（不可吸收缝合线）</w:t>
            </w:r>
          </w:p>
        </w:tc>
        <w:tc>
          <w:tcPr>
            <w:tcW w:w="1669" w:type="pct"/>
            <w:vAlign w:val="center"/>
          </w:tcPr>
          <w:p w14:paraId="722E1F1A">
            <w:pPr>
              <w:keepNext w:val="0"/>
              <w:keepLines w:val="0"/>
              <w:widowControl/>
              <w:suppressLineNumbers w:val="0"/>
              <w:jc w:val="left"/>
              <w:textAlignment w:val="center"/>
              <w:rPr>
                <w:rFonts w:eastAsia="宋体"/>
                <w:sz w:val="22"/>
                <w:szCs w:val="22"/>
              </w:rPr>
            </w:pPr>
            <w:r>
              <w:rPr>
                <w:rFonts w:hint="eastAsia" w:eastAsia="宋体"/>
                <w:sz w:val="22"/>
                <w:szCs w:val="22"/>
              </w:rPr>
              <w:t>不可吸收性缝合线；用于一般软组织的缝合、结扎，牵引或固定带之用；包含用于心血管、眼科和神经手术、腹部伤口缝合、疝修补、胸骨闭合和矫形手术、宫颈的环状缝合等。</w:t>
            </w:r>
          </w:p>
        </w:tc>
        <w:tc>
          <w:tcPr>
            <w:tcW w:w="585" w:type="pct"/>
            <w:vAlign w:val="center"/>
          </w:tcPr>
          <w:p w14:paraId="6333E08D">
            <w:pPr>
              <w:jc w:val="center"/>
              <w:rPr>
                <w:rFonts w:eastAsia="宋体"/>
                <w:sz w:val="22"/>
                <w:szCs w:val="22"/>
              </w:rPr>
            </w:pPr>
            <w:r>
              <w:rPr>
                <w:rFonts w:hint="eastAsia" w:ascii="宋体" w:hAnsi="宋体" w:cs="宋体"/>
                <w:color w:val="000000"/>
                <w:kern w:val="0"/>
                <w:sz w:val="22"/>
                <w:szCs w:val="22"/>
              </w:rPr>
              <w:t>允许进口</w:t>
            </w:r>
          </w:p>
        </w:tc>
        <w:tc>
          <w:tcPr>
            <w:tcW w:w="336" w:type="pct"/>
            <w:vAlign w:val="center"/>
          </w:tcPr>
          <w:p w14:paraId="68AD1CD9">
            <w:pPr>
              <w:keepNext w:val="0"/>
              <w:keepLines w:val="0"/>
              <w:widowControl/>
              <w:suppressLineNumbers w:val="0"/>
              <w:jc w:val="center"/>
              <w:textAlignment w:val="center"/>
              <w:rPr>
                <w:rFonts w:eastAsia="宋体"/>
                <w:sz w:val="22"/>
                <w:szCs w:val="22"/>
              </w:rPr>
            </w:pPr>
            <w:r>
              <w:rPr>
                <w:rFonts w:hint="eastAsia" w:eastAsia="宋体"/>
                <w:sz w:val="22"/>
                <w:szCs w:val="22"/>
                <w:lang w:val="en-US" w:eastAsia="zh-CN"/>
              </w:rPr>
              <w:t>手术室</w:t>
            </w:r>
          </w:p>
        </w:tc>
        <w:tc>
          <w:tcPr>
            <w:tcW w:w="466" w:type="pct"/>
            <w:vAlign w:val="center"/>
          </w:tcPr>
          <w:p w14:paraId="295B1E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w:t>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的样品（其他品规样适当携带），此样品为综合评分的一部分</w:t>
            </w:r>
          </w:p>
        </w:tc>
      </w:tr>
      <w:tr w14:paraId="4145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46" w:type="pct"/>
            <w:shd w:val="clear" w:color="000000" w:fill="FFFFFF"/>
            <w:vAlign w:val="center"/>
          </w:tcPr>
          <w:p w14:paraId="09B3F907">
            <w:pPr>
              <w:jc w:val="center"/>
              <w:rPr>
                <w:rFonts w:eastAsia="宋体"/>
                <w:sz w:val="22"/>
                <w:szCs w:val="22"/>
              </w:rPr>
            </w:pPr>
            <w:r>
              <w:rPr>
                <w:rFonts w:hint="eastAsia" w:eastAsia="宋体"/>
                <w:sz w:val="22"/>
                <w:szCs w:val="22"/>
              </w:rPr>
              <w:t>3</w:t>
            </w:r>
          </w:p>
        </w:tc>
        <w:tc>
          <w:tcPr>
            <w:tcW w:w="2020" w:type="dxa"/>
            <w:shd w:val="clear" w:color="000000" w:fill="FFFFFF"/>
            <w:noWrap/>
            <w:vAlign w:val="center"/>
          </w:tcPr>
          <w:p w14:paraId="655397BF">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58</w:t>
            </w:r>
          </w:p>
        </w:tc>
        <w:tc>
          <w:tcPr>
            <w:tcW w:w="1702" w:type="dxa"/>
            <w:vAlign w:val="center"/>
          </w:tcPr>
          <w:p w14:paraId="4C9A961E">
            <w:pPr>
              <w:widowControl/>
              <w:jc w:val="center"/>
              <w:textAlignment w:val="center"/>
              <w:rPr>
                <w:rFonts w:eastAsia="宋体"/>
                <w:sz w:val="22"/>
                <w:szCs w:val="22"/>
              </w:rPr>
            </w:pPr>
            <w:r>
              <w:rPr>
                <w:rFonts w:hint="eastAsia" w:asciiTheme="minorHAnsi" w:hAnsiTheme="minorHAnsi" w:cstheme="minorBidi"/>
                <w:color w:val="000000"/>
                <w:sz w:val="22"/>
                <w:szCs w:val="22"/>
              </w:rPr>
              <w:t>临时心脏起博导线</w:t>
            </w:r>
          </w:p>
        </w:tc>
        <w:tc>
          <w:tcPr>
            <w:tcW w:w="1669" w:type="pct"/>
            <w:vAlign w:val="center"/>
          </w:tcPr>
          <w:p w14:paraId="1D34FF23">
            <w:pPr>
              <w:keepNext w:val="0"/>
              <w:keepLines w:val="0"/>
              <w:widowControl/>
              <w:suppressLineNumbers w:val="0"/>
              <w:jc w:val="left"/>
              <w:textAlignment w:val="center"/>
              <w:rPr>
                <w:rFonts w:hint="eastAsia" w:eastAsia="宋体"/>
                <w:sz w:val="22"/>
                <w:szCs w:val="22"/>
                <w:lang w:eastAsia="zh-CN"/>
              </w:rPr>
            </w:pPr>
            <w:r>
              <w:rPr>
                <w:rFonts w:hint="eastAsia" w:eastAsia="宋体"/>
                <w:sz w:val="22"/>
                <w:szCs w:val="22"/>
              </w:rPr>
              <w:t>用于临时心脏起搏或感知</w:t>
            </w:r>
            <w:r>
              <w:rPr>
                <w:rFonts w:hint="eastAsia" w:eastAsia="宋体"/>
                <w:sz w:val="22"/>
                <w:szCs w:val="22"/>
                <w:lang w:eastAsia="zh-CN"/>
              </w:rPr>
              <w:t>。</w:t>
            </w:r>
          </w:p>
        </w:tc>
        <w:tc>
          <w:tcPr>
            <w:tcW w:w="585" w:type="pct"/>
            <w:vAlign w:val="center"/>
          </w:tcPr>
          <w:p w14:paraId="79053104">
            <w:pPr>
              <w:jc w:val="center"/>
              <w:rPr>
                <w:rFonts w:eastAsia="宋体"/>
                <w:sz w:val="22"/>
                <w:szCs w:val="22"/>
              </w:rPr>
            </w:pPr>
            <w:r>
              <w:rPr>
                <w:rFonts w:hint="eastAsia" w:ascii="宋体" w:hAnsi="宋体" w:cs="宋体"/>
                <w:color w:val="000000"/>
                <w:kern w:val="0"/>
                <w:sz w:val="22"/>
                <w:szCs w:val="22"/>
              </w:rPr>
              <w:t>允许进口</w:t>
            </w:r>
          </w:p>
        </w:tc>
        <w:tc>
          <w:tcPr>
            <w:tcW w:w="336" w:type="pct"/>
            <w:vAlign w:val="center"/>
          </w:tcPr>
          <w:p w14:paraId="41BC85CC">
            <w:pPr>
              <w:keepNext w:val="0"/>
              <w:keepLines w:val="0"/>
              <w:widowControl/>
              <w:suppressLineNumbers w:val="0"/>
              <w:jc w:val="center"/>
              <w:textAlignment w:val="center"/>
              <w:rPr>
                <w:rFonts w:eastAsia="宋体"/>
                <w:sz w:val="22"/>
                <w:szCs w:val="22"/>
              </w:rPr>
            </w:pPr>
            <w:r>
              <w:rPr>
                <w:rFonts w:hint="eastAsia" w:eastAsia="宋体"/>
                <w:sz w:val="22"/>
                <w:szCs w:val="22"/>
                <w:lang w:val="en-US" w:eastAsia="zh-CN"/>
              </w:rPr>
              <w:t>手术室</w:t>
            </w:r>
          </w:p>
        </w:tc>
        <w:tc>
          <w:tcPr>
            <w:tcW w:w="466" w:type="pct"/>
            <w:vAlign w:val="center"/>
          </w:tcPr>
          <w:p w14:paraId="353E7B1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开标时请携带样品，此样品为综合评分的一部分</w:t>
            </w:r>
          </w:p>
        </w:tc>
      </w:tr>
      <w:tr w14:paraId="58BD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46" w:type="pct"/>
            <w:shd w:val="clear" w:color="000000" w:fill="FFFFFF"/>
            <w:vAlign w:val="center"/>
          </w:tcPr>
          <w:p w14:paraId="3B4FEFC8">
            <w:pPr>
              <w:jc w:val="center"/>
              <w:rPr>
                <w:rFonts w:eastAsia="宋体"/>
                <w:sz w:val="22"/>
                <w:szCs w:val="22"/>
              </w:rPr>
            </w:pPr>
            <w:r>
              <w:rPr>
                <w:rFonts w:hint="eastAsia" w:eastAsia="宋体"/>
                <w:sz w:val="22"/>
                <w:szCs w:val="22"/>
              </w:rPr>
              <w:t>4</w:t>
            </w:r>
          </w:p>
        </w:tc>
        <w:tc>
          <w:tcPr>
            <w:tcW w:w="2020" w:type="dxa"/>
            <w:shd w:val="clear" w:color="000000" w:fill="FFFFFF"/>
            <w:noWrap/>
            <w:vAlign w:val="center"/>
          </w:tcPr>
          <w:p w14:paraId="6317AF0E">
            <w:pPr>
              <w:widowControl/>
              <w:jc w:val="center"/>
              <w:textAlignment w:val="center"/>
              <w:rPr>
                <w:rFonts w:eastAsia="宋体"/>
                <w:sz w:val="22"/>
                <w:szCs w:val="22"/>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59</w:t>
            </w:r>
          </w:p>
        </w:tc>
        <w:tc>
          <w:tcPr>
            <w:tcW w:w="1702" w:type="dxa"/>
            <w:vAlign w:val="center"/>
          </w:tcPr>
          <w:p w14:paraId="6B6BCD24">
            <w:pPr>
              <w:widowControl/>
              <w:jc w:val="center"/>
              <w:textAlignment w:val="center"/>
              <w:rPr>
                <w:rFonts w:eastAsia="宋体"/>
                <w:sz w:val="22"/>
                <w:szCs w:val="22"/>
              </w:rPr>
            </w:pPr>
            <w:r>
              <w:rPr>
                <w:rFonts w:hint="eastAsia" w:asciiTheme="minorHAnsi" w:hAnsiTheme="minorHAnsi" w:cstheme="minorBidi"/>
                <w:color w:val="000000"/>
                <w:sz w:val="22"/>
                <w:szCs w:val="22"/>
              </w:rPr>
              <w:t>骨蜡</w:t>
            </w:r>
          </w:p>
        </w:tc>
        <w:tc>
          <w:tcPr>
            <w:tcW w:w="1669" w:type="pct"/>
            <w:vAlign w:val="center"/>
          </w:tcPr>
          <w:p w14:paraId="4B81B486">
            <w:pPr>
              <w:keepNext w:val="0"/>
              <w:keepLines w:val="0"/>
              <w:widowControl/>
              <w:suppressLineNumbers w:val="0"/>
              <w:jc w:val="left"/>
              <w:textAlignment w:val="center"/>
              <w:rPr>
                <w:rFonts w:hint="eastAsia" w:eastAsiaTheme="minorEastAsia"/>
                <w:sz w:val="22"/>
                <w:szCs w:val="22"/>
                <w:lang w:eastAsia="zh-CN"/>
              </w:rPr>
            </w:pPr>
            <w:r>
              <w:rPr>
                <w:rFonts w:hint="eastAsia"/>
              </w:rPr>
              <w:t>用于在控制劈骨、钻骨或切骨后造成的骨质边缘出血时，将其机械性塞入富含出血的毛细血管的骨腔内，以控制出血</w:t>
            </w:r>
            <w:r>
              <w:rPr>
                <w:rFonts w:hint="eastAsia"/>
                <w:lang w:eastAsia="zh-CN"/>
              </w:rPr>
              <w:t>。</w:t>
            </w:r>
          </w:p>
        </w:tc>
        <w:tc>
          <w:tcPr>
            <w:tcW w:w="585" w:type="pct"/>
            <w:vAlign w:val="center"/>
          </w:tcPr>
          <w:p w14:paraId="3F94FEF4">
            <w:pPr>
              <w:jc w:val="center"/>
              <w:rPr>
                <w:rFonts w:eastAsia="宋体"/>
                <w:sz w:val="22"/>
                <w:szCs w:val="22"/>
              </w:rPr>
            </w:pPr>
            <w:r>
              <w:rPr>
                <w:rFonts w:hint="eastAsia" w:ascii="宋体" w:hAnsi="宋体" w:cs="宋体"/>
                <w:color w:val="000000"/>
                <w:kern w:val="0"/>
                <w:sz w:val="22"/>
                <w:szCs w:val="22"/>
              </w:rPr>
              <w:t>允许进口</w:t>
            </w:r>
          </w:p>
        </w:tc>
        <w:tc>
          <w:tcPr>
            <w:tcW w:w="336" w:type="pct"/>
            <w:vAlign w:val="center"/>
          </w:tcPr>
          <w:p w14:paraId="275063C0">
            <w:pPr>
              <w:keepNext w:val="0"/>
              <w:keepLines w:val="0"/>
              <w:widowControl/>
              <w:suppressLineNumbers w:val="0"/>
              <w:jc w:val="center"/>
              <w:textAlignment w:val="center"/>
              <w:rPr>
                <w:rFonts w:hint="eastAsia" w:eastAsia="宋体"/>
                <w:sz w:val="22"/>
                <w:szCs w:val="22"/>
                <w:lang w:val="en-US" w:eastAsia="zh-CN"/>
              </w:rPr>
            </w:pPr>
            <w:r>
              <w:rPr>
                <w:rFonts w:hint="eastAsia" w:eastAsia="宋体"/>
                <w:sz w:val="22"/>
                <w:szCs w:val="22"/>
                <w:lang w:val="en-US" w:eastAsia="zh-CN"/>
              </w:rPr>
              <w:t>手术室</w:t>
            </w:r>
          </w:p>
        </w:tc>
        <w:tc>
          <w:tcPr>
            <w:tcW w:w="466" w:type="pct"/>
            <w:vAlign w:val="center"/>
          </w:tcPr>
          <w:p w14:paraId="0837D0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开标时请携带样品，此样品为综合评分的一部分</w:t>
            </w:r>
          </w:p>
        </w:tc>
      </w:tr>
      <w:tr w14:paraId="687C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4" w:hRule="atLeast"/>
        </w:trPr>
        <w:tc>
          <w:tcPr>
            <w:tcW w:w="246" w:type="pct"/>
            <w:shd w:val="clear" w:color="000000" w:fill="FFFFFF"/>
            <w:vAlign w:val="center"/>
          </w:tcPr>
          <w:p w14:paraId="097E9181">
            <w:pPr>
              <w:jc w:val="center"/>
              <w:rPr>
                <w:rFonts w:hint="eastAsia" w:eastAsia="宋体"/>
                <w:sz w:val="22"/>
                <w:szCs w:val="22"/>
                <w:lang w:val="en-US" w:eastAsia="zh-CN"/>
              </w:rPr>
            </w:pPr>
            <w:r>
              <w:rPr>
                <w:rFonts w:hint="eastAsia" w:eastAsia="宋体"/>
                <w:sz w:val="22"/>
                <w:szCs w:val="22"/>
                <w:lang w:val="en-US" w:eastAsia="zh-CN"/>
              </w:rPr>
              <w:t>5</w:t>
            </w:r>
          </w:p>
        </w:tc>
        <w:tc>
          <w:tcPr>
            <w:tcW w:w="2020" w:type="dxa"/>
            <w:shd w:val="clear" w:color="000000" w:fill="FFFFFF"/>
            <w:noWrap/>
            <w:vAlign w:val="center"/>
          </w:tcPr>
          <w:p w14:paraId="544C7251">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17</w:t>
            </w:r>
            <w:r>
              <w:rPr>
                <w:rFonts w:eastAsia="宋体"/>
                <w:color w:val="000000"/>
                <w:kern w:val="0"/>
                <w:sz w:val="22"/>
                <w:szCs w:val="22"/>
                <w:lang w:bidi="ar"/>
              </w:rPr>
              <w:t>-</w:t>
            </w:r>
            <w:r>
              <w:rPr>
                <w:rFonts w:hint="eastAsia" w:eastAsia="宋体"/>
                <w:color w:val="000000"/>
                <w:kern w:val="0"/>
                <w:sz w:val="22"/>
                <w:szCs w:val="22"/>
                <w:lang w:val="en-US" w:eastAsia="zh-CN" w:bidi="ar"/>
              </w:rPr>
              <w:t>60</w:t>
            </w:r>
          </w:p>
        </w:tc>
        <w:tc>
          <w:tcPr>
            <w:tcW w:w="1702" w:type="dxa"/>
            <w:vAlign w:val="center"/>
          </w:tcPr>
          <w:p w14:paraId="60ABA768">
            <w:pPr>
              <w:widowControl/>
              <w:jc w:val="center"/>
              <w:textAlignment w:val="center"/>
              <w:rPr>
                <w:rFonts w:hint="eastAsia" w:eastAsia="宋体"/>
                <w:color w:val="000000"/>
                <w:kern w:val="0"/>
                <w:sz w:val="22"/>
                <w:szCs w:val="22"/>
                <w:lang w:bidi="ar"/>
              </w:rPr>
            </w:pPr>
            <w:r>
              <w:rPr>
                <w:rFonts w:hint="eastAsia" w:asciiTheme="minorHAnsi" w:hAnsiTheme="minorHAnsi" w:cstheme="minorBidi"/>
                <w:color w:val="000000"/>
                <w:sz w:val="22"/>
                <w:szCs w:val="22"/>
              </w:rPr>
              <w:t>口腔用一次性注射针</w:t>
            </w:r>
          </w:p>
        </w:tc>
        <w:tc>
          <w:tcPr>
            <w:tcW w:w="1669" w:type="pct"/>
            <w:vAlign w:val="center"/>
          </w:tcPr>
          <w:p w14:paraId="6BC97519">
            <w:pPr>
              <w:keepNext w:val="0"/>
              <w:keepLines w:val="0"/>
              <w:widowControl/>
              <w:suppressLineNumbers w:val="0"/>
              <w:jc w:val="left"/>
              <w:textAlignment w:val="center"/>
              <w:rPr>
                <w:rFonts w:hint="eastAsia" w:eastAsia="宋体"/>
                <w:color w:val="000000"/>
                <w:kern w:val="0"/>
                <w:sz w:val="22"/>
                <w:szCs w:val="22"/>
                <w:lang w:bidi="ar"/>
              </w:rPr>
            </w:pPr>
            <w:r>
              <w:rPr>
                <w:rFonts w:hint="eastAsia" w:eastAsia="宋体"/>
                <w:color w:val="000000"/>
                <w:kern w:val="0"/>
                <w:sz w:val="22"/>
                <w:szCs w:val="22"/>
                <w:lang w:bidi="ar"/>
              </w:rPr>
              <w:t>用于牙科局部麻醉注射</w:t>
            </w:r>
          </w:p>
        </w:tc>
        <w:tc>
          <w:tcPr>
            <w:tcW w:w="585" w:type="pct"/>
            <w:vAlign w:val="center"/>
          </w:tcPr>
          <w:p w14:paraId="38102D30">
            <w:pPr>
              <w:jc w:val="center"/>
              <w:rPr>
                <w:rFonts w:hint="eastAsia" w:ascii="宋体" w:hAnsi="宋体" w:eastAsia="宋体" w:cs="宋体"/>
                <w:color w:val="000000"/>
                <w:kern w:val="0"/>
                <w:sz w:val="22"/>
                <w:szCs w:val="22"/>
              </w:rPr>
            </w:pPr>
            <w:r>
              <w:rPr>
                <w:rFonts w:hint="eastAsia" w:ascii="宋体" w:hAnsi="宋体" w:cs="宋体"/>
                <w:color w:val="000000"/>
                <w:kern w:val="0"/>
                <w:sz w:val="22"/>
                <w:szCs w:val="22"/>
              </w:rPr>
              <w:t>允许进口</w:t>
            </w:r>
          </w:p>
        </w:tc>
        <w:tc>
          <w:tcPr>
            <w:tcW w:w="336" w:type="pct"/>
            <w:vAlign w:val="center"/>
          </w:tcPr>
          <w:p w14:paraId="5F4BE31F">
            <w:pPr>
              <w:keepNext w:val="0"/>
              <w:keepLines w:val="0"/>
              <w:widowControl/>
              <w:suppressLineNumbers w:val="0"/>
              <w:jc w:val="center"/>
              <w:textAlignment w:val="center"/>
              <w:rPr>
                <w:rFonts w:hint="eastAsia" w:eastAsia="宋体"/>
                <w:sz w:val="22"/>
                <w:szCs w:val="22"/>
                <w:lang w:val="en-US" w:eastAsia="zh-CN"/>
              </w:rPr>
            </w:pPr>
            <w:r>
              <w:rPr>
                <w:rFonts w:hint="eastAsia" w:ascii="宋体" w:hAnsi="宋体" w:eastAsia="宋体" w:cs="宋体"/>
                <w:i w:val="0"/>
                <w:iCs w:val="0"/>
                <w:color w:val="000000"/>
                <w:kern w:val="0"/>
                <w:sz w:val="20"/>
                <w:szCs w:val="20"/>
                <w:u w:val="none"/>
                <w:lang w:val="en-US" w:eastAsia="zh-CN" w:bidi="ar"/>
              </w:rPr>
              <w:t>口腔科</w:t>
            </w:r>
          </w:p>
        </w:tc>
        <w:tc>
          <w:tcPr>
            <w:tcW w:w="466" w:type="pct"/>
            <w:vAlign w:val="center"/>
          </w:tcPr>
          <w:p w14:paraId="25354F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21674"/>
      <w:bookmarkStart w:id="13" w:name="_Toc100052408"/>
      <w:bookmarkStart w:id="14" w:name="_Toc73521586"/>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7680"/>
      <w:bookmarkStart w:id="18" w:name="_Toc100052409"/>
      <w:bookmarkStart w:id="19" w:name="_Toc73521587"/>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73521677"/>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8C7356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48A6EC6-F8BB-4973-8A09-DD8B254AEF5D}"/>
  </w:font>
  <w:font w:name="黑体">
    <w:panose1 w:val="02010609060101010101"/>
    <w:charset w:val="86"/>
    <w:family w:val="auto"/>
    <w:pitch w:val="default"/>
    <w:sig w:usb0="800002BF" w:usb1="38CF7CFA" w:usb2="00000016" w:usb3="00000000" w:csb0="00040001" w:csb1="00000000"/>
    <w:embedRegular r:id="rId2" w:fontKey="{1C856269-0808-4BDE-9952-695D6BA140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2A2F908-AE86-439F-BD3E-3484D29E010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603C86F-38C2-4F9A-8BB6-3132BB38F7FB}"/>
  </w:font>
  <w:font w:name="华文中宋">
    <w:panose1 w:val="02010600040101010101"/>
    <w:charset w:val="86"/>
    <w:family w:val="auto"/>
    <w:pitch w:val="default"/>
    <w:sig w:usb0="00000287" w:usb1="080F0000" w:usb2="00000000" w:usb3="00000000" w:csb0="0004009F" w:csb1="DFD70000"/>
    <w:embedRegular r:id="rId5" w:fontKey="{F125B724-1BD9-458D-A84B-AFDBB9B0FEC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D5A36A72-8FCD-4A29-94EE-08A56199E88A}"/>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BBE6BDEA-2A25-4122-9B1F-D909A90AA41B}"/>
  </w:font>
  <w:font w:name="仿宋">
    <w:panose1 w:val="02010609060101010101"/>
    <w:charset w:val="86"/>
    <w:family w:val="modern"/>
    <w:pitch w:val="default"/>
    <w:sig w:usb0="800002BF" w:usb1="38CF7CFA" w:usb2="00000016" w:usb3="00000000" w:csb0="00040001" w:csb1="00000000"/>
    <w:embedRegular r:id="rId8" w:fontKey="{A66A94F8-3CC9-4EBC-9648-053016E2916D}"/>
  </w:font>
  <w:font w:name="方正小标宋_GBK">
    <w:panose1 w:val="02000000000000000000"/>
    <w:charset w:val="86"/>
    <w:family w:val="script"/>
    <w:pitch w:val="default"/>
    <w:sig w:usb0="A00002BF" w:usb1="38CF7CFA" w:usb2="00082016" w:usb3="00000000" w:csb0="00040001" w:csb1="00000000"/>
    <w:embedRegular r:id="rId9" w:fontKey="{FF6196BE-18E8-4741-AECE-DC8B6E1D5B34}"/>
  </w:font>
  <w:font w:name="Arial Unicode MS">
    <w:panose1 w:val="020B0604020202020204"/>
    <w:charset w:val="86"/>
    <w:family w:val="auto"/>
    <w:pitch w:val="default"/>
    <w:sig w:usb0="FFFFFFFF" w:usb1="E9FFFFFF" w:usb2="0000003F" w:usb3="00000000" w:csb0="603F01FF" w:csb1="FFFF0000"/>
    <w:embedRegular r:id="rId10" w:fontKey="{177618A6-1C5F-40F9-BB71-FD59D37324ED}"/>
  </w:font>
  <w:font w:name="方正仿宋_GB18030">
    <w:panose1 w:val="02000000000000000000"/>
    <w:charset w:val="86"/>
    <w:family w:val="auto"/>
    <w:pitch w:val="default"/>
    <w:sig w:usb0="00000001" w:usb1="08000000" w:usb2="00000000" w:usb3="00000000" w:csb0="00040000" w:csb1="00000000"/>
    <w:embedRegular r:id="rId11" w:fontKey="{C6F16884-8322-445E-B631-4F7294AB6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EE248D"/>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3A07C7"/>
    <w:rsid w:val="474A1318"/>
    <w:rsid w:val="4923137F"/>
    <w:rsid w:val="498F35C1"/>
    <w:rsid w:val="4A0A5CC7"/>
    <w:rsid w:val="4A307253"/>
    <w:rsid w:val="4A6C0158"/>
    <w:rsid w:val="4AB41B33"/>
    <w:rsid w:val="4B6824FD"/>
    <w:rsid w:val="4BDF11B3"/>
    <w:rsid w:val="4CBB3066"/>
    <w:rsid w:val="4CD51A8F"/>
    <w:rsid w:val="4D473FEB"/>
    <w:rsid w:val="4D942511"/>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F6057D"/>
    <w:rsid w:val="5A292701"/>
    <w:rsid w:val="5AC3366B"/>
    <w:rsid w:val="5AFB10E6"/>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4D91F61"/>
    <w:rsid w:val="651915C4"/>
    <w:rsid w:val="655F52A6"/>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8372</Words>
  <Characters>9067</Characters>
  <Lines>212</Lines>
  <Paragraphs>59</Paragraphs>
  <TotalTime>3</TotalTime>
  <ScaleCrop>false</ScaleCrop>
  <LinksUpToDate>false</LinksUpToDate>
  <CharactersWithSpaces>9172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2024-07-02T09:37:00Z</cp:lastPrinted>
  <dcterms:modified xsi:type="dcterms:W3CDTF">2025-05-13T10:47:04Z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