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pPr>
        <w:snapToGrid w:val="0"/>
        <w:spacing w:before="156" w:beforeLines="50"/>
        <w:jc w:val="center"/>
        <w:rPr>
          <w:rFonts w:eastAsia="方正小标宋简体"/>
          <w:sz w:val="72"/>
          <w:szCs w:val="72"/>
        </w:rPr>
      </w:pPr>
    </w:p>
    <w:p>
      <w:pPr>
        <w:pStyle w:val="24"/>
      </w:pPr>
    </w:p>
    <w:p>
      <w:pPr>
        <w:snapToGrid w:val="0"/>
        <w:spacing w:before="156" w:beforeLines="50"/>
        <w:jc w:val="center"/>
        <w:rPr>
          <w:rFonts w:eastAsia="方正小标宋简体"/>
          <w:sz w:val="72"/>
          <w:szCs w:val="72"/>
        </w:rPr>
      </w:pPr>
      <w:r>
        <w:rPr>
          <w:rFonts w:hAnsi="方正小标宋简体" w:eastAsia="方正小标宋简体"/>
          <w:sz w:val="72"/>
          <w:szCs w:val="72"/>
        </w:rPr>
        <w:t>采购文件</w:t>
      </w:r>
    </w:p>
    <w:p>
      <w:pPr>
        <w:pStyle w:val="12"/>
        <w:spacing w:line="360" w:lineRule="auto"/>
        <w:rPr>
          <w:rFonts w:eastAsia="方正小标宋简体"/>
          <w:sz w:val="32"/>
        </w:rPr>
      </w:pPr>
    </w:p>
    <w:p>
      <w:pPr>
        <w:pStyle w:val="12"/>
        <w:spacing w:line="360" w:lineRule="auto"/>
        <w:ind w:firstLine="422" w:firstLineChars="132"/>
        <w:rPr>
          <w:rFonts w:eastAsia="方正小标宋简体"/>
          <w:sz w:val="32"/>
        </w:rPr>
      </w:pPr>
    </w:p>
    <w:p>
      <w:pPr>
        <w:pStyle w:val="12"/>
        <w:spacing w:line="360" w:lineRule="auto"/>
        <w:ind w:firstLine="422" w:firstLineChars="132"/>
        <w:rPr>
          <w:rFonts w:eastAsia="方正小标宋简体"/>
          <w:sz w:val="32"/>
        </w:rPr>
      </w:pPr>
    </w:p>
    <w:p>
      <w:pPr>
        <w:snapToGrid w:val="0"/>
        <w:spacing w:line="360" w:lineRule="auto"/>
        <w:ind w:left="2238" w:leftChars="304" w:hanging="1600" w:hangingChars="500"/>
        <w:rPr>
          <w:rFonts w:eastAsia="方正小标宋简体"/>
          <w:sz w:val="32"/>
          <w:highlight w:val="none"/>
        </w:rPr>
      </w:pPr>
      <w:r>
        <w:rPr>
          <w:rFonts w:hAnsi="方正小标宋简体" w:eastAsia="方正小标宋简体"/>
          <w:sz w:val="32"/>
        </w:rPr>
        <w:t>项目名称：</w:t>
      </w:r>
      <w:r>
        <w:rPr>
          <w:rFonts w:hint="eastAsia" w:hAnsi="方正小标宋简体" w:eastAsia="方正小标宋简体"/>
          <w:sz w:val="32"/>
          <w:lang w:val="en-US" w:eastAsia="zh-CN"/>
        </w:rPr>
        <w:t>荧光免疫定量分析仪</w:t>
      </w:r>
      <w:r>
        <w:rPr>
          <w:rFonts w:hint="eastAsia" w:hAnsi="方正小标宋简体" w:eastAsia="方正小标宋简体"/>
          <w:sz w:val="32"/>
          <w:lang w:eastAsia="zh-CN"/>
        </w:rPr>
        <w:t>等一批设备</w:t>
      </w:r>
      <w:r>
        <w:rPr>
          <w:rFonts w:hint="eastAsia" w:hAnsi="方正小标宋简体" w:eastAsia="方正小标宋简体"/>
          <w:sz w:val="32"/>
          <w:highlight w:val="none"/>
        </w:rPr>
        <w:t>及</w:t>
      </w:r>
      <w:r>
        <w:rPr>
          <w:rFonts w:hint="eastAsia" w:hAnsi="方正小标宋简体" w:eastAsia="方正小标宋简体"/>
          <w:sz w:val="32"/>
          <w:highlight w:val="none"/>
          <w:lang w:eastAsia="zh-CN"/>
        </w:rPr>
        <w:t>配套专机专用耗材</w:t>
      </w:r>
      <w:r>
        <w:rPr>
          <w:rFonts w:hint="eastAsia" w:hAnsi="方正小标宋简体" w:eastAsia="方正小标宋简体"/>
          <w:sz w:val="32"/>
          <w:highlight w:val="none"/>
        </w:rPr>
        <w:t>/试剂</w:t>
      </w:r>
      <w:r>
        <w:rPr>
          <w:rFonts w:hint="eastAsia" w:hAnsi="方正小标宋简体" w:eastAsia="方正小标宋简体"/>
          <w:sz w:val="32"/>
        </w:rPr>
        <w:t>项目</w:t>
      </w:r>
    </w:p>
    <w:p>
      <w:pPr>
        <w:pStyle w:val="24"/>
        <w:ind w:left="0" w:firstLine="640"/>
        <w:rPr>
          <w:rFonts w:eastAsia="方正小标宋简体"/>
          <w:sz w:val="32"/>
        </w:rPr>
      </w:pPr>
      <w:r>
        <w:rPr>
          <w:rFonts w:hAnsi="方正小标宋简体" w:eastAsia="方正小标宋简体"/>
          <w:sz w:val="32"/>
        </w:rPr>
        <w:t>采购方式：</w:t>
      </w:r>
      <w:r>
        <w:rPr>
          <w:rFonts w:hint="eastAsia" w:hAnsi="方正小标宋简体" w:eastAsia="方正小标宋简体"/>
          <w:sz w:val="32"/>
        </w:rPr>
        <w:t>议价采购</w:t>
      </w:r>
    </w:p>
    <w:p>
      <w:pPr>
        <w:pStyle w:val="24"/>
      </w:pPr>
    </w:p>
    <w:p>
      <w:pPr>
        <w:pStyle w:val="24"/>
        <w:ind w:left="0" w:firstLine="0" w:firstLineChars="0"/>
        <w:rPr>
          <w:sz w:val="30"/>
          <w:szCs w:val="30"/>
        </w:rPr>
      </w:pPr>
    </w:p>
    <w:p>
      <w:pPr>
        <w:rPr>
          <w:rFonts w:eastAsia="方正小标宋简体"/>
          <w:sz w:val="30"/>
          <w:szCs w:val="30"/>
        </w:rPr>
      </w:pPr>
    </w:p>
    <w:p>
      <w:pPr>
        <w:pStyle w:val="24"/>
      </w:pPr>
    </w:p>
    <w:p>
      <w:pPr>
        <w:pStyle w:val="24"/>
        <w:rPr>
          <w:rFonts w:eastAsia="方正小标宋简体"/>
        </w:rPr>
      </w:pPr>
    </w:p>
    <w:p>
      <w:pPr>
        <w:snapToGrid w:val="0"/>
        <w:spacing w:line="360" w:lineRule="auto"/>
        <w:jc w:val="center"/>
        <w:rPr>
          <w:rFonts w:eastAsia="方正小标宋简体"/>
          <w:sz w:val="30"/>
          <w:szCs w:val="30"/>
        </w:rPr>
      </w:pPr>
      <w:r>
        <w:rPr>
          <w:rFonts w:hAnsi="方正小标宋简体" w:eastAsia="方正小标宋简体"/>
          <w:sz w:val="30"/>
          <w:szCs w:val="30"/>
        </w:rPr>
        <w:t>中山大学附属第八医院（深圳福田）</w:t>
      </w:r>
    </w:p>
    <w:p>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rPr>
        <w:t>3</w:t>
      </w:r>
      <w:r>
        <w:rPr>
          <w:rFonts w:hAnsi="方正小标宋简体" w:eastAsia="方正小标宋简体"/>
          <w:sz w:val="30"/>
          <w:szCs w:val="30"/>
        </w:rPr>
        <w:t>年</w:t>
      </w:r>
      <w:r>
        <w:rPr>
          <w:rFonts w:hint="eastAsia" w:eastAsia="方正小标宋简体"/>
          <w:sz w:val="30"/>
          <w:szCs w:val="30"/>
          <w:lang w:val="en-US" w:eastAsia="zh-CN"/>
        </w:rPr>
        <w:t>9</w:t>
      </w:r>
      <w:r>
        <w:rPr>
          <w:rFonts w:hAnsi="方正小标宋简体" w:eastAsia="方正小标宋简体"/>
          <w:sz w:val="30"/>
          <w:szCs w:val="30"/>
        </w:rPr>
        <w:t>月</w:t>
      </w:r>
      <w:r>
        <w:rPr>
          <w:rFonts w:hint="eastAsia" w:eastAsia="方正小标宋简体"/>
          <w:sz w:val="30"/>
          <w:szCs w:val="30"/>
        </w:rPr>
        <w:t>7</w:t>
      </w:r>
      <w:r>
        <w:rPr>
          <w:rFonts w:hAnsi="方正小标宋简体" w:eastAsia="方正小标宋简体"/>
          <w:sz w:val="30"/>
          <w:szCs w:val="30"/>
        </w:rPr>
        <w:t>日</w:t>
      </w:r>
    </w:p>
    <w:p>
      <w:pPr>
        <w:spacing w:line="360" w:lineRule="auto"/>
        <w:jc w:val="center"/>
        <w:rPr>
          <w:rFonts w:hAnsi="宋体"/>
          <w:b/>
          <w:sz w:val="44"/>
          <w:szCs w:val="44"/>
        </w:rPr>
      </w:pPr>
      <w:r>
        <w:rPr>
          <w:rFonts w:hAnsi="宋体"/>
          <w:b/>
          <w:sz w:val="44"/>
          <w:szCs w:val="44"/>
        </w:rPr>
        <w:t>目录</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b w:val="0"/>
          <w:bCs w:val="0"/>
          <w:sz w:val="32"/>
          <w:szCs w:val="32"/>
          <w:lang w:val="zh-CN"/>
        </w:rPr>
      </w:pPr>
      <w:r>
        <w:rPr>
          <w:rFonts w:ascii="Times New Roman" w:hAnsi="宋体" w:cs="Times New Roman"/>
          <w:b w:val="0"/>
          <w:bCs w:val="0"/>
          <w:color w:val="auto"/>
          <w:kern w:val="2"/>
          <w:sz w:val="32"/>
          <w:szCs w:val="32"/>
          <w:lang w:val="zh-CN"/>
        </w:rPr>
        <w:t>第一章</w:t>
      </w:r>
      <w:r>
        <w:rPr>
          <w:rFonts w:hint="eastAsia" w:ascii="Times New Roman" w:hAnsi="宋体" w:cs="Times New Roman"/>
          <w:b w:val="0"/>
          <w:bCs w:val="0"/>
          <w:color w:val="auto"/>
          <w:kern w:val="2"/>
          <w:sz w:val="32"/>
          <w:szCs w:val="32"/>
        </w:rPr>
        <w:t xml:space="preserve"> </w:t>
      </w:r>
      <w:r>
        <w:rPr>
          <w:rFonts w:ascii="Times New Roman" w:hAnsi="宋体" w:cs="Times New Roman"/>
          <w:b w:val="0"/>
          <w:bCs w:val="0"/>
          <w:color w:val="auto"/>
          <w:kern w:val="2"/>
          <w:sz w:val="32"/>
          <w:szCs w:val="32"/>
        </w:rPr>
        <w:t>采购邀请函</w:t>
      </w:r>
      <w:r>
        <w:rPr>
          <w:rFonts w:ascii="Times New Roman" w:hAnsi="Times New Roman" w:cs="Times New Roman"/>
          <w:b w:val="0"/>
          <w:bCs w:val="0"/>
          <w:sz w:val="32"/>
          <w:szCs w:val="32"/>
        </w:rPr>
        <w:ptab w:relativeTo="margin" w:alignment="right" w:leader="dot"/>
      </w:r>
      <w:r>
        <w:rPr>
          <w:rFonts w:ascii="Times New Roman" w:hAnsi="Times New Roman" w:cs="Times New Roman"/>
          <w:b w:val="0"/>
          <w:bCs w:val="0"/>
          <w:sz w:val="32"/>
          <w:szCs w:val="32"/>
          <w:lang w:val="zh-CN"/>
        </w:rPr>
        <w:t>3</w:t>
      </w:r>
    </w:p>
    <w:p>
      <w:pPr>
        <w:pStyle w:val="20"/>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lang w:val="en-US" w:eastAsia="zh-CN"/>
        </w:rPr>
        <w:t>需求</w:t>
      </w:r>
      <w:r>
        <w:rPr>
          <w:sz w:val="32"/>
          <w:szCs w:val="32"/>
        </w:rPr>
        <w:ptab w:relativeTo="margin" w:alignment="right" w:leader="dot"/>
      </w:r>
      <w:r>
        <w:rPr>
          <w:rFonts w:hint="eastAsia"/>
          <w:sz w:val="32"/>
          <w:szCs w:val="32"/>
          <w:lang w:val="zh-CN"/>
        </w:rPr>
        <w:t>5</w:t>
      </w:r>
    </w:p>
    <w:p>
      <w:pPr>
        <w:pStyle w:val="20"/>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lang w:val="en-US" w:eastAsia="zh-CN"/>
        </w:rPr>
        <w:t>12</w:t>
      </w:r>
    </w:p>
    <w:p>
      <w:pPr>
        <w:pStyle w:val="20"/>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lang w:val="en-US" w:eastAsia="zh-CN"/>
        </w:rPr>
        <w:t>14</w:t>
      </w:r>
    </w:p>
    <w:p>
      <w:pPr>
        <w:pStyle w:val="21"/>
        <w:keepNext w:val="0"/>
        <w:keepLines w:val="0"/>
        <w:pageBreakBefore w:val="0"/>
        <w:widowControl w:val="0"/>
        <w:kinsoku/>
        <w:wordWrap/>
        <w:overflowPunct/>
        <w:topLinePunct w:val="0"/>
        <w:autoSpaceDE/>
        <w:autoSpaceDN/>
        <w:bidi w:val="0"/>
        <w:adjustRightInd/>
        <w:snapToGrid/>
        <w:spacing w:line="460" w:lineRule="exact"/>
        <w:ind w:left="0" w:leftChars="0"/>
        <w:textAlignment w:val="auto"/>
        <w:rPr>
          <w:rFonts w:hint="default" w:eastAsia="宋体"/>
          <w:sz w:val="32"/>
          <w:szCs w:val="32"/>
          <w:lang w:val="en-US" w:eastAsia="zh-CN"/>
        </w:rPr>
      </w:pPr>
      <w:r>
        <w:rPr>
          <w:rFonts w:hint="eastAsia" w:hAnsi="宋体"/>
          <w:sz w:val="32"/>
          <w:szCs w:val="32"/>
        </w:rPr>
        <w:t>第</w:t>
      </w:r>
      <w:r>
        <w:rPr>
          <w:rFonts w:hint="eastAsia" w:hAnsi="宋体"/>
          <w:sz w:val="32"/>
          <w:szCs w:val="32"/>
          <w:lang w:val="en-US" w:eastAsia="zh-CN"/>
        </w:rPr>
        <w:t>五</w:t>
      </w:r>
      <w:r>
        <w:rPr>
          <w:rFonts w:hint="eastAsia" w:hAnsi="宋体"/>
          <w:sz w:val="32"/>
          <w:szCs w:val="32"/>
        </w:rPr>
        <w:t xml:space="preserve">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lang w:val="en-US" w:eastAsia="zh-CN"/>
        </w:rPr>
        <w:t>17</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18</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法定代表人证明书</w:t>
      </w:r>
      <w:r>
        <w:rPr>
          <w:sz w:val="32"/>
          <w:szCs w:val="32"/>
          <w:highlight w:val="none"/>
        </w:rPr>
        <w:ptab w:relativeTo="margin" w:alignment="right" w:leader="dot"/>
      </w:r>
      <w:r>
        <w:rPr>
          <w:rFonts w:hint="eastAsia"/>
          <w:sz w:val="32"/>
          <w:szCs w:val="32"/>
          <w:highlight w:val="none"/>
          <w:lang w:val="en-US" w:eastAsia="zh-CN"/>
        </w:rPr>
        <w:t>19</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z w:val="32"/>
          <w:szCs w:val="32"/>
          <w:highlight w:val="none"/>
        </w:rPr>
      </w:pPr>
      <w:r>
        <w:rPr>
          <w:rFonts w:hAnsi="宋体"/>
          <w:sz w:val="32"/>
          <w:szCs w:val="32"/>
          <w:highlight w:val="none"/>
        </w:rPr>
        <w:t>法定代表人授权委托书</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0</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z w:val="32"/>
          <w:szCs w:val="32"/>
          <w:highlight w:val="none"/>
        </w:rPr>
      </w:pPr>
      <w:r>
        <w:rPr>
          <w:rFonts w:hint="eastAsia" w:ascii="宋体" w:hAnsi="宋体" w:cs="宋体"/>
          <w:sz w:val="32"/>
          <w:szCs w:val="32"/>
          <w:highlight w:val="none"/>
        </w:rPr>
        <w:t>议价产品开标一览表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1</w:t>
      </w:r>
    </w:p>
    <w:p>
      <w:pPr>
        <w:pStyle w:val="20"/>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0"/>
        <w:textAlignment w:val="auto"/>
        <w:rPr>
          <w:sz w:val="32"/>
          <w:szCs w:val="32"/>
          <w:highlight w:val="none"/>
        </w:rPr>
      </w:pPr>
      <w:r>
        <w:rPr>
          <w:rFonts w:hint="eastAsia"/>
          <w:sz w:val="32"/>
          <w:szCs w:val="32"/>
          <w:highlight w:val="none"/>
        </w:rPr>
        <w:t>议价最终报价表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2</w:t>
      </w:r>
    </w:p>
    <w:p>
      <w:pPr>
        <w:pStyle w:val="20"/>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0"/>
        <w:textAlignment w:val="auto"/>
        <w:rPr>
          <w:sz w:val="32"/>
          <w:szCs w:val="32"/>
          <w:highlight w:val="none"/>
          <w:lang w:val="zh-CN"/>
        </w:rPr>
      </w:pPr>
      <w:r>
        <w:rPr>
          <w:rFonts w:hint="eastAsia"/>
          <w:sz w:val="32"/>
          <w:szCs w:val="32"/>
          <w:highlight w:val="none"/>
        </w:rPr>
        <w:t>设备生命周期维护成本</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5</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int="eastAsia"/>
          <w:sz w:val="32"/>
          <w:szCs w:val="32"/>
          <w:highlight w:val="none"/>
        </w:rPr>
        <w:t>技术参数条款响应一览表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6</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售后服务承诺</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2</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议价资格声明函</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3</w:t>
      </w:r>
    </w:p>
    <w:p>
      <w:pPr>
        <w:keepNext w:val="0"/>
        <w:keepLines w:val="0"/>
        <w:pageBreakBefore w:val="0"/>
        <w:widowControl w:val="0"/>
        <w:kinsoku/>
        <w:wordWrap/>
        <w:overflowPunct/>
        <w:topLinePunct w:val="0"/>
        <w:autoSpaceDE/>
        <w:autoSpaceDN/>
        <w:bidi w:val="0"/>
        <w:adjustRightInd/>
        <w:snapToGrid/>
        <w:spacing w:line="460" w:lineRule="exact"/>
        <w:ind w:right="-517" w:rightChars="-246"/>
        <w:jc w:val="left"/>
        <w:textAlignment w:val="auto"/>
        <w:rPr>
          <w:rFonts w:hint="eastAsia" w:hAnsi="宋体" w:eastAsia="宋体"/>
          <w:sz w:val="32"/>
          <w:szCs w:val="32"/>
          <w:highlight w:val="none"/>
          <w:lang w:val="en-US" w:eastAsia="zh-CN"/>
        </w:rPr>
      </w:pPr>
      <w:r>
        <w:rPr>
          <w:rFonts w:hint="eastAsia" w:hAnsi="宋体"/>
          <w:sz w:val="32"/>
          <w:szCs w:val="32"/>
          <w:highlight w:val="none"/>
        </w:rPr>
        <w:t>（十）中小企业声明函</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5</w:t>
      </w:r>
    </w:p>
    <w:p>
      <w:pPr>
        <w:keepNext w:val="0"/>
        <w:keepLines w:val="0"/>
        <w:pageBreakBefore w:val="0"/>
        <w:widowControl w:val="0"/>
        <w:kinsoku/>
        <w:wordWrap/>
        <w:overflowPunct/>
        <w:topLinePunct w:val="0"/>
        <w:autoSpaceDE/>
        <w:autoSpaceDN/>
        <w:bidi w:val="0"/>
        <w:adjustRightInd/>
        <w:snapToGrid/>
        <w:spacing w:line="460" w:lineRule="exact"/>
        <w:ind w:right="-517" w:rightChars="-246"/>
        <w:jc w:val="left"/>
        <w:textAlignment w:val="auto"/>
        <w:rPr>
          <w:rFonts w:hint="eastAsia" w:eastAsia="宋体"/>
          <w:sz w:val="32"/>
          <w:szCs w:val="32"/>
          <w:highlight w:val="none"/>
          <w:lang w:val="en-US" w:eastAsia="zh-CN"/>
        </w:rPr>
      </w:pPr>
      <w:r>
        <w:rPr>
          <w:rFonts w:hAnsi="宋体"/>
          <w:sz w:val="32"/>
          <w:szCs w:val="32"/>
          <w:highlight w:val="none"/>
        </w:rPr>
        <w:t>（</w:t>
      </w:r>
      <w:r>
        <w:rPr>
          <w:rFonts w:hint="eastAsia" w:hAnsi="宋体"/>
          <w:sz w:val="32"/>
          <w:szCs w:val="32"/>
          <w:highlight w:val="none"/>
        </w:rPr>
        <w:t>十一</w:t>
      </w:r>
      <w:r>
        <w:rPr>
          <w:rFonts w:hAnsi="宋体"/>
          <w:sz w:val="32"/>
          <w:szCs w:val="32"/>
          <w:highlight w:val="none"/>
        </w:rPr>
        <w:t>）有效业绩</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7</w:t>
      </w:r>
    </w:p>
    <w:p>
      <w:pPr>
        <w:pStyle w:val="12"/>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hAnsi="宋体" w:eastAsia="宋体"/>
          <w:sz w:val="32"/>
          <w:szCs w:val="32"/>
          <w:highlight w:val="none"/>
          <w:lang w:val="en-US" w:eastAsia="zh-CN"/>
        </w:rPr>
      </w:pPr>
      <w:r>
        <w:rPr>
          <w:rFonts w:hint="eastAsia" w:hAnsi="宋体"/>
          <w:sz w:val="32"/>
          <w:szCs w:val="32"/>
          <w:highlight w:val="none"/>
        </w:rPr>
        <w:t>（十二）履约承诺函</w:t>
      </w:r>
      <w:r>
        <w:rPr>
          <w:rFonts w:hAnsi="宋体"/>
          <w:sz w:val="32"/>
          <w:szCs w:val="32"/>
          <w:highlight w:val="none"/>
        </w:rPr>
        <w:ptab w:relativeTo="margin" w:alignment="right" w:leader="dot"/>
      </w:r>
      <w:r>
        <w:rPr>
          <w:rFonts w:hint="eastAsia" w:hAnsi="宋体"/>
          <w:sz w:val="32"/>
          <w:szCs w:val="32"/>
          <w:highlight w:val="none"/>
        </w:rPr>
        <w:t>3</w:t>
      </w:r>
      <w:r>
        <w:rPr>
          <w:rFonts w:hint="eastAsia" w:hAnsi="宋体"/>
          <w:sz w:val="32"/>
          <w:szCs w:val="32"/>
          <w:highlight w:val="none"/>
          <w:lang w:val="en-US" w:eastAsia="zh-CN"/>
        </w:rPr>
        <w:t>8</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hAnsi="宋体" w:eastAsia="宋体"/>
          <w:sz w:val="32"/>
          <w:szCs w:val="32"/>
          <w:lang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w:t>
      </w:r>
      <w:r>
        <w:rPr>
          <w:rFonts w:hint="eastAsia" w:hAnsi="宋体"/>
          <w:sz w:val="32"/>
          <w:szCs w:val="32"/>
          <w:lang w:val="en-US" w:eastAsia="zh-CN"/>
        </w:rPr>
        <w:t>9</w:t>
      </w:r>
    </w:p>
    <w:p>
      <w:pPr>
        <w:pStyle w:val="24"/>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default"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lang w:val="en-US" w:eastAsia="zh-CN"/>
        </w:rPr>
        <w:t>40</w:t>
      </w:r>
    </w:p>
    <w:p>
      <w:pPr>
        <w:pStyle w:val="12"/>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lang w:val="en-US" w:eastAsia="zh-CN"/>
        </w:rPr>
        <w:t>41</w:t>
      </w:r>
    </w:p>
    <w:p>
      <w:pPr>
        <w:pStyle w:val="12"/>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hAnsi="宋体" w:eastAsia="宋体"/>
          <w:sz w:val="32"/>
          <w:szCs w:val="32"/>
          <w:lang w:val="en-US" w:eastAsia="zh-CN"/>
        </w:rPr>
      </w:pPr>
      <w:r>
        <w:rPr>
          <w:rFonts w:hint="eastAsia" w:hAnsi="宋体"/>
          <w:sz w:val="32"/>
          <w:szCs w:val="32"/>
          <w:lang w:eastAsia="zh-CN"/>
        </w:rPr>
        <w:t>（</w:t>
      </w:r>
      <w:r>
        <w:rPr>
          <w:rFonts w:hint="eastAsia" w:hAnsi="宋体"/>
          <w:sz w:val="32"/>
          <w:szCs w:val="32"/>
          <w:lang w:val="en-US" w:eastAsia="zh-CN"/>
        </w:rPr>
        <w:t>十六</w:t>
      </w:r>
      <w:r>
        <w:rPr>
          <w:rFonts w:hint="eastAsia" w:hAnsi="宋体"/>
          <w:sz w:val="32"/>
          <w:szCs w:val="32"/>
          <w:lang w:eastAsia="zh-CN"/>
        </w:rPr>
        <w:t>）</w:t>
      </w:r>
      <w:r>
        <w:rPr>
          <w:rFonts w:hint="eastAsia" w:hAnsi="宋体"/>
          <w:sz w:val="32"/>
          <w:szCs w:val="32"/>
          <w:lang w:val="en-US" w:eastAsia="zh-CN"/>
        </w:rPr>
        <w:t>所投产品参数</w:t>
      </w:r>
      <w:r>
        <w:rPr>
          <w:sz w:val="32"/>
          <w:szCs w:val="32"/>
        </w:rPr>
        <w:ptab w:relativeTo="margin" w:alignment="right" w:leader="dot"/>
      </w:r>
      <w:r>
        <w:rPr>
          <w:rFonts w:hint="eastAsia"/>
          <w:sz w:val="32"/>
          <w:szCs w:val="32"/>
          <w:lang w:val="en-US" w:eastAsia="zh-CN"/>
        </w:rPr>
        <w:t>42</w:t>
      </w:r>
    </w:p>
    <w:p>
      <w:pPr>
        <w:keepNext w:val="0"/>
        <w:keepLines w:val="0"/>
        <w:pageBreakBefore w:val="0"/>
        <w:widowControl w:val="0"/>
        <w:kinsoku/>
        <w:wordWrap/>
        <w:overflowPunct/>
        <w:topLinePunct w:val="0"/>
        <w:autoSpaceDE/>
        <w:autoSpaceDN/>
        <w:bidi w:val="0"/>
        <w:adjustRightInd/>
        <w:snapToGrid/>
        <w:spacing w:line="460" w:lineRule="exact"/>
        <w:textAlignment w:val="auto"/>
        <w:rPr>
          <w:lang w:val="zh-CN"/>
        </w:rPr>
      </w:pPr>
      <w:r>
        <w:rPr>
          <w:rFonts w:hint="eastAsia" w:hAnsi="宋体"/>
          <w:sz w:val="32"/>
          <w:szCs w:val="32"/>
        </w:rPr>
        <w:t>（十</w:t>
      </w:r>
      <w:r>
        <w:rPr>
          <w:rFonts w:hint="eastAsia" w:hAnsi="宋体"/>
          <w:sz w:val="32"/>
          <w:szCs w:val="32"/>
          <w:lang w:val="en-US" w:eastAsia="zh-CN"/>
        </w:rPr>
        <w:t>七</w:t>
      </w:r>
      <w:r>
        <w:rPr>
          <w:rFonts w:hint="eastAsia" w:hAnsi="宋体"/>
          <w:sz w:val="32"/>
          <w:szCs w:val="32"/>
        </w:rPr>
        <w:t>）合同文本</w:t>
      </w:r>
      <w:r>
        <w:rPr>
          <w:sz w:val="32"/>
          <w:szCs w:val="32"/>
        </w:rPr>
        <w:ptab w:relativeTo="margin" w:alignment="right" w:leader="dot"/>
      </w:r>
      <w:r>
        <w:rPr>
          <w:rFonts w:hint="eastAsia"/>
          <w:sz w:val="32"/>
          <w:szCs w:val="32"/>
        </w:rPr>
        <w:t>4</w:t>
      </w:r>
      <w:r>
        <w:rPr>
          <w:rFonts w:hint="eastAsia"/>
          <w:sz w:val="32"/>
          <w:szCs w:val="32"/>
          <w:lang w:val="en-US" w:eastAsia="zh-CN"/>
        </w:rPr>
        <w:t>3</w:t>
      </w:r>
    </w:p>
    <w:p>
      <w:pPr>
        <w:rPr>
          <w:lang w:val="zh-CN"/>
        </w:rPr>
      </w:pPr>
    </w:p>
    <w:p>
      <w:pPr>
        <w:widowControl/>
        <w:jc w:val="left"/>
        <w:rPr>
          <w:b/>
          <w:bCs/>
          <w:kern w:val="0"/>
          <w:sz w:val="32"/>
        </w:rPr>
      </w:pPr>
      <w:r>
        <w:rPr>
          <w:b/>
          <w:bCs/>
          <w:sz w:val="32"/>
        </w:rPr>
        <w:br w:type="page"/>
      </w:r>
    </w:p>
    <w:p>
      <w:pPr>
        <w:numPr>
          <w:ilvl w:val="0"/>
          <w:numId w:val="3"/>
        </w:numPr>
        <w:adjustRightInd w:val="0"/>
        <w:snapToGrid w:val="0"/>
        <w:spacing w:line="520" w:lineRule="atLeast"/>
        <w:jc w:val="center"/>
        <w:rPr>
          <w:rFonts w:eastAsia="方正小标宋简体"/>
          <w:kern w:val="0"/>
          <w:sz w:val="44"/>
          <w:szCs w:val="36"/>
        </w:rPr>
      </w:pPr>
      <w:r>
        <w:rPr>
          <w:rFonts w:hAnsi="方正小标宋简体" w:eastAsia="方正小标宋简体"/>
          <w:kern w:val="0"/>
          <w:sz w:val="44"/>
          <w:szCs w:val="36"/>
        </w:rPr>
        <w:t>采购邀请函</w:t>
      </w:r>
    </w:p>
    <w:p>
      <w:pPr>
        <w:pStyle w:val="24"/>
        <w:adjustRightInd w:val="0"/>
        <w:snapToGrid w:val="0"/>
        <w:spacing w:line="520" w:lineRule="atLeast"/>
        <w:ind w:left="420" w:leftChars="200" w:firstLine="0" w:firstLineChars="0"/>
      </w:pPr>
    </w:p>
    <w:p>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ascii="Times New Roman" w:hAnsi="宋体" w:cs="Times New Roman"/>
          <w:color w:val="000000"/>
          <w:kern w:val="0"/>
          <w:sz w:val="24"/>
          <w:szCs w:val="22"/>
          <w:highlight w:val="yellow"/>
        </w:rPr>
        <w:t>荧光免疫定量分析仪</w:t>
      </w:r>
      <w:r>
        <w:rPr>
          <w:rFonts w:hint="eastAsia" w:hAnsi="宋体"/>
          <w:color w:val="000000"/>
          <w:kern w:val="0"/>
          <w:sz w:val="24"/>
          <w:szCs w:val="22"/>
          <w:highlight w:val="yellow"/>
        </w:rPr>
        <w:t>等一批设备及配套专机专用耗材/试剂项目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5"/>
        <w:tblW w:w="11536" w:type="dxa"/>
        <w:jc w:val="center"/>
        <w:tblLayout w:type="fixed"/>
        <w:tblCellMar>
          <w:top w:w="0" w:type="dxa"/>
          <w:left w:w="0" w:type="dxa"/>
          <w:bottom w:w="0" w:type="dxa"/>
          <w:right w:w="0" w:type="dxa"/>
        </w:tblCellMar>
      </w:tblPr>
      <w:tblGrid>
        <w:gridCol w:w="11536"/>
      </w:tblGrid>
      <w:tr>
        <w:trPr>
          <w:jc w:val="center"/>
        </w:trPr>
        <w:tc>
          <w:tcPr>
            <w:tcW w:w="11536" w:type="dxa"/>
            <w:shd w:val="clear" w:color="auto" w:fill="auto"/>
            <w:tcMar>
              <w:top w:w="30" w:type="dxa"/>
              <w:left w:w="30" w:type="dxa"/>
              <w:bottom w:w="30" w:type="dxa"/>
              <w:right w:w="30" w:type="dxa"/>
            </w:tcMar>
          </w:tcPr>
          <w:p>
            <w:pPr>
              <w:pStyle w:val="40"/>
              <w:widowControl/>
              <w:adjustRightInd w:val="0"/>
              <w:snapToGrid w:val="0"/>
              <w:spacing w:line="360" w:lineRule="auto"/>
              <w:ind w:firstLine="1205" w:firstLineChars="500"/>
              <w:rPr>
                <w:rFonts w:ascii="Times New Roman" w:hAnsi="宋体"/>
                <w:b w:val="0"/>
                <w:bCs w:val="0"/>
                <w:color w:val="000000"/>
                <w:kern w:val="0"/>
                <w:sz w:val="24"/>
                <w:highlight w:val="yellow"/>
              </w:rPr>
            </w:pPr>
            <w:r>
              <w:rPr>
                <w:rFonts w:hint="eastAsia" w:ascii="Times New Roman" w:hAnsi="宋体"/>
                <w:b/>
                <w:bCs/>
                <w:color w:val="000000"/>
                <w:kern w:val="0"/>
                <w:sz w:val="24"/>
              </w:rPr>
              <w:t>1.</w:t>
            </w:r>
            <w:r>
              <w:rPr>
                <w:rFonts w:ascii="Times New Roman" w:hAnsi="宋体"/>
                <w:b/>
                <w:bCs/>
                <w:color w:val="000000"/>
                <w:kern w:val="0"/>
                <w:sz w:val="24"/>
              </w:rPr>
              <w:t>采购</w:t>
            </w:r>
            <w:r>
              <w:rPr>
                <w:rFonts w:ascii="Times New Roman" w:hAnsi="宋体"/>
                <w:b/>
                <w:bCs/>
                <w:color w:val="000000"/>
                <w:kern w:val="0"/>
                <w:sz w:val="24"/>
                <w:highlight w:val="none"/>
              </w:rPr>
              <w:t>项目名称</w:t>
            </w:r>
            <w:r>
              <w:rPr>
                <w:rFonts w:ascii="Times New Roman" w:hAnsi="宋体"/>
                <w:b/>
                <w:bCs/>
                <w:color w:val="000000"/>
                <w:kern w:val="0"/>
                <w:sz w:val="24"/>
              </w:rPr>
              <w:t>：</w:t>
            </w:r>
            <w:r>
              <w:rPr>
                <w:rFonts w:hint="eastAsia" w:ascii="Times New Roman" w:hAnsi="宋体" w:cs="Times New Roman"/>
                <w:b w:val="0"/>
                <w:bCs w:val="0"/>
                <w:color w:val="000000"/>
                <w:kern w:val="0"/>
                <w:sz w:val="24"/>
                <w:highlight w:val="yellow"/>
                <w:lang w:val="en-US" w:eastAsia="zh-CN"/>
              </w:rPr>
              <w:t>荧光免疫定量分析仪</w:t>
            </w:r>
            <w:r>
              <w:rPr>
                <w:rFonts w:hint="eastAsia" w:ascii="Times New Roman" w:hAnsi="宋体"/>
                <w:b w:val="0"/>
                <w:bCs w:val="0"/>
                <w:color w:val="000000"/>
                <w:kern w:val="0"/>
                <w:sz w:val="24"/>
                <w:highlight w:val="yellow"/>
              </w:rPr>
              <w:t>等一批设备及配套专机专用耗材/试剂项目</w:t>
            </w:r>
          </w:p>
          <w:p>
            <w:pPr>
              <w:pStyle w:val="40"/>
              <w:widowControl/>
              <w:adjustRightInd w:val="0"/>
              <w:snapToGrid w:val="0"/>
              <w:spacing w:line="360" w:lineRule="auto"/>
              <w:ind w:firstLine="1205" w:firstLineChars="500"/>
              <w:rPr>
                <w:rFonts w:ascii="Times New Roman" w:hAnsi="宋体"/>
                <w:color w:val="000000"/>
                <w:kern w:val="0"/>
                <w:sz w:val="24"/>
                <w:highlight w:val="yellow"/>
              </w:rPr>
            </w:pPr>
            <w:r>
              <w:rPr>
                <w:rFonts w:hint="eastAsia" w:ascii="Times New Roman" w:hAnsi="宋体"/>
                <w:b/>
                <w:bCs/>
                <w:color w:val="000000"/>
                <w:kern w:val="0"/>
                <w:sz w:val="24"/>
              </w:rPr>
              <w:t>2.</w:t>
            </w: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eastAsia" w:hAnsi="宋体"/>
                <w:color w:val="000000"/>
                <w:kern w:val="0"/>
                <w:sz w:val="24"/>
                <w:highlight w:val="yellow"/>
              </w:rPr>
              <w:t>及</w:t>
            </w:r>
            <w:r>
              <w:rPr>
                <w:rFonts w:hint="eastAsia" w:hAnsi="宋体"/>
                <w:color w:val="000000"/>
                <w:kern w:val="0"/>
                <w:sz w:val="24"/>
                <w:highlight w:val="yellow"/>
                <w:lang w:eastAsia="zh-CN"/>
              </w:rPr>
              <w:t>配套专机专用耗材</w:t>
            </w:r>
            <w:r>
              <w:rPr>
                <w:rFonts w:hint="eastAsia" w:hAnsi="宋体"/>
                <w:color w:val="000000"/>
                <w:kern w:val="0"/>
                <w:sz w:val="24"/>
                <w:highlight w:val="yellow"/>
              </w:rPr>
              <w:t>/试剂</w:t>
            </w:r>
          </w:p>
          <w:p>
            <w:pPr>
              <w:pStyle w:val="40"/>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p>
            <w:pPr>
              <w:pStyle w:val="40"/>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w:t>
            </w:r>
            <w:r>
              <w:rPr>
                <w:rFonts w:hint="eastAsia" w:ascii="Times New Roman" w:hAnsi="宋体"/>
                <w:b/>
                <w:bCs/>
                <w:color w:val="000000"/>
                <w:kern w:val="0"/>
                <w:sz w:val="24"/>
                <w:highlight w:val="yellow"/>
                <w:lang w:val="en-US" w:eastAsia="zh-CN"/>
              </w:rPr>
              <w:t>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117"/>
              <w:gridCol w:w="1562"/>
              <w:gridCol w:w="1732"/>
              <w:gridCol w:w="954"/>
              <w:gridCol w:w="585"/>
              <w:gridCol w:w="606"/>
              <w:gridCol w:w="913"/>
              <w:gridCol w:w="945"/>
              <w:gridCol w:w="1331"/>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17" w:type="pct"/>
                  <w:vAlign w:val="center"/>
                </w:tcPr>
                <w:p>
                  <w:pPr>
                    <w:spacing w:line="276" w:lineRule="auto"/>
                    <w:jc w:val="center"/>
                    <w:rPr>
                      <w:rFonts w:hint="eastAsia" w:ascii="宋体" w:hAnsi="宋体"/>
                      <w:b/>
                      <w:sz w:val="24"/>
                      <w:szCs w:val="21"/>
                    </w:rPr>
                  </w:pPr>
                  <w:r>
                    <w:rPr>
                      <w:rFonts w:hint="eastAsia" w:ascii="宋体" w:hAnsi="宋体"/>
                      <w:b/>
                      <w:sz w:val="24"/>
                      <w:szCs w:val="21"/>
                    </w:rPr>
                    <w:t>序号</w:t>
                  </w:r>
                </w:p>
              </w:tc>
              <w:tc>
                <w:tcPr>
                  <w:tcW w:w="487" w:type="pct"/>
                  <w:vAlign w:val="center"/>
                </w:tcPr>
                <w:p>
                  <w:pPr>
                    <w:spacing w:line="276" w:lineRule="auto"/>
                    <w:jc w:val="center"/>
                    <w:rPr>
                      <w:rFonts w:hint="default" w:ascii="宋体" w:hAnsi="宋体"/>
                      <w:b/>
                      <w:sz w:val="24"/>
                      <w:szCs w:val="21"/>
                      <w:lang w:val="en-US" w:eastAsia="zh-CN"/>
                    </w:rPr>
                  </w:pPr>
                  <w:r>
                    <w:rPr>
                      <w:rFonts w:hint="eastAsia" w:ascii="宋体" w:hAnsi="宋体"/>
                      <w:b/>
                      <w:sz w:val="24"/>
                      <w:szCs w:val="21"/>
                      <w:lang w:val="en-US" w:eastAsia="zh-CN"/>
                    </w:rPr>
                    <w:t>使用科室</w:t>
                  </w:r>
                </w:p>
              </w:tc>
              <w:tc>
                <w:tcPr>
                  <w:tcW w:w="681" w:type="pct"/>
                  <w:vAlign w:val="center"/>
                </w:tcPr>
                <w:p>
                  <w:pPr>
                    <w:spacing w:line="276" w:lineRule="auto"/>
                    <w:jc w:val="center"/>
                    <w:rPr>
                      <w:rFonts w:hint="eastAsia" w:ascii="宋体" w:hAnsi="宋体"/>
                      <w:b/>
                      <w:sz w:val="24"/>
                      <w:szCs w:val="21"/>
                      <w:lang w:eastAsia="zh-CN"/>
                    </w:rPr>
                  </w:pPr>
                  <w:r>
                    <w:rPr>
                      <w:rFonts w:hint="eastAsia" w:ascii="宋体" w:hAnsi="宋体"/>
                      <w:b/>
                      <w:sz w:val="24"/>
                      <w:szCs w:val="21"/>
                      <w:lang w:eastAsia="zh-CN"/>
                    </w:rPr>
                    <w:t>项目编号</w:t>
                  </w:r>
                </w:p>
              </w:tc>
              <w:tc>
                <w:tcPr>
                  <w:tcW w:w="755" w:type="pct"/>
                  <w:vAlign w:val="center"/>
                </w:tcPr>
                <w:p>
                  <w:pPr>
                    <w:spacing w:line="276" w:lineRule="auto"/>
                    <w:jc w:val="center"/>
                    <w:rPr>
                      <w:rFonts w:hint="eastAsia" w:ascii="宋体" w:hAnsi="宋体"/>
                      <w:b/>
                      <w:sz w:val="24"/>
                      <w:szCs w:val="21"/>
                    </w:rPr>
                  </w:pPr>
                  <w:r>
                    <w:rPr>
                      <w:rFonts w:hint="eastAsia" w:ascii="宋体" w:hAnsi="宋体"/>
                      <w:b/>
                      <w:sz w:val="24"/>
                      <w:szCs w:val="21"/>
                      <w:lang w:eastAsia="zh-CN"/>
                    </w:rPr>
                    <w:t>项目</w:t>
                  </w:r>
                  <w:r>
                    <w:rPr>
                      <w:rFonts w:hint="eastAsia" w:ascii="宋体" w:hAnsi="宋体"/>
                      <w:b/>
                      <w:sz w:val="24"/>
                      <w:szCs w:val="21"/>
                    </w:rPr>
                    <w:t>名称</w:t>
                  </w:r>
                </w:p>
              </w:tc>
              <w:tc>
                <w:tcPr>
                  <w:tcW w:w="416" w:type="pct"/>
                  <w:vAlign w:val="center"/>
                </w:tcPr>
                <w:p>
                  <w:pPr>
                    <w:spacing w:line="276" w:lineRule="auto"/>
                    <w:jc w:val="center"/>
                    <w:rPr>
                      <w:rFonts w:hint="eastAsia" w:ascii="宋体" w:hAnsi="宋体"/>
                      <w:b/>
                      <w:sz w:val="24"/>
                      <w:szCs w:val="21"/>
                    </w:rPr>
                  </w:pPr>
                  <w:r>
                    <w:rPr>
                      <w:rFonts w:hint="eastAsia" w:ascii="宋体" w:hAnsi="宋体"/>
                      <w:b/>
                      <w:sz w:val="24"/>
                      <w:szCs w:val="21"/>
                      <w:lang w:eastAsia="zh-CN"/>
                    </w:rPr>
                    <w:t>允许</w:t>
                  </w:r>
                  <w:r>
                    <w:rPr>
                      <w:rFonts w:hint="eastAsia" w:ascii="宋体" w:hAnsi="宋体"/>
                      <w:b/>
                      <w:sz w:val="24"/>
                      <w:szCs w:val="21"/>
                    </w:rPr>
                    <w:t>进口/国产</w:t>
                  </w:r>
                </w:p>
              </w:tc>
              <w:tc>
                <w:tcPr>
                  <w:tcW w:w="255" w:type="pct"/>
                  <w:vAlign w:val="center"/>
                </w:tcPr>
                <w:p>
                  <w:pPr>
                    <w:spacing w:line="276" w:lineRule="auto"/>
                    <w:jc w:val="center"/>
                    <w:rPr>
                      <w:rFonts w:hint="eastAsia" w:ascii="宋体" w:hAnsi="宋体"/>
                      <w:b/>
                      <w:sz w:val="24"/>
                      <w:szCs w:val="21"/>
                    </w:rPr>
                  </w:pPr>
                  <w:r>
                    <w:rPr>
                      <w:rFonts w:hint="eastAsia" w:ascii="宋体" w:hAnsi="宋体"/>
                      <w:b/>
                      <w:sz w:val="24"/>
                      <w:szCs w:val="21"/>
                    </w:rPr>
                    <w:t>数量</w:t>
                  </w:r>
                </w:p>
              </w:tc>
              <w:tc>
                <w:tcPr>
                  <w:tcW w:w="264" w:type="pct"/>
                  <w:vAlign w:val="center"/>
                </w:tcPr>
                <w:p>
                  <w:pPr>
                    <w:spacing w:line="276" w:lineRule="auto"/>
                    <w:jc w:val="center"/>
                    <w:rPr>
                      <w:rFonts w:hint="eastAsia" w:ascii="宋体" w:hAnsi="宋体"/>
                      <w:b/>
                      <w:sz w:val="24"/>
                      <w:szCs w:val="21"/>
                    </w:rPr>
                  </w:pPr>
                  <w:r>
                    <w:rPr>
                      <w:rFonts w:hint="eastAsia" w:ascii="宋体" w:hAnsi="宋体"/>
                      <w:b/>
                      <w:sz w:val="24"/>
                      <w:szCs w:val="21"/>
                    </w:rPr>
                    <w:t>单位</w:t>
                  </w:r>
                </w:p>
              </w:tc>
              <w:tc>
                <w:tcPr>
                  <w:tcW w:w="398" w:type="pct"/>
                  <w:vAlign w:val="center"/>
                </w:tcPr>
                <w:p>
                  <w:pPr>
                    <w:spacing w:line="276" w:lineRule="auto"/>
                    <w:jc w:val="center"/>
                    <w:rPr>
                      <w:rFonts w:hint="eastAsia" w:ascii="宋体" w:hAnsi="宋体"/>
                      <w:b/>
                      <w:sz w:val="24"/>
                      <w:szCs w:val="21"/>
                    </w:rPr>
                  </w:pPr>
                  <w:r>
                    <w:rPr>
                      <w:rFonts w:hint="eastAsia" w:ascii="宋体" w:hAnsi="宋体"/>
                      <w:b/>
                      <w:sz w:val="24"/>
                      <w:szCs w:val="21"/>
                    </w:rPr>
                    <w:t>预算单价（万元）</w:t>
                  </w:r>
                </w:p>
              </w:tc>
              <w:tc>
                <w:tcPr>
                  <w:tcW w:w="412" w:type="pct"/>
                  <w:vAlign w:val="center"/>
                </w:tcPr>
                <w:p>
                  <w:pPr>
                    <w:spacing w:line="276" w:lineRule="auto"/>
                    <w:jc w:val="center"/>
                    <w:rPr>
                      <w:rFonts w:hint="eastAsia" w:ascii="宋体" w:hAnsi="宋体"/>
                      <w:b/>
                      <w:sz w:val="24"/>
                      <w:szCs w:val="21"/>
                    </w:rPr>
                  </w:pPr>
                  <w:r>
                    <w:rPr>
                      <w:rFonts w:hint="eastAsia" w:ascii="宋体" w:hAnsi="宋体"/>
                      <w:b/>
                      <w:sz w:val="24"/>
                      <w:szCs w:val="21"/>
                    </w:rPr>
                    <w:t>预算总价（万元）</w:t>
                  </w:r>
                </w:p>
              </w:tc>
              <w:tc>
                <w:tcPr>
                  <w:tcW w:w="580" w:type="pct"/>
                  <w:vAlign w:val="center"/>
                </w:tcPr>
                <w:p>
                  <w:pPr>
                    <w:spacing w:line="276" w:lineRule="auto"/>
                    <w:jc w:val="center"/>
                    <w:rPr>
                      <w:rFonts w:hint="eastAsia" w:ascii="宋体" w:hAnsi="宋体"/>
                      <w:b/>
                      <w:sz w:val="24"/>
                      <w:szCs w:val="21"/>
                    </w:rPr>
                  </w:pPr>
                  <w:r>
                    <w:rPr>
                      <w:rFonts w:hint="eastAsia" w:ascii="宋体" w:hAnsi="宋体"/>
                      <w:b/>
                      <w:sz w:val="24"/>
                      <w:szCs w:val="21"/>
                    </w:rPr>
                    <w:t>是否需要注册证/备案证</w:t>
                  </w:r>
                </w:p>
              </w:tc>
              <w:tc>
                <w:tcPr>
                  <w:tcW w:w="429" w:type="pct"/>
                  <w:vAlign w:val="center"/>
                </w:tcPr>
                <w:p>
                  <w:pPr>
                    <w:rPr>
                      <w:rFonts w:hint="eastAsia"/>
                      <w:lang w:val="en-US" w:eastAsia="zh-CN"/>
                    </w:rPr>
                  </w:pPr>
                  <w:r>
                    <w:rPr>
                      <w:rFonts w:hint="eastAsia" w:ascii="宋体" w:hAnsi="宋体"/>
                      <w:b/>
                      <w:sz w:val="24"/>
                      <w:szCs w:val="21"/>
                      <w:lang w:val="en-US" w:eastAsia="zh-CN"/>
                    </w:rPr>
                    <w:t>是否为专门面向中小企业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1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1</w:t>
                  </w:r>
                </w:p>
              </w:tc>
              <w:tc>
                <w:tcPr>
                  <w:tcW w:w="48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急诊科</w:t>
                  </w:r>
                </w:p>
              </w:tc>
              <w:tc>
                <w:tcPr>
                  <w:tcW w:w="681"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ZCB-2023-YS-016</w:t>
                  </w:r>
                </w:p>
              </w:tc>
              <w:tc>
                <w:tcPr>
                  <w:tcW w:w="755"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荧光免疫定量分析仪</w:t>
                  </w:r>
                </w:p>
              </w:tc>
              <w:tc>
                <w:tcPr>
                  <w:tcW w:w="416"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国产</w:t>
                  </w:r>
                </w:p>
              </w:tc>
              <w:tc>
                <w:tcPr>
                  <w:tcW w:w="255"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1</w:t>
                  </w:r>
                </w:p>
              </w:tc>
              <w:tc>
                <w:tcPr>
                  <w:tcW w:w="264"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台</w:t>
                  </w:r>
                </w:p>
              </w:tc>
              <w:tc>
                <w:tcPr>
                  <w:tcW w:w="398"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0.15</w:t>
                  </w:r>
                </w:p>
              </w:tc>
              <w:tc>
                <w:tcPr>
                  <w:tcW w:w="412"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0.15</w:t>
                  </w:r>
                </w:p>
              </w:tc>
              <w:tc>
                <w:tcPr>
                  <w:tcW w:w="580"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是</w:t>
                  </w:r>
                </w:p>
              </w:tc>
              <w:tc>
                <w:tcPr>
                  <w:tcW w:w="429" w:type="pct"/>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1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48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康复医学科</w:t>
                  </w:r>
                </w:p>
              </w:tc>
              <w:tc>
                <w:tcPr>
                  <w:tcW w:w="681"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ZCB-2023-YS-135</w:t>
                  </w:r>
                </w:p>
              </w:tc>
              <w:tc>
                <w:tcPr>
                  <w:tcW w:w="755"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rPr>
                    <w:t>肺功能测定仪</w:t>
                  </w:r>
                </w:p>
              </w:tc>
              <w:tc>
                <w:tcPr>
                  <w:tcW w:w="416"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国产</w:t>
                  </w:r>
                </w:p>
              </w:tc>
              <w:tc>
                <w:tcPr>
                  <w:tcW w:w="255"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264"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台</w:t>
                  </w:r>
                </w:p>
              </w:tc>
              <w:tc>
                <w:tcPr>
                  <w:tcW w:w="398" w:type="pct"/>
                  <w:vAlign w:val="center"/>
                </w:tcPr>
                <w:p>
                  <w:pPr>
                    <w:spacing w:line="276"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4.9</w:t>
                  </w:r>
                </w:p>
              </w:tc>
              <w:tc>
                <w:tcPr>
                  <w:tcW w:w="412" w:type="pct"/>
                  <w:vAlign w:val="center"/>
                </w:tcPr>
                <w:p>
                  <w:pPr>
                    <w:spacing w:line="276"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4.9</w:t>
                  </w:r>
                </w:p>
              </w:tc>
              <w:tc>
                <w:tcPr>
                  <w:tcW w:w="580"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w:t>
                  </w:r>
                </w:p>
              </w:tc>
              <w:tc>
                <w:tcPr>
                  <w:tcW w:w="429" w:type="pct"/>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31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48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皮肤科</w:t>
                  </w:r>
                </w:p>
              </w:tc>
              <w:tc>
                <w:tcPr>
                  <w:tcW w:w="681"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ZCB-2023-YS-141</w:t>
                  </w:r>
                </w:p>
              </w:tc>
              <w:tc>
                <w:tcPr>
                  <w:tcW w:w="755"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高频电灼仪</w:t>
                  </w:r>
                </w:p>
              </w:tc>
              <w:tc>
                <w:tcPr>
                  <w:tcW w:w="416"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国产</w:t>
                  </w:r>
                </w:p>
              </w:tc>
              <w:tc>
                <w:tcPr>
                  <w:tcW w:w="255"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264"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台</w:t>
                  </w:r>
                </w:p>
              </w:tc>
              <w:tc>
                <w:tcPr>
                  <w:tcW w:w="398"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18.5</w:t>
                  </w:r>
                </w:p>
              </w:tc>
              <w:tc>
                <w:tcPr>
                  <w:tcW w:w="412"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18.5</w:t>
                  </w:r>
                </w:p>
              </w:tc>
              <w:tc>
                <w:tcPr>
                  <w:tcW w:w="580"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w:t>
                  </w:r>
                </w:p>
              </w:tc>
              <w:tc>
                <w:tcPr>
                  <w:tcW w:w="429" w:type="pct"/>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31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48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妇科</w:t>
                  </w:r>
                </w:p>
              </w:tc>
              <w:tc>
                <w:tcPr>
                  <w:tcW w:w="681"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ZCB-2023-YS-152</w:t>
                  </w:r>
                </w:p>
              </w:tc>
              <w:tc>
                <w:tcPr>
                  <w:tcW w:w="755"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膨宫泵</w:t>
                  </w:r>
                </w:p>
              </w:tc>
              <w:tc>
                <w:tcPr>
                  <w:tcW w:w="416"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进口</w:t>
                  </w:r>
                </w:p>
              </w:tc>
              <w:tc>
                <w:tcPr>
                  <w:tcW w:w="255"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w:t>
                  </w:r>
                </w:p>
              </w:tc>
              <w:tc>
                <w:tcPr>
                  <w:tcW w:w="264"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台</w:t>
                  </w:r>
                </w:p>
              </w:tc>
              <w:tc>
                <w:tcPr>
                  <w:tcW w:w="398"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19</w:t>
                  </w:r>
                </w:p>
              </w:tc>
              <w:tc>
                <w:tcPr>
                  <w:tcW w:w="412"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19</w:t>
                  </w:r>
                </w:p>
              </w:tc>
              <w:tc>
                <w:tcPr>
                  <w:tcW w:w="580"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w:t>
                  </w:r>
                </w:p>
              </w:tc>
              <w:tc>
                <w:tcPr>
                  <w:tcW w:w="429" w:type="pct"/>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否</w:t>
                  </w:r>
                </w:p>
              </w:tc>
            </w:tr>
          </w:tbl>
          <w:p>
            <w:pPr>
              <w:ind w:firstLine="1205" w:firstLineChars="500"/>
              <w:rPr>
                <w:rFonts w:hAnsi="宋体"/>
                <w:b/>
                <w:bCs/>
                <w:color w:val="000000"/>
                <w:kern w:val="0"/>
                <w:sz w:val="24"/>
              </w:rPr>
            </w:pPr>
            <w:r>
              <w:rPr>
                <w:rFonts w:hint="eastAsia" w:hAnsi="宋体"/>
                <w:b/>
                <w:bCs/>
                <w:color w:val="000000"/>
                <w:kern w:val="0"/>
                <w:sz w:val="24"/>
              </w:rPr>
              <w:t>5.报名时间：</w:t>
            </w:r>
            <w:r>
              <w:rPr>
                <w:rFonts w:hint="eastAsia" w:ascii="Times New Roman" w:hAnsi="宋体" w:eastAsia="宋体" w:cs="Times New Roman"/>
                <w:b/>
                <w:bCs/>
                <w:color w:val="000000"/>
                <w:kern w:val="0"/>
                <w:sz w:val="24"/>
                <w:szCs w:val="22"/>
                <w:highlight w:val="yellow"/>
                <w:lang w:val="en-US" w:eastAsia="zh-CN" w:bidi="ar-SA"/>
              </w:rPr>
              <w:t>202</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年</w:t>
            </w:r>
            <w:r>
              <w:rPr>
                <w:rFonts w:hint="eastAsia" w:hAnsi="宋体" w:cs="Times New Roman"/>
                <w:b/>
                <w:bCs/>
                <w:color w:val="000000"/>
                <w:kern w:val="0"/>
                <w:sz w:val="24"/>
                <w:szCs w:val="22"/>
                <w:highlight w:val="yellow"/>
                <w:lang w:val="en-US" w:eastAsia="zh-CN" w:bidi="ar-SA"/>
              </w:rPr>
              <w:t>9</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cs="Times New Roman"/>
                <w:b/>
                <w:bCs/>
                <w:color w:val="000000"/>
                <w:kern w:val="0"/>
                <w:sz w:val="24"/>
                <w:szCs w:val="22"/>
                <w:highlight w:val="yellow"/>
                <w:lang w:val="en-US" w:eastAsia="zh-CN" w:bidi="ar-SA"/>
              </w:rPr>
              <w:t>12</w:t>
            </w:r>
            <w:r>
              <w:rPr>
                <w:rFonts w:hint="eastAsia" w:ascii="Times New Roman" w:hAnsi="宋体" w:eastAsia="宋体" w:cs="Times New Roman"/>
                <w:b/>
                <w:bCs/>
                <w:color w:val="000000"/>
                <w:kern w:val="0"/>
                <w:sz w:val="24"/>
                <w:szCs w:val="22"/>
                <w:highlight w:val="yellow"/>
                <w:lang w:val="en-US" w:eastAsia="zh-CN" w:bidi="ar-SA"/>
              </w:rPr>
              <w:t>日至</w:t>
            </w:r>
            <w:r>
              <w:rPr>
                <w:rFonts w:hint="eastAsia" w:hAnsi="宋体" w:cs="Times New Roman"/>
                <w:b/>
                <w:bCs/>
                <w:color w:val="000000"/>
                <w:kern w:val="0"/>
                <w:sz w:val="24"/>
                <w:szCs w:val="22"/>
                <w:highlight w:val="yellow"/>
                <w:lang w:val="en-US" w:eastAsia="zh-CN" w:bidi="ar-SA"/>
              </w:rPr>
              <w:t>9</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cs="Times New Roman"/>
                <w:b/>
                <w:bCs/>
                <w:color w:val="000000"/>
                <w:kern w:val="0"/>
                <w:sz w:val="24"/>
                <w:szCs w:val="22"/>
                <w:highlight w:val="yellow"/>
                <w:lang w:val="en-US" w:eastAsia="zh-CN" w:bidi="ar-SA"/>
              </w:rPr>
              <w:t>14</w:t>
            </w:r>
            <w:r>
              <w:rPr>
                <w:rFonts w:hint="eastAsia" w:ascii="Times New Roman" w:hAnsi="宋体" w:eastAsia="宋体" w:cs="Times New Roman"/>
                <w:b/>
                <w:bCs/>
                <w:color w:val="000000"/>
                <w:kern w:val="0"/>
                <w:sz w:val="24"/>
                <w:szCs w:val="22"/>
                <w:highlight w:val="yellow"/>
                <w:lang w:val="en-US" w:eastAsia="zh-CN" w:bidi="ar-SA"/>
              </w:rPr>
              <w:t>日下午17:00截止。</w:t>
            </w:r>
          </w:p>
          <w:p>
            <w:pPr>
              <w:ind w:left="840" w:leftChars="400" w:firstLine="241" w:firstLineChars="100"/>
              <w:rPr>
                <w:rFonts w:hAnsi="宋体"/>
                <w:b/>
                <w:color w:val="FF0000"/>
                <w:kern w:val="0"/>
                <w:sz w:val="24"/>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【】设备及</w:t>
            </w:r>
            <w:r>
              <w:rPr>
                <w:rFonts w:hint="eastAsia" w:hAnsi="宋体"/>
                <w:b/>
                <w:color w:val="FF0000"/>
                <w:kern w:val="0"/>
                <w:sz w:val="24"/>
                <w:lang w:eastAsia="zh-CN"/>
              </w:rPr>
              <w:t>配套专机专用耗材</w:t>
            </w:r>
            <w:r>
              <w:rPr>
                <w:rFonts w:hint="eastAsia" w:hAnsi="宋体"/>
                <w:b/>
                <w:color w:val="FF0000"/>
                <w:kern w:val="0"/>
                <w:sz w:val="24"/>
              </w:rPr>
              <w:t>/试剂项目</w:t>
            </w:r>
          </w:p>
          <w:p>
            <w:pPr>
              <w:pStyle w:val="40"/>
              <w:widowControl/>
              <w:adjustRightInd w:val="0"/>
              <w:snapToGrid w:val="0"/>
              <w:spacing w:line="520" w:lineRule="atLeast"/>
              <w:ind w:firstLine="1054" w:firstLineChars="500"/>
              <w:rPr>
                <w:rFonts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pPr>
              <w:pStyle w:val="40"/>
              <w:widowControl/>
              <w:adjustRightInd w:val="0"/>
              <w:snapToGrid w:val="0"/>
              <w:spacing w:line="520" w:lineRule="atLeast"/>
              <w:ind w:firstLine="964" w:firstLineChars="400"/>
              <w:rPr>
                <w:rFonts w:ascii="Times New Roman" w:hAnsi="宋体"/>
                <w:b/>
                <w:bCs/>
                <w:color w:val="000000"/>
                <w:kern w:val="0"/>
                <w:sz w:val="24"/>
              </w:rPr>
            </w:pPr>
            <w:r>
              <w:rPr>
                <w:rFonts w:hint="eastAsia" w:ascii="Times New Roman" w:hAnsi="宋体"/>
                <w:b/>
                <w:bCs/>
                <w:color w:val="000000"/>
                <w:kern w:val="0"/>
                <w:sz w:val="24"/>
              </w:rPr>
              <w:t>（2</w:t>
            </w:r>
            <w:r>
              <w:rPr>
                <w:rFonts w:hint="eastAsia" w:ascii="Times New Roman" w:hAnsi="宋体"/>
                <w:b/>
                <w:bCs/>
                <w:color w:val="000000"/>
                <w:kern w:val="0"/>
                <w:sz w:val="24"/>
                <w:highlight w:val="none"/>
              </w:rPr>
              <w:t>）</w:t>
            </w:r>
            <w:r>
              <w:rPr>
                <w:rFonts w:hint="eastAsia" w:ascii="Times New Roman" w:hAnsi="宋体"/>
                <w:b/>
                <w:bCs/>
                <w:color w:val="000000"/>
                <w:kern w:val="0"/>
                <w:sz w:val="24"/>
                <w:highlight w:val="none"/>
                <w:lang w:val="en-US" w:eastAsia="zh-CN"/>
              </w:rPr>
              <w:t>设备、配套专机专用耗材/试剂的</w:t>
            </w:r>
            <w:r>
              <w:rPr>
                <w:rFonts w:hint="eastAsia" w:ascii="Times New Roman" w:hAnsi="宋体"/>
                <w:b/>
                <w:bCs/>
                <w:color w:val="000000"/>
                <w:kern w:val="0"/>
                <w:sz w:val="24"/>
                <w:highlight w:val="none"/>
              </w:rPr>
              <w:t>医疗器械注册证</w:t>
            </w:r>
            <w:r>
              <w:rPr>
                <w:rFonts w:hint="eastAsia" w:ascii="宋体" w:hAnsi="宋体"/>
                <w:b/>
                <w:sz w:val="24"/>
                <w:szCs w:val="21"/>
                <w:highlight w:val="none"/>
              </w:rPr>
              <w:t>/</w:t>
            </w:r>
            <w:r>
              <w:rPr>
                <w:rFonts w:hint="eastAsia" w:ascii="Times New Roman" w:hAnsi="宋体"/>
                <w:b/>
                <w:bCs/>
                <w:color w:val="000000"/>
                <w:kern w:val="0"/>
                <w:sz w:val="24"/>
                <w:highlight w:val="none"/>
                <w:lang w:val="en-US" w:eastAsia="zh-CN"/>
              </w:rPr>
              <w:t>（第一类/二类）医疗器械备案信息表</w:t>
            </w:r>
            <w:r>
              <w:rPr>
                <w:rFonts w:hint="eastAsia" w:ascii="Times New Roman" w:hAnsi="宋体"/>
                <w:b/>
                <w:bCs/>
                <w:color w:val="000000"/>
                <w:kern w:val="0"/>
                <w:sz w:val="24"/>
                <w:highlight w:val="none"/>
              </w:rPr>
              <w:t>（</w:t>
            </w:r>
            <w:r>
              <w:rPr>
                <w:rFonts w:hint="eastAsia" w:ascii="Times New Roman" w:hAnsi="宋体"/>
                <w:b/>
                <w:bCs/>
                <w:color w:val="000000"/>
                <w:kern w:val="0"/>
                <w:sz w:val="24"/>
                <w:highlight w:val="none"/>
                <w:lang w:val="en-US" w:eastAsia="zh-CN"/>
              </w:rPr>
              <w:t>有附页的，必须提供完整附页</w:t>
            </w:r>
            <w:r>
              <w:rPr>
                <w:rFonts w:hint="eastAsia" w:ascii="Times New Roman" w:hAnsi="宋体"/>
                <w:b/>
                <w:bCs/>
                <w:color w:val="000000"/>
                <w:kern w:val="0"/>
                <w:sz w:val="24"/>
                <w:highlight w:val="none"/>
                <w:lang w:eastAsia="zh-CN"/>
              </w:rPr>
              <w:t>）</w:t>
            </w:r>
            <w:r>
              <w:rPr>
                <w:rFonts w:hint="eastAsia" w:ascii="Times New Roman" w:hAnsi="宋体"/>
                <w:b/>
                <w:bCs/>
                <w:color w:val="000000"/>
                <w:kern w:val="0"/>
                <w:sz w:val="24"/>
                <w:highlight w:val="none"/>
              </w:rPr>
              <w:t>）；</w:t>
            </w:r>
          </w:p>
          <w:p>
            <w:pPr>
              <w:pStyle w:val="40"/>
              <w:widowControl/>
              <w:adjustRightInd w:val="0"/>
              <w:snapToGrid w:val="0"/>
              <w:spacing w:line="520" w:lineRule="atLeast"/>
              <w:ind w:firstLine="964" w:firstLineChars="400"/>
              <w:rPr>
                <w:rFonts w:ascii="Times New Roman" w:hAnsi="宋体"/>
                <w:b/>
                <w:bCs/>
                <w:color w:val="000000"/>
                <w:kern w:val="0"/>
                <w:sz w:val="24"/>
              </w:rPr>
            </w:pPr>
            <w:r>
              <w:rPr>
                <w:rFonts w:hint="eastAsia" w:ascii="Times New Roman" w:hAnsi="宋体"/>
                <w:b/>
                <w:bCs/>
                <w:color w:val="000000"/>
                <w:kern w:val="0"/>
                <w:sz w:val="24"/>
              </w:rPr>
              <w:t>（3）报名供应商营业执照；</w:t>
            </w:r>
          </w:p>
          <w:p>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ascii="Times New Roman" w:hAnsi="宋体"/>
                <w:b/>
                <w:bCs/>
                <w:color w:val="000000"/>
                <w:kern w:val="0"/>
                <w:sz w:val="24"/>
                <w:highlight w:val="none"/>
              </w:rPr>
              <w:t>（4）</w:t>
            </w:r>
            <w:r>
              <w:rPr>
                <w:rFonts w:hint="eastAsia" w:ascii="Times New Roman" w:hAnsi="宋体"/>
                <w:b/>
                <w:bCs/>
                <w:color w:val="000000"/>
                <w:kern w:val="0"/>
                <w:sz w:val="24"/>
                <w:highlight w:val="none"/>
                <w:lang w:val="en-US" w:eastAsia="zh-CN"/>
              </w:rPr>
              <w:t>如报名供应商为厂家，需提供</w:t>
            </w:r>
            <w:r>
              <w:rPr>
                <w:rFonts w:hint="eastAsia" w:ascii="Times New Roman" w:hAnsi="宋体"/>
                <w:b/>
                <w:bCs/>
                <w:color w:val="000000"/>
                <w:kern w:val="0"/>
                <w:sz w:val="24"/>
              </w:rPr>
              <w:t>医疗器械生产许可证</w:t>
            </w: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若不在厂家</w:t>
            </w:r>
            <w:r>
              <w:rPr>
                <w:rFonts w:hint="eastAsia" w:ascii="Times New Roman" w:hAnsi="宋体"/>
                <w:b/>
                <w:bCs/>
                <w:color w:val="000000"/>
                <w:kern w:val="0"/>
                <w:sz w:val="24"/>
                <w:highlight w:val="none"/>
                <w:lang w:val="en-US" w:eastAsia="zh-CN"/>
              </w:rPr>
              <w:t>住所或者生产地址所在地销售医疗器械的还需提供</w:t>
            </w:r>
            <w:r>
              <w:rPr>
                <w:rFonts w:hint="eastAsia" w:ascii="Times New Roman" w:hAnsi="宋体"/>
                <w:b/>
                <w:bCs/>
                <w:color w:val="000000"/>
                <w:kern w:val="0"/>
                <w:sz w:val="24"/>
              </w:rPr>
              <w:t>医疗器械经营许可证</w:t>
            </w:r>
            <w:r>
              <w:rPr>
                <w:rFonts w:hint="eastAsia" w:ascii="Times New Roman" w:hAnsi="宋体"/>
                <w:b/>
                <w:bCs/>
                <w:color w:val="000000"/>
                <w:kern w:val="0"/>
                <w:sz w:val="24"/>
                <w:lang w:val="en-US" w:eastAsia="zh-CN"/>
              </w:rPr>
              <w:t>/（第一类/二类）医疗器械经营备案凭证</w:t>
            </w:r>
            <w:r>
              <w:rPr>
                <w:rFonts w:hint="eastAsia" w:ascii="Times New Roman" w:hAnsi="宋体"/>
                <w:b/>
                <w:bCs/>
                <w:color w:val="000000"/>
                <w:kern w:val="0"/>
                <w:sz w:val="24"/>
                <w:lang w:eastAsia="zh-CN"/>
              </w:rPr>
              <w:t>）；</w:t>
            </w:r>
          </w:p>
          <w:p>
            <w:pPr>
              <w:pStyle w:val="40"/>
              <w:widowControl/>
              <w:adjustRightInd w:val="0"/>
              <w:snapToGrid w:val="0"/>
              <w:spacing w:line="520" w:lineRule="atLeast"/>
              <w:ind w:firstLine="964" w:firstLineChars="400"/>
              <w:rPr>
                <w:rFonts w:hint="default" w:ascii="Times New Roman" w:hAnsi="宋体"/>
                <w:b/>
                <w:bCs/>
                <w:color w:val="000000"/>
                <w:kern w:val="0"/>
                <w:sz w:val="24"/>
                <w:lang w:val="en-US" w:eastAsia="zh-CN"/>
              </w:rPr>
            </w:pP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5</w:t>
            </w:r>
            <w:r>
              <w:rPr>
                <w:rFonts w:hint="eastAsia" w:ascii="Times New Roman" w:hAnsi="宋体"/>
                <w:b/>
                <w:bCs/>
                <w:color w:val="000000"/>
                <w:kern w:val="0"/>
                <w:sz w:val="24"/>
                <w:lang w:eastAsia="zh-CN"/>
              </w:rPr>
              <w:t>）</w:t>
            </w:r>
            <w:r>
              <w:rPr>
                <w:rFonts w:hint="eastAsia" w:ascii="Times New Roman" w:hAnsi="宋体"/>
                <w:b/>
                <w:bCs/>
                <w:color w:val="000000"/>
                <w:kern w:val="0"/>
                <w:sz w:val="24"/>
                <w:highlight w:val="none"/>
                <w:lang w:val="en-US" w:eastAsia="zh-CN"/>
              </w:rPr>
              <w:t>如报名供应商为经销商，需提供</w:t>
            </w:r>
            <w:r>
              <w:rPr>
                <w:rFonts w:hint="eastAsia" w:ascii="Times New Roman" w:hAnsi="宋体"/>
                <w:b/>
                <w:bCs/>
                <w:color w:val="000000"/>
                <w:kern w:val="0"/>
                <w:sz w:val="24"/>
              </w:rPr>
              <w:t>医疗器械经营许可证</w:t>
            </w:r>
            <w:r>
              <w:rPr>
                <w:rFonts w:hint="eastAsia" w:ascii="Times New Roman" w:hAnsi="宋体"/>
                <w:b/>
                <w:bCs/>
                <w:color w:val="000000"/>
                <w:kern w:val="0"/>
                <w:sz w:val="24"/>
                <w:lang w:val="en-US" w:eastAsia="zh-CN"/>
              </w:rPr>
              <w:t>/（第一类/二类）医疗器械经营备案凭证；</w:t>
            </w:r>
          </w:p>
          <w:p>
            <w:pPr>
              <w:pStyle w:val="40"/>
              <w:widowControl/>
              <w:adjustRightInd w:val="0"/>
              <w:snapToGrid w:val="0"/>
              <w:spacing w:line="520" w:lineRule="atLeast"/>
              <w:ind w:firstLine="964" w:firstLineChars="400"/>
              <w:rPr>
                <w:rFonts w:hint="eastAsia" w:ascii="Times New Roman" w:hAnsi="宋体" w:eastAsia="宋体"/>
                <w:b/>
                <w:bCs/>
                <w:color w:val="000000"/>
                <w:kern w:val="0"/>
                <w:sz w:val="24"/>
                <w:lang w:val="en-US" w:eastAsia="zh-CN"/>
              </w:rPr>
            </w:pPr>
            <w:r>
              <w:rPr>
                <w:rFonts w:hint="eastAsia" w:ascii="Times New Roman" w:hAnsi="宋体"/>
                <w:b/>
                <w:bCs/>
                <w:color w:val="000000"/>
                <w:kern w:val="0"/>
                <w:sz w:val="24"/>
              </w:rPr>
              <w:t>（</w:t>
            </w:r>
            <w:r>
              <w:rPr>
                <w:rFonts w:hint="eastAsia" w:ascii="Times New Roman" w:hAnsi="宋体"/>
                <w:b/>
                <w:bCs/>
                <w:color w:val="000000"/>
                <w:kern w:val="0"/>
                <w:sz w:val="24"/>
                <w:lang w:val="en-US" w:eastAsia="zh-CN"/>
              </w:rPr>
              <w:t>6</w:t>
            </w: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设备</w:t>
            </w:r>
            <w:r>
              <w:rPr>
                <w:rFonts w:hint="eastAsia" w:ascii="Times New Roman" w:hAnsi="宋体"/>
                <w:b/>
                <w:bCs/>
                <w:color w:val="000000"/>
                <w:kern w:val="0"/>
                <w:sz w:val="24"/>
                <w:highlight w:val="none"/>
                <w:lang w:val="en-US" w:eastAsia="zh-CN"/>
              </w:rPr>
              <w:t>配套的专机专用耗材/试剂必须同时提供生产厂家的</w:t>
            </w:r>
            <w:r>
              <w:rPr>
                <w:rFonts w:hint="eastAsia" w:ascii="Times New Roman" w:hAnsi="宋体"/>
                <w:b/>
                <w:bCs/>
                <w:color w:val="000000"/>
                <w:kern w:val="0"/>
                <w:sz w:val="24"/>
              </w:rPr>
              <w:t>生产许可证</w:t>
            </w:r>
            <w:r>
              <w:rPr>
                <w:rFonts w:hint="eastAsia" w:ascii="Times New Roman" w:hAnsi="宋体"/>
                <w:b/>
                <w:bCs/>
                <w:color w:val="000000"/>
                <w:kern w:val="0"/>
                <w:sz w:val="24"/>
                <w:lang w:val="en-US" w:eastAsia="zh-CN"/>
              </w:rPr>
              <w:t>和投标人的</w:t>
            </w:r>
            <w:r>
              <w:rPr>
                <w:rFonts w:hint="eastAsia" w:ascii="Times New Roman" w:hAnsi="宋体"/>
                <w:b/>
                <w:bCs/>
                <w:color w:val="000000"/>
                <w:kern w:val="0"/>
                <w:sz w:val="24"/>
              </w:rPr>
              <w:t>经营许可证</w:t>
            </w:r>
            <w:r>
              <w:rPr>
                <w:rFonts w:hint="eastAsia" w:ascii="Times New Roman" w:hAnsi="宋体"/>
                <w:b/>
                <w:bCs/>
                <w:color w:val="000000"/>
                <w:kern w:val="0"/>
                <w:sz w:val="24"/>
                <w:lang w:eastAsia="zh-CN"/>
              </w:rPr>
              <w:t>；</w:t>
            </w:r>
          </w:p>
          <w:p>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hAnsi="宋体"/>
                <w:b/>
                <w:color w:val="auto"/>
                <w:kern w:val="0"/>
                <w:sz w:val="24"/>
              </w:rPr>
              <w:t>（</w:t>
            </w:r>
            <w:r>
              <w:rPr>
                <w:rFonts w:hint="eastAsia" w:hAnsi="宋体"/>
                <w:b/>
                <w:color w:val="auto"/>
                <w:kern w:val="0"/>
                <w:sz w:val="24"/>
                <w:lang w:val="en-US" w:eastAsia="zh-CN"/>
              </w:rPr>
              <w:t>7</w:t>
            </w:r>
            <w:r>
              <w:rPr>
                <w:rFonts w:hint="eastAsia" w:hAnsi="宋体"/>
                <w:b/>
                <w:color w:val="auto"/>
                <w:kern w:val="0"/>
                <w:sz w:val="24"/>
              </w:rPr>
              <w:t>）</w:t>
            </w:r>
            <w:r>
              <w:rPr>
                <w:rFonts w:hint="eastAsia" w:ascii="Times New Roman" w:hAnsi="宋体"/>
                <w:b/>
                <w:bCs/>
                <w:color w:val="000000"/>
                <w:kern w:val="0"/>
                <w:sz w:val="24"/>
              </w:rPr>
              <w:t>法人授权委托书，报名人及议价被授权人身份证</w:t>
            </w:r>
            <w:r>
              <w:rPr>
                <w:rFonts w:hint="eastAsia" w:ascii="Times New Roman" w:hAnsi="宋体"/>
                <w:b/>
                <w:bCs/>
                <w:color w:val="000000"/>
                <w:kern w:val="0"/>
                <w:sz w:val="24"/>
                <w:lang w:eastAsia="zh-CN"/>
              </w:rPr>
              <w:t>；</w:t>
            </w:r>
          </w:p>
          <w:p>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8</w:t>
            </w:r>
            <w:r>
              <w:rPr>
                <w:rFonts w:hint="eastAsia" w:ascii="Times New Roman" w:hAnsi="宋体"/>
                <w:b/>
                <w:bCs/>
                <w:color w:val="000000"/>
                <w:kern w:val="0"/>
                <w:sz w:val="24"/>
                <w:lang w:eastAsia="zh-CN"/>
              </w:rPr>
              <w:t>）</w:t>
            </w:r>
            <w:r>
              <w:rPr>
                <w:rFonts w:hint="eastAsia" w:ascii="Times New Roman" w:hAnsi="宋体"/>
                <w:b/>
                <w:bCs/>
                <w:color w:val="000000"/>
                <w:kern w:val="0"/>
                <w:sz w:val="24"/>
                <w:highlight w:val="none"/>
                <w:lang w:val="en-US" w:eastAsia="zh-CN"/>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40"/>
              <w:widowControl/>
              <w:adjustRightInd w:val="0"/>
              <w:snapToGrid w:val="0"/>
              <w:spacing w:line="520" w:lineRule="atLeast"/>
              <w:ind w:firstLine="964" w:firstLineChars="400"/>
              <w:rPr>
                <w:rFonts w:hint="eastAsia" w:ascii="Times New Roman" w:hAnsi="宋体" w:eastAsia="宋体"/>
                <w:b/>
                <w:bCs/>
                <w:color w:val="000000"/>
                <w:kern w:val="0"/>
                <w:sz w:val="24"/>
                <w:lang w:eastAsia="zh-CN"/>
              </w:rPr>
            </w:pPr>
            <w:r>
              <w:rPr>
                <w:rFonts w:hint="eastAsia" w:ascii="Times New Roman" w:hAnsi="宋体"/>
                <w:b/>
                <w:bCs/>
                <w:color w:val="000000"/>
                <w:kern w:val="0"/>
                <w:sz w:val="24"/>
                <w:lang w:val="en-US" w:eastAsia="zh-CN"/>
              </w:rPr>
              <w:t>（9）《中小(微)企业声明函》 (专门面向中小(微) 企业采购的项目需提供，格式见采购文件模板)</w:t>
            </w:r>
          </w:p>
          <w:p>
            <w:pPr>
              <w:widowControl/>
              <w:adjustRightInd w:val="0"/>
              <w:snapToGrid w:val="0"/>
              <w:spacing w:line="360" w:lineRule="auto"/>
              <w:ind w:firstLine="964" w:firstLineChars="400"/>
              <w:rPr>
                <w:rFonts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4</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pPr>
              <w:spacing w:line="360" w:lineRule="auto"/>
              <w:ind w:left="840" w:leftChars="400" w:firstLine="241" w:firstLineChars="100"/>
              <w:rPr>
                <w:rFonts w:hAnsi="宋体"/>
                <w:b/>
                <w:bCs/>
                <w:color w:val="000000"/>
                <w:kern w:val="0"/>
                <w:sz w:val="24"/>
              </w:rPr>
            </w:pPr>
            <w:r>
              <w:rPr>
                <w:rFonts w:hint="eastAsia" w:hAnsi="宋体"/>
                <w:b/>
                <w:bCs/>
                <w:color w:val="000000"/>
                <w:kern w:val="0"/>
                <w:sz w:val="24"/>
              </w:rPr>
              <w:t>7.报名表（报名表禁止报价）：</w:t>
            </w:r>
          </w:p>
          <w:tbl>
            <w:tblPr>
              <w:tblStyle w:val="25"/>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pPr>
                    <w:jc w:val="center"/>
                    <w:rPr>
                      <w:rFonts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w:t>
                  </w:r>
                  <w:r>
                    <w:rPr>
                      <w:rFonts w:hint="eastAsia" w:asciiTheme="minorEastAsia" w:hAnsiTheme="minorEastAsia" w:eastAsiaTheme="minorEastAsia" w:cstheme="minorEastAsia"/>
                      <w:b/>
                      <w:bCs/>
                      <w:color w:val="000000"/>
                      <w:kern w:val="0"/>
                      <w:sz w:val="24"/>
                      <w:szCs w:val="22"/>
                      <w:highlight w:val="yellow"/>
                      <w:lang w:eastAsia="zh-CN"/>
                    </w:rPr>
                    <w:t>配套专机专用耗材</w:t>
                  </w:r>
                  <w:r>
                    <w:rPr>
                      <w:rFonts w:hint="eastAsia" w:asciiTheme="minorEastAsia" w:hAnsiTheme="minorEastAsia" w:eastAsiaTheme="minorEastAsia" w:cstheme="minorEastAsia"/>
                      <w:b/>
                      <w:bCs/>
                      <w:color w:val="000000"/>
                      <w:kern w:val="0"/>
                      <w:sz w:val="24"/>
                      <w:szCs w:val="22"/>
                      <w:highlight w:val="yellow"/>
                    </w:rPr>
                    <w:t>/试剂</w:t>
                  </w:r>
                  <w:r>
                    <w:rPr>
                      <w:rFonts w:hint="eastAsia" w:asciiTheme="minorEastAsia" w:hAnsiTheme="minorEastAsia" w:eastAsiaTheme="minorEastAsia" w:cstheme="minorEastAsia"/>
                      <w:b/>
                      <w:bCs/>
                      <w:color w:val="000000"/>
                      <w:kern w:val="0"/>
                      <w:sz w:val="24"/>
                      <w:szCs w:val="22"/>
                    </w:rPr>
                    <w:t>报名表（报名表禁止报价）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eastAsia="zh-CN"/>
                    </w:rPr>
                    <w:t>配套专机专用耗材</w:t>
                  </w:r>
                  <w:r>
                    <w:rPr>
                      <w:rFonts w:hint="eastAsia" w:ascii="仿宋_GB2312" w:hAnsi="仿宋_GB2312" w:eastAsia="仿宋_GB2312" w:cs="仿宋_GB2312"/>
                      <w:b/>
                      <w:bCs/>
                      <w:kern w:val="0"/>
                      <w:szCs w:val="21"/>
                    </w:rPr>
                    <w:t>/试剂是否专机专用</w:t>
                  </w:r>
                </w:p>
              </w:tc>
              <w:tc>
                <w:tcPr>
                  <w:tcW w:w="505" w:type="pct"/>
                </w:tcPr>
                <w:p>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eastAsia="zh-CN"/>
                    </w:rPr>
                    <w:t>配套专机专用耗材</w:t>
                  </w:r>
                  <w:r>
                    <w:rPr>
                      <w:rFonts w:hint="eastAsia" w:ascii="仿宋_GB2312" w:hAnsi="仿宋_GB2312" w:eastAsia="仿宋_GB2312" w:cs="仿宋_GB2312"/>
                      <w:b/>
                      <w:bCs/>
                      <w:kern w:val="0"/>
                      <w:szCs w:val="21"/>
                    </w:rPr>
                    <w:t>/试剂包装规格</w:t>
                  </w:r>
                </w:p>
              </w:tc>
              <w:tc>
                <w:tcPr>
                  <w:tcW w:w="526" w:type="pct"/>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pPr>
                    <w:widowControl/>
                    <w:spacing w:line="360" w:lineRule="auto"/>
                    <w:jc w:val="center"/>
                    <w:rPr>
                      <w:rFonts w:asciiTheme="minorEastAsia" w:hAnsiTheme="minorEastAsia" w:eastAsiaTheme="minorEastAsia" w:cstheme="minorEastAsia"/>
                      <w:kern w:val="0"/>
                      <w:szCs w:val="21"/>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p>
              </w:tc>
              <w:tc>
                <w:tcPr>
                  <w:tcW w:w="912"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p>
              </w:tc>
              <w:tc>
                <w:tcPr>
                  <w:tcW w:w="912" w:type="pct"/>
                  <w:vAlign w:val="center"/>
                </w:tcPr>
                <w:p>
                  <w:pPr>
                    <w:widowControl/>
                    <w:spacing w:line="360" w:lineRule="auto"/>
                    <w:jc w:val="center"/>
                    <w:rPr>
                      <w:rFonts w:asciiTheme="minorEastAsia" w:hAnsiTheme="minorEastAsia" w:eastAsiaTheme="minorEastAsia" w:cstheme="minorEastAsia"/>
                      <w:kern w:val="0"/>
                      <w:szCs w:val="21"/>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cstheme="minorEastAsia"/>
                      <w:kern w:val="0"/>
                      <w:szCs w:val="21"/>
                      <w:lang w:eastAsia="zh-CN"/>
                    </w:rPr>
                    <w:t>配套专机专用耗材</w:t>
                  </w:r>
                  <w:r>
                    <w:rPr>
                      <w:rFonts w:hint="eastAsia" w:asciiTheme="minorEastAsia" w:hAnsiTheme="minorEastAsia" w:cstheme="minorEastAsia"/>
                      <w:kern w:val="0"/>
                      <w:szCs w:val="21"/>
                    </w:rPr>
                    <w:t>/试剂名称</w:t>
                  </w:r>
                </w:p>
              </w:tc>
              <w:tc>
                <w:tcPr>
                  <w:tcW w:w="3718" w:type="pct"/>
                  <w:gridSpan w:val="9"/>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w:t>
                  </w:r>
                  <w:r>
                    <w:rPr>
                      <w:rFonts w:hint="eastAsia" w:asciiTheme="minorEastAsia" w:hAnsiTheme="minorEastAsia" w:cstheme="minorEastAsia"/>
                      <w:b/>
                      <w:bCs/>
                      <w:kern w:val="0"/>
                      <w:szCs w:val="21"/>
                      <w:highlight w:val="yellow"/>
                      <w:lang w:eastAsia="zh-CN"/>
                    </w:rPr>
                    <w:t>配套专机专用耗材/试剂</w:t>
                  </w:r>
                  <w:r>
                    <w:rPr>
                      <w:rFonts w:hint="eastAsia" w:asciiTheme="minorEastAsia" w:hAnsiTheme="minorEastAsia" w:cstheme="minorEastAsia"/>
                      <w:b/>
                      <w:bCs/>
                      <w:kern w:val="0"/>
                      <w:szCs w:val="21"/>
                      <w:highlight w:val="yellow"/>
                    </w:rPr>
                    <w:t>必须如实列明详细信息，否则视为本次总价内终身配备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pPr>
                    <w:widowControl/>
                    <w:jc w:val="left"/>
                    <w:textAlignment w:val="center"/>
                    <w:rPr>
                      <w:rFonts w:asciiTheme="minorEastAsia" w:hAnsiTheme="minorEastAsia" w:eastAsiaTheme="minorEastAsia" w:cstheme="minorEastAsia"/>
                      <w:kern w:val="0"/>
                      <w:szCs w:val="21"/>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pPr>
                    <w:widowControl/>
                    <w:jc w:val="left"/>
                    <w:textAlignment w:val="center"/>
                    <w:rPr>
                      <w:rFonts w:ascii="宋体" w:hAnsi="宋体" w:cs="宋体"/>
                      <w:color w:val="000000"/>
                      <w:kern w:val="0"/>
                      <w:sz w:val="22"/>
                      <w:szCs w:val="22"/>
                      <w:lang w:bidi="ar"/>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pPr>
                    <w:widowControl/>
                    <w:spacing w:line="360" w:lineRule="auto"/>
                    <w:jc w:val="center"/>
                    <w:rPr>
                      <w:rFonts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pPr>
                    <w:widowControl/>
                    <w:jc w:val="left"/>
                    <w:textAlignment w:val="center"/>
                    <w:rPr>
                      <w:rFonts w:ascii="宋体" w:hAnsi="宋体" w:cs="宋体"/>
                      <w:color w:val="000000"/>
                      <w:kern w:val="0"/>
                      <w:sz w:val="22"/>
                      <w:szCs w:val="22"/>
                      <w:lang w:bidi="ar"/>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pPr>
                    <w:widowControl/>
                    <w:spacing w:line="360"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pPr>
                    <w:pStyle w:val="12"/>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pPr>
                    <w:pStyle w:val="12"/>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pPr>
              <w:spacing w:line="360" w:lineRule="auto"/>
              <w:ind w:firstLine="482" w:firstLineChars="200"/>
              <w:rPr>
                <w:rFonts w:hint="default" w:eastAsia="宋体" w:asciiTheme="minorEastAsia" w:hAnsiTheme="minorEastAsia" w:cstheme="minorEastAsia"/>
                <w:b/>
                <w:bCs/>
                <w:sz w:val="24"/>
                <w:szCs w:val="21"/>
                <w:highlight w:val="yellow"/>
                <w:lang w:val="en-US" w:eastAsia="zh-CN"/>
              </w:rPr>
            </w:pPr>
            <w:r>
              <w:rPr>
                <w:rFonts w:hint="eastAsia" w:asciiTheme="minorEastAsia" w:hAnsiTheme="minorEastAsia" w:cstheme="minorEastAsia"/>
                <w:b/>
                <w:bCs/>
                <w:sz w:val="24"/>
                <w:szCs w:val="21"/>
                <w:highlight w:val="yellow"/>
              </w:rPr>
              <w:t>注：【</w:t>
            </w:r>
            <w:r>
              <w:rPr>
                <w:rFonts w:hint="eastAsia" w:asciiTheme="minorEastAsia" w:hAnsiTheme="minorEastAsia" w:cstheme="minorEastAsia"/>
                <w:b/>
                <w:bCs/>
                <w:sz w:val="24"/>
                <w:szCs w:val="21"/>
                <w:highlight w:val="yellow"/>
                <w:lang w:eastAsia="zh-CN"/>
              </w:rPr>
              <w:t>配套专机专用耗材</w:t>
            </w:r>
            <w:r>
              <w:rPr>
                <w:rFonts w:hint="eastAsia" w:asciiTheme="minorEastAsia" w:hAnsiTheme="minorEastAsia" w:cstheme="minorEastAsia"/>
                <w:b/>
                <w:bCs/>
                <w:sz w:val="24"/>
                <w:szCs w:val="21"/>
                <w:highlight w:val="yellow"/>
              </w:rPr>
              <w:t>/试剂名称】及【规格型号】必须和注册证保持一致，</w:t>
            </w:r>
            <w:r>
              <w:rPr>
                <w:rFonts w:hint="eastAsia" w:asciiTheme="minorEastAsia" w:hAnsiTheme="minorEastAsia" w:cstheme="minorEastAsia"/>
                <w:b/>
                <w:bCs/>
                <w:sz w:val="24"/>
                <w:szCs w:val="21"/>
                <w:highlight w:val="yellow"/>
                <w:lang w:val="en-US" w:eastAsia="zh-CN"/>
              </w:rPr>
              <w:t>请携带</w:t>
            </w:r>
            <w:r>
              <w:rPr>
                <w:rFonts w:hint="eastAsia" w:asciiTheme="minorEastAsia" w:hAnsiTheme="minorEastAsia" w:cstheme="minorEastAsia"/>
                <w:b/>
                <w:bCs/>
                <w:sz w:val="24"/>
                <w:szCs w:val="21"/>
                <w:highlight w:val="yellow"/>
                <w:lang w:eastAsia="zh-CN"/>
              </w:rPr>
              <w:t>配套专机专用耗材</w:t>
            </w:r>
            <w:r>
              <w:rPr>
                <w:rFonts w:hint="eastAsia" w:asciiTheme="minorEastAsia" w:hAnsiTheme="minorEastAsia" w:cstheme="minorEastAsia"/>
                <w:b/>
                <w:bCs/>
                <w:sz w:val="24"/>
                <w:szCs w:val="21"/>
                <w:highlight w:val="yellow"/>
                <w:lang w:val="en-US" w:eastAsia="zh-CN"/>
              </w:rPr>
              <w:t>的样品至开标现场。</w:t>
            </w:r>
          </w:p>
          <w:p>
            <w:pPr>
              <w:spacing w:line="360" w:lineRule="auto"/>
              <w:ind w:left="840" w:leftChars="400" w:firstLine="240" w:firstLineChars="100"/>
              <w:rPr>
                <w:rFonts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w:t>
            </w:r>
            <w:r>
              <w:rPr>
                <w:rFonts w:hint="eastAsia" w:hAnsi="宋体"/>
                <w:color w:val="000000"/>
                <w:kern w:val="0"/>
                <w:sz w:val="24"/>
                <w:highlight w:val="yellow"/>
                <w:lang w:val="en-US" w:eastAsia="zh-CN"/>
              </w:rPr>
              <w:t>我院将视情况，将</w:t>
            </w:r>
            <w:r>
              <w:rPr>
                <w:rFonts w:hint="eastAsia" w:hAnsi="宋体"/>
                <w:color w:val="000000"/>
                <w:kern w:val="0"/>
                <w:sz w:val="24"/>
                <w:highlight w:val="yellow"/>
              </w:rPr>
              <w:t>违规公司列入不诚信名单。</w:t>
            </w:r>
          </w:p>
          <w:p>
            <w:pPr>
              <w:spacing w:line="360" w:lineRule="auto"/>
              <w:ind w:left="840" w:leftChars="400" w:firstLine="241" w:firstLineChars="100"/>
              <w:rPr>
                <w:rFonts w:hint="eastAsia" w:eastAsia="宋体"/>
                <w:color w:val="000000"/>
                <w:kern w:val="0"/>
                <w:sz w:val="24"/>
                <w:lang w:eastAsia="zh-CN"/>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b/>
                <w:kern w:val="0"/>
                <w:sz w:val="24"/>
                <w:u w:val="single"/>
              </w:rPr>
              <w:t>02</w:t>
            </w:r>
            <w:r>
              <w:rPr>
                <w:rFonts w:hint="eastAsia"/>
                <w:b/>
                <w:kern w:val="0"/>
                <w:sz w:val="24"/>
                <w:u w:val="single"/>
                <w:lang w:val="en-US" w:eastAsia="zh-CN"/>
              </w:rPr>
              <w:t>3</w:t>
            </w:r>
            <w:r>
              <w:rPr>
                <w:rFonts w:hint="eastAsia"/>
                <w:b/>
                <w:kern w:val="0"/>
                <w:sz w:val="24"/>
                <w:u w:val="single"/>
              </w:rPr>
              <w:t>年</w:t>
            </w:r>
            <w:r>
              <w:rPr>
                <w:rFonts w:hint="eastAsia"/>
                <w:b/>
                <w:kern w:val="0"/>
                <w:sz w:val="24"/>
                <w:u w:val="single"/>
                <w:lang w:val="en-US" w:eastAsia="zh-CN"/>
              </w:rPr>
              <w:t>9</w:t>
            </w:r>
            <w:r>
              <w:rPr>
                <w:rFonts w:hint="eastAsia"/>
                <w:b/>
                <w:kern w:val="0"/>
                <w:sz w:val="24"/>
                <w:u w:val="single"/>
              </w:rPr>
              <w:t>月</w:t>
            </w:r>
            <w:r>
              <w:rPr>
                <w:rFonts w:hint="eastAsia"/>
                <w:b/>
                <w:kern w:val="0"/>
                <w:sz w:val="24"/>
                <w:u w:val="single"/>
                <w:lang w:val="en-US" w:eastAsia="zh-CN"/>
              </w:rPr>
              <w:t>18</w:t>
            </w:r>
            <w:r>
              <w:rPr>
                <w:rFonts w:hint="eastAsia"/>
                <w:b/>
                <w:kern w:val="0"/>
                <w:sz w:val="24"/>
                <w:u w:val="single"/>
              </w:rPr>
              <w:t>日下午14</w:t>
            </w:r>
            <w:r>
              <w:rPr>
                <w:b/>
                <w:kern w:val="0"/>
                <w:sz w:val="24"/>
                <w:u w:val="single"/>
              </w:rPr>
              <w:t>：</w:t>
            </w:r>
            <w:r>
              <w:rPr>
                <w:rFonts w:hint="eastAsia"/>
                <w:b/>
                <w:kern w:val="0"/>
                <w:sz w:val="24"/>
                <w:u w:val="single"/>
              </w:rPr>
              <w:t>30</w:t>
            </w:r>
            <w:r>
              <w:rPr>
                <w:rFonts w:hint="eastAsia"/>
                <w:b/>
                <w:kern w:val="0"/>
                <w:sz w:val="24"/>
                <w:u w:val="single"/>
                <w:lang w:eastAsia="zh-CN"/>
              </w:rPr>
              <w:t>（</w:t>
            </w:r>
            <w:r>
              <w:rPr>
                <w:rFonts w:hint="eastAsia"/>
                <w:b/>
                <w:kern w:val="0"/>
                <w:sz w:val="24"/>
                <w:u w:val="single"/>
                <w:lang w:val="en-US" w:eastAsia="zh-CN"/>
              </w:rPr>
              <w:t>14:00到场签到</w:t>
            </w:r>
            <w:r>
              <w:rPr>
                <w:rFonts w:hint="eastAsia"/>
                <w:b/>
                <w:kern w:val="0"/>
                <w:sz w:val="24"/>
                <w:u w:val="single"/>
                <w:lang w:eastAsia="zh-CN"/>
              </w:rPr>
              <w:t>）</w:t>
            </w:r>
          </w:p>
          <w:p>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行政楼307会议室</w:t>
            </w:r>
          </w:p>
          <w:p>
            <w:pPr>
              <w:spacing w:line="360" w:lineRule="auto"/>
              <w:ind w:left="840" w:leftChars="400" w:firstLine="240" w:firstLineChars="100"/>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pPr>
              <w:spacing w:line="360" w:lineRule="auto"/>
              <w:ind w:left="840" w:leftChars="400" w:firstLine="240" w:firstLineChars="100"/>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pPr>
              <w:pStyle w:val="40"/>
              <w:widowControl/>
              <w:numPr>
                <w:ilvl w:val="255"/>
                <w:numId w:val="0"/>
              </w:numPr>
              <w:adjustRightInd w:val="0"/>
              <w:snapToGrid w:val="0"/>
              <w:spacing w:line="520" w:lineRule="atLeast"/>
              <w:ind w:left="1260"/>
              <w:rPr>
                <w:rFonts w:hint="eastAsia" w:ascii="Times New Roman" w:hAnsi="Times New Roman" w:eastAsia="宋体"/>
                <w:color w:val="000000"/>
                <w:kern w:val="0"/>
                <w:sz w:val="24"/>
                <w:lang w:eastAsia="zh-CN"/>
              </w:rPr>
            </w:pPr>
            <w:r>
              <w:rPr>
                <w:rFonts w:ascii="Times New Roman" w:hAnsi="宋体"/>
                <w:color w:val="000000"/>
                <w:kern w:val="0"/>
                <w:sz w:val="24"/>
              </w:rPr>
              <w:t>行政楼</w:t>
            </w:r>
            <w:r>
              <w:rPr>
                <w:rFonts w:hint="eastAsia" w:ascii="Times New Roman" w:hAnsi="Times New Roman"/>
                <w:color w:val="000000"/>
                <w:kern w:val="0"/>
                <w:sz w:val="24"/>
              </w:rPr>
              <w:t>30</w:t>
            </w:r>
            <w:r>
              <w:rPr>
                <w:rFonts w:hint="eastAsia" w:ascii="Times New Roman" w:hAnsi="Times New Roman"/>
                <w:color w:val="000000"/>
                <w:kern w:val="0"/>
                <w:sz w:val="24"/>
                <w:lang w:val="en-US" w:eastAsia="zh-CN"/>
              </w:rPr>
              <w:t>2</w:t>
            </w:r>
          </w:p>
          <w:p>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rPr>
              <w:t>熊</w:t>
            </w:r>
            <w:r>
              <w:rPr>
                <w:rFonts w:ascii="Times New Roman" w:hAnsi="宋体"/>
                <w:color w:val="000000"/>
                <w:kern w:val="0"/>
                <w:sz w:val="24"/>
              </w:rPr>
              <w:t>老师</w:t>
            </w:r>
            <w:bookmarkStart w:id="24" w:name="_GoBack"/>
            <w:bookmarkEnd w:id="24"/>
          </w:p>
          <w:p>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联系电话：</w:t>
            </w:r>
            <w:r>
              <w:rPr>
                <w:rFonts w:ascii="Times New Roman" w:hAnsi="Times New Roman"/>
                <w:color w:val="000000"/>
                <w:kern w:val="0"/>
                <w:sz w:val="24"/>
              </w:rPr>
              <w:t>0755-</w:t>
            </w:r>
            <w:r>
              <w:rPr>
                <w:rFonts w:hint="eastAsia" w:ascii="Times New Roman" w:hAnsi="Times New Roman"/>
                <w:color w:val="000000"/>
                <w:kern w:val="0"/>
                <w:sz w:val="24"/>
              </w:rPr>
              <w:t>82898683</w:t>
            </w:r>
          </w:p>
          <w:p>
            <w:pPr>
              <w:adjustRightInd w:val="0"/>
              <w:snapToGrid w:val="0"/>
              <w:spacing w:line="520" w:lineRule="atLeast"/>
              <w:ind w:left="2200"/>
              <w:jc w:val="center"/>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pPr>
              <w:pStyle w:val="40"/>
              <w:widowControl/>
              <w:adjustRightInd w:val="0"/>
              <w:snapToGrid w:val="0"/>
              <w:spacing w:line="520" w:lineRule="atLeast"/>
              <w:ind w:left="1685" w:firstLine="0" w:firstLineChars="0"/>
              <w:jc w:val="left"/>
              <w:rPr>
                <w:rFonts w:ascii="Times New Roman" w:hAnsi="Times New Roman"/>
                <w:color w:val="000000"/>
                <w:kern w:val="0"/>
                <w:sz w:val="24"/>
              </w:rPr>
            </w:pPr>
            <w:r>
              <w:rPr>
                <w:rFonts w:hint="eastAsia" w:hAnsi="宋体"/>
                <w:color w:val="000000"/>
                <w:kern w:val="0"/>
                <w:sz w:val="24"/>
              </w:rPr>
              <w:t xml:space="preserve">                                             2023年</w:t>
            </w:r>
            <w:r>
              <w:rPr>
                <w:rFonts w:hint="eastAsia" w:hAnsi="宋体"/>
                <w:color w:val="000000"/>
                <w:kern w:val="0"/>
                <w:sz w:val="24"/>
                <w:lang w:val="en-US" w:eastAsia="zh-CN"/>
              </w:rPr>
              <w:t>9</w:t>
            </w:r>
            <w:r>
              <w:rPr>
                <w:rFonts w:hint="eastAsia" w:hAnsi="宋体"/>
                <w:color w:val="000000"/>
                <w:kern w:val="0"/>
                <w:sz w:val="24"/>
              </w:rPr>
              <w:t>月</w:t>
            </w:r>
            <w:r>
              <w:rPr>
                <w:rFonts w:hint="eastAsia" w:hAnsi="宋体"/>
                <w:color w:val="000000"/>
                <w:kern w:val="0"/>
                <w:sz w:val="24"/>
                <w:lang w:val="en-US" w:eastAsia="zh-CN"/>
              </w:rPr>
              <w:t>11</w:t>
            </w:r>
            <w:r>
              <w:rPr>
                <w:rFonts w:hint="eastAsia" w:hAnsi="宋体"/>
                <w:color w:val="000000"/>
                <w:kern w:val="0"/>
                <w:sz w:val="24"/>
              </w:rPr>
              <w:t>日</w:t>
            </w:r>
          </w:p>
          <w:p>
            <w:pPr>
              <w:pStyle w:val="40"/>
              <w:widowControl/>
              <w:adjustRightInd w:val="0"/>
              <w:snapToGrid w:val="0"/>
              <w:spacing w:line="520" w:lineRule="atLeast"/>
              <w:ind w:left="1260" w:firstLine="0" w:firstLineChars="0"/>
              <w:rPr>
                <w:rFonts w:ascii="Times New Roman" w:hAnsi="Times New Roman"/>
                <w:color w:val="000000"/>
                <w:kern w:val="0"/>
                <w:sz w:val="24"/>
              </w:rPr>
            </w:pPr>
          </w:p>
          <w:p>
            <w:pPr>
              <w:pStyle w:val="40"/>
              <w:widowControl/>
              <w:adjustRightInd w:val="0"/>
              <w:snapToGrid w:val="0"/>
              <w:spacing w:line="520" w:lineRule="atLeast"/>
              <w:ind w:firstLine="0" w:firstLineChars="0"/>
              <w:rPr>
                <w:rFonts w:ascii="Times New Roman" w:hAnsi="Times New Roman"/>
                <w:color w:val="000000"/>
                <w:kern w:val="0"/>
                <w:sz w:val="24"/>
              </w:rPr>
            </w:pPr>
          </w:p>
        </w:tc>
      </w:tr>
    </w:tbl>
    <w:p>
      <w:pPr>
        <w:rPr>
          <w:rFonts w:hint="eastAsia" w:eastAsia="方正小标宋简体"/>
          <w:kern w:val="0"/>
          <w:sz w:val="44"/>
          <w:szCs w:val="36"/>
        </w:rPr>
      </w:pPr>
      <w:r>
        <w:rPr>
          <w:rFonts w:hint="eastAsia" w:eastAsia="方正小标宋简体"/>
          <w:kern w:val="0"/>
          <w:sz w:val="44"/>
          <w:szCs w:val="36"/>
        </w:rPr>
        <w:br w:type="page"/>
      </w:r>
    </w:p>
    <w:p>
      <w:pPr>
        <w:adjustRightInd w:val="0"/>
        <w:snapToGrid w:val="0"/>
        <w:spacing w:line="520" w:lineRule="atLeast"/>
        <w:ind w:left="2200"/>
        <w:jc w:val="left"/>
        <w:rPr>
          <w:rFonts w:eastAsia="方正小标宋简体"/>
          <w:kern w:val="0"/>
          <w:sz w:val="44"/>
          <w:szCs w:val="36"/>
        </w:rPr>
      </w:pPr>
      <w:r>
        <w:rPr>
          <w:rFonts w:hint="eastAsia" w:eastAsia="方正小标宋简体"/>
          <w:kern w:val="0"/>
          <w:sz w:val="44"/>
          <w:szCs w:val="36"/>
        </w:rPr>
        <w:t>第二章</w:t>
      </w:r>
      <w:r>
        <w:rPr>
          <w:rFonts w:hint="eastAsia" w:eastAsia="方正小标宋简体"/>
          <w:kern w:val="0"/>
          <w:sz w:val="44"/>
          <w:szCs w:val="36"/>
          <w:lang w:val="en-US" w:eastAsia="zh-CN"/>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pPr>
        <w:pStyle w:val="24"/>
        <w:adjustRightInd w:val="0"/>
        <w:snapToGrid w:val="0"/>
        <w:spacing w:line="520" w:lineRule="atLeast"/>
        <w:ind w:left="420" w:leftChars="200" w:firstLine="0" w:firstLineChars="0"/>
      </w:pPr>
    </w:p>
    <w:p>
      <w:pPr>
        <w:pStyle w:val="40"/>
        <w:widowControl/>
        <w:numPr>
          <w:ilvl w:val="0"/>
          <w:numId w:val="5"/>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pPr>
        <w:numPr>
          <w:ilvl w:val="0"/>
          <w:numId w:val="6"/>
        </w:numPr>
        <w:tabs>
          <w:tab w:val="left" w:pos="567"/>
        </w:tabs>
        <w:adjustRightInd w:val="0"/>
        <w:snapToGrid w:val="0"/>
        <w:spacing w:line="520" w:lineRule="atLeast"/>
      </w:pPr>
      <w:r>
        <w:rPr>
          <w:rFonts w:hint="eastAsia" w:ascii="宋体" w:hAnsi="宋体" w:cs="宋体"/>
          <w:sz w:val="24"/>
        </w:rPr>
        <w:t>议价</w:t>
      </w:r>
      <w:r>
        <w:rPr>
          <w:rFonts w:hint="eastAsia" w:ascii="宋体" w:hAnsi="宋体" w:cs="宋体"/>
          <w:sz w:val="24"/>
          <w:lang w:eastAsia="zh-CN"/>
        </w:rPr>
        <w:t>供应商</w:t>
      </w:r>
      <w:r>
        <w:rPr>
          <w:rFonts w:hint="eastAsia" w:ascii="宋体" w:hAnsi="宋体" w:cs="宋体"/>
          <w:sz w:val="24"/>
        </w:rPr>
        <w:t>须提供与项目相关的特殊资质。</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highlight w:val="yellow"/>
        </w:rPr>
        <w:t>本批项目</w:t>
      </w:r>
      <w:r>
        <w:rPr>
          <w:rFonts w:hint="eastAsia" w:ascii="宋体" w:hAnsi="宋体" w:cs="宋体"/>
          <w:sz w:val="24"/>
        </w:rPr>
        <w:t>均纳入医疗器械目录管理，需提供对应类别的有效证件：</w:t>
      </w:r>
    </w:p>
    <w:p>
      <w:pPr>
        <w:pStyle w:val="40"/>
        <w:adjustRightInd w:val="0"/>
        <w:snapToGrid w:val="0"/>
        <w:spacing w:line="520" w:lineRule="atLeast"/>
        <w:ind w:firstLine="480"/>
        <w:rPr>
          <w:rFonts w:ascii="宋体" w:hAnsi="宋体" w:cs="宋体"/>
          <w:sz w:val="24"/>
        </w:rPr>
      </w:pPr>
      <w:r>
        <w:rPr>
          <w:rFonts w:hint="eastAsia" w:ascii="宋体" w:hAnsi="宋体" w:cs="宋体"/>
          <w:sz w:val="24"/>
        </w:rPr>
        <w:t>（1）若议价</w:t>
      </w:r>
      <w:r>
        <w:rPr>
          <w:rFonts w:hint="eastAsia" w:ascii="宋体" w:hAnsi="宋体" w:cs="宋体"/>
          <w:sz w:val="24"/>
          <w:lang w:val="en-US" w:eastAsia="zh-CN"/>
        </w:rPr>
        <w:t>供应商</w:t>
      </w:r>
      <w:r>
        <w:rPr>
          <w:rFonts w:hint="eastAsia" w:ascii="宋体" w:hAnsi="宋体" w:cs="宋体"/>
          <w:sz w:val="24"/>
        </w:rPr>
        <w:t>为所投产品（</w:t>
      </w:r>
      <w:r>
        <w:rPr>
          <w:rFonts w:hint="eastAsia" w:ascii="宋体" w:hAnsi="宋体" w:cs="宋体"/>
          <w:sz w:val="24"/>
          <w:highlight w:val="none"/>
        </w:rPr>
        <w:t>包括设备及</w:t>
      </w:r>
      <w:r>
        <w:rPr>
          <w:rFonts w:hint="eastAsia" w:ascii="宋体" w:hAnsi="宋体" w:cs="宋体"/>
          <w:sz w:val="24"/>
          <w:highlight w:val="none"/>
          <w:lang w:eastAsia="zh-CN"/>
        </w:rPr>
        <w:t>配套专机专用耗材</w:t>
      </w:r>
      <w:r>
        <w:rPr>
          <w:rFonts w:hint="eastAsia" w:ascii="宋体" w:hAnsi="宋体" w:cs="宋体"/>
          <w:sz w:val="24"/>
          <w:highlight w:val="none"/>
        </w:rPr>
        <w:t>/试剂，下同）</w:t>
      </w:r>
      <w:r>
        <w:rPr>
          <w:rFonts w:hint="eastAsia" w:ascii="宋体" w:hAnsi="宋体" w:cs="宋体"/>
          <w:sz w:val="24"/>
        </w:rPr>
        <w:t>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w:t>
      </w:r>
      <w:r>
        <w:rPr>
          <w:rFonts w:hint="eastAsia" w:ascii="宋体" w:hAnsi="宋体" w:cs="宋体"/>
          <w:sz w:val="24"/>
          <w:lang w:eastAsia="zh-CN"/>
        </w:rPr>
        <w:t>；</w:t>
      </w:r>
      <w:r>
        <w:rPr>
          <w:rFonts w:hint="eastAsia" w:ascii="宋体" w:hAnsi="宋体" w:cs="宋体"/>
          <w:sz w:val="24"/>
          <w:lang w:val="en-US" w:eastAsia="zh-CN"/>
        </w:rPr>
        <w:t>若不在厂家住所或者生产地址所在地销售医疗器械的，还需提供</w:t>
      </w:r>
      <w:r>
        <w:rPr>
          <w:rFonts w:hint="eastAsia" w:ascii="宋体" w:hAnsi="宋体" w:cs="宋体"/>
          <w:sz w:val="24"/>
        </w:rPr>
        <w:t>《医疗器械经营企业许可证》</w:t>
      </w:r>
      <w:r>
        <w:rPr>
          <w:rFonts w:hint="eastAsia" w:ascii="宋体" w:hAnsi="宋体" w:cs="宋体"/>
          <w:sz w:val="24"/>
          <w:highlight w:val="yellow"/>
        </w:rPr>
        <w:t>/二类医疗器械经营备案凭证</w:t>
      </w:r>
      <w:r>
        <w:rPr>
          <w:rFonts w:hint="eastAsia" w:ascii="宋体" w:hAnsi="宋体" w:cs="宋体"/>
          <w:sz w:val="24"/>
          <w:highlight w:val="yellow"/>
          <w:lang w:eastAsia="zh-CN"/>
        </w:rPr>
        <w:t>，</w:t>
      </w:r>
      <w:r>
        <w:rPr>
          <w:rFonts w:hint="eastAsia" w:ascii="宋体" w:hAnsi="宋体" w:cs="宋体"/>
          <w:sz w:val="24"/>
        </w:rPr>
        <w:t>且经营范围包含该产</w:t>
      </w:r>
      <w:r>
        <w:rPr>
          <w:rFonts w:hint="eastAsia" w:ascii="宋体" w:hAnsi="宋体" w:cs="宋体"/>
          <w:sz w:val="24"/>
          <w:lang w:val="en-US" w:eastAsia="zh-CN"/>
        </w:rPr>
        <w:t>品</w:t>
      </w:r>
      <w:r>
        <w:rPr>
          <w:rFonts w:hint="eastAsia" w:ascii="宋体" w:hAnsi="宋体" w:cs="宋体"/>
          <w:sz w:val="24"/>
        </w:rPr>
        <w:t>；若议价为所投产品的代理商或授权供应商，必须提供《医疗器械经营企业许可证》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pPr>
        <w:pStyle w:val="40"/>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w:t>
      </w:r>
      <w:r>
        <w:rPr>
          <w:rFonts w:hint="eastAsia" w:ascii="宋体" w:hAnsi="宋体" w:cs="宋体"/>
          <w:sz w:val="24"/>
          <w:lang w:val="en-US" w:eastAsia="zh-CN"/>
        </w:rPr>
        <w:t>复印件</w:t>
      </w:r>
      <w:r>
        <w:rPr>
          <w:rFonts w:hint="eastAsia" w:ascii="宋体" w:hAnsi="宋体" w:cs="宋体"/>
          <w:sz w:val="24"/>
        </w:rPr>
        <w:t>（开标时，该证应在有效期内；若不在有效期内，则需提供该证和所投产品在该证有效期内生产的药监局出具的证明文件）</w:t>
      </w:r>
    </w:p>
    <w:p>
      <w:pPr>
        <w:pStyle w:val="40"/>
        <w:adjustRightInd w:val="0"/>
        <w:snapToGrid w:val="0"/>
        <w:spacing w:line="520" w:lineRule="atLeast"/>
        <w:ind w:left="479" w:leftChars="228" w:firstLine="0" w:firstLineChars="0"/>
        <w:rPr>
          <w:rFonts w:hint="eastAsia"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如开标时以上证件有效期剩余不足2个月的，投标人需一并提交续期申请证明</w:t>
      </w:r>
    </w:p>
    <w:p>
      <w:pPr>
        <w:pStyle w:val="40"/>
        <w:adjustRightInd w:val="0"/>
        <w:snapToGrid w:val="0"/>
        <w:spacing w:line="520" w:lineRule="atLeast"/>
        <w:ind w:firstLine="480"/>
        <w:rPr>
          <w:rFonts w:hint="eastAsia" w:ascii="宋体" w:hAnsi="宋体" w:cs="宋体"/>
          <w:sz w:val="24"/>
        </w:rPr>
      </w:pPr>
      <w:r>
        <w:rPr>
          <w:rFonts w:hint="eastAsia" w:ascii="宋体" w:hAnsi="宋体" w:cs="宋体"/>
          <w:sz w:val="24"/>
          <w:lang w:val="en-US" w:eastAsia="zh-CN"/>
        </w:rPr>
        <w:t>13.</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40"/>
        <w:adjustRightInd w:val="0"/>
        <w:snapToGrid w:val="0"/>
        <w:spacing w:line="520" w:lineRule="atLeast"/>
        <w:ind w:firstLine="480"/>
        <w:rPr>
          <w:rFonts w:hint="eastAsia"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p>
    <w:p>
      <w:pPr>
        <w:pStyle w:val="40"/>
        <w:adjustRightInd w:val="0"/>
        <w:snapToGrid w:val="0"/>
        <w:spacing w:line="520" w:lineRule="atLeast"/>
        <w:ind w:firstLine="480"/>
        <w:rPr>
          <w:rFonts w:hint="eastAsia" w:ascii="宋体" w:hAnsi="宋体" w:cs="宋体"/>
          <w:kern w:val="0"/>
          <w:sz w:val="24"/>
          <w:szCs w:val="24"/>
          <w:highlight w:val="none"/>
          <w:lang w:val="en-US" w:eastAsia="zh-CN" w:bidi="ar-SA"/>
        </w:rPr>
      </w:pPr>
      <w:r>
        <w:rPr>
          <w:rFonts w:hint="eastAsia" w:ascii="宋体" w:hAnsi="宋体" w:cs="宋体"/>
          <w:kern w:val="0"/>
          <w:sz w:val="24"/>
          <w:szCs w:val="24"/>
        </w:rPr>
        <w:t>1</w:t>
      </w:r>
      <w:r>
        <w:rPr>
          <w:rFonts w:hint="eastAsia" w:ascii="宋体" w:hAnsi="宋体" w:cs="宋体"/>
          <w:kern w:val="0"/>
          <w:sz w:val="24"/>
          <w:szCs w:val="24"/>
          <w:lang w:val="en-US" w:eastAsia="zh-CN"/>
        </w:rPr>
        <w:t>4</w:t>
      </w:r>
      <w:r>
        <w:rPr>
          <w:rFonts w:hint="eastAsia" w:ascii="宋体" w:hAnsi="宋体" w:cs="宋体"/>
          <w:kern w:val="0"/>
          <w:sz w:val="24"/>
          <w:szCs w:val="24"/>
        </w:rPr>
        <w:t>.</w:t>
      </w:r>
      <w:r>
        <w:rPr>
          <w:rFonts w:hint="eastAsia" w:ascii="宋体" w:hAnsi="宋体" w:cs="宋体"/>
          <w:kern w:val="0"/>
          <w:sz w:val="24"/>
          <w:szCs w:val="24"/>
          <w:highlight w:val="none"/>
          <w:lang w:val="en-US" w:eastAsia="zh-CN" w:bidi="ar-SA"/>
        </w:rPr>
        <w:t>若投标人所投配套专机专用试剂为危险</w:t>
      </w:r>
      <w:r>
        <w:rPr>
          <w:rFonts w:hint="eastAsia" w:ascii="宋体" w:hAnsi="宋体" w:eastAsia="宋体" w:cs="宋体"/>
          <w:sz w:val="24"/>
          <w:szCs w:val="24"/>
          <w:highlight w:val="none"/>
        </w:rPr>
        <w:t>化学</w:t>
      </w:r>
      <w:r>
        <w:rPr>
          <w:rFonts w:hint="eastAsia" w:ascii="宋体" w:hAnsi="宋体" w:eastAsia="宋体" w:cs="宋体"/>
          <w:sz w:val="24"/>
          <w:szCs w:val="24"/>
          <w:highlight w:val="none"/>
          <w:lang w:val="en-US" w:eastAsia="zh-CN"/>
        </w:rPr>
        <w:t>品</w:t>
      </w:r>
      <w:r>
        <w:rPr>
          <w:rFonts w:hint="eastAsia" w:ascii="宋体" w:hAnsi="宋体" w:cs="宋体"/>
          <w:kern w:val="0"/>
          <w:sz w:val="24"/>
          <w:szCs w:val="24"/>
          <w:highlight w:val="none"/>
          <w:lang w:val="en-US" w:eastAsia="zh-CN" w:bidi="ar-SA"/>
        </w:rPr>
        <w:t>的，还需提供《安全生产许可证》（含生产范围）、《全国工业产品生产许可证》（含生产范围）、《危险化学品经营许可证》（含经营范围）、《非药品类易制毒化学品经营备案证明》或者《易制爆危险化学品从业单位备案证明》。</w:t>
      </w:r>
    </w:p>
    <w:p>
      <w:pPr>
        <w:pStyle w:val="40"/>
        <w:adjustRightInd w:val="0"/>
        <w:snapToGrid w:val="0"/>
        <w:spacing w:line="520" w:lineRule="atLeast"/>
        <w:ind w:firstLine="480"/>
        <w:rPr>
          <w:rFonts w:hint="eastAsia" w:ascii="宋体" w:hAnsi="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15.若投标人所投设配套专机专用试剂为消毒剂的，还需提供《消毒产品生产企业卫生许可证》、《卫生安全评价报告》。</w:t>
      </w:r>
    </w:p>
    <w:p>
      <w:pPr>
        <w:pStyle w:val="40"/>
        <w:adjustRightInd w:val="0"/>
        <w:snapToGrid w:val="0"/>
        <w:spacing w:line="520" w:lineRule="atLeast"/>
        <w:ind w:firstLine="480"/>
        <w:rPr>
          <w:rFonts w:hint="default" w:ascii="宋体" w:hAnsi="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16、</w:t>
      </w:r>
      <w:r>
        <w:rPr>
          <w:rFonts w:hint="eastAsia" w:cs="Times New Roman" w:asciiTheme="majorEastAsia" w:hAnsiTheme="majorEastAsia" w:eastAsiaTheme="majorEastAsia"/>
          <w:b/>
          <w:bCs/>
          <w:sz w:val="24"/>
          <w:szCs w:val="21"/>
          <w:highlight w:val="yellow"/>
          <w:lang w:val="en-US" w:eastAsia="zh-CN"/>
        </w:rPr>
        <w:t>肺功能测定仪、高频电灼仪</w:t>
      </w:r>
      <w:r>
        <w:rPr>
          <w:rFonts w:hint="eastAsia" w:asciiTheme="majorEastAsia" w:hAnsiTheme="majorEastAsia" w:eastAsiaTheme="majorEastAsia"/>
          <w:b/>
          <w:bCs/>
          <w:sz w:val="24"/>
          <w:szCs w:val="21"/>
          <w:highlight w:val="yellow"/>
          <w:lang w:val="en-US" w:eastAsia="zh-CN"/>
        </w:rPr>
        <w:t>项目</w:t>
      </w:r>
      <w:r>
        <w:rPr>
          <w:rFonts w:hint="eastAsia" w:asciiTheme="majorEastAsia" w:hAnsiTheme="majorEastAsia" w:eastAsiaTheme="majorEastAsia"/>
          <w:sz w:val="24"/>
          <w:szCs w:val="21"/>
          <w:highlight w:val="yellow"/>
          <w:lang w:val="en-US" w:eastAsia="zh-CN"/>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lang w:val="en-US" w:eastAsia="zh-CN"/>
        </w:rPr>
        <w:t>必须提供《中小（微）企业声明函》</w:t>
      </w:r>
      <w:r>
        <w:rPr>
          <w:rFonts w:hint="eastAsia" w:asciiTheme="majorEastAsia" w:hAnsiTheme="majorEastAsia" w:eastAsiaTheme="majorEastAsia"/>
          <w:sz w:val="24"/>
          <w:szCs w:val="21"/>
          <w:highlight w:val="yellow"/>
          <w:lang w:val="en-US" w:eastAsia="zh-CN"/>
        </w:rPr>
        <w:t>。声明函必须真实（格式见采购文件)，一经发现虚假承诺，采购人将上报主管部门，由财政部门纳入不诚信名单。</w:t>
      </w:r>
    </w:p>
    <w:p>
      <w:pPr>
        <w:pStyle w:val="40"/>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pPr>
        <w:adjustRightInd w:val="0"/>
        <w:snapToGrid w:val="0"/>
        <w:spacing w:line="520" w:lineRule="atLeast"/>
        <w:ind w:left="630"/>
        <w:jc w:val="center"/>
        <w:rPr>
          <w:rFonts w:hint="eastAsia" w:ascii="宋体" w:hAnsi="宋体" w:eastAsia="宋体" w:cs="宋体"/>
          <w:b/>
          <w:sz w:val="24"/>
          <w:szCs w:val="24"/>
        </w:rPr>
      </w:pPr>
    </w:p>
    <w:p>
      <w:pPr>
        <w:pStyle w:val="40"/>
        <w:widowControl/>
        <w:numPr>
          <w:ilvl w:val="0"/>
          <w:numId w:val="0"/>
        </w:numPr>
        <w:adjustRightInd w:val="0"/>
        <w:snapToGrid w:val="0"/>
        <w:spacing w:line="520" w:lineRule="atLeast"/>
        <w:ind w:leftChars="400"/>
        <w:jc w:val="center"/>
        <w:rPr>
          <w:rFonts w:ascii="宋体" w:hAnsi="宋体" w:eastAsia="宋体" w:cs="宋体"/>
          <w:b/>
          <w:sz w:val="24"/>
          <w:szCs w:val="24"/>
        </w:rPr>
      </w:pPr>
      <w:r>
        <w:rPr>
          <w:rFonts w:hint="eastAsia" w:ascii="宋体" w:hAnsi="宋体" w:eastAsia="宋体" w:cs="宋体"/>
          <w:b/>
          <w:sz w:val="24"/>
          <w:szCs w:val="24"/>
        </w:rPr>
        <w:t>（一）</w:t>
      </w:r>
      <w:r>
        <w:rPr>
          <w:rFonts w:hint="eastAsia" w:asciiTheme="majorEastAsia" w:hAnsiTheme="majorEastAsia" w:eastAsiaTheme="majorEastAsia"/>
          <w:b/>
          <w:bCs/>
          <w:sz w:val="24"/>
          <w:szCs w:val="21"/>
        </w:rPr>
        <w:t>荧光免疫定量分析仪</w:t>
      </w:r>
    </w:p>
    <w:p>
      <w:pPr>
        <w:numPr>
          <w:ilvl w:val="0"/>
          <w:numId w:val="7"/>
        </w:numPr>
        <w:adjustRightInd w:val="0"/>
        <w:snapToGrid w:val="0"/>
        <w:spacing w:line="520" w:lineRule="atLeast"/>
        <w:ind w:firstLine="420" w:firstLineChars="200"/>
        <w:rPr>
          <w:rFonts w:ascii="宋体" w:hAnsi="宋体" w:eastAsia="宋体" w:cs="宋体"/>
          <w:b/>
          <w:sz w:val="24"/>
        </w:rPr>
      </w:pPr>
      <w:r>
        <w:rPr>
          <w:rFonts w:hint="eastAsia" w:ascii="宋体" w:hAnsi="宋体" w:cs="微软雅黑"/>
          <w:szCs w:val="21"/>
        </w:rPr>
        <w:t>★</w:t>
      </w:r>
      <w:r>
        <w:rPr>
          <w:rFonts w:hint="eastAsia" w:ascii="宋体" w:hAnsi="宋体" w:eastAsia="宋体" w:cs="宋体"/>
          <w:b/>
          <w:sz w:val="24"/>
        </w:rPr>
        <w:t>配置清单（响应方案应当不低于下表配置）</w:t>
      </w: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sz w:val="24"/>
              </w:rPr>
            </w:pPr>
          </w:p>
        </w:tc>
        <w:tc>
          <w:tcPr>
            <w:tcW w:w="2977" w:type="dxa"/>
            <w:vAlign w:val="center"/>
          </w:tcPr>
          <w:p>
            <w:pPr>
              <w:spacing w:line="276" w:lineRule="auto"/>
              <w:jc w:val="center"/>
              <w:rPr>
                <w:rFonts w:asciiTheme="majorEastAsia" w:hAnsiTheme="majorEastAsia" w:eastAsiaTheme="majorEastAsia"/>
                <w:sz w:val="24"/>
              </w:rPr>
            </w:pPr>
            <w:r>
              <w:rPr>
                <w:rFonts w:hint="eastAsia" w:asciiTheme="majorEastAsia" w:hAnsiTheme="majorEastAsia" w:eastAsiaTheme="majorEastAsia"/>
                <w:b/>
                <w:bCs/>
                <w:sz w:val="24"/>
                <w:szCs w:val="21"/>
              </w:rPr>
              <w:t>荧光免疫定量分析仪</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台</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0.15</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0.15</w:t>
            </w:r>
          </w:p>
        </w:tc>
        <w:tc>
          <w:tcPr>
            <w:tcW w:w="1599" w:type="dxa"/>
            <w:vAlign w:val="center"/>
          </w:tcPr>
          <w:p>
            <w:pPr>
              <w:spacing w:line="276" w:lineRule="auto"/>
              <w:jc w:val="center"/>
              <w:rPr>
                <w:rFonts w:ascii="宋体" w:hAnsi="宋体"/>
                <w:b/>
                <w:sz w:val="24"/>
                <w:szCs w:val="21"/>
              </w:rPr>
            </w:pPr>
            <w:r>
              <w:rPr>
                <w:rFonts w:hint="eastAsia" w:ascii="宋体" w:hAnsi="宋体"/>
                <w:b/>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2977" w:type="dxa"/>
            <w:vAlign w:val="center"/>
          </w:tcPr>
          <w:p>
            <w:pPr>
              <w:jc w:val="center"/>
              <w:rPr>
                <w:rFonts w:ascii="宋体" w:hAnsi="宋体"/>
                <w:sz w:val="24"/>
              </w:rPr>
            </w:pPr>
            <w:r>
              <w:rPr>
                <w:rFonts w:hint="eastAsia" w:ascii="宋体" w:hAnsi="宋体"/>
                <w:sz w:val="24"/>
              </w:rPr>
              <w:t>主机</w:t>
            </w:r>
          </w:p>
        </w:tc>
        <w:tc>
          <w:tcPr>
            <w:tcW w:w="850" w:type="dxa"/>
            <w:vAlign w:val="center"/>
          </w:tcPr>
          <w:p>
            <w:pPr>
              <w:jc w:val="center"/>
              <w:rPr>
                <w:rFonts w:ascii="宋体" w:hAnsi="宋体"/>
                <w:sz w:val="24"/>
              </w:rPr>
            </w:pPr>
            <w:r>
              <w:rPr>
                <w:rFonts w:hint="eastAsia" w:ascii="宋体" w:hAnsi="宋体"/>
                <w:sz w:val="24"/>
              </w:rPr>
              <w:t>/</w:t>
            </w:r>
          </w:p>
        </w:tc>
        <w:tc>
          <w:tcPr>
            <w:tcW w:w="709" w:type="dxa"/>
            <w:vAlign w:val="center"/>
          </w:tcPr>
          <w:p>
            <w:pPr>
              <w:jc w:val="center"/>
              <w:rPr>
                <w:rFonts w:ascii="宋体" w:hAnsi="宋体"/>
                <w:sz w:val="24"/>
              </w:rPr>
            </w:pPr>
            <w:r>
              <w:rPr>
                <w:rFonts w:hint="eastAsia" w:ascii="宋体" w:hAnsi="宋体"/>
                <w:sz w:val="24"/>
              </w:rPr>
              <w:t>1</w:t>
            </w:r>
          </w:p>
        </w:tc>
        <w:tc>
          <w:tcPr>
            <w:tcW w:w="709" w:type="dxa"/>
            <w:vAlign w:val="center"/>
          </w:tcPr>
          <w:p>
            <w:pPr>
              <w:jc w:val="center"/>
              <w:rPr>
                <w:rFonts w:ascii="宋体" w:hAnsi="宋体"/>
                <w:sz w:val="24"/>
              </w:rPr>
            </w:pPr>
            <w:r>
              <w:rPr>
                <w:rFonts w:hint="eastAsia" w:ascii="宋体" w:hAnsi="宋体"/>
                <w:sz w:val="24"/>
              </w:rPr>
              <w:t>台</w:t>
            </w:r>
          </w:p>
        </w:tc>
        <w:tc>
          <w:tcPr>
            <w:tcW w:w="1275" w:type="dxa"/>
            <w:vAlign w:val="center"/>
          </w:tcPr>
          <w:p>
            <w:pPr>
              <w:spacing w:line="276" w:lineRule="auto"/>
              <w:jc w:val="center"/>
              <w:rPr>
                <w:rFonts w:ascii="宋体" w:hAnsi="宋体"/>
                <w:sz w:val="24"/>
                <w:szCs w:val="21"/>
              </w:rPr>
            </w:pPr>
          </w:p>
        </w:tc>
        <w:tc>
          <w:tcPr>
            <w:tcW w:w="1276" w:type="dxa"/>
            <w:vAlign w:val="center"/>
          </w:tcPr>
          <w:p>
            <w:pPr>
              <w:spacing w:line="276" w:lineRule="auto"/>
              <w:jc w:val="center"/>
              <w:rPr>
                <w:rFonts w:ascii="宋体" w:hAnsi="宋体"/>
                <w:sz w:val="24"/>
                <w:szCs w:val="21"/>
              </w:rPr>
            </w:pPr>
          </w:p>
        </w:tc>
        <w:tc>
          <w:tcPr>
            <w:tcW w:w="1599" w:type="dxa"/>
            <w:vAlign w:val="center"/>
          </w:tcPr>
          <w:p>
            <w:pPr>
              <w:spacing w:line="276" w:lineRule="auto"/>
              <w:jc w:val="center"/>
              <w:rPr>
                <w:rFonts w:ascii="宋体" w:hAnsi="宋体"/>
                <w:sz w:val="24"/>
                <w:szCs w:val="21"/>
              </w:rPr>
            </w:pPr>
            <w:r>
              <w:rPr>
                <w:rFonts w:hint="eastAsia" w:ascii="宋体" w:hAnsi="宋体"/>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2977" w:type="dxa"/>
            <w:vAlign w:val="center"/>
          </w:tcPr>
          <w:p>
            <w:pPr>
              <w:jc w:val="center"/>
              <w:rPr>
                <w:rFonts w:ascii="宋体" w:hAnsi="宋体"/>
                <w:sz w:val="24"/>
              </w:rPr>
            </w:pPr>
            <w:r>
              <w:rPr>
                <w:rFonts w:hint="eastAsia" w:ascii="宋体" w:hAnsi="宋体"/>
                <w:sz w:val="24"/>
              </w:rPr>
              <w:t>电源线</w:t>
            </w:r>
          </w:p>
        </w:tc>
        <w:tc>
          <w:tcPr>
            <w:tcW w:w="850" w:type="dxa"/>
            <w:vAlign w:val="center"/>
          </w:tcPr>
          <w:p>
            <w:pPr>
              <w:jc w:val="center"/>
              <w:rPr>
                <w:rFonts w:ascii="宋体" w:hAnsi="宋体"/>
                <w:sz w:val="24"/>
              </w:rPr>
            </w:pPr>
            <w:r>
              <w:rPr>
                <w:rFonts w:hint="eastAsia" w:ascii="宋体" w:hAnsi="宋体"/>
                <w:sz w:val="24"/>
              </w:rPr>
              <w:t>/</w:t>
            </w:r>
          </w:p>
        </w:tc>
        <w:tc>
          <w:tcPr>
            <w:tcW w:w="709" w:type="dxa"/>
            <w:vAlign w:val="center"/>
          </w:tcPr>
          <w:p>
            <w:pPr>
              <w:jc w:val="center"/>
              <w:rPr>
                <w:rFonts w:ascii="宋体" w:hAnsi="宋体"/>
                <w:sz w:val="24"/>
              </w:rPr>
            </w:pPr>
            <w:r>
              <w:rPr>
                <w:rFonts w:hint="eastAsia" w:ascii="宋体" w:hAnsi="宋体"/>
                <w:sz w:val="24"/>
              </w:rPr>
              <w:t>1</w:t>
            </w:r>
          </w:p>
        </w:tc>
        <w:tc>
          <w:tcPr>
            <w:tcW w:w="709" w:type="dxa"/>
            <w:vAlign w:val="center"/>
          </w:tcPr>
          <w:p>
            <w:pPr>
              <w:jc w:val="center"/>
              <w:rPr>
                <w:rFonts w:ascii="宋体" w:hAnsi="宋体"/>
                <w:sz w:val="24"/>
              </w:rPr>
            </w:pPr>
            <w:r>
              <w:rPr>
                <w:rFonts w:hint="eastAsia" w:ascii="宋体" w:hAnsi="宋体"/>
                <w:sz w:val="24"/>
              </w:rPr>
              <w:t>根</w:t>
            </w:r>
          </w:p>
        </w:tc>
        <w:tc>
          <w:tcPr>
            <w:tcW w:w="1275" w:type="dxa"/>
            <w:vAlign w:val="center"/>
          </w:tcPr>
          <w:p>
            <w:pPr>
              <w:spacing w:line="276" w:lineRule="auto"/>
              <w:jc w:val="center"/>
              <w:rPr>
                <w:rFonts w:ascii="宋体" w:hAnsi="宋体"/>
                <w:sz w:val="24"/>
                <w:szCs w:val="21"/>
              </w:rPr>
            </w:pPr>
          </w:p>
        </w:tc>
        <w:tc>
          <w:tcPr>
            <w:tcW w:w="1276" w:type="dxa"/>
            <w:vAlign w:val="center"/>
          </w:tcPr>
          <w:p>
            <w:pPr>
              <w:spacing w:line="276" w:lineRule="auto"/>
              <w:jc w:val="center"/>
              <w:rPr>
                <w:rFonts w:ascii="宋体" w:hAnsi="宋体"/>
                <w:sz w:val="24"/>
                <w:szCs w:val="21"/>
              </w:rPr>
            </w:pPr>
          </w:p>
        </w:tc>
        <w:tc>
          <w:tcPr>
            <w:tcW w:w="1599" w:type="dxa"/>
            <w:vAlign w:val="center"/>
          </w:tcPr>
          <w:p>
            <w:pPr>
              <w:spacing w:line="276" w:lineRule="auto"/>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3</w:t>
            </w:r>
          </w:p>
        </w:tc>
        <w:tc>
          <w:tcPr>
            <w:tcW w:w="2977" w:type="dxa"/>
            <w:vAlign w:val="center"/>
          </w:tcPr>
          <w:p>
            <w:pPr>
              <w:jc w:val="center"/>
              <w:rPr>
                <w:rFonts w:ascii="宋体" w:hAnsi="宋体"/>
                <w:sz w:val="24"/>
              </w:rPr>
            </w:pPr>
            <w:r>
              <w:rPr>
                <w:rFonts w:hint="eastAsia" w:ascii="宋体" w:hAnsi="宋体"/>
                <w:sz w:val="24"/>
              </w:rPr>
              <w:t>数据线</w:t>
            </w:r>
          </w:p>
        </w:tc>
        <w:tc>
          <w:tcPr>
            <w:tcW w:w="850" w:type="dxa"/>
            <w:vAlign w:val="center"/>
          </w:tcPr>
          <w:p>
            <w:pPr>
              <w:jc w:val="center"/>
              <w:rPr>
                <w:rFonts w:ascii="宋体" w:hAnsi="宋体"/>
                <w:sz w:val="24"/>
              </w:rPr>
            </w:pPr>
            <w:r>
              <w:rPr>
                <w:rFonts w:hint="eastAsia" w:ascii="宋体" w:hAnsi="宋体"/>
                <w:sz w:val="24"/>
              </w:rPr>
              <w:t>/</w:t>
            </w:r>
          </w:p>
        </w:tc>
        <w:tc>
          <w:tcPr>
            <w:tcW w:w="709" w:type="dxa"/>
            <w:vAlign w:val="center"/>
          </w:tcPr>
          <w:p>
            <w:pPr>
              <w:jc w:val="center"/>
              <w:rPr>
                <w:rFonts w:ascii="宋体" w:hAnsi="宋体"/>
                <w:sz w:val="24"/>
              </w:rPr>
            </w:pPr>
            <w:r>
              <w:rPr>
                <w:rFonts w:hint="eastAsia" w:ascii="宋体" w:hAnsi="宋体"/>
                <w:sz w:val="24"/>
              </w:rPr>
              <w:t>1</w:t>
            </w:r>
          </w:p>
        </w:tc>
        <w:tc>
          <w:tcPr>
            <w:tcW w:w="709" w:type="dxa"/>
            <w:vAlign w:val="center"/>
          </w:tcPr>
          <w:p>
            <w:pPr>
              <w:jc w:val="center"/>
              <w:rPr>
                <w:rFonts w:ascii="宋体" w:hAnsi="宋体"/>
                <w:sz w:val="24"/>
              </w:rPr>
            </w:pPr>
            <w:r>
              <w:rPr>
                <w:rFonts w:hint="eastAsia" w:ascii="宋体" w:hAnsi="宋体"/>
                <w:sz w:val="24"/>
              </w:rPr>
              <w:t>条</w:t>
            </w:r>
          </w:p>
        </w:tc>
        <w:tc>
          <w:tcPr>
            <w:tcW w:w="1275" w:type="dxa"/>
            <w:vAlign w:val="center"/>
          </w:tcPr>
          <w:p>
            <w:pPr>
              <w:spacing w:line="276" w:lineRule="auto"/>
              <w:jc w:val="center"/>
              <w:rPr>
                <w:rFonts w:ascii="宋体" w:hAnsi="宋体"/>
                <w:sz w:val="24"/>
                <w:szCs w:val="21"/>
              </w:rPr>
            </w:pPr>
          </w:p>
        </w:tc>
        <w:tc>
          <w:tcPr>
            <w:tcW w:w="1276" w:type="dxa"/>
            <w:vAlign w:val="center"/>
          </w:tcPr>
          <w:p>
            <w:pPr>
              <w:spacing w:line="276" w:lineRule="auto"/>
              <w:jc w:val="center"/>
              <w:rPr>
                <w:rFonts w:ascii="宋体" w:hAnsi="宋体"/>
                <w:sz w:val="24"/>
                <w:szCs w:val="21"/>
              </w:rPr>
            </w:pPr>
          </w:p>
        </w:tc>
        <w:tc>
          <w:tcPr>
            <w:tcW w:w="1599" w:type="dxa"/>
            <w:vAlign w:val="center"/>
          </w:tcPr>
          <w:p>
            <w:pPr>
              <w:spacing w:line="276" w:lineRule="auto"/>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4</w:t>
            </w:r>
          </w:p>
        </w:tc>
        <w:tc>
          <w:tcPr>
            <w:tcW w:w="2977" w:type="dxa"/>
            <w:vAlign w:val="center"/>
          </w:tcPr>
          <w:p>
            <w:pPr>
              <w:jc w:val="center"/>
              <w:rPr>
                <w:rFonts w:ascii="宋体" w:hAnsi="宋体"/>
                <w:sz w:val="24"/>
              </w:rPr>
            </w:pPr>
            <w:r>
              <w:rPr>
                <w:rFonts w:hint="eastAsia" w:ascii="宋体" w:hAnsi="宋体"/>
                <w:sz w:val="24"/>
              </w:rPr>
              <w:t>光盘</w:t>
            </w:r>
          </w:p>
        </w:tc>
        <w:tc>
          <w:tcPr>
            <w:tcW w:w="850" w:type="dxa"/>
            <w:vAlign w:val="center"/>
          </w:tcPr>
          <w:p>
            <w:pPr>
              <w:jc w:val="center"/>
              <w:rPr>
                <w:rFonts w:ascii="宋体" w:hAnsi="宋体"/>
                <w:sz w:val="24"/>
              </w:rPr>
            </w:pPr>
            <w:r>
              <w:rPr>
                <w:rFonts w:hint="eastAsia" w:ascii="宋体" w:hAnsi="宋体"/>
                <w:sz w:val="24"/>
              </w:rPr>
              <w:t>/</w:t>
            </w:r>
          </w:p>
        </w:tc>
        <w:tc>
          <w:tcPr>
            <w:tcW w:w="709" w:type="dxa"/>
            <w:vAlign w:val="center"/>
          </w:tcPr>
          <w:p>
            <w:pPr>
              <w:jc w:val="center"/>
              <w:rPr>
                <w:rFonts w:ascii="宋体" w:hAnsi="宋体"/>
                <w:sz w:val="24"/>
              </w:rPr>
            </w:pPr>
            <w:r>
              <w:rPr>
                <w:rFonts w:hint="eastAsia" w:ascii="宋体" w:hAnsi="宋体"/>
                <w:sz w:val="24"/>
              </w:rPr>
              <w:t>1</w:t>
            </w:r>
          </w:p>
        </w:tc>
        <w:tc>
          <w:tcPr>
            <w:tcW w:w="709" w:type="dxa"/>
            <w:vAlign w:val="center"/>
          </w:tcPr>
          <w:p>
            <w:pPr>
              <w:jc w:val="center"/>
              <w:rPr>
                <w:rFonts w:ascii="宋体" w:hAnsi="宋体"/>
                <w:sz w:val="24"/>
              </w:rPr>
            </w:pPr>
            <w:r>
              <w:rPr>
                <w:rFonts w:hint="eastAsia" w:ascii="宋体" w:hAnsi="宋体"/>
                <w:sz w:val="24"/>
              </w:rPr>
              <w:t>张</w:t>
            </w:r>
          </w:p>
        </w:tc>
        <w:tc>
          <w:tcPr>
            <w:tcW w:w="1275" w:type="dxa"/>
            <w:vAlign w:val="center"/>
          </w:tcPr>
          <w:p>
            <w:pPr>
              <w:spacing w:line="276" w:lineRule="auto"/>
              <w:jc w:val="center"/>
              <w:rPr>
                <w:rFonts w:ascii="宋体" w:hAnsi="宋体"/>
                <w:sz w:val="24"/>
                <w:szCs w:val="21"/>
              </w:rPr>
            </w:pPr>
          </w:p>
        </w:tc>
        <w:tc>
          <w:tcPr>
            <w:tcW w:w="1276" w:type="dxa"/>
            <w:vAlign w:val="center"/>
          </w:tcPr>
          <w:p>
            <w:pPr>
              <w:spacing w:line="276" w:lineRule="auto"/>
              <w:jc w:val="center"/>
              <w:rPr>
                <w:rFonts w:ascii="宋体" w:hAnsi="宋体"/>
                <w:sz w:val="24"/>
                <w:szCs w:val="21"/>
              </w:rPr>
            </w:pPr>
          </w:p>
        </w:tc>
        <w:tc>
          <w:tcPr>
            <w:tcW w:w="1599" w:type="dxa"/>
            <w:vAlign w:val="center"/>
          </w:tcPr>
          <w:p>
            <w:pPr>
              <w:spacing w:line="276" w:lineRule="auto"/>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5</w:t>
            </w:r>
          </w:p>
        </w:tc>
        <w:tc>
          <w:tcPr>
            <w:tcW w:w="2977" w:type="dxa"/>
            <w:vAlign w:val="center"/>
          </w:tcPr>
          <w:p>
            <w:pPr>
              <w:jc w:val="center"/>
              <w:rPr>
                <w:rFonts w:ascii="宋体" w:hAnsi="宋体"/>
                <w:sz w:val="24"/>
              </w:rPr>
            </w:pPr>
            <w:r>
              <w:rPr>
                <w:rFonts w:hint="eastAsia" w:ascii="宋体" w:hAnsi="宋体"/>
                <w:sz w:val="24"/>
              </w:rPr>
              <w:t>样本架</w:t>
            </w:r>
          </w:p>
        </w:tc>
        <w:tc>
          <w:tcPr>
            <w:tcW w:w="850" w:type="dxa"/>
            <w:vAlign w:val="center"/>
          </w:tcPr>
          <w:p>
            <w:pPr>
              <w:jc w:val="center"/>
              <w:rPr>
                <w:rFonts w:ascii="宋体" w:hAnsi="宋体"/>
                <w:sz w:val="24"/>
              </w:rPr>
            </w:pPr>
            <w:r>
              <w:rPr>
                <w:rFonts w:hint="eastAsia" w:ascii="宋体" w:hAnsi="宋体"/>
                <w:sz w:val="24"/>
              </w:rPr>
              <w:t>/</w:t>
            </w:r>
          </w:p>
        </w:tc>
        <w:tc>
          <w:tcPr>
            <w:tcW w:w="709" w:type="dxa"/>
            <w:vAlign w:val="center"/>
          </w:tcPr>
          <w:p>
            <w:pPr>
              <w:jc w:val="center"/>
              <w:rPr>
                <w:rFonts w:ascii="宋体" w:hAnsi="宋体"/>
                <w:sz w:val="24"/>
              </w:rPr>
            </w:pPr>
            <w:r>
              <w:rPr>
                <w:rFonts w:hint="eastAsia" w:ascii="宋体" w:hAnsi="宋体"/>
                <w:sz w:val="24"/>
              </w:rPr>
              <w:t>5</w:t>
            </w:r>
          </w:p>
        </w:tc>
        <w:tc>
          <w:tcPr>
            <w:tcW w:w="709" w:type="dxa"/>
            <w:vAlign w:val="center"/>
          </w:tcPr>
          <w:p>
            <w:pPr>
              <w:jc w:val="center"/>
              <w:rPr>
                <w:rFonts w:ascii="宋体" w:hAnsi="宋体"/>
                <w:sz w:val="24"/>
              </w:rPr>
            </w:pPr>
            <w:r>
              <w:rPr>
                <w:rFonts w:hint="eastAsia" w:ascii="宋体" w:hAnsi="宋体"/>
                <w:sz w:val="24"/>
              </w:rPr>
              <w:t>个</w:t>
            </w:r>
          </w:p>
        </w:tc>
        <w:tc>
          <w:tcPr>
            <w:tcW w:w="1275" w:type="dxa"/>
            <w:vAlign w:val="center"/>
          </w:tcPr>
          <w:p>
            <w:pPr>
              <w:spacing w:line="276" w:lineRule="auto"/>
              <w:jc w:val="center"/>
              <w:rPr>
                <w:rFonts w:ascii="宋体" w:hAnsi="宋体"/>
                <w:sz w:val="24"/>
                <w:szCs w:val="21"/>
              </w:rPr>
            </w:pPr>
          </w:p>
        </w:tc>
        <w:tc>
          <w:tcPr>
            <w:tcW w:w="1276" w:type="dxa"/>
            <w:vAlign w:val="center"/>
          </w:tcPr>
          <w:p>
            <w:pPr>
              <w:spacing w:line="276" w:lineRule="auto"/>
              <w:jc w:val="center"/>
              <w:rPr>
                <w:rFonts w:ascii="宋体" w:hAnsi="宋体"/>
                <w:sz w:val="24"/>
                <w:szCs w:val="21"/>
              </w:rPr>
            </w:pPr>
          </w:p>
        </w:tc>
        <w:tc>
          <w:tcPr>
            <w:tcW w:w="1599" w:type="dxa"/>
            <w:vAlign w:val="center"/>
          </w:tcPr>
          <w:p>
            <w:pPr>
              <w:spacing w:line="276" w:lineRule="auto"/>
              <w:jc w:val="center"/>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6</w:t>
            </w:r>
          </w:p>
        </w:tc>
        <w:tc>
          <w:tcPr>
            <w:tcW w:w="2977" w:type="dxa"/>
            <w:vAlign w:val="center"/>
          </w:tcPr>
          <w:p>
            <w:pPr>
              <w:jc w:val="center"/>
              <w:rPr>
                <w:rFonts w:ascii="宋体" w:hAnsi="宋体"/>
                <w:sz w:val="24"/>
              </w:rPr>
            </w:pPr>
            <w:r>
              <w:rPr>
                <w:rFonts w:hint="eastAsia" w:ascii="宋体" w:hAnsi="宋体"/>
                <w:sz w:val="24"/>
              </w:rPr>
              <w:t>临床医师手册</w:t>
            </w:r>
          </w:p>
        </w:tc>
        <w:tc>
          <w:tcPr>
            <w:tcW w:w="850" w:type="dxa"/>
            <w:vAlign w:val="center"/>
          </w:tcPr>
          <w:p>
            <w:pPr>
              <w:jc w:val="center"/>
              <w:rPr>
                <w:rFonts w:ascii="宋体" w:hAnsi="宋体"/>
                <w:sz w:val="24"/>
              </w:rPr>
            </w:pPr>
            <w:r>
              <w:rPr>
                <w:rFonts w:hint="eastAsia" w:ascii="宋体" w:hAnsi="宋体"/>
                <w:sz w:val="24"/>
              </w:rPr>
              <w:t>/</w:t>
            </w:r>
          </w:p>
        </w:tc>
        <w:tc>
          <w:tcPr>
            <w:tcW w:w="709" w:type="dxa"/>
            <w:vAlign w:val="center"/>
          </w:tcPr>
          <w:p>
            <w:pPr>
              <w:jc w:val="center"/>
              <w:rPr>
                <w:rFonts w:ascii="宋体" w:hAnsi="宋体"/>
                <w:sz w:val="24"/>
              </w:rPr>
            </w:pPr>
            <w:r>
              <w:rPr>
                <w:rFonts w:hint="eastAsia" w:ascii="宋体" w:hAnsi="宋体"/>
                <w:sz w:val="24"/>
              </w:rPr>
              <w:t>1</w:t>
            </w:r>
          </w:p>
        </w:tc>
        <w:tc>
          <w:tcPr>
            <w:tcW w:w="709" w:type="dxa"/>
            <w:vAlign w:val="center"/>
          </w:tcPr>
          <w:p>
            <w:pPr>
              <w:jc w:val="center"/>
              <w:rPr>
                <w:rFonts w:ascii="宋体" w:hAnsi="宋体"/>
                <w:sz w:val="24"/>
              </w:rPr>
            </w:pPr>
            <w:r>
              <w:rPr>
                <w:rFonts w:hint="eastAsia" w:ascii="宋体" w:hAnsi="宋体"/>
                <w:sz w:val="24"/>
              </w:rPr>
              <w:t>份</w:t>
            </w:r>
          </w:p>
        </w:tc>
        <w:tc>
          <w:tcPr>
            <w:tcW w:w="1275" w:type="dxa"/>
            <w:vAlign w:val="center"/>
          </w:tcPr>
          <w:p>
            <w:pPr>
              <w:spacing w:line="276" w:lineRule="auto"/>
              <w:jc w:val="center"/>
              <w:rPr>
                <w:rFonts w:ascii="宋体" w:hAnsi="宋体"/>
                <w:sz w:val="24"/>
                <w:szCs w:val="21"/>
              </w:rPr>
            </w:pPr>
          </w:p>
        </w:tc>
        <w:tc>
          <w:tcPr>
            <w:tcW w:w="1276" w:type="dxa"/>
            <w:vAlign w:val="center"/>
          </w:tcPr>
          <w:p>
            <w:pPr>
              <w:spacing w:line="276" w:lineRule="auto"/>
              <w:jc w:val="center"/>
              <w:rPr>
                <w:rFonts w:ascii="宋体" w:hAnsi="宋体"/>
                <w:sz w:val="24"/>
                <w:szCs w:val="21"/>
              </w:rPr>
            </w:pPr>
          </w:p>
        </w:tc>
        <w:tc>
          <w:tcPr>
            <w:tcW w:w="1599" w:type="dxa"/>
            <w:vAlign w:val="center"/>
          </w:tcPr>
          <w:p>
            <w:pPr>
              <w:spacing w:line="276" w:lineRule="auto"/>
              <w:jc w:val="center"/>
              <w:rPr>
                <w:rFonts w:ascii="宋体" w:hAnsi="宋体"/>
                <w:sz w:val="24"/>
                <w:szCs w:val="21"/>
              </w:rPr>
            </w:pPr>
          </w:p>
        </w:tc>
      </w:tr>
    </w:tbl>
    <w:p>
      <w:pPr>
        <w:pStyle w:val="12"/>
        <w:spacing w:after="0"/>
      </w:pPr>
    </w:p>
    <w:p>
      <w:pPr>
        <w:adjustRightInd w:val="0"/>
        <w:snapToGrid w:val="0"/>
        <w:rPr>
          <w:rFonts w:ascii="宋体" w:hAnsi="宋体" w:eastAsia="宋体" w:cs="宋体"/>
          <w:b/>
          <w:sz w:val="24"/>
        </w:rPr>
      </w:pPr>
      <w:r>
        <w:rPr>
          <w:rFonts w:hint="eastAsia" w:ascii="宋体" w:hAnsi="宋体" w:eastAsia="宋体" w:cs="宋体"/>
          <w:b/>
          <w:sz w:val="24"/>
        </w:rPr>
        <w:t>2、技术参数</w:t>
      </w:r>
    </w:p>
    <w:p>
      <w:pPr>
        <w:pStyle w:val="40"/>
        <w:spacing w:line="540" w:lineRule="exact"/>
        <w:ind w:left="420" w:firstLine="0" w:firstLineChars="0"/>
        <w:rPr>
          <w:rFonts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5"/>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1" w:hRule="atLeast"/>
          <w:jc w:val="center"/>
        </w:trPr>
        <w:tc>
          <w:tcPr>
            <w:tcW w:w="7338" w:type="dxa"/>
            <w:vAlign w:val="center"/>
          </w:tcPr>
          <w:p>
            <w:pPr>
              <w:jc w:val="center"/>
              <w:rPr>
                <w:rFonts w:ascii="宋体" w:hAnsi="宋体" w:eastAsia="宋体"/>
                <w:b/>
                <w:sz w:val="24"/>
                <w:szCs w:val="21"/>
              </w:rPr>
            </w:pPr>
            <w:r>
              <w:rPr>
                <w:rFonts w:hint="eastAsia" w:ascii="宋体" w:hAnsi="宋体" w:eastAsia="宋体"/>
                <w:b/>
                <w:sz w:val="24"/>
                <w:szCs w:val="21"/>
              </w:rPr>
              <w:t>技术要求</w:t>
            </w:r>
          </w:p>
        </w:tc>
        <w:tc>
          <w:tcPr>
            <w:tcW w:w="1043" w:type="dxa"/>
            <w:vAlign w:val="center"/>
          </w:tcPr>
          <w:p>
            <w:pPr>
              <w:jc w:val="center"/>
              <w:rPr>
                <w:rFonts w:ascii="宋体" w:hAnsi="宋体" w:eastAsia="宋体"/>
                <w:b/>
                <w:sz w:val="24"/>
                <w:szCs w:val="21"/>
              </w:rPr>
            </w:pPr>
            <w:r>
              <w:rPr>
                <w:rFonts w:hint="eastAsia" w:ascii="宋体" w:hAnsi="宋体" w:eastAsia="宋体"/>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ascii="宋体" w:hAnsi="宋体" w:eastAsia="宋体"/>
                <w:b/>
                <w:sz w:val="24"/>
                <w:szCs w:val="21"/>
              </w:rPr>
            </w:pPr>
            <w:r>
              <w:rPr>
                <w:rFonts w:hint="eastAsia" w:ascii="宋体" w:hAnsi="宋体" w:eastAsia="宋体"/>
                <w:b/>
                <w:sz w:val="24"/>
                <w:szCs w:val="21"/>
              </w:rPr>
              <w:t>一、主机参数（按照配置清单逐一描述）</w:t>
            </w:r>
          </w:p>
        </w:tc>
        <w:tc>
          <w:tcPr>
            <w:tcW w:w="1043" w:type="dxa"/>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338" w:type="dxa"/>
          </w:tcPr>
          <w:p>
            <w:pPr>
              <w:spacing w:line="276" w:lineRule="auto"/>
              <w:rPr>
                <w:rFonts w:hint="eastAsia" w:ascii="宋体" w:hAnsi="宋体" w:eastAsia="宋体" w:cs="宋体"/>
                <w:sz w:val="24"/>
                <w:szCs w:val="24"/>
              </w:rPr>
            </w:pPr>
            <w:r>
              <w:rPr>
                <w:rFonts w:hint="eastAsia" w:ascii="宋体" w:hAnsi="宋体" w:eastAsia="宋体" w:cs="宋体"/>
                <w:b/>
                <w:sz w:val="24"/>
                <w:szCs w:val="24"/>
              </w:rPr>
              <w:t>1、</w:t>
            </w:r>
            <w:r>
              <w:rPr>
                <w:rFonts w:hint="eastAsia" w:ascii="宋体" w:hAnsi="宋体" w:eastAsia="宋体" w:cs="宋体"/>
                <w:sz w:val="24"/>
                <w:szCs w:val="24"/>
              </w:rPr>
              <w:t>检测方法：荧光免疫定量分析法</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338" w:type="dxa"/>
          </w:tcPr>
          <w:p>
            <w:pPr>
              <w:spacing w:line="276" w:lineRule="auto"/>
              <w:rPr>
                <w:rFonts w:hint="eastAsia" w:ascii="宋体" w:hAnsi="宋体" w:eastAsia="宋体" w:cs="宋体"/>
                <w:sz w:val="24"/>
                <w:szCs w:val="24"/>
              </w:rPr>
            </w:pPr>
            <w:r>
              <w:rPr>
                <w:rFonts w:hint="eastAsia" w:ascii="宋体" w:hAnsi="宋体" w:eastAsia="宋体" w:cs="宋体"/>
                <w:b/>
                <w:sz w:val="24"/>
                <w:szCs w:val="24"/>
              </w:rPr>
              <w:t>2、</w:t>
            </w:r>
            <w:r>
              <w:rPr>
                <w:rFonts w:hint="eastAsia" w:ascii="宋体" w:hAnsi="宋体" w:eastAsia="宋体" w:cs="宋体"/>
                <w:sz w:val="24"/>
                <w:szCs w:val="24"/>
              </w:rPr>
              <w:t>检测项目：心肌肌钙蛋白I（cTnI）、N-端脑利钠肽前体（NT-proBNP）、全量程C反应蛋白（hs-CRP+CRP）、N-端脑利钠肽前体/心肌肌钙蛋白I</w:t>
            </w:r>
            <w:bookmarkStart w:id="1" w:name="OLE_LINK16"/>
            <w:r>
              <w:rPr>
                <w:rFonts w:hint="eastAsia" w:ascii="宋体" w:hAnsi="宋体" w:eastAsia="宋体" w:cs="宋体"/>
                <w:sz w:val="24"/>
                <w:szCs w:val="24"/>
              </w:rPr>
              <w:t>（NT-proBNP</w:t>
            </w:r>
            <w:bookmarkEnd w:id="1"/>
            <w:r>
              <w:rPr>
                <w:rFonts w:hint="eastAsia" w:ascii="宋体" w:hAnsi="宋体" w:eastAsia="宋体" w:cs="宋体"/>
                <w:sz w:val="24"/>
                <w:szCs w:val="24"/>
              </w:rPr>
              <w:t>/cTnI）二联项目检测、肌酸激酶同工酶/心肌肌钙蛋白I/肌红蛋白（CK-MB/cTnI/Myo）三联项目检测、D-二聚体（D-Dimer）、降钙素原（PCT）、尿微量白蛋白（mAlb）、胱抑制素C（CysC）、β</w:t>
            </w:r>
            <w:r>
              <w:rPr>
                <w:rFonts w:hint="eastAsia" w:ascii="宋体" w:hAnsi="宋体" w:eastAsia="宋体" w:cs="宋体"/>
                <w:sz w:val="24"/>
                <w:szCs w:val="24"/>
                <w:vertAlign w:val="subscript"/>
              </w:rPr>
              <w:t>2</w:t>
            </w:r>
            <w:r>
              <w:rPr>
                <w:rFonts w:hint="eastAsia" w:ascii="宋体" w:hAnsi="宋体" w:eastAsia="宋体" w:cs="宋体"/>
                <w:sz w:val="24"/>
                <w:szCs w:val="24"/>
              </w:rPr>
              <w:t>-微球蛋白（β</w:t>
            </w:r>
            <w:r>
              <w:rPr>
                <w:rFonts w:hint="eastAsia" w:ascii="宋体" w:hAnsi="宋体" w:eastAsia="宋体" w:cs="宋体"/>
                <w:sz w:val="24"/>
                <w:szCs w:val="24"/>
                <w:vertAlign w:val="subscript"/>
              </w:rPr>
              <w:t>2</w:t>
            </w:r>
            <w:r>
              <w:rPr>
                <w:rFonts w:hint="eastAsia" w:ascii="宋体" w:hAnsi="宋体" w:eastAsia="宋体" w:cs="宋体"/>
                <w:sz w:val="24"/>
                <w:szCs w:val="24"/>
              </w:rPr>
              <w:t>-MG）、中性粒细胞明胶酶相关脂质运载蛋白（NGAL）、心型脂肪酸结合蛋白 （H-FABP）、 降钙素原/C反应蛋白“PCT/CRP”二联项目检测、肌酸激酶同工酶/心肌肌钙蛋白I/心型脂肪酸结合蛋白（CK-MB/cTnI/H-FABP）三联项目检测、 糖化血红蛋白（HbA1c）、 人绒毛膜促性腺激素及β亚单位（HCG+β）、血清淀粉样蛋白A（SAA）、血清淀粉样蛋白A/C反应蛋白二合一（SAA/CRP）、促甲状腺激素（TSH）、总三碘甲状腺原氨酸（T3）、甲状腺素（T4）、25-羟基维生素D（25-OH-VD）、B型钠尿肽（BNP）、高敏心肌肌钙蛋白I（hs-cTnI）、促黄体生成素（LH）、促卵泡生成素（FSH）、肌钙蛋白T（cTnT）、白介素6（IL-6）、孕酮/人绒毛膜促性腺激素二合一（P/HCG）</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3、</w:t>
            </w:r>
            <w:r>
              <w:rPr>
                <w:rFonts w:hint="eastAsia" w:ascii="宋体" w:hAnsi="宋体" w:eastAsia="宋体" w:cs="宋体"/>
                <w:sz w:val="24"/>
                <w:szCs w:val="24"/>
              </w:rPr>
              <w:t>试剂位：≥4*24</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4、</w:t>
            </w:r>
            <w:r>
              <w:rPr>
                <w:rFonts w:hint="eastAsia" w:ascii="宋体" w:hAnsi="宋体" w:eastAsia="宋体" w:cs="宋体"/>
                <w:sz w:val="24"/>
                <w:szCs w:val="24"/>
              </w:rPr>
              <w:t>样本位：≥50个</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5、</w:t>
            </w:r>
            <w:r>
              <w:rPr>
                <w:rFonts w:hint="eastAsia" w:ascii="宋体" w:hAnsi="宋体" w:eastAsia="宋体" w:cs="宋体"/>
                <w:sz w:val="24"/>
                <w:szCs w:val="24"/>
              </w:rPr>
              <w:t>检测速度：≥90测试/小时</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6、</w:t>
            </w:r>
            <w:r>
              <w:rPr>
                <w:rFonts w:hint="eastAsia" w:ascii="宋体" w:hAnsi="宋体" w:eastAsia="宋体" w:cs="宋体"/>
                <w:sz w:val="24"/>
                <w:szCs w:val="24"/>
              </w:rPr>
              <w:t>样本类型：血清血浆、全血、指尖血及尿液样本</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7、</w:t>
            </w:r>
            <w:r>
              <w:rPr>
                <w:rFonts w:hint="eastAsia" w:ascii="宋体" w:hAnsi="宋体" w:eastAsia="宋体" w:cs="宋体"/>
                <w:sz w:val="24"/>
                <w:szCs w:val="24"/>
              </w:rPr>
              <w:t>功能：具备急诊插入功能和急诊位；支持原始管上样，自动摇匀、开盖</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8、</w:t>
            </w:r>
            <w:r>
              <w:rPr>
                <w:rFonts w:hint="eastAsia" w:ascii="宋体" w:hAnsi="宋体" w:eastAsia="宋体" w:cs="宋体"/>
                <w:sz w:val="24"/>
                <w:szCs w:val="24"/>
              </w:rPr>
              <w:t>样本用量：10~200μL（每个检测项目所对应的样本类型和样本量不同，具体请参考配套试剂说明书）</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9、</w:t>
            </w:r>
            <w:r>
              <w:rPr>
                <w:rFonts w:hint="eastAsia" w:ascii="宋体" w:hAnsi="宋体" w:eastAsia="宋体" w:cs="宋体"/>
                <w:sz w:val="24"/>
                <w:szCs w:val="24"/>
              </w:rPr>
              <w:t>发射波长：635±5nm</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10、</w:t>
            </w:r>
            <w:r>
              <w:rPr>
                <w:rFonts w:hint="eastAsia" w:ascii="宋体" w:hAnsi="宋体" w:eastAsia="宋体" w:cs="宋体"/>
                <w:sz w:val="24"/>
                <w:szCs w:val="24"/>
              </w:rPr>
              <w:t>分析波长：670±5nm</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11、</w:t>
            </w:r>
            <w:r>
              <w:rPr>
                <w:rFonts w:hint="eastAsia" w:ascii="宋体" w:hAnsi="宋体" w:eastAsia="宋体" w:cs="宋体"/>
                <w:sz w:val="24"/>
                <w:szCs w:val="24"/>
              </w:rPr>
              <w:t>定标：定标参数直接录入磁卡中，用户只需放入试剂卡盒仪器及自动读取参数信息用于测试，用户无需其他操作</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12、</w:t>
            </w:r>
            <w:r>
              <w:rPr>
                <w:rFonts w:hint="eastAsia" w:ascii="宋体" w:hAnsi="宋体" w:eastAsia="宋体" w:cs="宋体"/>
                <w:sz w:val="24"/>
                <w:szCs w:val="24"/>
              </w:rPr>
              <w:t>重复性：仪器重复测量的变异系数，在[0，100）mV量程内，CV≤10%；在[100，15000]mV量程内，CV≤2%。</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13、</w:t>
            </w:r>
            <w:r>
              <w:rPr>
                <w:rFonts w:hint="eastAsia" w:ascii="宋体" w:hAnsi="宋体" w:eastAsia="宋体" w:cs="宋体"/>
                <w:sz w:val="24"/>
                <w:szCs w:val="24"/>
              </w:rPr>
              <w:t>准确度：测定具有定值数据的参考物质（校准品），其平均值与标示值的偏差（B）≤±10%。</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14、</w:t>
            </w:r>
            <w:r>
              <w:rPr>
                <w:rFonts w:hint="eastAsia" w:ascii="宋体" w:hAnsi="宋体" w:eastAsia="宋体" w:cs="宋体"/>
                <w:sz w:val="24"/>
                <w:szCs w:val="24"/>
              </w:rPr>
              <w:t>稳定性：仪器1小时内测量同一个浓度的标准，在[0，100）mV量程内，卡电压变化应不超过±10%，在[100，15000]mV量程内，卡电压变化应不超过±2%。</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15、</w:t>
            </w:r>
            <w:r>
              <w:rPr>
                <w:rFonts w:hint="eastAsia" w:ascii="宋体" w:hAnsi="宋体" w:eastAsia="宋体" w:cs="宋体"/>
                <w:sz w:val="24"/>
                <w:szCs w:val="24"/>
              </w:rPr>
              <w:t>显示屏：≥12.1英寸LCD彩色触摸显示屏、≥1280×800分辨率</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16、</w:t>
            </w:r>
            <w:r>
              <w:rPr>
                <w:rFonts w:hint="eastAsia" w:ascii="宋体" w:hAnsi="宋体" w:eastAsia="宋体" w:cs="宋体"/>
                <w:sz w:val="24"/>
                <w:szCs w:val="24"/>
              </w:rPr>
              <w:t>条码扫描：可选配条码扫描仪，支持条码扫描。</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二、配件参数（按照配置清单逐一描述）</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sz w:val="24"/>
                <w:szCs w:val="24"/>
              </w:rPr>
              <w:t>外接端口：USB接口 ；以太网口 ；COM口</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2、</w:t>
            </w:r>
            <w:r>
              <w:rPr>
                <w:rFonts w:hint="eastAsia" w:ascii="宋体" w:hAnsi="宋体" w:eastAsia="宋体" w:cs="宋体"/>
                <w:sz w:val="24"/>
                <w:szCs w:val="24"/>
              </w:rPr>
              <w:t>电源要求：AC 100V~ AC 240V；50Hz~60Hz ；360VA</w:t>
            </w:r>
            <w:r>
              <w:rPr>
                <w:rFonts w:hint="eastAsia" w:ascii="宋体" w:hAnsi="宋体" w:eastAsia="宋体" w:cs="宋体"/>
                <w:sz w:val="24"/>
                <w:szCs w:val="24"/>
              </w:rPr>
              <w:tab/>
            </w:r>
            <w:r>
              <w:rPr>
                <w:rFonts w:hint="eastAsia" w:ascii="宋体" w:hAnsi="宋体" w:eastAsia="宋体" w:cs="宋体"/>
                <w:sz w:val="24"/>
                <w:szCs w:val="24"/>
              </w:rPr>
              <w:t>；熔断器：T6A L250V</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三、软件参数（按照配置清单逐一描述）</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sz w:val="24"/>
                <w:szCs w:val="24"/>
              </w:rPr>
              <w:t>系统：Android</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2、</w:t>
            </w:r>
            <w:r>
              <w:rPr>
                <w:rFonts w:hint="eastAsia" w:ascii="宋体" w:hAnsi="宋体" w:eastAsia="宋体" w:cs="宋体"/>
                <w:sz w:val="24"/>
                <w:szCs w:val="24"/>
              </w:rPr>
              <w:t>语言：中文</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3、</w:t>
            </w:r>
            <w:r>
              <w:rPr>
                <w:rFonts w:hint="eastAsia" w:ascii="宋体" w:hAnsi="宋体" w:eastAsia="宋体" w:cs="宋体"/>
                <w:sz w:val="24"/>
                <w:szCs w:val="24"/>
              </w:rPr>
              <w:t>存储：可储存100000组或更多样本测试结果，可连接检验科管理系统（LIS）实现无限存储。</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4、</w:t>
            </w:r>
            <w:r>
              <w:rPr>
                <w:rFonts w:hint="eastAsia" w:ascii="宋体" w:hAnsi="宋体" w:eastAsia="宋体" w:cs="宋体"/>
                <w:sz w:val="24"/>
                <w:szCs w:val="24"/>
              </w:rPr>
              <w:t>设备扩展：可外接条码扫描模块，支持与检验科管理系统（LIS）和全院系统（HIS）系统无缝连接，数据实时共享。</w:t>
            </w:r>
          </w:p>
        </w:tc>
        <w:tc>
          <w:tcPr>
            <w:tcW w:w="1043" w:type="dxa"/>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338" w:type="dxa"/>
          </w:tcPr>
          <w:p>
            <w:pPr>
              <w:spacing w:line="276" w:lineRule="auto"/>
              <w:rPr>
                <w:rFonts w:hint="eastAsia" w:ascii="宋体" w:hAnsi="宋体" w:eastAsia="宋体" w:cs="宋体"/>
                <w:b/>
                <w:sz w:val="24"/>
                <w:szCs w:val="24"/>
              </w:rPr>
            </w:pPr>
            <w:r>
              <w:rPr>
                <w:rFonts w:hint="eastAsia" w:ascii="宋体" w:hAnsi="宋体" w:eastAsia="宋体" w:cs="宋体"/>
                <w:b/>
                <w:sz w:val="24"/>
                <w:szCs w:val="24"/>
              </w:rPr>
              <w:t>5、</w:t>
            </w:r>
            <w:r>
              <w:rPr>
                <w:rFonts w:hint="eastAsia" w:ascii="宋体" w:hAnsi="宋体" w:eastAsia="宋体" w:cs="宋体"/>
                <w:sz w:val="24"/>
                <w:szCs w:val="24"/>
              </w:rPr>
              <w:t>上位机软件系统：荧光免疫定量分析仪管理软件；管理软件运行在微软Windows XP Professional、微软Windows 7、微软Windows 8、微软Windows 10及其兼容机上。</w:t>
            </w:r>
          </w:p>
        </w:tc>
        <w:tc>
          <w:tcPr>
            <w:tcW w:w="1043" w:type="dxa"/>
          </w:tcPr>
          <w:p>
            <w:pPr>
              <w:spacing w:line="276" w:lineRule="auto"/>
              <w:rPr>
                <w:rFonts w:hint="eastAsia" w:ascii="宋体" w:hAnsi="宋体" w:eastAsia="宋体" w:cs="宋体"/>
                <w:b/>
                <w:sz w:val="24"/>
                <w:szCs w:val="24"/>
              </w:rPr>
            </w:pPr>
          </w:p>
        </w:tc>
      </w:tr>
    </w:tbl>
    <w:p>
      <w:pPr>
        <w:adjustRightInd w:val="0"/>
        <w:snapToGrid w:val="0"/>
        <w:spacing w:line="520" w:lineRule="atLeast"/>
        <w:ind w:left="630"/>
        <w:jc w:val="center"/>
        <w:rPr>
          <w:rFonts w:hint="eastAsia" w:ascii="宋体" w:hAnsi="宋体" w:eastAsia="宋体" w:cs="宋体"/>
          <w:b/>
          <w:sz w:val="24"/>
          <w:szCs w:val="24"/>
        </w:rPr>
      </w:pPr>
    </w:p>
    <w:p>
      <w:pPr>
        <w:rPr>
          <w:rFonts w:hint="eastAsia" w:ascii="宋体" w:hAnsi="宋体" w:cs="宋体"/>
          <w:b/>
          <w:sz w:val="24"/>
          <w:szCs w:val="24"/>
          <w:lang w:eastAsia="zh-CN"/>
        </w:rPr>
      </w:pPr>
      <w:r>
        <w:rPr>
          <w:rFonts w:hint="eastAsia" w:ascii="宋体" w:hAnsi="宋体" w:cs="宋体"/>
          <w:b/>
          <w:sz w:val="24"/>
          <w:szCs w:val="24"/>
          <w:lang w:eastAsia="zh-CN"/>
        </w:rPr>
        <w:br w:type="page"/>
      </w:r>
    </w:p>
    <w:p>
      <w:pPr>
        <w:adjustRightInd w:val="0"/>
        <w:snapToGrid w:val="0"/>
        <w:spacing w:line="520" w:lineRule="atLeast"/>
        <w:ind w:left="630"/>
        <w:jc w:val="center"/>
        <w:rPr>
          <w:rFonts w:hint="eastAsia" w:ascii="宋体" w:hAnsi="宋体" w:eastAsia="宋体" w:cs="宋体"/>
          <w:b/>
          <w:sz w:val="24"/>
          <w:szCs w:val="24"/>
        </w:rPr>
      </w:pPr>
      <w:r>
        <w:rPr>
          <w:rFonts w:hint="eastAsia" w:ascii="宋体" w:hAnsi="宋体" w:cs="宋体"/>
          <w:b/>
          <w:sz w:val="24"/>
          <w:szCs w:val="24"/>
          <w:lang w:eastAsia="zh-CN"/>
        </w:rPr>
        <w:t>（</w:t>
      </w:r>
      <w:r>
        <w:rPr>
          <w:rFonts w:hint="eastAsia" w:ascii="宋体" w:hAnsi="宋体" w:cs="宋体"/>
          <w:b/>
          <w:sz w:val="24"/>
          <w:szCs w:val="24"/>
          <w:lang w:val="en-US" w:eastAsia="zh-CN"/>
        </w:rPr>
        <w:t>二</w:t>
      </w:r>
      <w:r>
        <w:rPr>
          <w:rFonts w:hint="eastAsia" w:ascii="宋体" w:hAnsi="宋体" w:cs="宋体"/>
          <w:b/>
          <w:sz w:val="24"/>
          <w:szCs w:val="24"/>
          <w:lang w:eastAsia="zh-CN"/>
        </w:rPr>
        <w:t>）</w:t>
      </w:r>
      <w:r>
        <w:rPr>
          <w:rFonts w:hint="eastAsia" w:ascii="宋体" w:hAnsi="宋体" w:eastAsia="宋体" w:cs="宋体"/>
          <w:b/>
          <w:sz w:val="24"/>
          <w:szCs w:val="24"/>
        </w:rPr>
        <w:t>肺功能测定仪</w:t>
      </w:r>
    </w:p>
    <w:p>
      <w:pPr>
        <w:adjustRightInd w:val="0"/>
        <w:snapToGrid w:val="0"/>
        <w:spacing w:line="520" w:lineRule="atLeast"/>
        <w:rPr>
          <w:rFonts w:hint="eastAsia" w:ascii="宋体" w:hAnsi="宋体" w:eastAsia="宋体" w:cs="宋体"/>
          <w:b/>
          <w:sz w:val="24"/>
          <w:szCs w:val="24"/>
        </w:rPr>
      </w:pPr>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sz w:val="24"/>
          <w:szCs w:val="24"/>
        </w:rPr>
        <w:t>配置清单（响应方案应当不低于下表配置）</w:t>
      </w:r>
    </w:p>
    <w:tbl>
      <w:tblPr>
        <w:tblStyle w:val="2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621"/>
        <w:gridCol w:w="1206"/>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2621"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货物名称</w:t>
            </w:r>
          </w:p>
        </w:tc>
        <w:tc>
          <w:tcPr>
            <w:tcW w:w="1206"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允许</w:t>
            </w:r>
            <w:r>
              <w:rPr>
                <w:rFonts w:hint="eastAsia" w:ascii="宋体" w:hAnsi="宋体" w:eastAsia="宋体" w:cs="宋体"/>
                <w:b/>
                <w:color w:val="auto"/>
                <w:sz w:val="24"/>
                <w:szCs w:val="24"/>
              </w:rPr>
              <w:t>进口/国产</w:t>
            </w:r>
          </w:p>
        </w:tc>
        <w:tc>
          <w:tcPr>
            <w:tcW w:w="709"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数量</w:t>
            </w:r>
          </w:p>
        </w:tc>
        <w:tc>
          <w:tcPr>
            <w:tcW w:w="709"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单位</w:t>
            </w:r>
          </w:p>
        </w:tc>
        <w:tc>
          <w:tcPr>
            <w:tcW w:w="1275"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预算单价（万元）</w:t>
            </w:r>
          </w:p>
        </w:tc>
        <w:tc>
          <w:tcPr>
            <w:tcW w:w="1276"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预算总价（万元）</w:t>
            </w:r>
          </w:p>
        </w:tc>
        <w:tc>
          <w:tcPr>
            <w:tcW w:w="1599"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color w:val="auto"/>
                <w:sz w:val="24"/>
                <w:szCs w:val="24"/>
              </w:rPr>
            </w:pPr>
          </w:p>
        </w:tc>
        <w:tc>
          <w:tcPr>
            <w:tcW w:w="2621"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color w:val="000000"/>
                <w:kern w:val="0"/>
                <w:sz w:val="24"/>
                <w:szCs w:val="24"/>
              </w:rPr>
              <w:t>肺功能测定仪</w:t>
            </w:r>
          </w:p>
        </w:tc>
        <w:tc>
          <w:tcPr>
            <w:tcW w:w="1206"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sz w:val="24"/>
                <w:szCs w:val="24"/>
              </w:rPr>
              <w:t>国产</w:t>
            </w:r>
          </w:p>
        </w:tc>
        <w:tc>
          <w:tcPr>
            <w:tcW w:w="709"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sz w:val="24"/>
                <w:szCs w:val="24"/>
              </w:rPr>
              <w:t>1</w:t>
            </w:r>
          </w:p>
        </w:tc>
        <w:tc>
          <w:tcPr>
            <w:tcW w:w="709"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color w:val="auto"/>
                <w:sz w:val="24"/>
                <w:szCs w:val="24"/>
              </w:rPr>
              <w:t>台</w:t>
            </w:r>
          </w:p>
        </w:tc>
        <w:tc>
          <w:tcPr>
            <w:tcW w:w="1275"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color w:val="auto"/>
                <w:sz w:val="24"/>
                <w:szCs w:val="24"/>
              </w:rPr>
              <w:t>4.9</w:t>
            </w:r>
          </w:p>
        </w:tc>
        <w:tc>
          <w:tcPr>
            <w:tcW w:w="1276" w:type="dxa"/>
            <w:vAlign w:val="center"/>
          </w:tcPr>
          <w:p>
            <w:pPr>
              <w:spacing w:line="276" w:lineRule="auto"/>
              <w:jc w:val="center"/>
              <w:rPr>
                <w:rFonts w:hint="eastAsia" w:ascii="宋体" w:hAnsi="宋体" w:eastAsia="宋体" w:cs="宋体"/>
                <w:b/>
                <w:color w:val="auto"/>
                <w:sz w:val="24"/>
                <w:szCs w:val="24"/>
              </w:rPr>
            </w:pPr>
            <w:r>
              <w:rPr>
                <w:rFonts w:hint="eastAsia" w:ascii="宋体" w:hAnsi="宋体" w:eastAsia="宋体" w:cs="宋体"/>
                <w:color w:val="auto"/>
                <w:sz w:val="24"/>
                <w:szCs w:val="24"/>
              </w:rPr>
              <w:t>4.9</w:t>
            </w:r>
          </w:p>
        </w:tc>
        <w:tc>
          <w:tcPr>
            <w:tcW w:w="1599" w:type="dxa"/>
            <w:vAlign w:val="center"/>
          </w:tcPr>
          <w:p>
            <w:pPr>
              <w:spacing w:line="276" w:lineRule="auto"/>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color w:val="auto"/>
                <w:sz w:val="24"/>
                <w:szCs w:val="24"/>
              </w:rPr>
            </w:pPr>
            <w:r>
              <w:rPr>
                <w:rFonts w:hint="eastAsia" w:ascii="宋体" w:hAnsi="宋体" w:eastAsia="宋体" w:cs="宋体"/>
                <w:b w:val="0"/>
                <w:bCs/>
                <w:sz w:val="24"/>
                <w:szCs w:val="24"/>
              </w:rPr>
              <w:t>1</w:t>
            </w:r>
          </w:p>
        </w:tc>
        <w:tc>
          <w:tcPr>
            <w:tcW w:w="2621" w:type="dxa"/>
            <w:vAlign w:val="center"/>
          </w:tcPr>
          <w:p>
            <w:pPr>
              <w:spacing w:line="360"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pacing w:val="-4"/>
                <w:sz w:val="24"/>
                <w:szCs w:val="24"/>
              </w:rPr>
              <w:t>肺功能测定仪主机</w:t>
            </w:r>
          </w:p>
        </w:tc>
        <w:tc>
          <w:tcPr>
            <w:tcW w:w="1206"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国产</w:t>
            </w:r>
          </w:p>
        </w:tc>
        <w:tc>
          <w:tcPr>
            <w:tcW w:w="709"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台</w:t>
            </w:r>
          </w:p>
        </w:tc>
        <w:tc>
          <w:tcPr>
            <w:tcW w:w="1275"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w:t>
            </w:r>
          </w:p>
        </w:tc>
        <w:tc>
          <w:tcPr>
            <w:tcW w:w="1276"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w:t>
            </w:r>
          </w:p>
        </w:tc>
        <w:tc>
          <w:tcPr>
            <w:tcW w:w="1599" w:type="dxa"/>
            <w:vAlign w:val="center"/>
          </w:tcPr>
          <w:p>
            <w:pPr>
              <w:spacing w:line="276" w:lineRule="auto"/>
              <w:jc w:val="center"/>
              <w:rPr>
                <w:rFonts w:hint="eastAsia" w:ascii="宋体" w:hAnsi="宋体" w:eastAsia="宋体" w:cs="宋体"/>
                <w:b w:val="0"/>
                <w:bCs/>
                <w:color w:val="auto"/>
                <w:sz w:val="24"/>
                <w:szCs w:val="24"/>
              </w:rPr>
            </w:pPr>
            <w:r>
              <w:rPr>
                <w:rFonts w:hint="eastAsia" w:ascii="宋体" w:hAnsi="宋体" w:eastAsia="宋体" w:cs="宋体"/>
                <w:b w:val="0"/>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color w:val="auto"/>
                <w:sz w:val="24"/>
                <w:szCs w:val="24"/>
              </w:rPr>
            </w:pPr>
            <w:r>
              <w:rPr>
                <w:rFonts w:hint="eastAsia" w:ascii="宋体" w:hAnsi="宋体" w:eastAsia="宋体" w:cs="宋体"/>
                <w:b w:val="0"/>
                <w:bCs/>
                <w:sz w:val="24"/>
                <w:szCs w:val="24"/>
              </w:rPr>
              <w:t>2</w:t>
            </w:r>
          </w:p>
        </w:tc>
        <w:tc>
          <w:tcPr>
            <w:tcW w:w="2621"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kern w:val="0"/>
                <w:sz w:val="24"/>
                <w:szCs w:val="24"/>
              </w:rPr>
              <w:t>传感器手柄</w:t>
            </w:r>
          </w:p>
        </w:tc>
        <w:tc>
          <w:tcPr>
            <w:tcW w:w="1206"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国产</w:t>
            </w:r>
          </w:p>
        </w:tc>
        <w:tc>
          <w:tcPr>
            <w:tcW w:w="709"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个</w:t>
            </w:r>
          </w:p>
        </w:tc>
        <w:tc>
          <w:tcPr>
            <w:tcW w:w="1275"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w:t>
            </w:r>
          </w:p>
        </w:tc>
        <w:tc>
          <w:tcPr>
            <w:tcW w:w="1276"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w:t>
            </w:r>
          </w:p>
        </w:tc>
        <w:tc>
          <w:tcPr>
            <w:tcW w:w="1599" w:type="dxa"/>
            <w:vAlign w:val="center"/>
          </w:tcPr>
          <w:p>
            <w:pPr>
              <w:spacing w:line="276" w:lineRule="auto"/>
              <w:jc w:val="center"/>
              <w:rPr>
                <w:rFonts w:hint="eastAsia" w:ascii="宋体" w:hAnsi="宋体" w:eastAsia="宋体" w:cs="宋体"/>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color w:val="auto"/>
                <w:sz w:val="24"/>
                <w:szCs w:val="24"/>
              </w:rPr>
            </w:pPr>
            <w:r>
              <w:rPr>
                <w:rFonts w:hint="eastAsia" w:ascii="宋体" w:hAnsi="宋体" w:eastAsia="宋体" w:cs="宋体"/>
                <w:b w:val="0"/>
                <w:bCs/>
                <w:sz w:val="24"/>
                <w:szCs w:val="24"/>
              </w:rPr>
              <w:t>3</w:t>
            </w:r>
          </w:p>
        </w:tc>
        <w:tc>
          <w:tcPr>
            <w:tcW w:w="2621" w:type="dxa"/>
            <w:vAlign w:val="center"/>
          </w:tcPr>
          <w:p>
            <w:pPr>
              <w:spacing w:line="276" w:lineRule="auto"/>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kern w:val="0"/>
                <w:sz w:val="24"/>
                <w:szCs w:val="24"/>
              </w:rPr>
              <w:t>手柄电缆</w:t>
            </w:r>
          </w:p>
        </w:tc>
        <w:tc>
          <w:tcPr>
            <w:tcW w:w="1206"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国产</w:t>
            </w:r>
          </w:p>
        </w:tc>
        <w:tc>
          <w:tcPr>
            <w:tcW w:w="709"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kern w:val="0"/>
                <w:sz w:val="24"/>
                <w:szCs w:val="24"/>
              </w:rPr>
              <w:t>根</w:t>
            </w:r>
          </w:p>
        </w:tc>
        <w:tc>
          <w:tcPr>
            <w:tcW w:w="1275"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w:t>
            </w:r>
          </w:p>
        </w:tc>
        <w:tc>
          <w:tcPr>
            <w:tcW w:w="1276"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w:t>
            </w:r>
          </w:p>
        </w:tc>
        <w:tc>
          <w:tcPr>
            <w:tcW w:w="1599" w:type="dxa"/>
            <w:vAlign w:val="center"/>
          </w:tcPr>
          <w:p>
            <w:pPr>
              <w:spacing w:line="276" w:lineRule="auto"/>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sz w:val="24"/>
                <w:szCs w:val="24"/>
              </w:rPr>
              <w:t>4</w:t>
            </w:r>
          </w:p>
        </w:tc>
        <w:tc>
          <w:tcPr>
            <w:tcW w:w="2621" w:type="dxa"/>
            <w:vAlign w:val="center"/>
          </w:tcPr>
          <w:p>
            <w:pPr>
              <w:spacing w:line="276" w:lineRule="auto"/>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kern w:val="0"/>
                <w:sz w:val="24"/>
                <w:szCs w:val="24"/>
              </w:rPr>
              <w:t>充电电缆</w:t>
            </w:r>
          </w:p>
        </w:tc>
        <w:tc>
          <w:tcPr>
            <w:tcW w:w="1206" w:type="dxa"/>
            <w:vAlign w:val="center"/>
          </w:tcPr>
          <w:p>
            <w:pPr>
              <w:spacing w:line="276" w:lineRule="auto"/>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sz w:val="24"/>
                <w:szCs w:val="24"/>
              </w:rPr>
              <w:t>国产</w:t>
            </w:r>
          </w:p>
        </w:tc>
        <w:tc>
          <w:tcPr>
            <w:tcW w:w="709" w:type="dxa"/>
            <w:vAlign w:val="center"/>
          </w:tcPr>
          <w:p>
            <w:pPr>
              <w:spacing w:line="276" w:lineRule="auto"/>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kern w:val="0"/>
                <w:sz w:val="24"/>
                <w:szCs w:val="24"/>
              </w:rPr>
              <w:t>根</w:t>
            </w:r>
          </w:p>
        </w:tc>
        <w:tc>
          <w:tcPr>
            <w:tcW w:w="1275" w:type="dxa"/>
            <w:vAlign w:val="center"/>
          </w:tcPr>
          <w:p>
            <w:pPr>
              <w:spacing w:line="276" w:lineRule="auto"/>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sz w:val="24"/>
                <w:szCs w:val="24"/>
              </w:rPr>
              <w:t>/</w:t>
            </w:r>
          </w:p>
        </w:tc>
        <w:tc>
          <w:tcPr>
            <w:tcW w:w="1276" w:type="dxa"/>
            <w:vAlign w:val="center"/>
          </w:tcPr>
          <w:p>
            <w:pPr>
              <w:spacing w:line="276" w:lineRule="auto"/>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sz w:val="24"/>
                <w:szCs w:val="24"/>
              </w:rPr>
              <w:t>/</w:t>
            </w:r>
          </w:p>
        </w:tc>
        <w:tc>
          <w:tcPr>
            <w:tcW w:w="1599" w:type="dxa"/>
            <w:vAlign w:val="center"/>
          </w:tcPr>
          <w:p>
            <w:pPr>
              <w:spacing w:line="276" w:lineRule="auto"/>
              <w:jc w:val="center"/>
              <w:rPr>
                <w:rFonts w:hint="eastAsia" w:ascii="宋体" w:hAnsi="宋体" w:eastAsia="宋体" w:cs="宋体"/>
                <w:b/>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color w:val="auto"/>
                <w:sz w:val="24"/>
                <w:szCs w:val="24"/>
              </w:rPr>
            </w:pPr>
            <w:r>
              <w:rPr>
                <w:rFonts w:hint="eastAsia" w:ascii="宋体" w:hAnsi="宋体" w:eastAsia="宋体" w:cs="宋体"/>
                <w:b w:val="0"/>
                <w:bCs/>
                <w:sz w:val="24"/>
                <w:szCs w:val="24"/>
              </w:rPr>
              <w:t>5</w:t>
            </w:r>
          </w:p>
        </w:tc>
        <w:tc>
          <w:tcPr>
            <w:tcW w:w="2621"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报告打印纸</w:t>
            </w:r>
          </w:p>
        </w:tc>
        <w:tc>
          <w:tcPr>
            <w:tcW w:w="1206"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国产</w:t>
            </w:r>
          </w:p>
        </w:tc>
        <w:tc>
          <w:tcPr>
            <w:tcW w:w="709"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color w:val="auto"/>
                <w:sz w:val="24"/>
                <w:szCs w:val="24"/>
              </w:rPr>
            </w:pPr>
            <w:r>
              <w:rPr>
                <w:rFonts w:hint="eastAsia" w:ascii="宋体" w:hAnsi="宋体" w:eastAsia="宋体" w:cs="宋体"/>
                <w:b w:val="0"/>
                <w:bCs w:val="0"/>
                <w:kern w:val="0"/>
                <w:sz w:val="24"/>
                <w:szCs w:val="24"/>
              </w:rPr>
              <w:t>卷</w:t>
            </w:r>
          </w:p>
        </w:tc>
        <w:tc>
          <w:tcPr>
            <w:tcW w:w="1275" w:type="dxa"/>
            <w:vAlign w:val="center"/>
          </w:tcPr>
          <w:p>
            <w:pPr>
              <w:spacing w:line="276" w:lineRule="auto"/>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sz w:val="24"/>
                <w:szCs w:val="24"/>
              </w:rPr>
              <w:t>/</w:t>
            </w:r>
          </w:p>
        </w:tc>
        <w:tc>
          <w:tcPr>
            <w:tcW w:w="1276" w:type="dxa"/>
            <w:vAlign w:val="center"/>
          </w:tcPr>
          <w:p>
            <w:pPr>
              <w:spacing w:line="276" w:lineRule="auto"/>
              <w:jc w:val="center"/>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sz w:val="24"/>
                <w:szCs w:val="24"/>
              </w:rPr>
              <w:t>/</w:t>
            </w:r>
          </w:p>
        </w:tc>
        <w:tc>
          <w:tcPr>
            <w:tcW w:w="1599" w:type="dxa"/>
            <w:vAlign w:val="center"/>
          </w:tcPr>
          <w:p>
            <w:pPr>
              <w:spacing w:line="276" w:lineRule="auto"/>
              <w:jc w:val="center"/>
              <w:rPr>
                <w:rFonts w:hint="eastAsia" w:ascii="宋体" w:hAnsi="宋体" w:eastAsia="宋体" w:cs="宋体"/>
                <w:b/>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color w:val="auto"/>
                <w:sz w:val="24"/>
                <w:szCs w:val="24"/>
              </w:rPr>
            </w:pPr>
            <w:r>
              <w:rPr>
                <w:rFonts w:hint="eastAsia" w:ascii="宋体" w:hAnsi="宋体" w:eastAsia="宋体" w:cs="宋体"/>
                <w:b w:val="0"/>
                <w:bCs/>
                <w:sz w:val="24"/>
                <w:szCs w:val="24"/>
              </w:rPr>
              <w:t>6</w:t>
            </w:r>
          </w:p>
        </w:tc>
        <w:tc>
          <w:tcPr>
            <w:tcW w:w="2621"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显示打印工作站</w:t>
            </w:r>
          </w:p>
        </w:tc>
        <w:tc>
          <w:tcPr>
            <w:tcW w:w="1206"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国产</w:t>
            </w:r>
          </w:p>
        </w:tc>
        <w:tc>
          <w:tcPr>
            <w:tcW w:w="709"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09"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1275" w:type="dxa"/>
            <w:vAlign w:val="center"/>
          </w:tcPr>
          <w:p>
            <w:pPr>
              <w:spacing w:line="276"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w:t>
            </w:r>
          </w:p>
        </w:tc>
        <w:tc>
          <w:tcPr>
            <w:tcW w:w="1276" w:type="dxa"/>
            <w:vAlign w:val="center"/>
          </w:tcPr>
          <w:p>
            <w:pPr>
              <w:spacing w:line="276"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w:t>
            </w:r>
          </w:p>
        </w:tc>
        <w:tc>
          <w:tcPr>
            <w:tcW w:w="1599" w:type="dxa"/>
            <w:vAlign w:val="center"/>
          </w:tcPr>
          <w:p>
            <w:pPr>
              <w:spacing w:line="276" w:lineRule="auto"/>
              <w:jc w:val="center"/>
              <w:rPr>
                <w:rFonts w:hint="eastAsia" w:ascii="宋体" w:hAnsi="宋体" w:eastAsia="宋体" w:cs="宋体"/>
                <w:b/>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color w:val="auto"/>
                <w:sz w:val="24"/>
                <w:szCs w:val="24"/>
              </w:rPr>
            </w:pPr>
            <w:r>
              <w:rPr>
                <w:rFonts w:hint="eastAsia" w:ascii="宋体" w:hAnsi="宋体" w:eastAsia="宋体" w:cs="宋体"/>
                <w:b w:val="0"/>
                <w:bCs/>
                <w:sz w:val="24"/>
                <w:szCs w:val="24"/>
              </w:rPr>
              <w:t>7</w:t>
            </w:r>
          </w:p>
        </w:tc>
        <w:tc>
          <w:tcPr>
            <w:tcW w:w="2621"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WIFI通信模块</w:t>
            </w:r>
          </w:p>
        </w:tc>
        <w:tc>
          <w:tcPr>
            <w:tcW w:w="1206"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国产</w:t>
            </w:r>
          </w:p>
        </w:tc>
        <w:tc>
          <w:tcPr>
            <w:tcW w:w="709"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09"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1275" w:type="dxa"/>
            <w:vAlign w:val="center"/>
          </w:tcPr>
          <w:p>
            <w:pPr>
              <w:spacing w:line="276"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w:t>
            </w:r>
          </w:p>
        </w:tc>
        <w:tc>
          <w:tcPr>
            <w:tcW w:w="1276" w:type="dxa"/>
            <w:vAlign w:val="center"/>
          </w:tcPr>
          <w:p>
            <w:pPr>
              <w:spacing w:line="276"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w:t>
            </w:r>
          </w:p>
        </w:tc>
        <w:tc>
          <w:tcPr>
            <w:tcW w:w="1599" w:type="dxa"/>
            <w:vAlign w:val="center"/>
          </w:tcPr>
          <w:p>
            <w:pPr>
              <w:spacing w:line="276" w:lineRule="auto"/>
              <w:jc w:val="center"/>
              <w:rPr>
                <w:rFonts w:hint="eastAsia" w:ascii="宋体" w:hAnsi="宋体" w:eastAsia="宋体" w:cs="宋体"/>
                <w:b/>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color w:val="auto"/>
                <w:sz w:val="24"/>
                <w:szCs w:val="24"/>
              </w:rPr>
            </w:pPr>
            <w:r>
              <w:rPr>
                <w:rFonts w:hint="eastAsia" w:ascii="宋体" w:hAnsi="宋体" w:eastAsia="宋体" w:cs="宋体"/>
                <w:b w:val="0"/>
                <w:bCs/>
                <w:sz w:val="24"/>
                <w:szCs w:val="24"/>
              </w:rPr>
              <w:t>8</w:t>
            </w:r>
          </w:p>
        </w:tc>
        <w:tc>
          <w:tcPr>
            <w:tcW w:w="2621"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一次性肺功能仪用过滤嘴</w:t>
            </w:r>
          </w:p>
        </w:tc>
        <w:tc>
          <w:tcPr>
            <w:tcW w:w="1206"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国产</w:t>
            </w:r>
          </w:p>
        </w:tc>
        <w:tc>
          <w:tcPr>
            <w:tcW w:w="709"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50</w:t>
            </w:r>
          </w:p>
        </w:tc>
        <w:tc>
          <w:tcPr>
            <w:tcW w:w="709" w:type="dxa"/>
            <w:vAlign w:val="center"/>
          </w:tcPr>
          <w:p>
            <w:pPr>
              <w:spacing w:line="276"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个</w:t>
            </w:r>
          </w:p>
        </w:tc>
        <w:tc>
          <w:tcPr>
            <w:tcW w:w="1275" w:type="dxa"/>
            <w:vAlign w:val="center"/>
          </w:tcPr>
          <w:p>
            <w:pPr>
              <w:spacing w:line="276"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w:t>
            </w:r>
          </w:p>
        </w:tc>
        <w:tc>
          <w:tcPr>
            <w:tcW w:w="1276" w:type="dxa"/>
            <w:vAlign w:val="center"/>
          </w:tcPr>
          <w:p>
            <w:pPr>
              <w:spacing w:line="276"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w:t>
            </w:r>
          </w:p>
        </w:tc>
        <w:tc>
          <w:tcPr>
            <w:tcW w:w="1599" w:type="dxa"/>
            <w:vAlign w:val="center"/>
          </w:tcPr>
          <w:p>
            <w:pPr>
              <w:spacing w:line="276" w:lineRule="auto"/>
              <w:jc w:val="center"/>
              <w:rPr>
                <w:rFonts w:hint="eastAsia" w:ascii="宋体" w:hAnsi="宋体" w:eastAsia="宋体" w:cs="宋体"/>
                <w:b/>
                <w:color w:val="auto"/>
                <w:kern w:val="2"/>
                <w:sz w:val="24"/>
                <w:szCs w:val="24"/>
                <w:lang w:val="en-US" w:eastAsia="zh-CN" w:bidi="ar-SA"/>
              </w:rPr>
            </w:pPr>
          </w:p>
        </w:tc>
      </w:tr>
    </w:tbl>
    <w:p>
      <w:pPr>
        <w:pStyle w:val="40"/>
        <w:ind w:firstLine="0" w:firstLineChars="0"/>
        <w:rPr>
          <w:rFonts w:hint="eastAsia" w:ascii="宋体" w:hAnsi="宋体" w:eastAsia="宋体" w:cs="宋体"/>
          <w:b/>
          <w:sz w:val="24"/>
          <w:szCs w:val="24"/>
        </w:rPr>
      </w:pPr>
    </w:p>
    <w:p>
      <w:pPr>
        <w:pStyle w:val="40"/>
        <w:numPr>
          <w:ilvl w:val="0"/>
          <w:numId w:val="0"/>
        </w:numPr>
        <w:spacing w:line="360" w:lineRule="auto"/>
        <w:ind w:firstLine="0" w:firstLineChars="0"/>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2、</w:t>
      </w:r>
      <w:r>
        <w:rPr>
          <w:rFonts w:hint="eastAsia" w:ascii="宋体" w:hAnsi="宋体" w:eastAsia="宋体" w:cs="宋体"/>
          <w:b/>
          <w:sz w:val="24"/>
          <w:szCs w:val="24"/>
        </w:rPr>
        <w:t>技术参数</w:t>
      </w:r>
    </w:p>
    <w:p>
      <w:pPr>
        <w:pStyle w:val="4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 xml:space="preserve"> “▲”</w:t>
      </w:r>
      <w:r>
        <w:rPr>
          <w:rFonts w:hint="eastAsia" w:ascii="宋体" w:hAnsi="宋体" w:eastAsia="宋体" w:cs="宋体"/>
          <w:b/>
          <w:bCs/>
          <w:sz w:val="24"/>
          <w:szCs w:val="24"/>
        </w:rPr>
        <w:t>号条款为重要技术参数，响应文件所附的参数或彩页为判断偏离情况的证明资料，如响应文件所列参数或功能不明确，议价小组成员可与供应商逐一确定是否满足。</w:t>
      </w:r>
    </w:p>
    <w:tbl>
      <w:tblPr>
        <w:tblStyle w:val="25"/>
        <w:tblW w:w="9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4"/>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8064"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1499"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一、主机参数（按照配置清单逐一描述）</w:t>
            </w:r>
          </w:p>
        </w:tc>
        <w:tc>
          <w:tcPr>
            <w:tcW w:w="1499"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064" w:type="dxa"/>
            <w:vAlign w:val="top"/>
          </w:tcPr>
          <w:p>
            <w:pPr>
              <w:pStyle w:val="41"/>
              <w:adjustRightInd w:val="0"/>
              <w:snapToGrid w:val="0"/>
              <w:spacing w:line="240" w:lineRule="atLeast"/>
              <w:ind w:firstLine="0" w:firstLineChars="0"/>
              <w:rPr>
                <w:rFonts w:hint="eastAsia" w:eastAsia="宋体"/>
                <w:bCs/>
                <w:color w:val="auto"/>
                <w:sz w:val="24"/>
                <w:lang w:eastAsia="zh-CN"/>
              </w:rPr>
            </w:pPr>
            <w:r>
              <w:rPr>
                <w:rFonts w:hint="eastAsia" w:asciiTheme="majorEastAsia" w:hAnsiTheme="majorEastAsia" w:eastAsiaTheme="majorEastAsia"/>
                <w:b/>
                <w:sz w:val="24"/>
                <w:szCs w:val="21"/>
              </w:rPr>
              <w:t>1、</w:t>
            </w:r>
            <w:r>
              <w:rPr>
                <w:rFonts w:hint="eastAsia" w:ascii="宋体" w:hAnsi="宋体" w:eastAsia="宋体" w:cs="宋体"/>
                <w:sz w:val="24"/>
              </w:rPr>
              <w:t>产品注册标准：符合</w:t>
            </w:r>
            <w:r>
              <w:rPr>
                <w:rFonts w:hint="eastAsia" w:ascii="宋体" w:hAnsi="宋体" w:eastAsia="宋体" w:cs="宋体"/>
                <w:sz w:val="24"/>
                <w:lang w:val="en-US" w:eastAsia="zh-CN"/>
              </w:rPr>
              <w:t>具有政府许可的检测检验资质的机构</w:t>
            </w:r>
            <w:r>
              <w:rPr>
                <w:rFonts w:hint="eastAsia" w:ascii="宋体" w:hAnsi="宋体" w:eastAsia="宋体" w:cs="宋体"/>
                <w:sz w:val="24"/>
              </w:rPr>
              <w:t>有关肺功能仪技术规范要求和技术标准</w:t>
            </w:r>
            <w:r>
              <w:rPr>
                <w:rFonts w:hint="eastAsia" w:ascii="宋体" w:hAnsi="宋体" w:cs="宋体"/>
                <w:sz w:val="24"/>
                <w:lang w:eastAsia="zh-CN"/>
              </w:rPr>
              <w:t>。</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064" w:type="dxa"/>
            <w:vAlign w:val="top"/>
          </w:tcPr>
          <w:p>
            <w:pPr>
              <w:spacing w:line="240" w:lineRule="atLeast"/>
              <w:rPr>
                <w:rFonts w:hint="eastAsia"/>
                <w:bCs/>
                <w:color w:val="auto"/>
                <w:sz w:val="24"/>
              </w:rPr>
            </w:pPr>
            <w:r>
              <w:rPr>
                <w:rFonts w:hint="eastAsia" w:asciiTheme="majorEastAsia" w:hAnsiTheme="majorEastAsia" w:eastAsiaTheme="majorEastAsia"/>
                <w:b/>
                <w:sz w:val="24"/>
                <w:szCs w:val="21"/>
              </w:rPr>
              <w:t>2、</w:t>
            </w:r>
            <w:r>
              <w:rPr>
                <w:rFonts w:hint="eastAsia" w:ascii="宋体" w:hAnsi="宋体" w:cs="宋体"/>
                <w:sz w:val="24"/>
              </w:rPr>
              <w:t>产品检测原理：采用压差检测技术原理。</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ascii="宋体" w:hAnsi="宋体" w:eastAsia="宋体" w:cs="宋体"/>
                <w:sz w:val="24"/>
              </w:rPr>
            </w:pPr>
            <w:r>
              <w:rPr>
                <w:rFonts w:hint="eastAsia" w:ascii="宋体" w:hAnsi="宋体" w:eastAsia="宋体" w:cs="宋体"/>
                <w:sz w:val="24"/>
              </w:rPr>
              <w:t>2.1、检测显示参数包含：</w:t>
            </w:r>
          </w:p>
          <w:p>
            <w:pPr>
              <w:pStyle w:val="68"/>
              <w:adjustRightInd w:val="0"/>
              <w:snapToGrid w:val="0"/>
              <w:spacing w:line="240" w:lineRule="atLeast"/>
              <w:ind w:firstLine="0" w:firstLineChars="0"/>
              <w:rPr>
                <w:rFonts w:ascii="宋体" w:hAnsi="宋体" w:eastAsia="宋体" w:cs="宋体"/>
                <w:sz w:val="24"/>
              </w:rPr>
            </w:pPr>
            <w:r>
              <w:rPr>
                <w:rFonts w:hint="eastAsia" w:ascii="宋体" w:hAnsi="宋体" w:eastAsia="宋体" w:cs="宋体"/>
                <w:sz w:val="24"/>
              </w:rPr>
              <w:t>FVC（用力肺活量）：FVC、FEV1、FEV3、FEV6、FEV1/FVC、FEV</w:t>
            </w:r>
            <w:r>
              <w:rPr>
                <w:rFonts w:ascii="宋体" w:hAnsi="宋体" w:eastAsia="宋体" w:cs="宋体"/>
                <w:sz w:val="24"/>
              </w:rPr>
              <w:t>3</w:t>
            </w:r>
            <w:r>
              <w:rPr>
                <w:rFonts w:hint="eastAsia" w:ascii="宋体" w:hAnsi="宋体" w:eastAsia="宋体" w:cs="宋体"/>
                <w:sz w:val="24"/>
              </w:rPr>
              <w:t>/FVC</w:t>
            </w:r>
            <w:r>
              <w:rPr>
                <w:rFonts w:ascii="宋体" w:hAnsi="宋体" w:eastAsia="宋体" w:cs="宋体"/>
                <w:sz w:val="24"/>
              </w:rPr>
              <w:t>、</w:t>
            </w:r>
            <w:r>
              <w:rPr>
                <w:rFonts w:hint="eastAsia" w:ascii="宋体" w:hAnsi="宋体" w:eastAsia="宋体" w:cs="宋体"/>
                <w:sz w:val="24"/>
              </w:rPr>
              <w:t>FEV1/VC Max、PEF、FEF25、FEF50、FEF75、MMEF、VEXP、F</w:t>
            </w:r>
            <w:r>
              <w:rPr>
                <w:rFonts w:ascii="宋体" w:hAnsi="宋体" w:eastAsia="宋体" w:cs="宋体"/>
                <w:sz w:val="24"/>
              </w:rPr>
              <w:t>ET</w:t>
            </w:r>
            <w:r>
              <w:rPr>
                <w:rFonts w:hint="eastAsia" w:ascii="宋体" w:hAnsi="宋体" w:eastAsia="宋体" w:cs="宋体"/>
                <w:sz w:val="24"/>
              </w:rPr>
              <w:t>等呼气指标，</w:t>
            </w:r>
            <w:r>
              <w:rPr>
                <w:rFonts w:ascii="宋体" w:hAnsi="宋体" w:eastAsia="宋体" w:cs="宋体"/>
                <w:sz w:val="24"/>
              </w:rPr>
              <w:t>PIF</w:t>
            </w:r>
            <w:r>
              <w:rPr>
                <w:rFonts w:hint="eastAsia" w:ascii="宋体" w:hAnsi="宋体" w:eastAsia="宋体" w:cs="宋体"/>
                <w:sz w:val="24"/>
              </w:rPr>
              <w:t>等吸气指标；</w:t>
            </w:r>
          </w:p>
          <w:p>
            <w:pPr>
              <w:pStyle w:val="68"/>
              <w:adjustRightInd w:val="0"/>
              <w:snapToGrid w:val="0"/>
              <w:spacing w:line="240" w:lineRule="atLeast"/>
              <w:ind w:firstLine="0" w:firstLineChars="0"/>
              <w:rPr>
                <w:rFonts w:ascii="宋体" w:hAnsi="宋体" w:eastAsia="宋体" w:cs="宋体"/>
                <w:sz w:val="24"/>
              </w:rPr>
            </w:pPr>
            <w:r>
              <w:rPr>
                <w:rFonts w:hint="eastAsia" w:ascii="宋体" w:hAnsi="宋体" w:eastAsia="宋体" w:cs="宋体"/>
                <w:sz w:val="24"/>
              </w:rPr>
              <w:t>VC(肺活量)：VC、VT、IRV、ERV、IC等；</w:t>
            </w:r>
          </w:p>
          <w:p>
            <w:pPr>
              <w:pStyle w:val="68"/>
              <w:adjustRightInd w:val="0"/>
              <w:snapToGrid w:val="0"/>
              <w:spacing w:line="240" w:lineRule="atLeast"/>
              <w:ind w:firstLine="0" w:firstLineChars="0"/>
              <w:rPr>
                <w:rFonts w:ascii="宋体" w:hAnsi="宋体" w:eastAsia="宋体" w:cs="宋体"/>
                <w:sz w:val="24"/>
              </w:rPr>
            </w:pPr>
            <w:r>
              <w:rPr>
                <w:rFonts w:hint="eastAsia" w:ascii="宋体" w:hAnsi="宋体" w:eastAsia="宋体" w:cs="宋体"/>
                <w:sz w:val="24"/>
              </w:rPr>
              <w:t>MVV（分钟最大通气量）：MVV、VT、RR等；</w:t>
            </w:r>
          </w:p>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sz w:val="24"/>
              </w:rPr>
              <w:t>相应核心指标需经过</w:t>
            </w:r>
            <w:r>
              <w:rPr>
                <w:rFonts w:hint="eastAsia" w:ascii="宋体" w:hAnsi="宋体" w:eastAsia="宋体" w:cs="宋体"/>
                <w:sz w:val="24"/>
                <w:lang w:val="en-US" w:eastAsia="zh-CN"/>
              </w:rPr>
              <w:t>具有政府许可的检测检验资质的机构</w:t>
            </w:r>
            <w:r>
              <w:rPr>
                <w:rFonts w:hint="eastAsia" w:ascii="宋体" w:hAnsi="宋体" w:eastAsia="宋体" w:cs="宋体"/>
                <w:sz w:val="24"/>
              </w:rPr>
              <w:t>检测，符合肺功能</w:t>
            </w:r>
            <w:r>
              <w:rPr>
                <w:rFonts w:ascii="宋体" w:hAnsi="宋体" w:eastAsia="宋体" w:cs="宋体"/>
                <w:sz w:val="24"/>
              </w:rPr>
              <w:t>测定</w:t>
            </w:r>
            <w:r>
              <w:rPr>
                <w:rFonts w:hint="eastAsia" w:ascii="宋体" w:hAnsi="宋体" w:eastAsia="宋体" w:cs="宋体"/>
                <w:sz w:val="24"/>
              </w:rPr>
              <w:t>仪技术标准；提供</w:t>
            </w:r>
            <w:r>
              <w:rPr>
                <w:rFonts w:hint="eastAsia" w:ascii="宋体" w:hAnsi="宋体" w:cs="宋体"/>
                <w:sz w:val="24"/>
                <w:lang w:val="en-US" w:eastAsia="zh-CN"/>
              </w:rPr>
              <w:t>具有</w:t>
            </w:r>
            <w:r>
              <w:rPr>
                <w:rFonts w:hint="eastAsia" w:ascii="宋体" w:hAnsi="宋体" w:eastAsia="宋体" w:cs="宋体"/>
                <w:sz w:val="24"/>
                <w:lang w:val="en-US" w:eastAsia="zh-CN"/>
              </w:rPr>
              <w:t>政府许可的检测检验资质的机构的</w:t>
            </w:r>
            <w:r>
              <w:rPr>
                <w:rFonts w:hint="eastAsia" w:ascii="宋体" w:hAnsi="宋体" w:eastAsia="宋体" w:cs="宋体"/>
                <w:sz w:val="24"/>
              </w:rPr>
              <w:t>检测报告；</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sz w:val="24"/>
              </w:rPr>
              <w:t>2.2、具有支气管舒张试验功能，可出具舒张试验报告</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40" w:lineRule="atLeast"/>
              <w:rPr>
                <w:rFonts w:hint="eastAsia"/>
                <w:bCs/>
                <w:color w:val="auto"/>
                <w:sz w:val="24"/>
              </w:rPr>
            </w:pPr>
            <w:r>
              <w:rPr>
                <w:rFonts w:hint="eastAsia" w:ascii="宋体" w:hAnsi="宋体" w:cs="宋体"/>
                <w:sz w:val="24"/>
              </w:rPr>
              <w:t>2.3可实时显示动态曲线（流量容积</w:t>
            </w:r>
            <w:r>
              <w:rPr>
                <w:rFonts w:ascii="宋体" w:hAnsi="宋体" w:cs="宋体"/>
                <w:sz w:val="24"/>
              </w:rPr>
              <w:t>曲线、时间容积曲线</w:t>
            </w:r>
            <w:r>
              <w:rPr>
                <w:rFonts w:hint="eastAsia" w:ascii="宋体" w:hAnsi="宋体" w:cs="宋体"/>
                <w:sz w:val="24"/>
              </w:rPr>
              <w:t>）；具备中国人预计值公式；</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sz w:val="24"/>
              </w:rPr>
              <w:t>2.4  便携式设计</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sz w:val="24"/>
              </w:rPr>
              <w:t>2.5产品具备防止交叉感染防控措施，所使用的呼吸过滤耗材细菌过滤率高于99.9%，并提供相应具有政府许可的</w:t>
            </w:r>
            <w:r>
              <w:rPr>
                <w:rFonts w:hint="eastAsia" w:ascii="宋体" w:hAnsi="宋体" w:eastAsia="宋体" w:cs="宋体"/>
                <w:sz w:val="24"/>
                <w:lang w:val="en-US" w:eastAsia="zh-CN"/>
              </w:rPr>
              <w:t>检测检验资质的机构的</w:t>
            </w:r>
            <w:r>
              <w:rPr>
                <w:rFonts w:hint="eastAsia" w:ascii="宋体" w:hAnsi="宋体" w:eastAsia="宋体" w:cs="宋体"/>
                <w:sz w:val="24"/>
              </w:rPr>
              <w:t>检测报告；允许采取传感检测回路整体抛弃式使用方式，克服由于公用呼吸回路引起的潜在交叉感染风险</w:t>
            </w:r>
          </w:p>
        </w:tc>
        <w:tc>
          <w:tcPr>
            <w:tcW w:w="1499" w:type="dxa"/>
            <w:vAlign w:val="top"/>
          </w:tcPr>
          <w:p>
            <w:pPr>
              <w:spacing w:line="276" w:lineRule="auto"/>
              <w:rPr>
                <w:rFonts w:hint="eastAsia"/>
                <w:bCs/>
                <w:color w:val="auto"/>
                <w:sz w:val="24"/>
              </w:rPr>
            </w:pPr>
            <w:r>
              <w:rPr>
                <w:rFonts w:hint="eastAsia" w:ascii="微软雅黑" w:hAnsi="微软雅黑" w:eastAsia="微软雅黑" w:cs="微软雅黑"/>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sz w:val="24"/>
              </w:rPr>
              <w:t>2.6  同时支持A4报告打印或仪器自带打印功能</w:t>
            </w:r>
          </w:p>
        </w:tc>
        <w:tc>
          <w:tcPr>
            <w:tcW w:w="1499" w:type="dxa"/>
            <w:vAlign w:val="top"/>
          </w:tcPr>
          <w:p>
            <w:pPr>
              <w:spacing w:line="276" w:lineRule="auto"/>
              <w:rPr>
                <w:rFonts w:hint="eastAsia"/>
                <w:bCs/>
                <w:color w:val="auto"/>
                <w:sz w:val="24"/>
              </w:rPr>
            </w:pPr>
            <w:r>
              <w:rPr>
                <w:rFonts w:hint="eastAsia" w:ascii="微软雅黑" w:hAnsi="微软雅黑" w:eastAsia="微软雅黑" w:cs="微软雅黑"/>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sz w:val="24"/>
              </w:rPr>
              <w:t>2.7  仪器自带智能语音提示功能。</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b/>
                <w:sz w:val="24"/>
              </w:rPr>
              <w:t>3.  产品质控功能</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Adobe 楷体 Std R" w:hAnsi="Adobe 楷体 Std R" w:eastAsia="Adobe 楷体 Std R"/>
                <w:szCs w:val="21"/>
              </w:rPr>
              <w:t xml:space="preserve">3.1   </w:t>
            </w:r>
            <w:r>
              <w:rPr>
                <w:rFonts w:ascii="宋体" w:hAnsi="宋体" w:eastAsia="宋体" w:cs="宋体"/>
                <w:sz w:val="24"/>
              </w:rPr>
              <w:t>配套</w:t>
            </w:r>
            <w:r>
              <w:rPr>
                <w:rFonts w:hint="eastAsia" w:ascii="宋体" w:hAnsi="宋体" w:eastAsia="宋体" w:cs="宋体"/>
                <w:sz w:val="24"/>
              </w:rPr>
              <w:t>3L定标筒的定标精度为±0.4%，相应精度性能需经过</w:t>
            </w:r>
            <w:r>
              <w:rPr>
                <w:rFonts w:hint="eastAsia"/>
                <w:sz w:val="24"/>
                <w:szCs w:val="24"/>
              </w:rPr>
              <w:t>具有政府许可的</w:t>
            </w:r>
            <w:r>
              <w:rPr>
                <w:rFonts w:hint="eastAsia"/>
                <w:sz w:val="24"/>
                <w:szCs w:val="24"/>
                <w:lang w:val="en-US" w:eastAsia="zh-CN"/>
              </w:rPr>
              <w:t>检测检验资质的</w:t>
            </w:r>
            <w:r>
              <w:rPr>
                <w:rFonts w:hint="eastAsia" w:ascii="宋体" w:hAnsi="宋体" w:eastAsia="宋体" w:cs="宋体"/>
                <w:sz w:val="24"/>
              </w:rPr>
              <w:t>机构检测；</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sz w:val="24"/>
              </w:rPr>
              <w:t>3.2  仪器支持容量定标、三流速线性验证；</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Adobe 楷体 Std R" w:hAnsi="Adobe 楷体 Std R" w:eastAsia="Adobe 楷体 Std R"/>
                <w:szCs w:val="21"/>
              </w:rPr>
              <w:t xml:space="preserve">3.3  </w:t>
            </w:r>
            <w:r>
              <w:rPr>
                <w:rFonts w:hint="eastAsia" w:ascii="宋体" w:hAnsi="宋体" w:eastAsia="宋体" w:cs="宋体"/>
                <w:sz w:val="24"/>
              </w:rPr>
              <w:t>具备自动测量环境参数（温度、湿度、大气压）并进行BTPS</w:t>
            </w:r>
            <w:r>
              <w:rPr>
                <w:rFonts w:hint="eastAsia" w:ascii="宋体" w:hAnsi="宋体" w:eastAsia="宋体" w:cs="宋体"/>
                <w:sz w:val="24"/>
                <w:lang w:eastAsia="zh-CN"/>
              </w:rPr>
              <w:t>（</w:t>
            </w:r>
            <w:r>
              <w:rPr>
                <w:rFonts w:hint="eastAsia" w:ascii="宋体" w:hAnsi="宋体" w:eastAsia="宋体" w:cs="宋体"/>
                <w:sz w:val="24"/>
              </w:rPr>
              <w:t>体温与压力饱和度</w:t>
            </w:r>
            <w:r>
              <w:rPr>
                <w:rFonts w:hint="eastAsia" w:ascii="宋体" w:hAnsi="宋体" w:eastAsia="宋体" w:cs="宋体"/>
                <w:sz w:val="24"/>
                <w:lang w:eastAsia="zh-CN"/>
              </w:rPr>
              <w:t>）</w:t>
            </w:r>
            <w:r>
              <w:rPr>
                <w:rFonts w:hint="eastAsia" w:ascii="宋体" w:hAnsi="宋体" w:eastAsia="宋体" w:cs="宋体"/>
                <w:sz w:val="24"/>
              </w:rPr>
              <w:t>自动修正功能；</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ascii="宋体" w:hAnsi="宋体" w:eastAsia="宋体" w:cs="宋体"/>
                <w:sz w:val="24"/>
                <w:szCs w:val="24"/>
              </w:rPr>
            </w:pPr>
            <w:r>
              <w:rPr>
                <w:rFonts w:hint="eastAsia" w:ascii="宋体" w:hAnsi="宋体" w:eastAsia="宋体" w:cs="宋体"/>
                <w:sz w:val="24"/>
              </w:rPr>
              <w:t>3.4  系统软件可根据检测结果进行自动质控评级。</w:t>
            </w:r>
          </w:p>
        </w:tc>
        <w:tc>
          <w:tcPr>
            <w:tcW w:w="1499"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b/>
                <w:sz w:val="24"/>
              </w:rPr>
              <w:t>4.产品数据传输</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sz w:val="24"/>
              </w:rPr>
              <w:t>4.1  支持无线数据互联功能；</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lang w:eastAsia="zh-CN"/>
              </w:rPr>
            </w:pPr>
            <w:r>
              <w:rPr>
                <w:rFonts w:hint="eastAsia" w:ascii="宋体" w:hAnsi="宋体" w:eastAsia="宋体" w:cs="宋体"/>
                <w:sz w:val="24"/>
              </w:rPr>
              <w:t>4.2  检测设备支持双模工作模式，支持单台仪器离线工作及与PC端联机。</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lang w:val="en-US" w:eastAsia="zh-CN"/>
              </w:rPr>
            </w:pPr>
            <w:r>
              <w:rPr>
                <w:rFonts w:hint="eastAsia" w:ascii="宋体" w:hAnsi="宋体" w:eastAsia="宋体" w:cs="宋体"/>
                <w:b/>
                <w:sz w:val="24"/>
              </w:rPr>
              <w:t>5.PC端软件功能</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lang w:val="en-US" w:eastAsia="zh-CN"/>
              </w:rPr>
            </w:pPr>
            <w:r>
              <w:rPr>
                <w:rFonts w:hint="eastAsia" w:ascii="宋体" w:hAnsi="宋体" w:eastAsia="宋体" w:cs="宋体"/>
                <w:sz w:val="24"/>
              </w:rPr>
              <w:t>5.1  检测模块：肺通气功能检查（FVC、VC</w:t>
            </w:r>
            <w:r>
              <w:rPr>
                <w:rFonts w:ascii="宋体" w:hAnsi="宋体" w:eastAsia="宋体" w:cs="宋体"/>
                <w:sz w:val="24"/>
              </w:rPr>
              <w:t>、MVV</w:t>
            </w:r>
            <w:r>
              <w:rPr>
                <w:rFonts w:hint="eastAsia" w:ascii="宋体" w:hAnsi="宋体" w:eastAsia="宋体" w:cs="宋体"/>
                <w:sz w:val="24"/>
              </w:rPr>
              <w:t>）、支气管舒张试验等；实时显示流量容积（F-V）曲线、时间容积（V-T）曲线等；</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9"/>
              <w:rPr>
                <w:rFonts w:hint="eastAsia"/>
                <w:bCs/>
                <w:color w:val="auto"/>
                <w:sz w:val="24"/>
                <w:lang w:val="en-US" w:eastAsia="zh-CN"/>
              </w:rPr>
            </w:pPr>
            <w:r>
              <w:rPr>
                <w:rFonts w:hint="eastAsia" w:ascii="宋体" w:hAnsi="宋体" w:eastAsia="宋体" w:cs="宋体"/>
                <w:sz w:val="24"/>
              </w:rPr>
              <w:t>5.2  质控管理模块：容量定标、线性验证，并形成质控报告；自动计算质控评级；依据ATS美国胸科学会/ERS欧洲呼吸病学会智能推荐的测量曲线；</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lang w:val="en-US" w:eastAsia="zh-CN"/>
              </w:rPr>
            </w:pPr>
            <w:r>
              <w:rPr>
                <w:rFonts w:hint="eastAsia" w:ascii="宋体" w:hAnsi="宋体" w:eastAsia="宋体" w:cs="宋体"/>
                <w:sz w:val="24"/>
              </w:rPr>
              <w:t>5.3  肺功能检查对象信息收集及管理模块：可录入检查对象基本信息、症状、危险因素、呼吸系统疾病史、身体测量结果、禁忌症及定期的慢阻肺高危人群及患者的随访管理等信息；</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lang w:val="en-US" w:eastAsia="zh-CN"/>
              </w:rPr>
            </w:pPr>
            <w:r>
              <w:rPr>
                <w:rFonts w:hint="eastAsia" w:ascii="宋体" w:hAnsi="宋体" w:eastAsia="宋体" w:cs="宋体"/>
                <w:sz w:val="24"/>
              </w:rPr>
              <w:t>5.4  随访问卷模块：CAT慢性阻塞性肺疾病评估测性、mMRC改良呼吸困难指数、COPD-SQ慢性阻塞性肺疾病自我筛查问卷等问卷配置；</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lang w:val="en-US" w:eastAsia="zh-CN"/>
              </w:rPr>
            </w:pPr>
            <w:r>
              <w:rPr>
                <w:rFonts w:hint="eastAsia" w:ascii="宋体" w:hAnsi="宋体" w:eastAsia="宋体" w:cs="宋体"/>
                <w:sz w:val="24"/>
              </w:rPr>
              <w:t>5.5  报告生成及打印模块：支持多种报告模板，包括肺量计检查、支气管舒张试验；</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lang w:val="en-US" w:eastAsia="zh-CN"/>
              </w:rPr>
            </w:pPr>
            <w:r>
              <w:rPr>
                <w:rFonts w:hint="eastAsia" w:ascii="宋体" w:hAnsi="宋体" w:eastAsia="宋体" w:cs="宋体"/>
                <w:sz w:val="24"/>
              </w:rPr>
              <w:t>5.6  工作台账模块：检测结果统计及报告导出；</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lang w:val="en-US" w:eastAsia="zh-CN"/>
              </w:rPr>
            </w:pPr>
            <w:r>
              <w:rPr>
                <w:rFonts w:hint="eastAsia" w:ascii="宋体" w:hAnsi="宋体" w:eastAsia="宋体" w:cs="宋体"/>
                <w:sz w:val="24"/>
              </w:rPr>
              <w:t>5.7  数据通讯模块：PC端软件符合对接医院HIS系统功能；具备多中心及分级诊疗工作模式等功能；</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lang w:val="en-US" w:eastAsia="zh-CN"/>
              </w:rPr>
            </w:pPr>
            <w:r>
              <w:rPr>
                <w:rFonts w:hint="eastAsia" w:ascii="宋体" w:hAnsi="宋体" w:eastAsia="宋体" w:cs="宋体"/>
                <w:sz w:val="24"/>
              </w:rPr>
              <w:t>5.8  账号管理及设置模块：账号及密码管理，账户基本信息配置，版本升级、设备管理、预计值选择、数据同步等。</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76" w:lineRule="auto"/>
              <w:rPr>
                <w:rFonts w:hint="eastAsia"/>
                <w:bCs/>
                <w:color w:val="auto"/>
                <w:sz w:val="24"/>
                <w:lang w:val="en-US" w:eastAsia="zh-CN"/>
              </w:rPr>
            </w:pPr>
            <w:r>
              <w:rPr>
                <w:rFonts w:hint="eastAsia" w:asciiTheme="majorEastAsia" w:hAnsiTheme="majorEastAsia" w:eastAsiaTheme="majorEastAsia"/>
                <w:b/>
                <w:sz w:val="24"/>
                <w:szCs w:val="21"/>
              </w:rPr>
              <w:t>二、配件参数</w:t>
            </w:r>
            <w:r>
              <w:rPr>
                <w:rFonts w:hint="eastAsia" w:asciiTheme="majorEastAsia" w:hAnsiTheme="majorEastAsia" w:eastAsiaTheme="majorEastAsia"/>
                <w:b/>
                <w:strike w:val="0"/>
                <w:dstrike w:val="0"/>
                <w:sz w:val="24"/>
                <w:szCs w:val="21"/>
              </w:rPr>
              <w:t>（按照配置清单逐一描述）</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76" w:lineRule="auto"/>
              <w:rPr>
                <w:rFonts w:hint="eastAsia"/>
                <w:bCs/>
                <w:color w:val="auto"/>
                <w:sz w:val="24"/>
                <w:lang w:val="en-US" w:eastAsia="zh-CN"/>
              </w:rPr>
            </w:pPr>
            <w:r>
              <w:rPr>
                <w:rFonts w:hint="eastAsia" w:asciiTheme="majorEastAsia" w:hAnsiTheme="majorEastAsia" w:eastAsiaTheme="majorEastAsia"/>
                <w:sz w:val="24"/>
                <w:szCs w:val="21"/>
              </w:rPr>
              <w:t>1显示屏：彩色触摸显示屏</w:t>
            </w:r>
            <w:r>
              <w:rPr>
                <w:rFonts w:hint="eastAsia" w:asciiTheme="majorEastAsia" w:hAnsiTheme="majorEastAsia" w:eastAsiaTheme="majorEastAsia"/>
                <w:sz w:val="24"/>
                <w:szCs w:val="21"/>
              </w:rPr>
              <w:tab/>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76" w:lineRule="auto"/>
              <w:rPr>
                <w:rFonts w:hint="eastAsia"/>
                <w:bCs/>
                <w:color w:val="auto"/>
                <w:sz w:val="24"/>
                <w:lang w:val="en-US" w:eastAsia="zh-CN"/>
              </w:rPr>
            </w:pPr>
            <w:r>
              <w:rPr>
                <w:rFonts w:hint="eastAsia" w:asciiTheme="majorEastAsia" w:hAnsiTheme="majorEastAsia" w:eastAsiaTheme="majorEastAsia"/>
                <w:sz w:val="24"/>
                <w:szCs w:val="21"/>
              </w:rPr>
              <w:t>2传感器手柄：采用压差传感器检测技术原理；</w:t>
            </w:r>
            <w:r>
              <w:rPr>
                <w:rFonts w:hint="eastAsia" w:asciiTheme="majorEastAsia" w:hAnsiTheme="majorEastAsia" w:eastAsiaTheme="majorEastAsia"/>
                <w:sz w:val="24"/>
                <w:szCs w:val="21"/>
              </w:rPr>
              <w:tab/>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76" w:lineRule="auto"/>
              <w:rPr>
                <w:rFonts w:hint="eastAsia"/>
                <w:bCs/>
                <w:color w:val="auto"/>
                <w:sz w:val="24"/>
                <w:lang w:val="en-US" w:eastAsia="zh-CN"/>
              </w:rPr>
            </w:pPr>
            <w:r>
              <w:rPr>
                <w:rFonts w:hint="eastAsia" w:asciiTheme="majorEastAsia" w:hAnsiTheme="majorEastAsia" w:eastAsiaTheme="majorEastAsia"/>
                <w:sz w:val="24"/>
                <w:szCs w:val="21"/>
              </w:rPr>
              <w:t>3肺功能检测通气咬嘴套件：产品由节流管、滤网、吹嘴组成。与肺功能测定仪配合使用，用于肺功能检测时通气用；</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76" w:lineRule="auto"/>
              <w:rPr>
                <w:rFonts w:hint="eastAsia"/>
                <w:bCs/>
                <w:color w:val="auto"/>
                <w:sz w:val="24"/>
                <w:lang w:val="en-US" w:eastAsia="zh-CN"/>
              </w:rPr>
            </w:pPr>
            <w:r>
              <w:rPr>
                <w:rFonts w:hint="eastAsia" w:asciiTheme="majorEastAsia" w:hAnsiTheme="majorEastAsia" w:eastAsiaTheme="majorEastAsia"/>
                <w:sz w:val="24"/>
                <w:szCs w:val="21"/>
              </w:rPr>
              <w:t>4手柄电缆：用于连接传感器手柄和主机；</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76" w:lineRule="auto"/>
              <w:rPr>
                <w:rFonts w:hint="eastAsia"/>
                <w:bCs/>
                <w:color w:val="auto"/>
                <w:sz w:val="24"/>
                <w:lang w:val="en-US" w:eastAsia="zh-CN"/>
              </w:rPr>
            </w:pPr>
            <w:r>
              <w:rPr>
                <w:rFonts w:hint="eastAsia" w:asciiTheme="majorEastAsia" w:hAnsiTheme="majorEastAsia" w:eastAsiaTheme="majorEastAsia"/>
                <w:sz w:val="24"/>
                <w:szCs w:val="21"/>
              </w:rPr>
              <w:t>5充电电缆：用于连接充电电源和主机；</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40" w:lineRule="atLeast"/>
              <w:rPr>
                <w:rFonts w:hint="eastAsia"/>
                <w:bCs/>
                <w:color w:val="auto"/>
                <w:sz w:val="24"/>
                <w:lang w:val="en-US" w:eastAsia="zh-CN"/>
              </w:rPr>
            </w:pPr>
            <w:r>
              <w:rPr>
                <w:rFonts w:hint="eastAsia" w:asciiTheme="majorEastAsia" w:hAnsiTheme="majorEastAsia" w:eastAsiaTheme="majorEastAsia"/>
                <w:sz w:val="24"/>
                <w:szCs w:val="21"/>
              </w:rPr>
              <w:t xml:space="preserve">6 </w:t>
            </w:r>
            <w:r>
              <w:rPr>
                <w:rFonts w:hint="eastAsia" w:asciiTheme="majorEastAsia" w:hAnsiTheme="majorEastAsia" w:eastAsiaTheme="majorEastAsia"/>
                <w:sz w:val="24"/>
                <w:szCs w:val="21"/>
                <w:lang w:val="en-US" w:eastAsia="zh-CN"/>
              </w:rPr>
              <w:t>配备显示打印工作站：含笔记本电脑（支持Win7以上操作系统）和彩色打印机</w:t>
            </w:r>
            <w:r>
              <w:rPr>
                <w:rFonts w:hint="eastAsia" w:asciiTheme="majorEastAsia" w:hAnsiTheme="majorEastAsia" w:eastAsiaTheme="majorEastAsia"/>
                <w:sz w:val="24"/>
                <w:szCs w:val="21"/>
              </w:rPr>
              <w:t>；</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40" w:lineRule="atLeast"/>
              <w:rPr>
                <w:rFonts w:hint="eastAsia"/>
                <w:bCs/>
                <w:color w:val="auto"/>
                <w:sz w:val="24"/>
                <w:lang w:val="en-US" w:eastAsia="zh-CN"/>
              </w:rPr>
            </w:pPr>
            <w:r>
              <w:rPr>
                <w:rFonts w:hint="eastAsia" w:asciiTheme="majorEastAsia" w:hAnsiTheme="majorEastAsia" w:eastAsiaTheme="majorEastAsia"/>
                <w:sz w:val="24"/>
                <w:szCs w:val="21"/>
              </w:rPr>
              <w:t>7 WIFI通信模块；用于仪器和肺功能操作软件的连接；</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40" w:lineRule="atLeast"/>
              <w:rPr>
                <w:rFonts w:hint="eastAsia"/>
                <w:bCs/>
                <w:color w:val="auto"/>
                <w:sz w:val="24"/>
                <w:lang w:val="en-US" w:eastAsia="zh-CN"/>
              </w:rPr>
            </w:pPr>
            <w:r>
              <w:rPr>
                <w:rFonts w:hint="eastAsia" w:asciiTheme="majorEastAsia" w:hAnsiTheme="majorEastAsia" w:eastAsiaTheme="majorEastAsia"/>
                <w:b/>
                <w:sz w:val="24"/>
                <w:szCs w:val="21"/>
              </w:rPr>
              <w:t>三、软件参数</w:t>
            </w:r>
            <w:r>
              <w:rPr>
                <w:rFonts w:hint="eastAsia" w:asciiTheme="majorEastAsia" w:hAnsiTheme="majorEastAsia" w:eastAsiaTheme="majorEastAsia"/>
                <w:b/>
                <w:strike w:val="0"/>
                <w:dstrike w:val="0"/>
                <w:sz w:val="24"/>
                <w:szCs w:val="21"/>
              </w:rPr>
              <w:t>（按照配置清单逐一描述）</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sz w:val="24"/>
              </w:rPr>
              <w:t>1 、项目管理功能：包括基础信息，汇总信息，随访内容设置，项目参与单位等</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76" w:lineRule="auto"/>
              <w:rPr>
                <w:rFonts w:hint="eastAsia"/>
                <w:bCs/>
                <w:color w:val="auto"/>
                <w:sz w:val="24"/>
              </w:rPr>
            </w:pPr>
            <w:r>
              <w:rPr>
                <w:rFonts w:hint="eastAsia" w:ascii="宋体" w:hAnsi="宋体" w:cs="宋体"/>
                <w:sz w:val="24"/>
              </w:rPr>
              <w:t>2、质控管理功能：设备质控定标报告，检查报告质量管理；查看某个中心的质控报告，可在线批注、留言；</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76" w:lineRule="auto"/>
              <w:rPr>
                <w:rFonts w:hint="eastAsia"/>
                <w:bCs/>
                <w:color w:val="auto"/>
                <w:sz w:val="24"/>
              </w:rPr>
            </w:pPr>
            <w:r>
              <w:rPr>
                <w:rFonts w:hint="eastAsia" w:ascii="Adobe 楷体 Std R" w:hAnsi="Adobe 楷体 Std R" w:eastAsia="Adobe 楷体 Std R"/>
                <w:szCs w:val="21"/>
              </w:rPr>
              <w:t xml:space="preserve">3 </w:t>
            </w:r>
            <w:r>
              <w:rPr>
                <w:rFonts w:hint="eastAsia" w:ascii="宋体" w:hAnsi="宋体" w:cs="宋体"/>
                <w:sz w:val="24"/>
              </w:rPr>
              <w:t>、肺功能报告管理模块：肺功能报告汇总；肺功能质控等级；在线查看肺功能报告详情；在线解读批注；FVC检查质量、FEV1检查质量、肺通气功能障碍类型、肺通气功能障碍程度、舒张试验阴性/阳性、GOLD分级等分析图表展示；实时查看及动态展示本中心、本地区、本省肺功能检查情况；</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spacing w:line="276" w:lineRule="auto"/>
              <w:rPr>
                <w:rFonts w:hint="eastAsia"/>
                <w:bCs/>
                <w:color w:val="auto"/>
                <w:sz w:val="24"/>
              </w:rPr>
            </w:pPr>
            <w:r>
              <w:rPr>
                <w:rFonts w:hint="eastAsia" w:ascii="宋体" w:hAnsi="宋体" w:cs="宋体"/>
                <w:sz w:val="24"/>
              </w:rPr>
              <w:t>4 、数据导出功能：支持自定义时间范围数据导出；支持全部数据导出，包括检查对象基础信息、肺功能报告数据、随访数据等；</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sz w:val="24"/>
              </w:rPr>
              <w:t>5 、安全性要求：保护调查对象隐私，保证信息平台和所收集信息的安全性</w:t>
            </w:r>
          </w:p>
        </w:tc>
        <w:tc>
          <w:tcPr>
            <w:tcW w:w="1499" w:type="dxa"/>
            <w:vAlign w:val="top"/>
          </w:tcPr>
          <w:p>
            <w:pPr>
              <w:spacing w:line="276" w:lineRule="auto"/>
              <w:rPr>
                <w:rFonts w:hint="eastAsia"/>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64" w:type="dxa"/>
            <w:vAlign w:val="top"/>
          </w:tcPr>
          <w:p>
            <w:pPr>
              <w:pStyle w:val="68"/>
              <w:adjustRightInd w:val="0"/>
              <w:snapToGrid w:val="0"/>
              <w:spacing w:line="240" w:lineRule="atLeast"/>
              <w:ind w:firstLine="0" w:firstLineChars="0"/>
              <w:rPr>
                <w:rFonts w:hint="eastAsia"/>
                <w:bCs/>
                <w:color w:val="auto"/>
                <w:sz w:val="24"/>
              </w:rPr>
            </w:pPr>
            <w:r>
              <w:rPr>
                <w:rFonts w:hint="eastAsia" w:ascii="宋体" w:hAnsi="宋体" w:eastAsia="宋体" w:cs="宋体"/>
                <w:sz w:val="24"/>
              </w:rPr>
              <w:t>6、数据共享：检查对象的基本信息和肺功能检查、诊断等相关数据和信息可传输共享至居民电子健康档案和区域人口健康信息平台等；</w:t>
            </w:r>
          </w:p>
        </w:tc>
        <w:tc>
          <w:tcPr>
            <w:tcW w:w="1499" w:type="dxa"/>
            <w:vAlign w:val="top"/>
          </w:tcPr>
          <w:p>
            <w:pPr>
              <w:spacing w:line="276" w:lineRule="auto"/>
              <w:rPr>
                <w:rFonts w:hint="eastAsia"/>
                <w:bCs/>
                <w:color w:val="auto"/>
                <w:sz w:val="24"/>
              </w:rPr>
            </w:pPr>
          </w:p>
        </w:tc>
      </w:tr>
    </w:tbl>
    <w:p>
      <w:pPr>
        <w:adjustRightInd w:val="0"/>
        <w:snapToGrid w:val="0"/>
        <w:spacing w:line="520" w:lineRule="atLeast"/>
        <w:ind w:left="630"/>
        <w:jc w:val="center"/>
        <w:rPr>
          <w:rFonts w:hint="eastAsia" w:ascii="宋体" w:hAnsi="宋体" w:eastAsia="宋体" w:cs="宋体"/>
          <w:b/>
          <w:sz w:val="24"/>
          <w:szCs w:val="24"/>
          <w:lang w:val="en-US"/>
        </w:rPr>
      </w:pPr>
      <w:r>
        <w:rPr>
          <w:rFonts w:hint="eastAsia" w:ascii="宋体" w:hAnsi="宋体" w:eastAsia="宋体" w:cs="宋体"/>
          <w:b/>
          <w:sz w:val="24"/>
          <w:szCs w:val="24"/>
        </w:rPr>
        <w:t>（</w:t>
      </w:r>
      <w:r>
        <w:rPr>
          <w:rFonts w:hint="eastAsia" w:ascii="宋体" w:hAnsi="宋体" w:cs="宋体"/>
          <w:b/>
          <w:sz w:val="24"/>
          <w:szCs w:val="24"/>
          <w:lang w:val="en-US" w:eastAsia="zh-CN"/>
        </w:rPr>
        <w:t>三</w:t>
      </w:r>
      <w:r>
        <w:rPr>
          <w:rFonts w:hint="eastAsia" w:ascii="宋体" w:hAnsi="宋体" w:eastAsia="宋体" w:cs="宋体"/>
          <w:b/>
          <w:sz w:val="24"/>
          <w:szCs w:val="24"/>
        </w:rPr>
        <w:t>）高频电灼仪</w:t>
      </w:r>
    </w:p>
    <w:p>
      <w:pPr>
        <w:adjustRightInd w:val="0"/>
        <w:snapToGrid w:val="0"/>
        <w:spacing w:line="520" w:lineRule="atLeast"/>
        <w:rPr>
          <w:rFonts w:hint="eastAsia" w:ascii="宋体" w:hAnsi="宋体" w:eastAsia="宋体" w:cs="宋体"/>
          <w:b/>
          <w:sz w:val="24"/>
          <w:szCs w:val="24"/>
        </w:rPr>
      </w:pPr>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sz w:val="24"/>
          <w:szCs w:val="24"/>
        </w:rPr>
        <w:t>配置清单（响应方案应当不低于下表配置）</w:t>
      </w:r>
    </w:p>
    <w:tbl>
      <w:tblPr>
        <w:tblStyle w:val="2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491"/>
        <w:gridCol w:w="1336"/>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491"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lang w:val="en-US" w:eastAsia="zh-CN"/>
              </w:rPr>
              <w:t>允许</w:t>
            </w:r>
            <w:r>
              <w:rPr>
                <w:rFonts w:hint="eastAsia" w:ascii="宋体" w:hAnsi="宋体" w:eastAsia="宋体" w:cs="宋体"/>
                <w:b/>
                <w:sz w:val="24"/>
                <w:szCs w:val="24"/>
              </w:rPr>
              <w:t>进口/国产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预算单价（万元）</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预算总价（万元）</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val="0"/>
                <w:sz w:val="24"/>
                <w:szCs w:val="24"/>
              </w:rPr>
            </w:pPr>
          </w:p>
        </w:tc>
        <w:tc>
          <w:tcPr>
            <w:tcW w:w="2491"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高频电灼仪</w:t>
            </w:r>
          </w:p>
        </w:tc>
        <w:tc>
          <w:tcPr>
            <w:tcW w:w="1336"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国产</w:t>
            </w: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台</w:t>
            </w:r>
          </w:p>
        </w:tc>
        <w:tc>
          <w:tcPr>
            <w:tcW w:w="1275"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18.5</w:t>
            </w:r>
          </w:p>
        </w:tc>
        <w:tc>
          <w:tcPr>
            <w:tcW w:w="127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sz w:val="24"/>
                <w:szCs w:val="21"/>
              </w:rPr>
              <w:t>18.5</w:t>
            </w:r>
          </w:p>
        </w:tc>
        <w:tc>
          <w:tcPr>
            <w:tcW w:w="1599" w:type="dxa"/>
            <w:vAlign w:val="center"/>
          </w:tcPr>
          <w:p>
            <w:pPr>
              <w:spacing w:line="276" w:lineRule="auto"/>
              <w:jc w:val="center"/>
              <w:rPr>
                <w:rFonts w:hint="eastAsia" w:ascii="宋体" w:hAnsi="宋体" w:eastAsia="宋体" w:cs="宋体"/>
                <w:b w:val="0"/>
                <w:bCs/>
                <w:sz w:val="24"/>
                <w:szCs w:val="24"/>
                <w:lang w:val="en-US" w:eastAsia="zh-CN"/>
              </w:rPr>
            </w:pPr>
            <w:r>
              <w:rPr>
                <w:rFonts w:hint="eastAsia" w:ascii="宋体" w:hAnsi="宋体" w:eastAsia="宋体" w:cs="宋体"/>
                <w:b/>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2491"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主机</w:t>
            </w:r>
          </w:p>
        </w:tc>
        <w:tc>
          <w:tcPr>
            <w:tcW w:w="1336" w:type="dxa"/>
            <w:vAlign w:val="center"/>
          </w:tcPr>
          <w:p>
            <w:pPr>
              <w:spacing w:line="276" w:lineRule="auto"/>
              <w:jc w:val="center"/>
              <w:rPr>
                <w:rFonts w:hint="eastAsia" w:ascii="宋体" w:hAnsi="宋体" w:eastAsia="宋体" w:cs="宋体"/>
                <w:b w:val="0"/>
                <w:bCs w:val="0"/>
                <w:sz w:val="24"/>
                <w:szCs w:val="24"/>
              </w:rPr>
            </w:pP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台</w:t>
            </w:r>
          </w:p>
        </w:tc>
        <w:tc>
          <w:tcPr>
            <w:tcW w:w="1275" w:type="dxa"/>
            <w:vAlign w:val="center"/>
          </w:tcPr>
          <w:p>
            <w:pPr>
              <w:spacing w:line="276" w:lineRule="auto"/>
              <w:jc w:val="center"/>
              <w:rPr>
                <w:rFonts w:hint="eastAsia" w:ascii="宋体" w:hAnsi="宋体" w:eastAsia="宋体" w:cs="宋体"/>
                <w:b w:val="0"/>
                <w:bCs w:val="0"/>
                <w:sz w:val="24"/>
                <w:szCs w:val="24"/>
              </w:rPr>
            </w:pPr>
          </w:p>
        </w:tc>
        <w:tc>
          <w:tcPr>
            <w:tcW w:w="1276" w:type="dxa"/>
            <w:vAlign w:val="center"/>
          </w:tcPr>
          <w:p>
            <w:pPr>
              <w:spacing w:line="276" w:lineRule="auto"/>
              <w:jc w:val="center"/>
              <w:rPr>
                <w:rFonts w:hint="eastAsia" w:ascii="宋体" w:hAnsi="宋体" w:eastAsia="宋体" w:cs="宋体"/>
                <w:b w:val="0"/>
                <w:bCs/>
                <w:sz w:val="24"/>
                <w:szCs w:val="24"/>
              </w:rPr>
            </w:pPr>
          </w:p>
        </w:tc>
        <w:tc>
          <w:tcPr>
            <w:tcW w:w="1599" w:type="dxa"/>
            <w:vAlign w:val="center"/>
          </w:tcPr>
          <w:p>
            <w:pPr>
              <w:spacing w:line="276" w:lineRule="auto"/>
              <w:jc w:val="center"/>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2</w:t>
            </w:r>
          </w:p>
        </w:tc>
        <w:tc>
          <w:tcPr>
            <w:tcW w:w="2491"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台车</w:t>
            </w:r>
          </w:p>
        </w:tc>
        <w:tc>
          <w:tcPr>
            <w:tcW w:w="1336" w:type="dxa"/>
            <w:vAlign w:val="center"/>
          </w:tcPr>
          <w:p>
            <w:pPr>
              <w:spacing w:line="276" w:lineRule="auto"/>
              <w:jc w:val="center"/>
              <w:rPr>
                <w:rFonts w:hint="eastAsia" w:ascii="宋体" w:hAnsi="宋体" w:eastAsia="宋体" w:cs="宋体"/>
                <w:b w:val="0"/>
                <w:bCs w:val="0"/>
                <w:sz w:val="24"/>
                <w:szCs w:val="24"/>
              </w:rPr>
            </w:pP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个</w:t>
            </w:r>
          </w:p>
        </w:tc>
        <w:tc>
          <w:tcPr>
            <w:tcW w:w="1275" w:type="dxa"/>
            <w:vAlign w:val="center"/>
          </w:tcPr>
          <w:p>
            <w:pPr>
              <w:spacing w:line="276" w:lineRule="auto"/>
              <w:jc w:val="center"/>
              <w:rPr>
                <w:rFonts w:hint="eastAsia" w:ascii="宋体" w:hAnsi="宋体" w:eastAsia="宋体" w:cs="宋体"/>
                <w:b w:val="0"/>
                <w:bCs w:val="0"/>
                <w:sz w:val="24"/>
                <w:szCs w:val="24"/>
              </w:rPr>
            </w:pPr>
          </w:p>
        </w:tc>
        <w:tc>
          <w:tcPr>
            <w:tcW w:w="1276" w:type="dxa"/>
            <w:vAlign w:val="center"/>
          </w:tcPr>
          <w:p>
            <w:pPr>
              <w:spacing w:line="276" w:lineRule="auto"/>
              <w:jc w:val="center"/>
              <w:rPr>
                <w:rFonts w:hint="eastAsia" w:ascii="宋体" w:hAnsi="宋体" w:eastAsia="宋体" w:cs="宋体"/>
                <w:b w:val="0"/>
                <w:bCs/>
                <w:sz w:val="24"/>
                <w:szCs w:val="24"/>
              </w:rPr>
            </w:pPr>
          </w:p>
        </w:tc>
        <w:tc>
          <w:tcPr>
            <w:tcW w:w="1599" w:type="dxa"/>
            <w:vAlign w:val="center"/>
          </w:tcPr>
          <w:p>
            <w:pPr>
              <w:spacing w:line="276" w:lineRule="auto"/>
              <w:jc w:val="center"/>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3</w:t>
            </w:r>
          </w:p>
        </w:tc>
        <w:tc>
          <w:tcPr>
            <w:tcW w:w="2491"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支架</w:t>
            </w:r>
          </w:p>
        </w:tc>
        <w:tc>
          <w:tcPr>
            <w:tcW w:w="1336" w:type="dxa"/>
            <w:vAlign w:val="center"/>
          </w:tcPr>
          <w:p>
            <w:pPr>
              <w:spacing w:line="276" w:lineRule="auto"/>
              <w:jc w:val="center"/>
              <w:rPr>
                <w:rFonts w:hint="eastAsia" w:ascii="宋体" w:hAnsi="宋体" w:eastAsia="宋体" w:cs="宋体"/>
                <w:b w:val="0"/>
                <w:bCs w:val="0"/>
                <w:sz w:val="24"/>
                <w:szCs w:val="24"/>
              </w:rPr>
            </w:pP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个</w:t>
            </w:r>
          </w:p>
        </w:tc>
        <w:tc>
          <w:tcPr>
            <w:tcW w:w="1275" w:type="dxa"/>
            <w:vAlign w:val="center"/>
          </w:tcPr>
          <w:p>
            <w:pPr>
              <w:spacing w:line="276" w:lineRule="auto"/>
              <w:jc w:val="center"/>
              <w:rPr>
                <w:rFonts w:hint="eastAsia" w:ascii="宋体" w:hAnsi="宋体" w:eastAsia="宋体" w:cs="宋体"/>
                <w:b w:val="0"/>
                <w:bCs w:val="0"/>
                <w:sz w:val="24"/>
                <w:szCs w:val="24"/>
              </w:rPr>
            </w:pPr>
          </w:p>
        </w:tc>
        <w:tc>
          <w:tcPr>
            <w:tcW w:w="1276" w:type="dxa"/>
            <w:vAlign w:val="center"/>
          </w:tcPr>
          <w:p>
            <w:pPr>
              <w:spacing w:line="276" w:lineRule="auto"/>
              <w:jc w:val="center"/>
              <w:rPr>
                <w:rFonts w:hint="eastAsia" w:ascii="宋体" w:hAnsi="宋体" w:eastAsia="宋体" w:cs="宋体"/>
                <w:b/>
                <w:sz w:val="24"/>
                <w:szCs w:val="21"/>
              </w:rPr>
            </w:pPr>
          </w:p>
        </w:tc>
        <w:tc>
          <w:tcPr>
            <w:tcW w:w="1599" w:type="dxa"/>
            <w:vAlign w:val="center"/>
          </w:tcPr>
          <w:p>
            <w:pPr>
              <w:spacing w:line="276" w:lineRule="auto"/>
              <w:jc w:val="center"/>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4</w:t>
            </w:r>
          </w:p>
        </w:tc>
        <w:tc>
          <w:tcPr>
            <w:tcW w:w="2491"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手持件</w:t>
            </w:r>
          </w:p>
        </w:tc>
        <w:tc>
          <w:tcPr>
            <w:tcW w:w="1336" w:type="dxa"/>
            <w:vAlign w:val="center"/>
          </w:tcPr>
          <w:p>
            <w:pPr>
              <w:spacing w:line="276" w:lineRule="auto"/>
              <w:jc w:val="center"/>
              <w:rPr>
                <w:rFonts w:hint="eastAsia" w:ascii="宋体" w:hAnsi="宋体" w:eastAsia="宋体" w:cs="宋体"/>
                <w:b w:val="0"/>
                <w:bCs w:val="0"/>
                <w:sz w:val="24"/>
                <w:szCs w:val="24"/>
              </w:rPr>
            </w:pP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支</w:t>
            </w:r>
          </w:p>
        </w:tc>
        <w:tc>
          <w:tcPr>
            <w:tcW w:w="1275" w:type="dxa"/>
            <w:vAlign w:val="center"/>
          </w:tcPr>
          <w:p>
            <w:pPr>
              <w:spacing w:line="276" w:lineRule="auto"/>
              <w:jc w:val="center"/>
              <w:rPr>
                <w:rFonts w:hint="eastAsia" w:ascii="宋体" w:hAnsi="宋体" w:eastAsia="宋体" w:cs="宋体"/>
                <w:b w:val="0"/>
                <w:bCs w:val="0"/>
                <w:sz w:val="24"/>
                <w:szCs w:val="24"/>
              </w:rPr>
            </w:pPr>
          </w:p>
        </w:tc>
        <w:tc>
          <w:tcPr>
            <w:tcW w:w="1276" w:type="dxa"/>
            <w:vAlign w:val="center"/>
          </w:tcPr>
          <w:p>
            <w:pPr>
              <w:spacing w:line="276" w:lineRule="auto"/>
              <w:jc w:val="center"/>
              <w:rPr>
                <w:rFonts w:hint="eastAsia" w:ascii="宋体" w:hAnsi="宋体" w:eastAsia="宋体" w:cs="宋体"/>
                <w:b/>
                <w:sz w:val="24"/>
                <w:szCs w:val="21"/>
              </w:rPr>
            </w:pPr>
          </w:p>
        </w:tc>
        <w:tc>
          <w:tcPr>
            <w:tcW w:w="1599" w:type="dxa"/>
            <w:vAlign w:val="center"/>
          </w:tcPr>
          <w:p>
            <w:pPr>
              <w:spacing w:line="276" w:lineRule="auto"/>
              <w:jc w:val="center"/>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5</w:t>
            </w:r>
          </w:p>
        </w:tc>
        <w:tc>
          <w:tcPr>
            <w:tcW w:w="2491"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脚踏开关组件</w:t>
            </w:r>
          </w:p>
        </w:tc>
        <w:tc>
          <w:tcPr>
            <w:tcW w:w="1336" w:type="dxa"/>
            <w:vAlign w:val="center"/>
          </w:tcPr>
          <w:p>
            <w:pPr>
              <w:spacing w:line="276" w:lineRule="auto"/>
              <w:jc w:val="center"/>
              <w:rPr>
                <w:rFonts w:hint="eastAsia" w:ascii="宋体" w:hAnsi="宋体" w:eastAsia="宋体" w:cs="宋体"/>
                <w:b w:val="0"/>
                <w:bCs w:val="0"/>
                <w:sz w:val="24"/>
                <w:szCs w:val="24"/>
              </w:rPr>
            </w:pP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套</w:t>
            </w:r>
          </w:p>
        </w:tc>
        <w:tc>
          <w:tcPr>
            <w:tcW w:w="1275" w:type="dxa"/>
            <w:vAlign w:val="center"/>
          </w:tcPr>
          <w:p>
            <w:pPr>
              <w:spacing w:line="276" w:lineRule="auto"/>
              <w:jc w:val="center"/>
              <w:rPr>
                <w:rFonts w:hint="eastAsia" w:ascii="宋体" w:hAnsi="宋体" w:eastAsia="宋体" w:cs="宋体"/>
                <w:b w:val="0"/>
                <w:bCs w:val="0"/>
                <w:sz w:val="24"/>
                <w:szCs w:val="24"/>
              </w:rPr>
            </w:pPr>
          </w:p>
        </w:tc>
        <w:tc>
          <w:tcPr>
            <w:tcW w:w="1276" w:type="dxa"/>
            <w:vAlign w:val="center"/>
          </w:tcPr>
          <w:p>
            <w:pPr>
              <w:spacing w:line="276" w:lineRule="auto"/>
              <w:jc w:val="center"/>
              <w:rPr>
                <w:rFonts w:hint="eastAsia" w:ascii="宋体" w:hAnsi="宋体" w:eastAsia="宋体" w:cs="宋体"/>
                <w:b/>
                <w:sz w:val="24"/>
                <w:szCs w:val="21"/>
              </w:rPr>
            </w:pPr>
          </w:p>
        </w:tc>
        <w:tc>
          <w:tcPr>
            <w:tcW w:w="1599" w:type="dxa"/>
            <w:vAlign w:val="center"/>
          </w:tcPr>
          <w:p>
            <w:pPr>
              <w:spacing w:line="276" w:lineRule="auto"/>
              <w:jc w:val="center"/>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6</w:t>
            </w:r>
          </w:p>
        </w:tc>
        <w:tc>
          <w:tcPr>
            <w:tcW w:w="2491"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回路板</w:t>
            </w:r>
          </w:p>
        </w:tc>
        <w:tc>
          <w:tcPr>
            <w:tcW w:w="1336" w:type="dxa"/>
            <w:vAlign w:val="center"/>
          </w:tcPr>
          <w:p>
            <w:pPr>
              <w:spacing w:line="276" w:lineRule="auto"/>
              <w:jc w:val="center"/>
              <w:rPr>
                <w:rFonts w:hint="eastAsia" w:ascii="宋体" w:hAnsi="宋体" w:eastAsia="宋体" w:cs="宋体"/>
                <w:b w:val="0"/>
                <w:bCs w:val="0"/>
                <w:sz w:val="24"/>
                <w:szCs w:val="24"/>
              </w:rPr>
            </w:pP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709" w:type="dxa"/>
            <w:vAlign w:val="center"/>
          </w:tcPr>
          <w:p>
            <w:pPr>
              <w:spacing w:line="276"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片</w:t>
            </w:r>
          </w:p>
        </w:tc>
        <w:tc>
          <w:tcPr>
            <w:tcW w:w="1275" w:type="dxa"/>
            <w:vAlign w:val="center"/>
          </w:tcPr>
          <w:p>
            <w:pPr>
              <w:spacing w:line="276" w:lineRule="auto"/>
              <w:jc w:val="center"/>
              <w:rPr>
                <w:rFonts w:hint="eastAsia" w:ascii="宋体" w:hAnsi="宋体" w:eastAsia="宋体" w:cs="宋体"/>
                <w:b w:val="0"/>
                <w:bCs w:val="0"/>
                <w:sz w:val="24"/>
                <w:szCs w:val="24"/>
              </w:rPr>
            </w:pPr>
          </w:p>
        </w:tc>
        <w:tc>
          <w:tcPr>
            <w:tcW w:w="1276" w:type="dxa"/>
            <w:vAlign w:val="center"/>
          </w:tcPr>
          <w:p>
            <w:pPr>
              <w:spacing w:line="276" w:lineRule="auto"/>
              <w:jc w:val="center"/>
              <w:rPr>
                <w:rFonts w:hint="eastAsia" w:ascii="宋体" w:hAnsi="宋体" w:eastAsia="宋体" w:cs="宋体"/>
                <w:b/>
                <w:sz w:val="24"/>
                <w:szCs w:val="21"/>
              </w:rPr>
            </w:pPr>
          </w:p>
        </w:tc>
        <w:tc>
          <w:tcPr>
            <w:tcW w:w="1599" w:type="dxa"/>
            <w:vAlign w:val="center"/>
          </w:tcPr>
          <w:p>
            <w:pPr>
              <w:spacing w:line="276" w:lineRule="auto"/>
              <w:jc w:val="center"/>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w:t>
            </w:r>
          </w:p>
        </w:tc>
        <w:tc>
          <w:tcPr>
            <w:tcW w:w="2491" w:type="dxa"/>
            <w:vAlign w:val="center"/>
          </w:tcPr>
          <w:p>
            <w:pPr>
              <w:spacing w:line="276"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电极</w:t>
            </w:r>
          </w:p>
        </w:tc>
        <w:tc>
          <w:tcPr>
            <w:tcW w:w="1336" w:type="dxa"/>
            <w:vAlign w:val="center"/>
          </w:tcPr>
          <w:p>
            <w:pPr>
              <w:spacing w:line="276" w:lineRule="auto"/>
              <w:jc w:val="center"/>
              <w:rPr>
                <w:rFonts w:hint="eastAsia" w:ascii="宋体" w:hAnsi="宋体" w:eastAsia="宋体" w:cs="宋体"/>
                <w:b w:val="0"/>
                <w:bCs w:val="0"/>
                <w:sz w:val="24"/>
                <w:szCs w:val="24"/>
              </w:rPr>
            </w:pPr>
          </w:p>
        </w:tc>
        <w:tc>
          <w:tcPr>
            <w:tcW w:w="709" w:type="dxa"/>
            <w:vAlign w:val="center"/>
          </w:tcPr>
          <w:p>
            <w:pPr>
              <w:spacing w:line="276" w:lineRule="auto"/>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25</w:t>
            </w:r>
          </w:p>
        </w:tc>
        <w:tc>
          <w:tcPr>
            <w:tcW w:w="709" w:type="dxa"/>
            <w:vAlign w:val="center"/>
          </w:tcPr>
          <w:p>
            <w:pPr>
              <w:spacing w:line="276"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个</w:t>
            </w:r>
          </w:p>
        </w:tc>
        <w:tc>
          <w:tcPr>
            <w:tcW w:w="1275" w:type="dxa"/>
            <w:vAlign w:val="center"/>
          </w:tcPr>
          <w:p>
            <w:pPr>
              <w:spacing w:line="276" w:lineRule="auto"/>
              <w:jc w:val="center"/>
              <w:rPr>
                <w:rFonts w:hint="eastAsia" w:ascii="宋体" w:hAnsi="宋体" w:eastAsia="宋体" w:cs="宋体"/>
                <w:b w:val="0"/>
                <w:bCs w:val="0"/>
                <w:sz w:val="24"/>
                <w:szCs w:val="24"/>
              </w:rPr>
            </w:pPr>
          </w:p>
        </w:tc>
        <w:tc>
          <w:tcPr>
            <w:tcW w:w="1276" w:type="dxa"/>
            <w:vAlign w:val="center"/>
          </w:tcPr>
          <w:p>
            <w:pPr>
              <w:spacing w:line="276" w:lineRule="auto"/>
              <w:jc w:val="center"/>
              <w:rPr>
                <w:rFonts w:hint="eastAsia" w:ascii="宋体" w:hAnsi="宋体" w:eastAsia="宋体" w:cs="宋体"/>
                <w:b/>
                <w:sz w:val="24"/>
                <w:szCs w:val="21"/>
              </w:rPr>
            </w:pPr>
          </w:p>
        </w:tc>
        <w:tc>
          <w:tcPr>
            <w:tcW w:w="1599" w:type="dxa"/>
            <w:vAlign w:val="center"/>
          </w:tcPr>
          <w:p>
            <w:pPr>
              <w:spacing w:line="276" w:lineRule="auto"/>
              <w:jc w:val="center"/>
              <w:rPr>
                <w:rFonts w:hint="eastAsia" w:ascii="宋体" w:hAnsi="宋体" w:eastAsia="宋体" w:cs="宋体"/>
                <w:b/>
                <w:sz w:val="24"/>
                <w:szCs w:val="21"/>
              </w:rPr>
            </w:pPr>
          </w:p>
        </w:tc>
      </w:tr>
    </w:tbl>
    <w:p>
      <w:pPr>
        <w:pStyle w:val="40"/>
        <w:ind w:firstLine="0" w:firstLineChars="0"/>
        <w:rPr>
          <w:rFonts w:hint="eastAsia" w:ascii="宋体" w:hAnsi="宋体" w:eastAsia="宋体" w:cs="宋体"/>
          <w:b/>
          <w:sz w:val="24"/>
          <w:szCs w:val="24"/>
        </w:rPr>
      </w:pPr>
    </w:p>
    <w:p>
      <w:pPr>
        <w:pStyle w:val="40"/>
        <w:numPr>
          <w:ilvl w:val="0"/>
          <w:numId w:val="0"/>
        </w:numPr>
        <w:spacing w:line="360" w:lineRule="auto"/>
        <w:ind w:firstLine="0" w:firstLineChars="0"/>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2、</w:t>
      </w:r>
      <w:r>
        <w:rPr>
          <w:rFonts w:hint="eastAsia" w:ascii="宋体" w:hAnsi="宋体" w:eastAsia="宋体" w:cs="宋体"/>
          <w:b/>
          <w:sz w:val="24"/>
          <w:szCs w:val="24"/>
        </w:rPr>
        <w:t>技术参数</w:t>
      </w:r>
    </w:p>
    <w:p>
      <w:pPr>
        <w:pStyle w:val="4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 xml:space="preserve"> “▲”</w:t>
      </w:r>
      <w:r>
        <w:rPr>
          <w:rFonts w:hint="eastAsia" w:ascii="宋体" w:hAnsi="宋体" w:eastAsia="宋体" w:cs="宋体"/>
          <w:b/>
          <w:bCs/>
          <w:sz w:val="24"/>
          <w:szCs w:val="24"/>
        </w:rPr>
        <w:t>号条款为重要技术参数，响应文件所附的参数或彩页为判断偏离情况的证明资料，如响应文件所列参数或功能不明确，议价小组成员可与供应商逐一确定是否满足。</w:t>
      </w:r>
    </w:p>
    <w:tbl>
      <w:tblPr>
        <w:tblStyle w:val="25"/>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564"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817"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top"/>
          </w:tcPr>
          <w:p>
            <w:pPr>
              <w:spacing w:line="276" w:lineRule="auto"/>
              <w:rPr>
                <w:rFonts w:hint="eastAsia" w:eastAsia="宋体"/>
                <w:bCs/>
                <w:color w:val="auto"/>
                <w:sz w:val="24"/>
              </w:rPr>
            </w:pPr>
            <w:r>
              <w:rPr>
                <w:rFonts w:hint="eastAsia" w:asciiTheme="majorEastAsia" w:hAnsiTheme="majorEastAsia" w:eastAsiaTheme="majorEastAsia"/>
                <w:b/>
                <w:sz w:val="24"/>
                <w:szCs w:val="21"/>
              </w:rPr>
              <w:t>一、主机参数（按照配置清单逐一描述）</w:t>
            </w:r>
          </w:p>
        </w:tc>
        <w:tc>
          <w:tcPr>
            <w:tcW w:w="817" w:type="dxa"/>
            <w:vAlign w:val="center"/>
          </w:tcPr>
          <w:p>
            <w:pPr>
              <w:spacing w:line="276" w:lineRule="auto"/>
              <w:jc w:val="center"/>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center"/>
          </w:tcPr>
          <w:p>
            <w:pPr>
              <w:spacing w:line="276" w:lineRule="auto"/>
              <w:rPr>
                <w:rFonts w:hint="eastAsia" w:ascii="宋体" w:hAnsi="宋体" w:eastAsia="宋体" w:cs="宋体"/>
                <w:bCs/>
                <w:color w:val="auto"/>
                <w:sz w:val="24"/>
                <w:szCs w:val="24"/>
              </w:rPr>
            </w:pPr>
            <w:r>
              <w:rPr>
                <w:rFonts w:hint="eastAsia" w:ascii="宋体" w:hAnsi="宋体" w:eastAsia="宋体" w:cs="宋体"/>
                <w:sz w:val="24"/>
                <w:szCs w:val="24"/>
              </w:rPr>
              <w:t>1、射频输出功率：0-45W可调；</w:t>
            </w:r>
          </w:p>
        </w:tc>
        <w:tc>
          <w:tcPr>
            <w:tcW w:w="817" w:type="dxa"/>
            <w:vAlign w:val="center"/>
          </w:tcPr>
          <w:p>
            <w:pPr>
              <w:spacing w:line="276" w:lineRule="auto"/>
              <w:jc w:val="center"/>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center"/>
          </w:tcPr>
          <w:p>
            <w:pPr>
              <w:spacing w:line="276" w:lineRule="auto"/>
              <w:rPr>
                <w:rFonts w:hint="eastAsia" w:ascii="宋体" w:hAnsi="宋体" w:eastAsia="宋体" w:cs="宋体"/>
                <w:bCs/>
                <w:color w:val="auto"/>
                <w:sz w:val="24"/>
                <w:szCs w:val="24"/>
              </w:rPr>
            </w:pPr>
            <w:r>
              <w:rPr>
                <w:rFonts w:hint="eastAsia" w:ascii="宋体" w:hAnsi="宋体" w:eastAsia="宋体" w:cs="宋体"/>
                <w:sz w:val="24"/>
                <w:szCs w:val="24"/>
              </w:rPr>
              <w:t>2、射频输出频率：≥1MH；</w:t>
            </w:r>
          </w:p>
        </w:tc>
        <w:tc>
          <w:tcPr>
            <w:tcW w:w="817" w:type="dxa"/>
            <w:vAlign w:val="center"/>
          </w:tcPr>
          <w:p>
            <w:pPr>
              <w:spacing w:line="276" w:lineRule="auto"/>
              <w:jc w:val="center"/>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center"/>
          </w:tcPr>
          <w:p>
            <w:pPr>
              <w:spacing w:line="276" w:lineRule="auto"/>
              <w:rPr>
                <w:rFonts w:hint="eastAsia" w:ascii="宋体" w:hAnsi="宋体" w:eastAsia="宋体" w:cs="宋体"/>
                <w:bCs/>
                <w:color w:val="auto"/>
                <w:sz w:val="24"/>
                <w:szCs w:val="24"/>
              </w:rPr>
            </w:pPr>
            <w:r>
              <w:rPr>
                <w:rFonts w:hint="eastAsia" w:ascii="宋体" w:hAnsi="宋体" w:eastAsia="宋体" w:cs="宋体"/>
                <w:sz w:val="24"/>
                <w:szCs w:val="24"/>
              </w:rPr>
              <w:t>3、射频输出模式：连续 、脉冲输出；</w:t>
            </w:r>
          </w:p>
        </w:tc>
        <w:tc>
          <w:tcPr>
            <w:tcW w:w="817" w:type="dxa"/>
            <w:vAlign w:val="center"/>
          </w:tcPr>
          <w:p>
            <w:pPr>
              <w:spacing w:line="276" w:lineRule="auto"/>
              <w:jc w:val="center"/>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center"/>
          </w:tcPr>
          <w:p>
            <w:pPr>
              <w:spacing w:line="276" w:lineRule="auto"/>
              <w:rPr>
                <w:rFonts w:hint="eastAsia" w:ascii="宋体" w:hAnsi="宋体" w:eastAsia="宋体" w:cs="宋体"/>
                <w:bCs/>
                <w:color w:val="auto"/>
                <w:sz w:val="24"/>
                <w:szCs w:val="24"/>
              </w:rPr>
            </w:pPr>
            <w:r>
              <w:rPr>
                <w:rFonts w:hint="eastAsia" w:ascii="宋体" w:hAnsi="宋体" w:eastAsia="宋体" w:cs="宋体"/>
                <w:sz w:val="24"/>
                <w:szCs w:val="24"/>
              </w:rPr>
              <w:t>4、脉宽：50-5000ms连续可调；</w:t>
            </w:r>
          </w:p>
        </w:tc>
        <w:tc>
          <w:tcPr>
            <w:tcW w:w="817" w:type="dxa"/>
            <w:vAlign w:val="center"/>
          </w:tcPr>
          <w:p>
            <w:pPr>
              <w:spacing w:line="276" w:lineRule="auto"/>
              <w:jc w:val="center"/>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center"/>
          </w:tcPr>
          <w:p>
            <w:pPr>
              <w:spacing w:line="276" w:lineRule="auto"/>
              <w:rPr>
                <w:rFonts w:hint="eastAsia" w:ascii="宋体" w:hAnsi="宋体" w:eastAsia="宋体" w:cs="宋体"/>
                <w:bCs/>
                <w:color w:val="auto"/>
                <w:sz w:val="24"/>
                <w:szCs w:val="24"/>
              </w:rPr>
            </w:pPr>
            <w:r>
              <w:rPr>
                <w:rFonts w:hint="eastAsia" w:ascii="宋体" w:hAnsi="宋体" w:eastAsia="宋体" w:cs="宋体"/>
                <w:sz w:val="24"/>
                <w:szCs w:val="24"/>
              </w:rPr>
              <w:t>5、模块功率：2-20W；</w:t>
            </w:r>
          </w:p>
        </w:tc>
        <w:tc>
          <w:tcPr>
            <w:tcW w:w="817" w:type="dxa"/>
            <w:vAlign w:val="center"/>
          </w:tcPr>
          <w:p>
            <w:pPr>
              <w:spacing w:line="276" w:lineRule="auto"/>
              <w:jc w:val="center"/>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4" w:type="dxa"/>
            <w:vAlign w:val="center"/>
          </w:tcPr>
          <w:p>
            <w:pPr>
              <w:spacing w:line="276" w:lineRule="auto"/>
              <w:rPr>
                <w:rFonts w:hint="eastAsia" w:ascii="宋体" w:hAnsi="宋体" w:eastAsia="宋体" w:cs="宋体"/>
                <w:bCs/>
                <w:color w:val="auto"/>
                <w:sz w:val="24"/>
                <w:szCs w:val="24"/>
              </w:rPr>
            </w:pPr>
            <w:r>
              <w:rPr>
                <w:rFonts w:hint="eastAsia" w:ascii="宋体" w:hAnsi="宋体" w:eastAsia="宋体" w:cs="宋体"/>
                <w:sz w:val="24"/>
                <w:szCs w:val="24"/>
              </w:rPr>
              <w:t>6、具有自动计数功能；</w:t>
            </w:r>
          </w:p>
        </w:tc>
        <w:tc>
          <w:tcPr>
            <w:tcW w:w="817" w:type="dxa"/>
            <w:vAlign w:val="center"/>
          </w:tcPr>
          <w:p>
            <w:pPr>
              <w:spacing w:line="276" w:lineRule="auto"/>
              <w:jc w:val="center"/>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center"/>
          </w:tcPr>
          <w:p>
            <w:pPr>
              <w:spacing w:line="276" w:lineRule="auto"/>
              <w:rPr>
                <w:rFonts w:hint="eastAsia" w:ascii="宋体" w:hAnsi="宋体" w:eastAsia="宋体" w:cs="宋体"/>
                <w:bCs/>
                <w:color w:val="auto"/>
                <w:sz w:val="24"/>
                <w:szCs w:val="24"/>
              </w:rPr>
            </w:pPr>
            <w:r>
              <w:rPr>
                <w:rFonts w:hint="eastAsia" w:ascii="宋体" w:hAnsi="宋体" w:eastAsia="宋体" w:cs="宋体"/>
                <w:sz w:val="24"/>
                <w:szCs w:val="24"/>
              </w:rPr>
              <w:t>7、输出强度误差：≤±20％</w:t>
            </w:r>
          </w:p>
        </w:tc>
        <w:tc>
          <w:tcPr>
            <w:tcW w:w="817" w:type="dxa"/>
            <w:vAlign w:val="center"/>
          </w:tcPr>
          <w:p>
            <w:pPr>
              <w:spacing w:line="276" w:lineRule="auto"/>
              <w:jc w:val="center"/>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center"/>
          </w:tcPr>
          <w:p>
            <w:pPr>
              <w:spacing w:line="276" w:lineRule="auto"/>
              <w:rPr>
                <w:rFonts w:hint="eastAsia" w:ascii="宋体" w:hAnsi="宋体" w:eastAsia="宋体" w:cs="宋体"/>
                <w:bCs/>
                <w:color w:val="auto"/>
                <w:sz w:val="24"/>
                <w:szCs w:val="24"/>
              </w:rPr>
            </w:pPr>
            <w:r>
              <w:rPr>
                <w:rFonts w:hint="eastAsia" w:ascii="宋体" w:hAnsi="宋体" w:eastAsia="宋体" w:cs="宋体"/>
                <w:sz w:val="24"/>
                <w:szCs w:val="24"/>
              </w:rPr>
              <w:t>8、具有远程可升级功能；</w:t>
            </w:r>
          </w:p>
        </w:tc>
        <w:tc>
          <w:tcPr>
            <w:tcW w:w="817" w:type="dxa"/>
            <w:vAlign w:val="center"/>
          </w:tcPr>
          <w:p>
            <w:pPr>
              <w:spacing w:line="276" w:lineRule="auto"/>
              <w:jc w:val="center"/>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center"/>
          </w:tcPr>
          <w:p>
            <w:pPr>
              <w:spacing w:line="276" w:lineRule="auto"/>
              <w:rPr>
                <w:rFonts w:hint="eastAsia" w:ascii="宋体" w:hAnsi="宋体" w:eastAsia="宋体" w:cs="宋体"/>
                <w:bCs/>
                <w:color w:val="auto"/>
                <w:sz w:val="24"/>
                <w:szCs w:val="24"/>
              </w:rPr>
            </w:pPr>
            <w:r>
              <w:rPr>
                <w:rFonts w:hint="eastAsia" w:ascii="宋体" w:hAnsi="宋体" w:eastAsia="宋体" w:cs="宋体"/>
                <w:sz w:val="24"/>
                <w:szCs w:val="24"/>
              </w:rPr>
              <w:t>9、输出时间：50ms-5000ms；</w:t>
            </w:r>
          </w:p>
        </w:tc>
        <w:tc>
          <w:tcPr>
            <w:tcW w:w="817" w:type="dxa"/>
            <w:vAlign w:val="center"/>
          </w:tcPr>
          <w:p>
            <w:pPr>
              <w:spacing w:line="276" w:lineRule="auto"/>
              <w:jc w:val="center"/>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center"/>
          </w:tcPr>
          <w:p>
            <w:pPr>
              <w:spacing w:line="276" w:lineRule="auto"/>
              <w:rPr>
                <w:rFonts w:hint="eastAsia" w:ascii="宋体" w:hAnsi="宋体" w:eastAsia="宋体" w:cs="宋体"/>
                <w:bCs/>
                <w:color w:val="auto"/>
                <w:sz w:val="24"/>
                <w:szCs w:val="24"/>
              </w:rPr>
            </w:pPr>
            <w:r>
              <w:rPr>
                <w:rFonts w:hint="eastAsia" w:ascii="宋体" w:hAnsi="宋体" w:eastAsia="宋体" w:cs="宋体"/>
                <w:sz w:val="24"/>
                <w:szCs w:val="24"/>
              </w:rPr>
              <w:t>10、适配多种电极型号：1.5mm,2.0mm,3.5mm,6.0mm等；</w:t>
            </w:r>
          </w:p>
        </w:tc>
        <w:tc>
          <w:tcPr>
            <w:tcW w:w="817" w:type="dxa"/>
            <w:vAlign w:val="center"/>
          </w:tcPr>
          <w:p>
            <w:pPr>
              <w:spacing w:line="276" w:lineRule="auto"/>
              <w:jc w:val="center"/>
              <w:rPr>
                <w:rFonts w:hint="eastAsia" w:eastAsia="宋体"/>
                <w:bCs/>
                <w:color w:val="auto"/>
                <w:sz w:val="24"/>
              </w:rPr>
            </w:pPr>
          </w:p>
        </w:tc>
      </w:tr>
    </w:tbl>
    <w:p>
      <w:pPr>
        <w:adjustRightInd w:val="0"/>
        <w:snapToGrid w:val="0"/>
        <w:spacing w:line="520" w:lineRule="atLeast"/>
        <w:ind w:left="630"/>
        <w:jc w:val="center"/>
        <w:rPr>
          <w:rFonts w:hint="eastAsia" w:ascii="宋体" w:hAnsi="宋体" w:eastAsia="宋体" w:cs="宋体"/>
          <w:b/>
          <w:sz w:val="24"/>
          <w:szCs w:val="24"/>
        </w:rPr>
      </w:pPr>
    </w:p>
    <w:p>
      <w:pPr>
        <w:adjustRightInd w:val="0"/>
        <w:snapToGrid w:val="0"/>
        <w:spacing w:line="520" w:lineRule="atLeast"/>
        <w:ind w:left="630"/>
        <w:jc w:val="center"/>
        <w:rPr>
          <w:rFonts w:hint="eastAsia" w:ascii="宋体" w:hAnsi="宋体" w:eastAsia="宋体" w:cs="宋体"/>
          <w:b/>
          <w:sz w:val="24"/>
          <w:szCs w:val="24"/>
          <w:lang w:val="en-US" w:eastAsia="zh-CN"/>
        </w:rPr>
      </w:pPr>
      <w:r>
        <w:rPr>
          <w:rFonts w:hint="eastAsia" w:ascii="宋体" w:hAnsi="宋体" w:eastAsia="宋体" w:cs="宋体"/>
          <w:b/>
          <w:sz w:val="24"/>
          <w:szCs w:val="24"/>
        </w:rPr>
        <w:t>（</w:t>
      </w:r>
      <w:r>
        <w:rPr>
          <w:rFonts w:hint="eastAsia" w:ascii="宋体" w:hAnsi="宋体" w:cs="宋体"/>
          <w:b/>
          <w:sz w:val="24"/>
          <w:szCs w:val="24"/>
          <w:lang w:val="en-US" w:eastAsia="zh-CN"/>
        </w:rPr>
        <w:t>四</w:t>
      </w:r>
      <w:r>
        <w:rPr>
          <w:rFonts w:hint="eastAsia" w:ascii="宋体" w:hAnsi="宋体" w:eastAsia="宋体" w:cs="宋体"/>
          <w:b/>
          <w:sz w:val="24"/>
          <w:szCs w:val="24"/>
        </w:rPr>
        <w:t>）膨宫泵</w:t>
      </w:r>
    </w:p>
    <w:p>
      <w:pPr>
        <w:adjustRightInd w:val="0"/>
        <w:snapToGrid w:val="0"/>
        <w:spacing w:line="520" w:lineRule="atLeast"/>
        <w:rPr>
          <w:rFonts w:hint="eastAsia" w:ascii="宋体" w:hAnsi="宋体" w:eastAsia="宋体" w:cs="宋体"/>
          <w:b/>
          <w:sz w:val="24"/>
          <w:szCs w:val="24"/>
        </w:rPr>
      </w:pPr>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sz w:val="24"/>
          <w:szCs w:val="24"/>
        </w:rPr>
        <w:t>配置清单（响应方案应当不低于下表配置）</w:t>
      </w:r>
    </w:p>
    <w:tbl>
      <w:tblPr>
        <w:tblStyle w:val="2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491"/>
        <w:gridCol w:w="1336"/>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491"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lang w:val="en-US" w:eastAsia="zh-CN"/>
              </w:rPr>
              <w:t>允许</w:t>
            </w:r>
            <w:r>
              <w:rPr>
                <w:rFonts w:hint="eastAsia" w:ascii="宋体" w:hAnsi="宋体" w:eastAsia="宋体" w:cs="宋体"/>
                <w:b/>
                <w:sz w:val="24"/>
                <w:szCs w:val="24"/>
              </w:rPr>
              <w:t>进口/国产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预算单价（万元）</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预算总价（万元）</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1</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膨宫泵</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进口</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台</w:t>
            </w:r>
          </w:p>
        </w:tc>
        <w:tc>
          <w:tcPr>
            <w:tcW w:w="1275"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19</w:t>
            </w:r>
          </w:p>
        </w:tc>
        <w:tc>
          <w:tcPr>
            <w:tcW w:w="127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19</w:t>
            </w:r>
          </w:p>
        </w:tc>
        <w:tc>
          <w:tcPr>
            <w:tcW w:w="1599" w:type="dxa"/>
            <w:vAlign w:val="center"/>
          </w:tcPr>
          <w:p>
            <w:pPr>
              <w:spacing w:line="276" w:lineRule="auto"/>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2</w:t>
            </w:r>
          </w:p>
        </w:tc>
        <w:tc>
          <w:tcPr>
            <w:tcW w:w="2491" w:type="dxa"/>
            <w:vAlign w:val="center"/>
          </w:tcPr>
          <w:p>
            <w:pPr>
              <w:spacing w:line="276" w:lineRule="auto"/>
              <w:jc w:val="center"/>
              <w:rPr>
                <w:rFonts w:hint="eastAsia" w:ascii="宋体" w:hAnsi="宋体" w:eastAsia="宋体" w:cs="宋体"/>
                <w:b w:val="0"/>
                <w:bCs/>
                <w:color w:val="000000"/>
                <w:sz w:val="24"/>
                <w:szCs w:val="24"/>
              </w:rPr>
            </w:pPr>
            <w:r>
              <w:rPr>
                <w:rFonts w:hint="eastAsia" w:ascii="宋体" w:hAnsi="宋体" w:eastAsia="宋体" w:cs="宋体"/>
                <w:b w:val="0"/>
                <w:bCs/>
                <w:sz w:val="24"/>
                <w:szCs w:val="21"/>
              </w:rPr>
              <w:t>膨宫管路</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进口</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30</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条</w:t>
            </w:r>
          </w:p>
        </w:tc>
        <w:tc>
          <w:tcPr>
            <w:tcW w:w="1275"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包含在总价内</w:t>
            </w:r>
          </w:p>
        </w:tc>
        <w:tc>
          <w:tcPr>
            <w:tcW w:w="127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1"/>
              </w:rPr>
              <w:t>包含在总价内</w:t>
            </w:r>
          </w:p>
        </w:tc>
        <w:tc>
          <w:tcPr>
            <w:tcW w:w="1599" w:type="dxa"/>
            <w:vAlign w:val="center"/>
          </w:tcPr>
          <w:p>
            <w:pPr>
              <w:spacing w:line="276" w:lineRule="auto"/>
              <w:jc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sz w:val="24"/>
                <w:szCs w:val="21"/>
              </w:rPr>
              <w:t>是</w:t>
            </w:r>
          </w:p>
        </w:tc>
      </w:tr>
    </w:tbl>
    <w:p>
      <w:pPr>
        <w:pStyle w:val="40"/>
        <w:ind w:firstLine="0" w:firstLineChars="0"/>
        <w:rPr>
          <w:rFonts w:hint="eastAsia" w:ascii="宋体" w:hAnsi="宋体" w:eastAsia="宋体" w:cs="宋体"/>
          <w:b/>
          <w:sz w:val="24"/>
          <w:szCs w:val="24"/>
        </w:rPr>
      </w:pPr>
    </w:p>
    <w:p>
      <w:pPr>
        <w:pStyle w:val="40"/>
        <w:numPr>
          <w:ilvl w:val="0"/>
          <w:numId w:val="0"/>
        </w:numPr>
        <w:spacing w:line="360" w:lineRule="auto"/>
        <w:ind w:firstLine="0" w:firstLineChars="0"/>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2、</w:t>
      </w:r>
      <w:r>
        <w:rPr>
          <w:rFonts w:hint="eastAsia" w:ascii="宋体" w:hAnsi="宋体" w:eastAsia="宋体" w:cs="宋体"/>
          <w:b/>
          <w:sz w:val="24"/>
          <w:szCs w:val="24"/>
        </w:rPr>
        <w:t>技术参数</w:t>
      </w:r>
    </w:p>
    <w:p>
      <w:pPr>
        <w:pStyle w:val="4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 xml:space="preserve"> “▲”</w:t>
      </w:r>
      <w:r>
        <w:rPr>
          <w:rFonts w:hint="eastAsia" w:ascii="宋体" w:hAnsi="宋体" w:eastAsia="宋体" w:cs="宋体"/>
          <w:b/>
          <w:bCs/>
          <w:sz w:val="24"/>
          <w:szCs w:val="24"/>
        </w:rPr>
        <w:t>号条款为重要技术参数，响应文件所附的参数或彩页为判断偏离情况的证明资料，如响应文件所列参数或功能不明确，议价小组成员可与供应商逐一确定是否满足。</w:t>
      </w:r>
    </w:p>
    <w:tbl>
      <w:tblPr>
        <w:tblStyle w:val="25"/>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564"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817"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564" w:type="dxa"/>
            <w:vAlign w:val="top"/>
          </w:tcPr>
          <w:p>
            <w:pPr>
              <w:spacing w:line="276" w:lineRule="auto"/>
              <w:rPr>
                <w:rFonts w:hint="eastAsia" w:eastAsia="宋体"/>
                <w:bCs/>
                <w:color w:val="auto"/>
                <w:sz w:val="24"/>
              </w:rPr>
            </w:pPr>
            <w:r>
              <w:rPr>
                <w:rFonts w:hint="eastAsia" w:asciiTheme="majorEastAsia" w:hAnsiTheme="majorEastAsia" w:eastAsiaTheme="majorEastAsia"/>
                <w:b/>
                <w:sz w:val="24"/>
                <w:szCs w:val="21"/>
              </w:rPr>
              <w:t>一、膨宫泵</w:t>
            </w:r>
          </w:p>
        </w:tc>
        <w:tc>
          <w:tcPr>
            <w:tcW w:w="817" w:type="dxa"/>
            <w:vAlign w:val="top"/>
          </w:tcPr>
          <w:p>
            <w:pPr>
              <w:spacing w:line="276" w:lineRule="auto"/>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564" w:type="dxa"/>
            <w:vAlign w:val="top"/>
          </w:tcPr>
          <w:p>
            <w:pPr>
              <w:adjustRightInd w:val="0"/>
              <w:snapToGrid w:val="0"/>
              <w:spacing w:line="360" w:lineRule="auto"/>
              <w:jc w:val="left"/>
              <w:rPr>
                <w:rFonts w:hint="eastAsia" w:eastAsia="宋体"/>
                <w:bCs/>
                <w:color w:val="auto"/>
                <w:sz w:val="24"/>
              </w:rPr>
            </w:pPr>
            <w:r>
              <w:rPr>
                <w:rFonts w:hint="eastAsia" w:ascii="宋体" w:hAnsi="宋体" w:cs="宋体"/>
                <w:sz w:val="24"/>
              </w:rPr>
              <w:t>1、可调节宫腔内预设压力，调节范围包含10-155mmHg, 压力控制精确</w:t>
            </w:r>
            <w:r>
              <w:rPr>
                <w:rFonts w:hint="eastAsia"/>
                <w:lang w:eastAsia="zh-CN"/>
              </w:rPr>
              <w:t>（精度为±5%mmHg）</w:t>
            </w:r>
            <w:r>
              <w:rPr>
                <w:rFonts w:hint="eastAsia" w:ascii="宋体" w:hAnsi="宋体" w:cs="宋体"/>
                <w:sz w:val="24"/>
              </w:rPr>
              <w:t xml:space="preserve">，最高压力域值≤200 mmHg   </w:t>
            </w:r>
          </w:p>
        </w:tc>
        <w:tc>
          <w:tcPr>
            <w:tcW w:w="817" w:type="dxa"/>
            <w:vAlign w:val="top"/>
          </w:tcPr>
          <w:p>
            <w:pPr>
              <w:spacing w:line="276" w:lineRule="auto"/>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564" w:type="dxa"/>
            <w:vAlign w:val="top"/>
          </w:tcPr>
          <w:p>
            <w:pPr>
              <w:adjustRightInd w:val="0"/>
              <w:snapToGrid w:val="0"/>
              <w:spacing w:line="360" w:lineRule="auto"/>
              <w:jc w:val="left"/>
              <w:rPr>
                <w:rFonts w:hint="eastAsia" w:eastAsia="宋体"/>
                <w:bCs/>
                <w:color w:val="auto"/>
                <w:sz w:val="24"/>
              </w:rPr>
            </w:pPr>
            <w:r>
              <w:rPr>
                <w:rFonts w:hint="eastAsia" w:ascii="宋体" w:hAnsi="宋体" w:cs="宋体"/>
                <w:sz w:val="24"/>
              </w:rPr>
              <w:t>2、可调节预设水流速度，流量为0-4</w:t>
            </w:r>
            <w:r>
              <w:rPr>
                <w:rFonts w:hint="eastAsia" w:ascii="宋体" w:hAnsi="宋体" w:cs="宋体"/>
                <w:sz w:val="24"/>
                <w:lang w:val="en-US" w:eastAsia="zh-CN"/>
              </w:rPr>
              <w:t>6</w:t>
            </w:r>
            <w:r>
              <w:rPr>
                <w:rFonts w:hint="eastAsia" w:ascii="宋体" w:hAnsi="宋体" w:cs="宋体"/>
                <w:sz w:val="24"/>
              </w:rPr>
              <w:t>0毫米/分，流速范围包含2</w:t>
            </w:r>
            <w:r>
              <w:rPr>
                <w:rFonts w:hint="eastAsia" w:ascii="宋体" w:hAnsi="宋体" w:cs="宋体"/>
                <w:sz w:val="24"/>
                <w:lang w:val="en-US" w:eastAsia="zh-CN"/>
              </w:rPr>
              <w:t>0</w:t>
            </w:r>
            <w:r>
              <w:rPr>
                <w:rFonts w:hint="eastAsia" w:ascii="宋体" w:hAnsi="宋体" w:cs="宋体"/>
                <w:sz w:val="24"/>
              </w:rPr>
              <w:t>-5</w:t>
            </w:r>
            <w:r>
              <w:rPr>
                <w:rFonts w:hint="eastAsia" w:ascii="宋体" w:hAnsi="宋体" w:cs="宋体"/>
                <w:sz w:val="24"/>
                <w:lang w:val="en-US" w:eastAsia="zh-CN"/>
              </w:rPr>
              <w:t>50</w:t>
            </w:r>
            <w:r>
              <w:rPr>
                <w:rFonts w:hint="eastAsia" w:ascii="宋体" w:hAnsi="宋体" w:cs="宋体"/>
                <w:sz w:val="24"/>
              </w:rPr>
              <w:t>毫升/分钟</w:t>
            </w:r>
          </w:p>
        </w:tc>
        <w:tc>
          <w:tcPr>
            <w:tcW w:w="817" w:type="dxa"/>
            <w:vAlign w:val="top"/>
          </w:tcPr>
          <w:p>
            <w:pPr>
              <w:spacing w:line="276" w:lineRule="auto"/>
              <w:rPr>
                <w:rFonts w:hint="eastAsia" w:eastAsia="宋体"/>
                <w:bCs/>
                <w:color w:val="auto"/>
                <w:sz w:val="24"/>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564" w:type="dxa"/>
            <w:vAlign w:val="top"/>
          </w:tcPr>
          <w:p>
            <w:pPr>
              <w:adjustRightInd w:val="0"/>
              <w:snapToGrid w:val="0"/>
              <w:spacing w:line="360" w:lineRule="auto"/>
              <w:jc w:val="left"/>
              <w:rPr>
                <w:rFonts w:hint="eastAsia" w:eastAsia="宋体"/>
                <w:bCs/>
                <w:color w:val="auto"/>
                <w:sz w:val="24"/>
              </w:rPr>
            </w:pPr>
            <w:r>
              <w:rPr>
                <w:rFonts w:hint="eastAsia" w:ascii="宋体" w:hAnsi="宋体" w:cs="宋体"/>
                <w:sz w:val="24"/>
              </w:rPr>
              <w:t>3、压力测量范围包含 ≤310mmHg；</w:t>
            </w:r>
          </w:p>
        </w:tc>
        <w:tc>
          <w:tcPr>
            <w:tcW w:w="817" w:type="dxa"/>
            <w:vAlign w:val="top"/>
          </w:tcPr>
          <w:p>
            <w:pPr>
              <w:spacing w:line="276" w:lineRule="auto"/>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564" w:type="dxa"/>
            <w:vAlign w:val="top"/>
          </w:tcPr>
          <w:p>
            <w:pPr>
              <w:adjustRightInd w:val="0"/>
              <w:snapToGrid w:val="0"/>
              <w:spacing w:line="360" w:lineRule="auto"/>
              <w:jc w:val="left"/>
              <w:rPr>
                <w:rFonts w:hint="eastAsia" w:eastAsia="宋体"/>
                <w:bCs/>
                <w:color w:val="auto"/>
                <w:sz w:val="24"/>
              </w:rPr>
            </w:pPr>
            <w:r>
              <w:rPr>
                <w:rFonts w:hint="eastAsia" w:ascii="宋体" w:hAnsi="宋体" w:cs="宋体"/>
                <w:sz w:val="24"/>
              </w:rPr>
              <w:t>4、具有液晶显示屏，可以显示预设压力，流量，实际腔内压力，流速数据信息，具有缺失量、输入量的显示灯</w:t>
            </w:r>
          </w:p>
        </w:tc>
        <w:tc>
          <w:tcPr>
            <w:tcW w:w="817" w:type="dxa"/>
            <w:vAlign w:val="top"/>
          </w:tcPr>
          <w:p>
            <w:pPr>
              <w:spacing w:line="276" w:lineRule="auto"/>
              <w:rPr>
                <w:rFonts w:hint="eastAsia" w:eastAsia="宋体"/>
                <w:bCs/>
                <w:color w:val="auto"/>
                <w:sz w:val="24"/>
              </w:rPr>
            </w:pPr>
            <w:r>
              <w:rPr>
                <w:rFonts w:hint="eastAsia" w:ascii="微软雅黑" w:hAnsi="微软雅黑" w:eastAsia="微软雅黑"/>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564" w:type="dxa"/>
            <w:vAlign w:val="top"/>
          </w:tcPr>
          <w:p>
            <w:pPr>
              <w:adjustRightInd w:val="0"/>
              <w:snapToGrid w:val="0"/>
              <w:spacing w:line="360" w:lineRule="auto"/>
              <w:jc w:val="left"/>
              <w:rPr>
                <w:rFonts w:hint="eastAsia" w:eastAsia="宋体"/>
                <w:bCs/>
                <w:color w:val="auto"/>
                <w:sz w:val="24"/>
              </w:rPr>
            </w:pPr>
            <w:r>
              <w:rPr>
                <w:rFonts w:hint="eastAsia" w:ascii="宋体" w:hAnsi="宋体" w:cs="宋体"/>
                <w:sz w:val="24"/>
              </w:rPr>
              <w:t>5、具有蠕动式泵头</w:t>
            </w:r>
          </w:p>
        </w:tc>
        <w:tc>
          <w:tcPr>
            <w:tcW w:w="817" w:type="dxa"/>
            <w:vAlign w:val="top"/>
          </w:tcPr>
          <w:p>
            <w:pPr>
              <w:spacing w:line="276" w:lineRule="auto"/>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7564" w:type="dxa"/>
            <w:vAlign w:val="top"/>
          </w:tcPr>
          <w:p>
            <w:pPr>
              <w:adjustRightInd w:val="0"/>
              <w:snapToGrid w:val="0"/>
              <w:spacing w:line="360" w:lineRule="auto"/>
              <w:jc w:val="left"/>
              <w:rPr>
                <w:rFonts w:hint="eastAsia" w:eastAsia="宋体"/>
                <w:bCs/>
                <w:color w:val="auto"/>
                <w:sz w:val="24"/>
              </w:rPr>
            </w:pPr>
            <w:r>
              <w:rPr>
                <w:rFonts w:hint="eastAsia" w:ascii="宋体" w:hAnsi="宋体" w:cs="宋体"/>
                <w:sz w:val="24"/>
              </w:rPr>
              <w:t>6、具有自动报警功能及维修识别功能，具有图形显示</w:t>
            </w:r>
          </w:p>
        </w:tc>
        <w:tc>
          <w:tcPr>
            <w:tcW w:w="817" w:type="dxa"/>
            <w:vAlign w:val="top"/>
          </w:tcPr>
          <w:p>
            <w:pPr>
              <w:spacing w:line="276" w:lineRule="auto"/>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7564" w:type="dxa"/>
            <w:vAlign w:val="top"/>
          </w:tcPr>
          <w:p>
            <w:pPr>
              <w:adjustRightInd w:val="0"/>
              <w:snapToGrid w:val="0"/>
              <w:spacing w:line="360" w:lineRule="auto"/>
              <w:jc w:val="left"/>
              <w:rPr>
                <w:rFonts w:hint="eastAsia" w:eastAsia="宋体"/>
                <w:bCs/>
                <w:color w:val="auto"/>
                <w:sz w:val="24"/>
              </w:rPr>
            </w:pPr>
            <w:r>
              <w:rPr>
                <w:rFonts w:hint="eastAsia" w:ascii="宋体" w:hAnsi="宋体" w:cs="宋体"/>
                <w:sz w:val="24"/>
              </w:rPr>
              <w:t xml:space="preserve">7、具有气泡进入腔体报警功能  </w:t>
            </w:r>
          </w:p>
        </w:tc>
        <w:tc>
          <w:tcPr>
            <w:tcW w:w="817" w:type="dxa"/>
            <w:vAlign w:val="top"/>
          </w:tcPr>
          <w:p>
            <w:pPr>
              <w:spacing w:line="276" w:lineRule="auto"/>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564" w:type="dxa"/>
            <w:vAlign w:val="top"/>
          </w:tcPr>
          <w:p>
            <w:pPr>
              <w:adjustRightInd w:val="0"/>
              <w:snapToGrid w:val="0"/>
              <w:spacing w:line="360" w:lineRule="auto"/>
              <w:jc w:val="left"/>
              <w:rPr>
                <w:rFonts w:hint="eastAsia" w:eastAsia="宋体"/>
                <w:bCs/>
                <w:color w:val="auto"/>
                <w:sz w:val="24"/>
              </w:rPr>
            </w:pPr>
            <w:r>
              <w:rPr>
                <w:rFonts w:hint="eastAsia" w:ascii="宋体" w:hAnsi="宋体" w:cs="宋体"/>
                <w:sz w:val="24"/>
              </w:rPr>
              <w:t xml:space="preserve">8、具有流速报警功能 </w:t>
            </w:r>
          </w:p>
        </w:tc>
        <w:tc>
          <w:tcPr>
            <w:tcW w:w="817" w:type="dxa"/>
            <w:vAlign w:val="top"/>
          </w:tcPr>
          <w:p>
            <w:pPr>
              <w:spacing w:line="276" w:lineRule="auto"/>
              <w:rPr>
                <w:rFonts w:hint="eastAsia" w:eastAsia="宋体"/>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top"/>
          </w:tcPr>
          <w:p>
            <w:pPr>
              <w:adjustRightInd w:val="0"/>
              <w:snapToGrid w:val="0"/>
              <w:spacing w:line="360" w:lineRule="auto"/>
              <w:jc w:val="left"/>
              <w:rPr>
                <w:rFonts w:hint="eastAsia" w:eastAsia="宋体"/>
                <w:bCs/>
                <w:color w:val="auto"/>
                <w:sz w:val="24"/>
              </w:rPr>
            </w:pPr>
            <w:r>
              <w:rPr>
                <w:rFonts w:hint="eastAsia" w:ascii="宋体" w:hAnsi="宋体" w:cs="宋体"/>
                <w:sz w:val="24"/>
              </w:rPr>
              <w:t>9、膨宫管路可重复灭菌，高温高压灭菌</w:t>
            </w:r>
            <w:r>
              <w:rPr>
                <w:rFonts w:hint="eastAsia"/>
                <w:lang w:eastAsia="zh-CN"/>
              </w:rPr>
              <w:t>（132°-134°，≥5min，201.7-229.3kpa）</w:t>
            </w:r>
          </w:p>
        </w:tc>
        <w:tc>
          <w:tcPr>
            <w:tcW w:w="817" w:type="dxa"/>
            <w:vAlign w:val="top"/>
          </w:tcPr>
          <w:p>
            <w:pPr>
              <w:spacing w:line="276" w:lineRule="auto"/>
              <w:rPr>
                <w:rFonts w:hint="eastAsia" w:eastAsia="宋体"/>
                <w:bCs/>
                <w:color w:val="auto"/>
                <w:sz w:val="24"/>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64" w:type="dxa"/>
            <w:vAlign w:val="top"/>
          </w:tcPr>
          <w:p>
            <w:pPr>
              <w:adjustRightInd w:val="0"/>
              <w:snapToGrid w:val="0"/>
              <w:spacing w:line="360" w:lineRule="auto"/>
              <w:jc w:val="left"/>
              <w:rPr>
                <w:rFonts w:hint="eastAsia" w:eastAsia="宋体"/>
                <w:bCs/>
                <w:color w:val="auto"/>
                <w:sz w:val="24"/>
              </w:rPr>
            </w:pPr>
            <w:r>
              <w:rPr>
                <w:rFonts w:hint="eastAsia" w:ascii="宋体" w:hAnsi="宋体" w:cs="宋体"/>
                <w:sz w:val="24"/>
              </w:rPr>
              <w:t>10、可同时悬挂</w:t>
            </w:r>
            <w:r>
              <w:rPr>
                <w:rFonts w:hint="eastAsia" w:ascii="微软雅黑" w:hAnsi="微软雅黑" w:eastAsia="微软雅黑" w:cs="宋体"/>
                <w:sz w:val="24"/>
              </w:rPr>
              <w:t>≥</w:t>
            </w:r>
            <w:r>
              <w:rPr>
                <w:rFonts w:hint="eastAsia" w:ascii="宋体" w:hAnsi="宋体" w:cs="宋体"/>
                <w:sz w:val="24"/>
              </w:rPr>
              <w:t>2袋冲洗液。</w:t>
            </w:r>
          </w:p>
        </w:tc>
        <w:tc>
          <w:tcPr>
            <w:tcW w:w="817" w:type="dxa"/>
            <w:vAlign w:val="top"/>
          </w:tcPr>
          <w:p>
            <w:pPr>
              <w:spacing w:line="276" w:lineRule="auto"/>
              <w:rPr>
                <w:rFonts w:hint="eastAsia" w:eastAsia="宋体"/>
                <w:bCs/>
                <w:color w:val="auto"/>
                <w:sz w:val="24"/>
              </w:rPr>
            </w:pPr>
          </w:p>
        </w:tc>
      </w:tr>
    </w:tbl>
    <w:p>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pPr>
        <w:pStyle w:val="12"/>
        <w:rPr>
          <w:rFonts w:eastAsia="方正小标宋简体"/>
        </w:rPr>
      </w:pPr>
      <w:r>
        <w:rPr>
          <w:rFonts w:hint="eastAsia" w:ascii="方正小标宋简体" w:hAnsi="方正小标宋简体" w:eastAsia="方正小标宋简体" w:cs="方正小标宋简体"/>
          <w:sz w:val="24"/>
          <w:highlight w:val="yellow"/>
        </w:rPr>
        <w:t>（一）设备商务需求</w:t>
      </w:r>
    </w:p>
    <w:p>
      <w:pPr>
        <w:adjustRightInd w:val="0"/>
        <w:snapToGrid w:val="0"/>
        <w:spacing w:line="276" w:lineRule="auto"/>
        <w:ind w:left="400"/>
        <w:rPr>
          <w:rFonts w:hint="eastAsia" w:ascii="宋体" w:hAnsi="宋体" w:cs="宋体"/>
          <w:bCs/>
          <w:sz w:val="24"/>
        </w:rPr>
      </w:pPr>
      <w:r>
        <w:rPr>
          <w:rFonts w:hint="eastAsia" w:ascii="宋体" w:hAnsi="宋体" w:cs="宋体"/>
          <w:b/>
          <w:bCs/>
          <w:sz w:val="24"/>
          <w:highlight w:val="yellow"/>
        </w:rPr>
        <w:t>1、交货时间</w:t>
      </w:r>
      <w:r>
        <w:rPr>
          <w:rFonts w:hint="eastAsia" w:ascii="宋体" w:hAnsi="宋体" w:cs="宋体"/>
          <w:b/>
          <w:bCs/>
          <w:sz w:val="24"/>
        </w:rPr>
        <w:t>:</w:t>
      </w:r>
      <w:r>
        <w:rPr>
          <w:rFonts w:hint="eastAsia" w:ascii="宋体" w:hAnsi="宋体" w:cs="宋体"/>
          <w:bCs/>
          <w:sz w:val="24"/>
        </w:rPr>
        <w:t>系指合同签订之日起至货物运抵采购人指定地点，并且完成安装、调试，验收合格交付使用的时间。具体是指：</w:t>
      </w:r>
    </w:p>
    <w:p>
      <w:pPr>
        <w:adjustRightInd w:val="0"/>
        <w:snapToGrid w:val="0"/>
        <w:spacing w:line="276" w:lineRule="auto"/>
        <w:ind w:firstLine="480" w:firstLineChars="200"/>
        <w:rPr>
          <w:rFonts w:hint="eastAsia" w:ascii="宋体" w:hAnsi="宋体" w:cs="宋体"/>
          <w:bCs/>
          <w:sz w:val="24"/>
          <w:highlight w:val="yellow"/>
          <w:lang w:eastAsia="zh-CN"/>
        </w:rPr>
      </w:pPr>
      <w:r>
        <w:rPr>
          <w:rFonts w:hint="eastAsia" w:ascii="宋体" w:hAnsi="宋体" w:cs="宋体"/>
          <w:bCs/>
          <w:sz w:val="24"/>
          <w:highlight w:val="yellow"/>
          <w:lang w:eastAsia="zh-CN"/>
        </w:rPr>
        <w:t>（</w:t>
      </w:r>
      <w:r>
        <w:rPr>
          <w:rFonts w:hint="eastAsia" w:ascii="宋体" w:hAnsi="宋体" w:cs="宋体"/>
          <w:bCs/>
          <w:sz w:val="24"/>
          <w:highlight w:val="yellow"/>
          <w:lang w:val="en-US" w:eastAsia="zh-CN"/>
        </w:rPr>
        <w:t>1</w:t>
      </w:r>
      <w:r>
        <w:rPr>
          <w:rFonts w:hint="eastAsia" w:ascii="宋体" w:hAnsi="宋体" w:cs="宋体"/>
          <w:bCs/>
          <w:sz w:val="24"/>
          <w:highlight w:val="yellow"/>
          <w:lang w:eastAsia="zh-CN"/>
        </w:rPr>
        <w:t>）荧光免疫定量分析仪、高频电灼仪</w:t>
      </w:r>
      <w:r>
        <w:rPr>
          <w:rFonts w:hint="eastAsia" w:ascii="宋体" w:hAnsi="宋体" w:cs="宋体"/>
          <w:bCs/>
          <w:sz w:val="24"/>
          <w:highlight w:val="yellow"/>
          <w:lang w:val="en-US" w:eastAsia="zh-CN"/>
        </w:rPr>
        <w:t>项目：合同签订后并接采购人通知30日历日内</w:t>
      </w:r>
      <w:r>
        <w:rPr>
          <w:rFonts w:hint="eastAsia" w:ascii="宋体" w:hAnsi="宋体" w:cs="宋体"/>
          <w:bCs/>
          <w:sz w:val="24"/>
          <w:highlight w:val="yellow"/>
          <w:lang w:eastAsia="zh-CN"/>
        </w:rPr>
        <w:t>；</w:t>
      </w:r>
    </w:p>
    <w:p>
      <w:pPr>
        <w:pStyle w:val="32"/>
        <w:ind w:firstLine="520" w:firstLineChars="200"/>
        <w:rPr>
          <w:rFonts w:hint="eastAsia" w:ascii="宋体" w:hAnsi="宋体" w:cs="宋体"/>
          <w:bCs/>
          <w:sz w:val="24"/>
          <w:lang w:eastAsia="zh-CN"/>
        </w:rPr>
      </w:pPr>
      <w:r>
        <w:rPr>
          <w:rFonts w:hint="eastAsia" w:ascii="宋体" w:hAnsi="宋体" w:cs="宋体"/>
          <w:bCs/>
          <w:sz w:val="24"/>
          <w:lang w:val="en-US" w:eastAsia="zh-CN"/>
        </w:rPr>
        <w:t>（2）</w:t>
      </w:r>
      <w:r>
        <w:rPr>
          <w:rFonts w:hint="eastAsia" w:ascii="宋体" w:hAnsi="宋体" w:cs="宋体"/>
          <w:bCs/>
          <w:sz w:val="24"/>
          <w:highlight w:val="yellow"/>
          <w:lang w:eastAsia="zh-CN"/>
        </w:rPr>
        <w:t>肺功能测定仪</w:t>
      </w:r>
      <w:r>
        <w:rPr>
          <w:rFonts w:hint="eastAsia" w:ascii="宋体" w:hAnsi="宋体" w:cs="宋体"/>
          <w:bCs/>
          <w:sz w:val="24"/>
          <w:highlight w:val="yellow"/>
          <w:lang w:val="en-US" w:eastAsia="zh-CN"/>
        </w:rPr>
        <w:t>项目</w:t>
      </w:r>
      <w:r>
        <w:rPr>
          <w:rFonts w:hint="eastAsia" w:ascii="宋体" w:hAnsi="宋体" w:cs="宋体"/>
          <w:bCs/>
          <w:sz w:val="24"/>
          <w:lang w:val="en-US" w:eastAsia="zh-CN"/>
        </w:rPr>
        <w:t>：合同签订后并接采购人通知15日历日内</w:t>
      </w:r>
      <w:r>
        <w:rPr>
          <w:rFonts w:hint="eastAsia" w:ascii="宋体" w:hAnsi="宋体" w:cs="宋体"/>
          <w:bCs/>
          <w:sz w:val="24"/>
          <w:lang w:eastAsia="zh-CN"/>
        </w:rPr>
        <w:t>；</w:t>
      </w:r>
    </w:p>
    <w:p>
      <w:pPr>
        <w:pStyle w:val="32"/>
        <w:ind w:firstLine="520" w:firstLineChars="200"/>
        <w:rPr>
          <w:rFonts w:hint="eastAsia"/>
          <w:lang w:eastAsia="zh-CN"/>
        </w:rPr>
      </w:pPr>
      <w:r>
        <w:rPr>
          <w:rFonts w:hint="eastAsia" w:ascii="宋体" w:hAnsi="宋体" w:cs="宋体"/>
          <w:bCs/>
          <w:sz w:val="24"/>
          <w:lang w:eastAsia="zh-CN"/>
        </w:rPr>
        <w:t>（</w:t>
      </w:r>
      <w:r>
        <w:rPr>
          <w:rFonts w:hint="eastAsia" w:ascii="宋体" w:hAnsi="宋体" w:cs="宋体"/>
          <w:bCs/>
          <w:sz w:val="24"/>
          <w:lang w:val="en-US" w:eastAsia="zh-CN"/>
        </w:rPr>
        <w:t>3</w:t>
      </w:r>
      <w:r>
        <w:rPr>
          <w:rFonts w:hint="eastAsia" w:ascii="宋体" w:hAnsi="宋体" w:cs="宋体"/>
          <w:bCs/>
          <w:sz w:val="24"/>
          <w:lang w:eastAsia="zh-CN"/>
        </w:rPr>
        <w:t>）</w:t>
      </w:r>
      <w:r>
        <w:rPr>
          <w:rFonts w:hint="eastAsia" w:ascii="宋体" w:hAnsi="宋体" w:cs="宋体"/>
          <w:bCs/>
          <w:sz w:val="24"/>
          <w:highlight w:val="yellow"/>
          <w:lang w:eastAsia="zh-CN"/>
        </w:rPr>
        <w:t>膨宫泵</w:t>
      </w:r>
      <w:r>
        <w:rPr>
          <w:rFonts w:hint="eastAsia" w:ascii="宋体" w:hAnsi="宋体" w:cs="宋体"/>
          <w:bCs/>
          <w:sz w:val="24"/>
          <w:highlight w:val="yellow"/>
          <w:lang w:val="en-US" w:eastAsia="zh-CN"/>
        </w:rPr>
        <w:t>项目</w:t>
      </w:r>
      <w:r>
        <w:rPr>
          <w:rFonts w:hint="eastAsia" w:ascii="宋体" w:hAnsi="宋体" w:cs="宋体"/>
          <w:bCs/>
          <w:sz w:val="24"/>
          <w:lang w:val="en-US" w:eastAsia="zh-CN"/>
        </w:rPr>
        <w:t>：合同签订后并接采购人通知90日历日内</w:t>
      </w:r>
      <w:r>
        <w:rPr>
          <w:rFonts w:hint="eastAsia" w:ascii="宋体" w:hAnsi="宋体" w:cs="宋体"/>
          <w:bCs/>
          <w:sz w:val="24"/>
          <w:lang w:eastAsia="zh-CN"/>
        </w:rPr>
        <w:t>；</w:t>
      </w:r>
    </w:p>
    <w:p>
      <w:pPr>
        <w:adjustRightInd w:val="0"/>
        <w:snapToGrid w:val="0"/>
        <w:spacing w:line="276" w:lineRule="auto"/>
        <w:ind w:left="400"/>
        <w:rPr>
          <w:rFonts w:ascii="宋体" w:hAnsi="宋体" w:cs="宋体"/>
          <w:b/>
          <w:bCs/>
          <w:sz w:val="24"/>
        </w:rPr>
      </w:pPr>
      <w:r>
        <w:rPr>
          <w:rFonts w:hint="eastAsia" w:ascii="宋体" w:hAnsi="宋体" w:cs="宋体"/>
          <w:b/>
          <w:bCs/>
          <w:sz w:val="24"/>
          <w:highlight w:val="yellow"/>
        </w:rPr>
        <w:t>2、交货地点</w:t>
      </w:r>
      <w:r>
        <w:rPr>
          <w:rFonts w:hint="eastAsia" w:ascii="宋体" w:hAnsi="宋体" w:cs="宋体"/>
          <w:b/>
          <w:bCs/>
          <w:sz w:val="24"/>
        </w:rPr>
        <w:t>：采购人指定地点</w:t>
      </w:r>
    </w:p>
    <w:p>
      <w:pPr>
        <w:adjustRightInd w:val="0"/>
        <w:snapToGrid w:val="0"/>
        <w:spacing w:line="276" w:lineRule="auto"/>
        <w:ind w:left="400"/>
        <w:rPr>
          <w:rFonts w:ascii="宋体" w:hAnsi="宋体" w:cs="宋体"/>
          <w:b/>
          <w:bCs/>
          <w:sz w:val="24"/>
        </w:rPr>
      </w:pPr>
      <w:r>
        <w:rPr>
          <w:rFonts w:hint="eastAsia" w:ascii="宋体" w:hAnsi="宋体" w:cs="宋体"/>
          <w:b/>
          <w:bCs/>
          <w:sz w:val="24"/>
        </w:rPr>
        <w:t>3、投标报价要求</w:t>
      </w:r>
    </w:p>
    <w:p>
      <w:pPr>
        <w:adjustRightInd w:val="0"/>
        <w:snapToGrid w:val="0"/>
        <w:spacing w:line="276" w:lineRule="auto"/>
        <w:ind w:firstLine="480" w:firstLineChars="200"/>
        <w:rPr>
          <w:rFonts w:ascii="宋体" w:hAnsi="宋体" w:cs="宋体"/>
          <w:sz w:val="24"/>
        </w:rPr>
      </w:pPr>
      <w:r>
        <w:rPr>
          <w:rFonts w:hint="eastAsia" w:ascii="宋体" w:hAnsi="宋体" w:cs="宋体"/>
          <w:bCs/>
          <w:sz w:val="24"/>
        </w:rPr>
        <w:t>报价必须是完成该项目的一切费用总和，包括设备费、运输费、装卸费、保险费、技术培训费、设备安装费、调试费、售后服务费、国家规定的各项税费等全部费用</w:t>
      </w:r>
    </w:p>
    <w:p>
      <w:pPr>
        <w:adjustRightInd w:val="0"/>
        <w:snapToGrid w:val="0"/>
        <w:spacing w:line="276" w:lineRule="auto"/>
        <w:ind w:left="400"/>
        <w:rPr>
          <w:rFonts w:ascii="宋体" w:hAnsi="宋体" w:cs="宋体"/>
          <w:b/>
          <w:bCs/>
          <w:sz w:val="24"/>
          <w:highlight w:val="yellow"/>
        </w:rPr>
      </w:pPr>
      <w:r>
        <w:rPr>
          <w:rFonts w:hint="eastAsia" w:ascii="宋体" w:hAnsi="宋体" w:cs="宋体"/>
          <w:b/>
          <w:bCs/>
          <w:sz w:val="24"/>
          <w:highlight w:val="yellow"/>
        </w:rPr>
        <w:t>4、付款方式：</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合同总价≥3万付款方式：</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w:t>
      </w:r>
      <w:r>
        <w:rPr>
          <w:rFonts w:hint="eastAsia" w:ascii="宋体" w:hAnsi="宋体" w:cs="宋体"/>
          <w:bCs/>
          <w:sz w:val="24"/>
          <w:lang w:eastAsia="zh-CN"/>
        </w:rPr>
        <w:t>账户</w:t>
      </w:r>
      <w:r>
        <w:rPr>
          <w:rFonts w:hint="eastAsia" w:ascii="宋体" w:hAnsi="宋体" w:cs="宋体"/>
          <w:bCs/>
          <w:sz w:val="24"/>
        </w:rPr>
        <w:t>。</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合同签订后至中标人履行完毕合同约定的义务事项之内未发生中标人不履行或不妥善履行合同约定义务的情况，在中标人履行完毕合同约定的义务事项后，中标人向采购人提供完整资料到达采购人财务之日起30日内，采购人将履约保证金无息返还给中标人。</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合同总价＜3万付款方式：</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货到清点、安装调试验收合格正常使用后，中标人出具全额发票，采购人凭中标人提供的完整资料，自发票到达采购人财务之日起30日内，支付100%合同货款到中标人指定</w:t>
      </w:r>
      <w:r>
        <w:rPr>
          <w:rFonts w:hint="eastAsia" w:ascii="宋体" w:hAnsi="宋体" w:cs="宋体"/>
          <w:bCs/>
          <w:sz w:val="24"/>
          <w:lang w:eastAsia="zh-CN"/>
        </w:rPr>
        <w:t>账户</w:t>
      </w:r>
      <w:r>
        <w:rPr>
          <w:rFonts w:hint="eastAsia" w:ascii="宋体" w:hAnsi="宋体" w:cs="宋体"/>
          <w:bCs/>
          <w:sz w:val="24"/>
        </w:rPr>
        <w:t>。</w:t>
      </w:r>
    </w:p>
    <w:p>
      <w:pPr>
        <w:adjustRightInd w:val="0"/>
        <w:snapToGrid w:val="0"/>
        <w:spacing w:line="276" w:lineRule="auto"/>
        <w:ind w:left="400"/>
        <w:rPr>
          <w:rFonts w:ascii="宋体" w:hAnsi="宋体" w:cs="宋体"/>
          <w:b/>
          <w:bCs/>
          <w:sz w:val="24"/>
          <w:highlight w:val="yellow"/>
        </w:rPr>
      </w:pPr>
      <w:r>
        <w:rPr>
          <w:rFonts w:hint="eastAsia" w:ascii="宋体" w:hAnsi="宋体" w:cs="宋体"/>
          <w:b/>
          <w:bCs/>
          <w:sz w:val="24"/>
          <w:highlight w:val="yellow"/>
        </w:rPr>
        <w:t>5、交货要求</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w:t>
      </w:r>
      <w:r>
        <w:rPr>
          <w:rFonts w:hint="eastAsia" w:asciiTheme="minorEastAsia" w:hAnsiTheme="minorEastAsia"/>
          <w:bCs/>
          <w:szCs w:val="21"/>
        </w:rPr>
        <w:t>响应文件</w:t>
      </w:r>
      <w:r>
        <w:rPr>
          <w:rFonts w:hint="eastAsia" w:asciiTheme="minorEastAsia" w:hAnsiTheme="minorEastAsia" w:eastAsiaTheme="minorEastAsia"/>
          <w:bCs/>
          <w:szCs w:val="21"/>
        </w:rPr>
        <w:t>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adjustRightInd w:val="0"/>
        <w:snapToGrid w:val="0"/>
        <w:spacing w:line="276" w:lineRule="auto"/>
        <w:ind w:firstLine="420" w:firstLineChars="200"/>
        <w:rPr>
          <w:rFonts w:ascii="宋体" w:hAnsi="宋体" w:cs="宋体"/>
          <w:b/>
          <w:bCs/>
          <w:sz w:val="24"/>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p>
      <w:pPr>
        <w:adjustRightInd w:val="0"/>
        <w:snapToGrid w:val="0"/>
        <w:spacing w:line="276" w:lineRule="auto"/>
        <w:ind w:firstLine="482" w:firstLineChars="200"/>
        <w:rPr>
          <w:rFonts w:ascii="宋体" w:hAnsi="宋体" w:cs="宋体"/>
          <w:bCs/>
          <w:sz w:val="24"/>
        </w:rPr>
      </w:pPr>
      <w:r>
        <w:rPr>
          <w:rFonts w:hint="eastAsia" w:ascii="宋体" w:hAnsi="宋体" w:cs="宋体"/>
          <w:b/>
          <w:bCs/>
          <w:sz w:val="24"/>
        </w:rPr>
        <w:t>6、关于验收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w:t>
      </w:r>
      <w:r>
        <w:rPr>
          <w:rFonts w:hint="eastAsia" w:asciiTheme="minorEastAsia" w:hAnsiTheme="minorEastAsia"/>
          <w:bCs/>
          <w:szCs w:val="21"/>
        </w:rPr>
        <w:t>响应文件</w:t>
      </w:r>
      <w:r>
        <w:rPr>
          <w:rFonts w:hint="eastAsia" w:asciiTheme="minorEastAsia" w:hAnsiTheme="minorEastAsia" w:eastAsiaTheme="minorEastAsia"/>
          <w:bCs/>
          <w:szCs w:val="21"/>
        </w:rPr>
        <w:t>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w:t>
      </w:r>
      <w:r>
        <w:rPr>
          <w:rFonts w:hint="eastAsia" w:asciiTheme="minorEastAsia" w:hAnsiTheme="minorEastAsia"/>
          <w:bCs/>
          <w:szCs w:val="21"/>
        </w:rPr>
        <w:t>响应文件</w:t>
      </w:r>
      <w:r>
        <w:rPr>
          <w:rFonts w:hint="eastAsia" w:asciiTheme="minorEastAsia" w:hAnsiTheme="minorEastAsia" w:eastAsiaTheme="minorEastAsia"/>
          <w:bCs/>
          <w:szCs w:val="21"/>
        </w:rPr>
        <w:t>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w:t>
      </w:r>
      <w:r>
        <w:rPr>
          <w:rFonts w:hint="eastAsia" w:asciiTheme="minorEastAsia" w:hAnsiTheme="minorEastAsia"/>
          <w:bCs/>
          <w:szCs w:val="21"/>
        </w:rPr>
        <w:t>响应文件</w:t>
      </w:r>
      <w:r>
        <w:rPr>
          <w:rFonts w:hint="eastAsia" w:asciiTheme="minorEastAsia" w:hAnsiTheme="minorEastAsia" w:eastAsiaTheme="minorEastAsia"/>
          <w:bCs/>
          <w:szCs w:val="21"/>
        </w:rPr>
        <w:t>提供的技术要求验收必须合格。</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adjustRightInd w:val="0"/>
        <w:snapToGrid w:val="0"/>
        <w:spacing w:line="276"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7、售后服务要求</w:t>
      </w:r>
    </w:p>
    <w:p>
      <w:pPr>
        <w:adjustRightInd w:val="0"/>
        <w:snapToGrid w:val="0"/>
        <w:spacing w:line="276" w:lineRule="auto"/>
        <w:ind w:firstLine="480" w:firstLineChars="200"/>
        <w:rPr>
          <w:rFonts w:ascii="宋体" w:hAnsi="宋体" w:cs="宋体"/>
          <w:bCs/>
          <w:sz w:val="24"/>
        </w:rPr>
      </w:pPr>
      <w:r>
        <w:rPr>
          <w:rFonts w:hint="eastAsia" w:ascii="宋体" w:hAnsi="宋体" w:cs="宋体"/>
          <w:bCs/>
          <w:sz w:val="24"/>
        </w:rPr>
        <w:t>7.1</w:t>
      </w:r>
    </w:p>
    <w:p>
      <w:pPr>
        <w:adjustRightInd w:val="0"/>
        <w:snapToGrid w:val="0"/>
        <w:spacing w:line="276" w:lineRule="auto"/>
        <w:ind w:firstLine="480" w:firstLineChars="200"/>
        <w:rPr>
          <w:rFonts w:hint="eastAsia" w:ascii="宋体" w:hAnsi="宋体" w:eastAsia="宋体" w:cs="宋体"/>
          <w:bCs/>
          <w:sz w:val="24"/>
          <w:highlight w:val="yellow"/>
          <w:lang w:val="en-US" w:eastAsia="zh-CN"/>
        </w:rPr>
      </w:pPr>
      <w:r>
        <w:rPr>
          <w:rFonts w:hint="eastAsia" w:ascii="宋体" w:hAnsi="宋体" w:cs="宋体"/>
          <w:bCs/>
          <w:sz w:val="24"/>
          <w:highlight w:val="yellow"/>
        </w:rPr>
        <w:t>（1）荧光免疫定量分析仪</w:t>
      </w:r>
      <w:r>
        <w:rPr>
          <w:rFonts w:hint="eastAsia" w:ascii="宋体" w:hAnsi="宋体" w:cs="宋体"/>
          <w:bCs/>
          <w:sz w:val="24"/>
          <w:highlight w:val="yellow"/>
          <w:lang w:val="en-US" w:eastAsia="zh-CN"/>
        </w:rPr>
        <w:t>项目：</w:t>
      </w:r>
      <w:r>
        <w:rPr>
          <w:rFonts w:hint="eastAsia" w:ascii="宋体" w:hAnsi="宋体" w:cs="宋体"/>
          <w:bCs/>
          <w:sz w:val="24"/>
          <w:highlight w:val="yellow"/>
        </w:rPr>
        <w:t>免费原厂</w:t>
      </w:r>
      <w:r>
        <w:rPr>
          <w:rFonts w:hint="eastAsia" w:ascii="宋体" w:hAnsi="宋体" w:cs="宋体"/>
          <w:bCs/>
          <w:sz w:val="24"/>
          <w:highlight w:val="yellow"/>
          <w:lang w:val="en-US" w:eastAsia="zh-CN"/>
        </w:rPr>
        <w:t>终身</w:t>
      </w:r>
      <w:r>
        <w:rPr>
          <w:rFonts w:hint="eastAsia" w:ascii="宋体" w:hAnsi="宋体" w:cs="宋体"/>
          <w:bCs/>
          <w:sz w:val="24"/>
          <w:highlight w:val="yellow"/>
        </w:rPr>
        <w:t>保修；</w:t>
      </w:r>
    </w:p>
    <w:p>
      <w:pPr>
        <w:adjustRightInd w:val="0"/>
        <w:snapToGrid w:val="0"/>
        <w:spacing w:line="276" w:lineRule="auto"/>
        <w:ind w:firstLine="480" w:firstLineChars="200"/>
        <w:rPr>
          <w:rFonts w:hint="eastAsia" w:ascii="宋体" w:hAnsi="宋体" w:cs="宋体"/>
          <w:bCs/>
          <w:sz w:val="24"/>
          <w:highlight w:val="yellow"/>
        </w:rPr>
      </w:pPr>
      <w:r>
        <w:rPr>
          <w:rFonts w:hint="eastAsia" w:ascii="宋体" w:hAnsi="宋体" w:cs="宋体"/>
          <w:bCs/>
          <w:sz w:val="24"/>
          <w:highlight w:val="yellow"/>
        </w:rPr>
        <w:t>肺功能测定仪</w:t>
      </w:r>
      <w:r>
        <w:rPr>
          <w:rFonts w:hint="eastAsia" w:ascii="宋体" w:hAnsi="宋体" w:cs="宋体"/>
          <w:bCs/>
          <w:sz w:val="24"/>
          <w:highlight w:val="yellow"/>
          <w:lang w:eastAsia="zh-CN"/>
        </w:rPr>
        <w:t>、</w:t>
      </w:r>
      <w:r>
        <w:rPr>
          <w:rFonts w:hint="eastAsia" w:ascii="宋体" w:hAnsi="宋体" w:cs="宋体"/>
          <w:bCs/>
          <w:sz w:val="24"/>
          <w:highlight w:val="yellow"/>
        </w:rPr>
        <w:t>高频电灼仪</w:t>
      </w:r>
      <w:r>
        <w:rPr>
          <w:rFonts w:hint="eastAsia" w:ascii="宋体" w:hAnsi="宋体" w:cs="宋体"/>
          <w:bCs/>
          <w:sz w:val="24"/>
          <w:highlight w:val="yellow"/>
          <w:lang w:eastAsia="zh-CN"/>
        </w:rPr>
        <w:t>、</w:t>
      </w:r>
      <w:r>
        <w:rPr>
          <w:rFonts w:hint="eastAsia" w:ascii="宋体" w:hAnsi="宋体" w:cs="宋体"/>
          <w:bCs/>
          <w:sz w:val="24"/>
          <w:highlight w:val="yellow"/>
        </w:rPr>
        <w:t>膨宫泵项目：免费原厂保修期至少</w:t>
      </w:r>
      <w:r>
        <w:rPr>
          <w:rFonts w:hint="eastAsia" w:ascii="宋体" w:hAnsi="宋体" w:cs="宋体"/>
          <w:bCs/>
          <w:sz w:val="24"/>
          <w:highlight w:val="yellow"/>
          <w:lang w:val="en-US" w:eastAsia="zh-CN"/>
        </w:rPr>
        <w:t>3</w:t>
      </w:r>
      <w:r>
        <w:rPr>
          <w:rFonts w:hint="eastAsia" w:ascii="宋体" w:hAnsi="宋体" w:cs="宋体"/>
          <w:bCs/>
          <w:sz w:val="24"/>
          <w:highlight w:val="yellow"/>
        </w:rPr>
        <w:t>年；</w:t>
      </w:r>
    </w:p>
    <w:p>
      <w:pPr>
        <w:adjustRightInd w:val="0"/>
        <w:snapToGrid w:val="0"/>
        <w:spacing w:line="276" w:lineRule="auto"/>
        <w:ind w:firstLine="480" w:firstLineChars="200"/>
        <w:rPr>
          <w:rFonts w:ascii="宋体" w:hAnsi="宋体" w:cs="宋体"/>
          <w:bCs/>
          <w:sz w:val="24"/>
        </w:rPr>
      </w:pPr>
      <w:r>
        <w:rPr>
          <w:rFonts w:hint="eastAsia" w:ascii="宋体" w:hAnsi="宋体" w:cs="宋体"/>
          <w:bCs/>
          <w:sz w:val="24"/>
        </w:rPr>
        <w:t>各响应供应商应在响应文件中承诺提供整机免费原厂保修期 （</w:t>
      </w:r>
      <w:r>
        <w:rPr>
          <w:rFonts w:hint="eastAsia" w:ascii="宋体" w:hAnsi="宋体" w:cs="宋体"/>
          <w:bCs/>
          <w:sz w:val="24"/>
          <w:highlight w:val="yellow"/>
        </w:rPr>
        <w:t>按照优于上文要求填写</w:t>
      </w:r>
      <w:r>
        <w:rPr>
          <w:rFonts w:hint="eastAsia" w:ascii="宋体" w:hAnsi="宋体" w:cs="宋体"/>
          <w:bCs/>
          <w:sz w:val="24"/>
        </w:rPr>
        <w:t>） 年，终身维修。质保期内,年度定期预防性维护保养次数应不少于 2 次并留存维护记录。质保期内免费更换零配件、免工时费。</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7.2 4小时内响应，24 小时维修到位（不可抗力情况除外）。消耗品和零配件供应及时，质保期内及外设备出现故障不能正常使用，中标人应免费提供备用机给采购人使用直至设备修复完好投入使用。</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7.5质保期内【设备故障率】≤【 5 】%。【设备故障率】未达要求的，每升高【1】%，质保期顺延【30 】天。当【设备故障率】≥【 10 】%时，响应供应商必须在采购人提出要求之日起【 30 】日内无条件更换新机，并按该设备总价的【5】%向采购人支付违约金，由此造成采购人其他损失的，中标人应另行赔偿。中标人维修的指定邮箱，采购人维修通知的邮件发出后，视为采购人的维修通知送达中标人。</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7.6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质保期满后，中标人应以优惠价供应维修零配件、消耗品和延续保修合同。价格最高的前5项零配件、消耗品和延续保修合同的报价明细必须填写于《合同报价清单》中。采购人可与中标人就优惠价进行谈判，但优惠价不得高于中标人在响应文件的《零配件、消耗品和延续保修合同报价清单》中承诺的维修零配件、消耗品和延续保修合同的报价。</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8、培训要求</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9、违约责任</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9.1中标人所交设备的品种、型号、规格、质量、功能、技术参数等方面不能实质性满足采购文件，交付的货物不符合合同规定的，采购人有权拒绝收货，且中标人向采购人支付合同总价的5%的违约金。</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10、其他</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10.1如有设备相关耗材、试剂或易损器械，设备及主要维修配件，请提供并分别列出它们的优惠价格。</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10.2设备电源插头符合使用科室现有的插座，如不符合提供相应的插头转换接口。</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10.4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p>
      <w:pPr>
        <w:adjustRightInd w:val="0"/>
        <w:snapToGrid w:val="0"/>
        <w:spacing w:line="276" w:lineRule="auto"/>
        <w:rPr>
          <w:rFonts w:ascii="方正小标宋简体" w:hAnsi="方正小标宋简体" w:eastAsia="方正小标宋简体" w:cs="方正小标宋简体"/>
          <w:sz w:val="24"/>
          <w:szCs w:val="20"/>
          <w:highlight w:val="yellow"/>
        </w:rPr>
      </w:pPr>
      <w:r>
        <w:rPr>
          <w:rFonts w:hint="eastAsia" w:ascii="宋体" w:hAnsi="宋体" w:eastAsia="方正小标宋简体" w:cs="宋体"/>
          <w:sz w:val="24"/>
          <w:highlight w:val="yellow"/>
        </w:rPr>
        <w:t>（二）</w:t>
      </w:r>
      <w:r>
        <w:rPr>
          <w:rFonts w:hint="eastAsia" w:ascii="宋体" w:hAnsi="宋体" w:eastAsia="方正小标宋简体" w:cs="宋体"/>
          <w:sz w:val="24"/>
          <w:highlight w:val="yellow"/>
          <w:lang w:val="en-US" w:eastAsia="zh-CN"/>
        </w:rPr>
        <w:t>配套专机专用</w:t>
      </w:r>
      <w:r>
        <w:rPr>
          <w:rFonts w:hint="eastAsia" w:ascii="方正小标宋简体" w:hAnsi="方正小标宋简体" w:eastAsia="方正小标宋简体" w:cs="方正小标宋简体"/>
          <w:sz w:val="24"/>
          <w:szCs w:val="20"/>
          <w:highlight w:val="yellow"/>
        </w:rPr>
        <w:t>耗材/试剂商务需求</w:t>
      </w:r>
    </w:p>
    <w:p>
      <w:pPr>
        <w:pStyle w:val="40"/>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供货期：签订合同之日起18个月。</w:t>
      </w:r>
    </w:p>
    <w:p>
      <w:pPr>
        <w:pStyle w:val="40"/>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pPr>
        <w:pStyle w:val="40"/>
        <w:numPr>
          <w:ilvl w:val="0"/>
          <w:numId w:val="8"/>
        </w:numPr>
        <w:ind w:firstLineChars="0"/>
        <w:rPr>
          <w:rFonts w:hint="eastAsia" w:ascii="宋体" w:hAnsi="宋体" w:cs="宋体"/>
          <w:color w:val="000000"/>
          <w:kern w:val="0"/>
          <w:sz w:val="24"/>
          <w:highlight w:val="yellow"/>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r>
        <w:rPr>
          <w:rFonts w:hint="eastAsia" w:ascii="宋体" w:hAnsi="宋体" w:cs="宋体"/>
          <w:color w:val="000000"/>
          <w:kern w:val="0"/>
          <w:sz w:val="24"/>
          <w:highlight w:val="yellow"/>
          <w:lang w:val="en-US" w:eastAsia="zh-CN"/>
        </w:rPr>
        <w:t>不作为医疗器械产品的则可线下采购。</w:t>
      </w:r>
    </w:p>
    <w:p>
      <w:pPr>
        <w:pStyle w:val="40"/>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pPr>
        <w:pStyle w:val="40"/>
        <w:widowControl/>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pPr>
        <w:pStyle w:val="40"/>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pPr>
        <w:pStyle w:val="40"/>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pPr>
        <w:pStyle w:val="40"/>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pPr>
        <w:pStyle w:val="40"/>
        <w:numPr>
          <w:ilvl w:val="0"/>
          <w:numId w:val="9"/>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pPr>
        <w:numPr>
          <w:ilvl w:val="0"/>
          <w:numId w:val="9"/>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10．中标产品的采购、配送均须通过采购人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pPr>
        <w:adjustRightInd w:val="0"/>
        <w:snapToGrid w:val="0"/>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11.报价要求：</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pPr>
        <w:pStyle w:val="40"/>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pPr>
        <w:sectPr>
          <w:headerReference r:id="rId4" w:type="default"/>
          <w:footerReference r:id="rId5" w:type="default"/>
          <w:pgSz w:w="11906" w:h="16838"/>
          <w:pgMar w:top="1060" w:right="1180" w:bottom="1160" w:left="1300" w:header="643" w:footer="970" w:gutter="0"/>
          <w:cols w:space="720" w:num="1"/>
        </w:sectPr>
      </w:pPr>
    </w:p>
    <w:p>
      <w:pPr>
        <w:jc w:val="center"/>
        <w:rPr>
          <w:rFonts w:eastAsia="宋体"/>
        </w:rPr>
      </w:pPr>
      <w:r>
        <w:rPr>
          <w:rFonts w:hint="eastAsia" w:ascii="方正小标宋简体" w:hAnsi="方正小标宋简体" w:eastAsia="方正小标宋简体" w:cs="方正小标宋简体"/>
          <w:kern w:val="0"/>
          <w:sz w:val="44"/>
          <w:szCs w:val="36"/>
        </w:rPr>
        <w:t>第三章 议价评审规则</w:t>
      </w:r>
    </w:p>
    <w:p>
      <w:pPr>
        <w:outlineLvl w:val="1"/>
        <w:rPr>
          <w:rFonts w:ascii="宋体" w:hAnsi="宋体" w:eastAsia="宋体"/>
          <w:b/>
          <w:snapToGrid w:val="0"/>
          <w:kern w:val="0"/>
        </w:rPr>
      </w:pPr>
      <w:r>
        <w:rPr>
          <w:rFonts w:hint="eastAsia" w:ascii="宋体" w:hAnsi="宋体" w:eastAsia="宋体"/>
          <w:b/>
          <w:snapToGrid w:val="0"/>
          <w:kern w:val="0"/>
        </w:rPr>
        <w:t>一、开标</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招标采购管理办公室在公示规定的时间和地点公开开标。</w:t>
      </w:r>
    </w:p>
    <w:p>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p>
    <w:p>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pPr>
        <w:adjustRightInd w:val="0"/>
        <w:spacing w:line="360" w:lineRule="auto"/>
        <w:rPr>
          <w:rFonts w:ascii="宋体" w:hAnsi="宋体" w:eastAsia="宋体"/>
          <w:snapToGrid w:val="0"/>
          <w:kern w:val="0"/>
        </w:rPr>
      </w:pPr>
      <w:bookmarkStart w:id="2" w:name="_Hlk135152058"/>
      <w:r>
        <w:rPr>
          <w:rFonts w:hint="eastAsia" w:ascii="宋体" w:hAnsi="宋体" w:eastAsia="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2"/>
    <w:p>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pPr>
        <w:adjustRightInd w:val="0"/>
        <w:spacing w:line="360" w:lineRule="auto"/>
        <w:rPr>
          <w:rFonts w:ascii="宋体" w:hAnsi="宋体" w:eastAsia="宋体"/>
          <w:snapToGrid w:val="0"/>
          <w:kern w:val="0"/>
        </w:rPr>
      </w:pPr>
      <w:r>
        <w:rPr>
          <w:rFonts w:hint="eastAsia" w:ascii="宋体" w:hAnsi="宋体" w:eastAsia="宋体"/>
          <w:snapToGrid w:val="0"/>
          <w:kern w:val="0"/>
        </w:rPr>
        <w:t>1、议价小组将只对确定为实质上响应的响应文件进行评价和比较。</w:t>
      </w:r>
    </w:p>
    <w:p>
      <w:pPr>
        <w:adjustRightInd w:val="0"/>
        <w:spacing w:line="360" w:lineRule="auto"/>
        <w:rPr>
          <w:rFonts w:ascii="宋体" w:hAnsi="宋体" w:eastAsia="宋体" w:cs="仿宋"/>
          <w:szCs w:val="21"/>
        </w:rPr>
      </w:pPr>
      <w:r>
        <w:rPr>
          <w:rFonts w:hint="eastAsia" w:ascii="宋体" w:hAnsi="宋体" w:eastAsia="宋体"/>
          <w:snapToGrid w:val="0"/>
          <w:kern w:val="0"/>
        </w:rPr>
        <w:t>2、评审的基础为采购文件、各响应人响应文件、议价现场的评审记录。</w:t>
      </w:r>
    </w:p>
    <w:p>
      <w:pPr>
        <w:widowControl/>
        <w:spacing w:line="360" w:lineRule="exact"/>
        <w:jc w:val="left"/>
        <w:rPr>
          <w:rFonts w:ascii="宋体" w:hAnsi="宋体" w:eastAsia="宋体" w:cs="仿宋"/>
          <w:szCs w:val="21"/>
        </w:rPr>
      </w:pPr>
      <w:r>
        <w:rPr>
          <w:rFonts w:hint="eastAsia" w:ascii="宋体" w:hAnsi="宋体" w:eastAsia="宋体" w:cs="仿宋"/>
          <w:szCs w:val="21"/>
        </w:rPr>
        <w:t>3、评审规则：</w:t>
      </w:r>
    </w:p>
    <w:p>
      <w:pPr>
        <w:widowControl/>
        <w:spacing w:line="360" w:lineRule="exact"/>
        <w:ind w:firstLine="424" w:firstLineChars="202"/>
        <w:jc w:val="left"/>
        <w:rPr>
          <w:rFonts w:ascii="宋体" w:hAnsi="宋体" w:eastAsia="宋体" w:cs="仿宋"/>
          <w:szCs w:val="21"/>
        </w:rPr>
      </w:pPr>
      <w:r>
        <w:rPr>
          <w:rFonts w:hint="eastAsia" w:ascii="宋体" w:hAnsi="宋体" w:eastAsia="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pPr>
        <w:widowControl/>
        <w:spacing w:line="360" w:lineRule="exact"/>
        <w:jc w:val="left"/>
        <w:rPr>
          <w:rFonts w:ascii="宋体" w:hAnsi="宋体" w:eastAsia="宋体" w:cs="仿宋"/>
          <w:szCs w:val="21"/>
        </w:rPr>
      </w:pPr>
      <w:r>
        <w:rPr>
          <w:rFonts w:hint="eastAsia" w:ascii="宋体" w:hAnsi="宋体" w:eastAsia="宋体" w:cs="仿宋"/>
          <w:szCs w:val="21"/>
        </w:rPr>
        <w:t>4、推荐中标候选人：议价小组结合最终方案的报价及报价是否与市场价格相匹配、质量、服务方案、质保期、售后服务等因素综合评判，共同择优推荐成交供应商或形成其他意见。</w:t>
      </w:r>
    </w:p>
    <w:p>
      <w:pPr>
        <w:widowControl/>
        <w:spacing w:line="360" w:lineRule="exact"/>
        <w:jc w:val="left"/>
        <w:rPr>
          <w:rFonts w:ascii="宋体" w:hAnsi="宋体" w:eastAsia="宋体" w:cs="仿宋"/>
          <w:szCs w:val="21"/>
        </w:rPr>
      </w:pPr>
      <w:r>
        <w:rPr>
          <w:rFonts w:hint="eastAsia" w:ascii="宋体" w:hAnsi="宋体" w:eastAsia="宋体" w:cs="仿宋"/>
          <w:szCs w:val="21"/>
        </w:rPr>
        <w:t>5、确定成交供应商：根据医院内控流程，汇报并确定最终成交供应商。</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pPr>
        <w:spacing w:line="580" w:lineRule="exact"/>
        <w:jc w:val="center"/>
        <w:rPr>
          <w:rFonts w:ascii="方正小标宋简体" w:hAnsi="方正小标宋简体" w:eastAsia="方正小标宋简体" w:cs="方正小标宋简体"/>
          <w:kern w:val="0"/>
          <w:sz w:val="44"/>
          <w:szCs w:val="36"/>
        </w:rPr>
      </w:pPr>
    </w:p>
    <w:p>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pPr>
        <w:adjustRightInd w:val="0"/>
        <w:spacing w:line="480" w:lineRule="atLeast"/>
        <w:textAlignment w:val="baseline"/>
        <w:rPr>
          <w:rFonts w:ascii="长城仿宋" w:eastAsia="宋体"/>
          <w:kern w:val="0"/>
          <w:szCs w:val="20"/>
        </w:rPr>
      </w:pP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一、报名及报名的撤销</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（1）供应商需严格按照采购文件的格式和要求提供完整的报名资料，供招标采购管理办公室进行资料审核。如需补充资料，供应商应当按照要求补齐资料。</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pPr>
        <w:adjustRightInd w:val="0"/>
        <w:spacing w:line="480" w:lineRule="atLeast"/>
        <w:textAlignment w:val="baseline"/>
        <w:rPr>
          <w:rFonts w:ascii="宋体" w:hAnsi="宋体" w:eastAsia="宋体"/>
          <w:snapToGrid w:val="0"/>
          <w:kern w:val="0"/>
        </w:rPr>
      </w:pPr>
    </w:p>
    <w:p>
      <w:pPr>
        <w:outlineLvl w:val="1"/>
        <w:rPr>
          <w:rFonts w:ascii="Calibri Light" w:hAnsi="Calibri Light" w:eastAsia="宋体"/>
        </w:rPr>
      </w:pPr>
      <w:r>
        <w:rPr>
          <w:rFonts w:hint="eastAsia" w:ascii="Calibri Light" w:hAnsi="Calibri Light" w:eastAsia="宋体"/>
          <w:b/>
          <w:bCs/>
        </w:rPr>
        <w:t>二、响应文件的编写</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响应文件应包括下列部分：《响应文件》、《开标一栏表》、《最终报价表》等采购文件和价现场议价小组要求提供的所有文件。</w:t>
      </w:r>
    </w:p>
    <w:p>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响应报价应为到指定地点价，以人民币为结算单位。</w:t>
      </w:r>
    </w:p>
    <w:p>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pPr>
        <w:adjustRightInd w:val="0"/>
        <w:spacing w:line="480" w:lineRule="atLeast"/>
        <w:textAlignment w:val="baseline"/>
        <w:rPr>
          <w:rFonts w:ascii="长城仿宋" w:eastAsia="宋体"/>
          <w:kern w:val="0"/>
          <w:szCs w:val="20"/>
        </w:rPr>
      </w:pPr>
      <w:r>
        <w:rPr>
          <w:rFonts w:hint="eastAsia" w:ascii="宋体" w:hAnsi="宋体" w:eastAsia="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pPr>
        <w:spacing w:before="25" w:after="25"/>
        <w:jc w:val="left"/>
        <w:rPr>
          <w:rFonts w:eastAsia="宋体"/>
          <w:bCs/>
          <w:spacing w:val="10"/>
          <w:kern w:val="0"/>
          <w:sz w:val="24"/>
        </w:rPr>
      </w:pPr>
    </w:p>
    <w:p>
      <w:pPr>
        <w:outlineLvl w:val="1"/>
        <w:rPr>
          <w:rFonts w:ascii="Calibri Light" w:hAnsi="Calibri Light" w:eastAsia="宋体"/>
        </w:rPr>
      </w:pPr>
      <w:r>
        <w:rPr>
          <w:rFonts w:hint="eastAsia" w:ascii="Calibri Light" w:hAnsi="Calibri Light" w:eastAsia="宋体"/>
          <w:b/>
          <w:bCs/>
        </w:rPr>
        <w:t>三、响应文件的递交</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（2）响应供应商对响应文件修改的书面材料或撤销的通知应按本规定进行.</w:t>
      </w:r>
    </w:p>
    <w:p>
      <w:pPr>
        <w:tabs>
          <w:tab w:val="left" w:pos="0"/>
        </w:tabs>
        <w:adjustRightInd w:val="0"/>
        <w:spacing w:line="360" w:lineRule="auto"/>
        <w:rPr>
          <w:rFonts w:eastAsia="宋体"/>
        </w:rPr>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四、</w:t>
      </w:r>
      <w:r>
        <w:rPr>
          <w:rFonts w:hint="eastAsia" w:eastAsia="宋体"/>
          <w:b/>
          <w:bCs/>
          <w:kern w:val="0"/>
          <w:szCs w:val="20"/>
        </w:rPr>
        <w:t>议价评审现场答辩</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w:t>
      </w:r>
      <w:r>
        <w:rPr>
          <w:rFonts w:hint="eastAsia" w:ascii="长城仿宋" w:eastAsia="宋体"/>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（2）响应供应商应当与议价小组进行有效的谈判，授权人不得拒绝议价小组提出的多次谈判要求。</w:t>
      </w: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五、视为响应供应商串通，其投标无效的情况</w:t>
      </w:r>
    </w:p>
    <w:p>
      <w:pPr>
        <w:adjustRightInd w:val="0"/>
        <w:spacing w:line="480" w:lineRule="atLeast"/>
        <w:textAlignment w:val="baseline"/>
        <w:rPr>
          <w:rFonts w:ascii="Calibri Light" w:hAnsi="Calibri Light" w:eastAsia="宋体"/>
        </w:rPr>
      </w:pPr>
      <w:r>
        <w:rPr>
          <w:rFonts w:hint="eastAsia" w:ascii="Calibri Light" w:hAnsi="Calibri Light" w:eastAsia="宋体"/>
          <w:b/>
          <w:bCs/>
        </w:rPr>
        <w:t>　</w:t>
      </w:r>
      <w:r>
        <w:rPr>
          <w:rFonts w:hint="eastAsia" w:ascii="Calibri Light" w:hAnsi="Calibri Light" w:eastAsia="宋体"/>
        </w:rPr>
        <w:t>（1）不同响应供应商的响应文件由同一单位或者个人编制；</w:t>
      </w:r>
    </w:p>
    <w:p>
      <w:pPr>
        <w:adjustRightInd w:val="0"/>
        <w:spacing w:line="480" w:lineRule="atLeast"/>
        <w:textAlignment w:val="baseline"/>
        <w:rPr>
          <w:rFonts w:ascii="Calibri Light" w:hAnsi="Calibri Light" w:eastAsia="宋体"/>
        </w:rPr>
      </w:pPr>
      <w:r>
        <w:rPr>
          <w:rFonts w:hint="eastAsia" w:ascii="Calibri Light" w:hAnsi="Calibri Light" w:eastAsia="宋体"/>
        </w:rPr>
        <w:t>　（2）不同响应供应商委托同一单位或者个人办理投标事宜；</w:t>
      </w:r>
    </w:p>
    <w:p>
      <w:pPr>
        <w:adjustRightInd w:val="0"/>
        <w:spacing w:line="480" w:lineRule="atLeast"/>
        <w:textAlignment w:val="baseline"/>
        <w:rPr>
          <w:rFonts w:ascii="Calibri Light" w:hAnsi="Calibri Light" w:eastAsia="宋体"/>
        </w:rPr>
      </w:pPr>
      <w:r>
        <w:rPr>
          <w:rFonts w:hint="eastAsia" w:ascii="Calibri Light" w:hAnsi="Calibri Light" w:eastAsia="宋体"/>
        </w:rPr>
        <w:t>　（3）不同响应供应商的响应文件载明的项目管理成员或者联系人员为同一人；</w:t>
      </w:r>
    </w:p>
    <w:p>
      <w:pPr>
        <w:adjustRightInd w:val="0"/>
        <w:spacing w:line="480" w:lineRule="atLeast"/>
        <w:textAlignment w:val="baseline"/>
        <w:rPr>
          <w:rFonts w:ascii="Calibri Light" w:hAnsi="Calibri Light" w:eastAsia="宋体"/>
        </w:rPr>
      </w:pPr>
      <w:r>
        <w:rPr>
          <w:rFonts w:hint="eastAsia" w:ascii="Calibri Light" w:hAnsi="Calibri Light" w:eastAsia="宋体"/>
        </w:rPr>
        <w:t>　（4）不同响应供应商的响应文件异常一致或者投标报价呈规律性差异；</w:t>
      </w:r>
    </w:p>
    <w:p>
      <w:pPr>
        <w:adjustRightInd w:val="0"/>
        <w:spacing w:line="480" w:lineRule="atLeast"/>
        <w:textAlignment w:val="baseline"/>
        <w:rPr>
          <w:rFonts w:ascii="Calibri Light" w:hAnsi="Calibri Light" w:eastAsia="宋体"/>
        </w:rPr>
      </w:pPr>
      <w:r>
        <w:rPr>
          <w:rFonts w:hint="eastAsia" w:ascii="Calibri Light" w:hAnsi="Calibri Light" w:eastAsia="宋体"/>
        </w:rPr>
        <w:t>　（5）不同响应供应商的响应文件相互混装；</w:t>
      </w:r>
    </w:p>
    <w:p>
      <w:pPr>
        <w:adjustRightInd w:val="0"/>
        <w:spacing w:line="480" w:lineRule="atLeast"/>
        <w:textAlignment w:val="baseline"/>
        <w:rPr>
          <w:rFonts w:ascii="Calibri Light" w:hAnsi="Calibri Light" w:eastAsia="宋体"/>
        </w:rPr>
      </w:pPr>
      <w:r>
        <w:rPr>
          <w:rFonts w:hint="eastAsia" w:ascii="Calibri Light" w:hAnsi="Calibri Light" w:eastAsia="宋体"/>
        </w:rPr>
        <w:t>　（6）不同响应供应商的资金从同一单位或者个人的账户转出。</w:t>
      </w:r>
    </w:p>
    <w:p>
      <w:pPr>
        <w:adjustRightInd w:val="0"/>
        <w:spacing w:line="480" w:lineRule="atLeast"/>
        <w:ind w:firstLine="210" w:firstLineChars="100"/>
        <w:textAlignment w:val="baseline"/>
        <w:rPr>
          <w:rFonts w:ascii="Calibri Light" w:hAnsi="Calibri Light" w:eastAsia="宋体"/>
        </w:rPr>
      </w:pPr>
      <w:r>
        <w:rPr>
          <w:rFonts w:hint="eastAsia" w:ascii="Calibri Light" w:hAnsi="Calibri Light" w:eastAsia="宋体"/>
        </w:rPr>
        <w:t>（7）被财政部门等其他主管部门认定为串标的其他情形。</w:t>
      </w:r>
    </w:p>
    <w:p>
      <w:pPr>
        <w:pStyle w:val="12"/>
        <w:rPr>
          <w:rFonts w:ascii="Calibri Light" w:hAnsi="Calibri Light"/>
        </w:rPr>
      </w:pPr>
      <w:r>
        <w:rPr>
          <w:rFonts w:hint="eastAsia" w:ascii="Calibri Light" w:hAnsi="Calibri Light"/>
        </w:rPr>
        <w:t>一经发现，立即取消供应商资格，纳入我院不诚信名单。</w:t>
      </w:r>
    </w:p>
    <w:p>
      <w:pPr>
        <w:sectPr>
          <w:pgSz w:w="11906" w:h="16838"/>
          <w:pgMar w:top="1060" w:right="1180" w:bottom="1160" w:left="1300" w:header="643" w:footer="970" w:gutter="0"/>
          <w:cols w:space="720" w:num="1"/>
        </w:sectPr>
      </w:pPr>
    </w:p>
    <w:p>
      <w:pPr>
        <w:pStyle w:val="2"/>
        <w:ind w:firstLine="420"/>
        <w:rPr>
          <w:rFonts w:ascii="Times New Roman"/>
        </w:rPr>
      </w:pPr>
    </w:p>
    <w:p>
      <w:pPr>
        <w:spacing w:line="580" w:lineRule="exact"/>
        <w:ind w:firstLine="2640" w:firstLineChars="600"/>
        <w:rPr>
          <w:rFonts w:ascii="方正小标宋简体" w:hAnsi="方正小标宋简体" w:eastAsia="方正小标宋简体" w:cs="方正小标宋简体"/>
          <w:kern w:val="0"/>
          <w:sz w:val="44"/>
          <w:szCs w:val="36"/>
        </w:rPr>
      </w:pPr>
      <w:bookmarkStart w:id="3" w:name="_Toc435514851"/>
      <w:bookmarkStart w:id="4" w:name="_Toc24338"/>
      <w:bookmarkStart w:id="5" w:name="_Toc22206"/>
      <w:bookmarkStart w:id="6" w:name="_Toc9128_WPSOffice_Level1"/>
      <w:bookmarkStart w:id="7" w:name="_Toc8307306"/>
      <w:bookmarkStart w:id="8" w:name="_Toc57128626"/>
      <w:bookmarkStart w:id="9" w:name="_Toc435115056"/>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章 响应文件格式</w:t>
      </w:r>
      <w:bookmarkEnd w:id="3"/>
      <w:bookmarkEnd w:id="4"/>
      <w:bookmarkEnd w:id="5"/>
      <w:bookmarkEnd w:id="6"/>
      <w:bookmarkEnd w:id="7"/>
      <w:bookmarkEnd w:id="8"/>
      <w:bookmarkEnd w:id="9"/>
    </w:p>
    <w:p>
      <w:pPr>
        <w:pStyle w:val="4"/>
        <w:ind w:left="420"/>
        <w:jc w:val="center"/>
        <w:rPr>
          <w:rFonts w:ascii="宋体" w:hAnsi="宋体"/>
          <w:sz w:val="30"/>
          <w:szCs w:val="30"/>
        </w:rPr>
      </w:pPr>
      <w:bookmarkStart w:id="10" w:name="_Toc57128627"/>
      <w:bookmarkStart w:id="11" w:name="_Toc8080"/>
      <w:bookmarkStart w:id="12" w:name="_Toc435514852"/>
      <w:bookmarkStart w:id="13" w:name="_Toc435515292"/>
      <w:r>
        <w:rPr>
          <w:rFonts w:hint="eastAsia" w:ascii="宋体" w:hAnsi="宋体"/>
          <w:sz w:val="30"/>
          <w:szCs w:val="30"/>
        </w:rPr>
        <w:t>响应文件包装封面参考</w:t>
      </w:r>
      <w:bookmarkEnd w:id="10"/>
      <w:bookmarkEnd w:id="11"/>
      <w:bookmarkEnd w:id="12"/>
      <w:bookmarkEnd w:id="13"/>
    </w:p>
    <w:p>
      <w:pPr>
        <w:pStyle w:val="4"/>
        <w:ind w:left="420"/>
        <w:jc w:val="center"/>
        <w:rPr>
          <w:rFonts w:ascii="宋体" w:hAnsi="宋体"/>
          <w:sz w:val="30"/>
          <w:szCs w:val="30"/>
          <w:highlight w:val="yellow"/>
        </w:rPr>
      </w:pPr>
      <w:r>
        <w:rPr>
          <w:rFonts w:hint="eastAsia" w:ascii="宋体" w:hAnsi="宋体"/>
          <w:sz w:val="30"/>
          <w:szCs w:val="30"/>
          <w:highlight w:val="yellow"/>
        </w:rPr>
        <w:t>（双面打印</w:t>
      </w:r>
      <w:r>
        <w:rPr>
          <w:rFonts w:hint="eastAsia" w:ascii="宋体" w:hAnsi="宋体"/>
          <w:sz w:val="30"/>
          <w:szCs w:val="30"/>
          <w:highlight w:val="yellow"/>
          <w:lang w:eastAsia="zh-CN"/>
        </w:rPr>
        <w:t>、</w:t>
      </w:r>
      <w:r>
        <w:rPr>
          <w:rFonts w:hint="eastAsia" w:ascii="宋体" w:hAnsi="宋体"/>
          <w:sz w:val="30"/>
          <w:szCs w:val="30"/>
          <w:highlight w:val="yellow"/>
          <w:lang w:val="en-US" w:eastAsia="zh-CN"/>
        </w:rPr>
        <w:t>热熔装订</w:t>
      </w:r>
      <w:r>
        <w:rPr>
          <w:rFonts w:hint="eastAsia" w:ascii="宋体" w:hAnsi="宋体"/>
          <w:sz w:val="30"/>
          <w:szCs w:val="30"/>
          <w:highlight w:val="yellow"/>
        </w:rPr>
        <w:t>）</w:t>
      </w:r>
    </w:p>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pPr>
              <w:pStyle w:val="12"/>
              <w:spacing w:line="360" w:lineRule="auto"/>
              <w:ind w:firstLine="482" w:firstLineChars="150"/>
              <w:rPr>
                <w:rFonts w:ascii="宋体" w:hAnsi="宋体" w:cs="宋体"/>
                <w:b/>
                <w:sz w:val="32"/>
              </w:rPr>
            </w:pPr>
          </w:p>
          <w:p>
            <w:pPr>
              <w:pStyle w:val="12"/>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pPr>
              <w:pStyle w:val="12"/>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pPr>
              <w:pStyle w:val="12"/>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pPr>
              <w:pStyle w:val="12"/>
              <w:spacing w:line="360" w:lineRule="auto"/>
              <w:rPr>
                <w:rFonts w:ascii="宋体" w:hAnsi="宋体" w:cs="宋体"/>
                <w:b/>
                <w:sz w:val="32"/>
              </w:rPr>
            </w:pP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pPr>
              <w:pStyle w:val="12"/>
              <w:spacing w:line="400" w:lineRule="exact"/>
              <w:ind w:firstLine="900" w:firstLineChars="320"/>
              <w:rPr>
                <w:rFonts w:ascii="方正小标宋简体" w:hAnsi="方正小标宋简体" w:eastAsia="方正小标宋简体" w:cs="方正小标宋简体"/>
                <w:b/>
                <w:sz w:val="28"/>
                <w:szCs w:val="28"/>
              </w:rPr>
            </w:pPr>
          </w:p>
          <w:p>
            <w:pPr>
              <w:tabs>
                <w:tab w:val="left" w:pos="851"/>
              </w:tabs>
              <w:autoSpaceDE w:val="0"/>
              <w:autoSpaceDN w:val="0"/>
              <w:adjustRightInd w:val="0"/>
              <w:snapToGrid w:val="0"/>
              <w:spacing w:line="420" w:lineRule="auto"/>
              <w:ind w:firstLine="829" w:firstLineChars="295"/>
              <w:rPr>
                <w:rFonts w:ascii="宋体" w:hAnsi="宋体" w:cs="宋体"/>
                <w:b/>
                <w:sz w:val="32"/>
              </w:rPr>
            </w:pPr>
            <w:r>
              <w:rPr>
                <w:rFonts w:hint="eastAsia" w:ascii="方正小标宋简体" w:hAnsi="方正小标宋简体" w:eastAsia="方正小标宋简体" w:cs="方正小标宋简体"/>
                <w:b/>
                <w:sz w:val="28"/>
                <w:szCs w:val="28"/>
              </w:rPr>
              <w:t>开标之前不得启封</w:t>
            </w:r>
          </w:p>
        </w:tc>
      </w:tr>
    </w:tbl>
    <w:p>
      <w:pPr>
        <w:spacing w:line="400" w:lineRule="exact"/>
        <w:rPr>
          <w:rFonts w:ascii="宋体" w:hAnsi="宋体" w:cs="宋体"/>
          <w:b/>
          <w:sz w:val="32"/>
          <w:szCs w:val="32"/>
        </w:rPr>
      </w:pPr>
    </w:p>
    <w:p>
      <w:pPr>
        <w:spacing w:line="400" w:lineRule="exact"/>
        <w:outlineLvl w:val="0"/>
        <w:rPr>
          <w:rFonts w:ascii="宋体" w:hAnsi="宋体" w:cs="宋体"/>
          <w:b/>
          <w:sz w:val="32"/>
          <w:szCs w:val="32"/>
          <w:u w:val="single"/>
        </w:rPr>
      </w:pPr>
    </w:p>
    <w:p>
      <w:pPr>
        <w:rPr>
          <w:rFonts w:ascii="宋体" w:hAnsi="宋体" w:cs="宋体"/>
        </w:rPr>
      </w:pPr>
      <w:r>
        <w:rPr>
          <w:rFonts w:hint="eastAsia" w:ascii="宋体" w:hAnsi="宋体" w:cs="宋体"/>
        </w:rPr>
        <w:br w:type="page"/>
      </w: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pPr>
        <w:rPr>
          <w:rFonts w:ascii="宋体" w:hAnsi="宋体" w:cs="宋体"/>
          <w:szCs w:val="21"/>
        </w:rPr>
      </w:pPr>
      <w:r>
        <w:rPr>
          <w:rFonts w:hint="eastAsia" w:ascii="宋体" w:hAnsi="宋体" w:cs="宋体"/>
          <w:szCs w:val="21"/>
        </w:rPr>
        <w:t>供应商名称：</w:t>
      </w:r>
    </w:p>
    <w:p>
      <w:pPr>
        <w:rPr>
          <w:rFonts w:ascii="宋体" w:hAnsi="宋体" w:cs="宋体"/>
          <w:szCs w:val="21"/>
          <w:u w:val="single"/>
        </w:rPr>
      </w:pPr>
      <w:r>
        <w:rPr>
          <w:rFonts w:hint="eastAsia" w:ascii="宋体" w:hAnsi="宋体" w:cs="宋体"/>
          <w:szCs w:val="21"/>
        </w:rPr>
        <w:t>项目名称：</w:t>
      </w:r>
    </w:p>
    <w:p>
      <w:pPr>
        <w:rPr>
          <w:rFonts w:ascii="宋体" w:hAnsi="宋体" w:cs="宋体"/>
          <w:szCs w:val="21"/>
          <w:u w:val="single"/>
        </w:rPr>
      </w:pPr>
      <w:r>
        <w:rPr>
          <w:rFonts w:hint="eastAsia" w:ascii="宋体" w:hAnsi="宋体" w:cs="宋体"/>
          <w:szCs w:val="21"/>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ascii="宋体" w:hAnsi="宋体" w:cs="宋体"/>
                <w:szCs w:val="21"/>
              </w:rPr>
            </w:pPr>
            <w:r>
              <w:rPr>
                <w:rFonts w:hint="eastAsia" w:ascii="宋体" w:hAnsi="宋体" w:cs="宋体"/>
                <w:szCs w:val="21"/>
              </w:rPr>
              <w:t>序号</w:t>
            </w:r>
          </w:p>
        </w:tc>
        <w:tc>
          <w:tcPr>
            <w:tcW w:w="2002" w:type="dxa"/>
            <w:noWrap/>
            <w:vAlign w:val="center"/>
          </w:tcPr>
          <w:p>
            <w:pPr>
              <w:jc w:val="center"/>
              <w:rPr>
                <w:rFonts w:ascii="宋体" w:hAnsi="宋体" w:cs="宋体"/>
                <w:szCs w:val="21"/>
              </w:rPr>
            </w:pPr>
            <w:r>
              <w:rPr>
                <w:rFonts w:hint="eastAsia" w:ascii="宋体" w:hAnsi="宋体" w:cs="宋体"/>
                <w:szCs w:val="21"/>
              </w:rPr>
              <w:t>证书名称</w:t>
            </w:r>
          </w:p>
        </w:tc>
        <w:tc>
          <w:tcPr>
            <w:tcW w:w="1745" w:type="dxa"/>
            <w:noWrap/>
            <w:vAlign w:val="center"/>
          </w:tcPr>
          <w:p>
            <w:pPr>
              <w:jc w:val="center"/>
              <w:rPr>
                <w:rFonts w:ascii="宋体" w:hAnsi="宋体" w:cs="宋体"/>
                <w:szCs w:val="21"/>
              </w:rPr>
            </w:pPr>
            <w:r>
              <w:rPr>
                <w:rFonts w:hint="eastAsia" w:ascii="宋体" w:hAnsi="宋体" w:cs="宋体"/>
                <w:szCs w:val="21"/>
              </w:rPr>
              <w:t>证书有效期</w:t>
            </w:r>
          </w:p>
        </w:tc>
        <w:tc>
          <w:tcPr>
            <w:tcW w:w="1861" w:type="dxa"/>
            <w:noWrap/>
            <w:vAlign w:val="center"/>
          </w:tcPr>
          <w:p>
            <w:pPr>
              <w:jc w:val="center"/>
              <w:rPr>
                <w:rFonts w:ascii="宋体" w:hAnsi="宋体" w:cs="宋体"/>
                <w:szCs w:val="21"/>
              </w:rPr>
            </w:pPr>
            <w:r>
              <w:rPr>
                <w:rFonts w:hint="eastAsia" w:ascii="宋体" w:hAnsi="宋体" w:cs="宋体"/>
                <w:szCs w:val="21"/>
              </w:rPr>
              <w:t>证书颁发机构</w:t>
            </w:r>
          </w:p>
        </w:tc>
        <w:tc>
          <w:tcPr>
            <w:tcW w:w="1854" w:type="dxa"/>
            <w:noWrap/>
            <w:vAlign w:val="center"/>
          </w:tcPr>
          <w:p>
            <w:pPr>
              <w:jc w:val="center"/>
              <w:rPr>
                <w:rFonts w:ascii="宋体" w:hAnsi="宋体" w:cs="宋体"/>
                <w:szCs w:val="21"/>
              </w:rPr>
            </w:pPr>
            <w:r>
              <w:rPr>
                <w:rFonts w:hint="eastAsia" w:ascii="宋体" w:hAnsi="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bl>
    <w:p>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widowControl/>
        <w:jc w:val="left"/>
        <w:rPr>
          <w:rFonts w:ascii="宋体" w:hAnsi="宋体" w:cs="宋体"/>
          <w:b/>
          <w:bCs/>
          <w:sz w:val="32"/>
          <w:szCs w:val="32"/>
        </w:rPr>
      </w:pPr>
      <w:bookmarkStart w:id="14" w:name="_Toc57128637"/>
      <w:r>
        <w:rPr>
          <w:rFonts w:ascii="宋体" w:hAnsi="宋体" w:cs="宋体"/>
        </w:rPr>
        <w:br w:type="page"/>
      </w: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4"/>
    </w:p>
    <w:p>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pPr>
        <w:spacing w:line="480" w:lineRule="auto"/>
        <w:ind w:firstLine="420" w:firstLineChars="200"/>
        <w:rPr>
          <w:rFonts w:ascii="宋体" w:hAnsi="宋体" w:cs="宋体"/>
        </w:rPr>
      </w:pPr>
      <w:r>
        <w:rPr>
          <w:rFonts w:hint="eastAsia" w:ascii="宋体" w:hAnsi="宋体" w:cs="宋体"/>
        </w:rPr>
        <w:t>附：</w:t>
      </w:r>
    </w:p>
    <w:p>
      <w:pPr>
        <w:spacing w:line="480" w:lineRule="auto"/>
        <w:ind w:firstLine="840" w:firstLineChars="400"/>
        <w:rPr>
          <w:rFonts w:ascii="宋体" w:hAnsi="宋体" w:cs="宋体"/>
        </w:rPr>
      </w:pPr>
      <w:r>
        <w:rPr>
          <w:rFonts w:hint="eastAsia" w:ascii="宋体" w:hAnsi="宋体" w:cs="宋体"/>
        </w:rPr>
        <w:t>经济性质：</w:t>
      </w:r>
    </w:p>
    <w:p>
      <w:pPr>
        <w:spacing w:line="480" w:lineRule="auto"/>
        <w:ind w:firstLine="840" w:firstLineChars="400"/>
        <w:rPr>
          <w:rFonts w:ascii="宋体" w:hAnsi="宋体" w:cs="宋体"/>
        </w:rPr>
      </w:pPr>
      <w:r>
        <w:rPr>
          <w:rFonts w:hint="eastAsia" w:ascii="宋体" w:hAnsi="宋体" w:cs="宋体"/>
        </w:rPr>
        <w:t>主营（产）：</w:t>
      </w:r>
    </w:p>
    <w:p>
      <w:pPr>
        <w:spacing w:line="480" w:lineRule="auto"/>
        <w:ind w:firstLine="840" w:firstLineChars="400"/>
        <w:rPr>
          <w:rFonts w:ascii="宋体" w:hAnsi="宋体" w:cs="宋体"/>
        </w:rPr>
      </w:pPr>
      <w:r>
        <w:rPr>
          <w:rFonts w:hint="eastAsia" w:ascii="宋体" w:hAnsi="宋体" w:cs="宋体"/>
        </w:rPr>
        <w:t>兼营（产）：</w:t>
      </w:r>
    </w:p>
    <w:p>
      <w:pPr>
        <w:spacing w:line="500" w:lineRule="exact"/>
        <w:rPr>
          <w:rFonts w:ascii="宋体" w:hAnsi="宋体" w:cs="宋体"/>
          <w:b/>
          <w:bCs/>
        </w:rPr>
      </w:pPr>
    </w:p>
    <w:p>
      <w:pPr>
        <w:spacing w:line="360" w:lineRule="auto"/>
        <w:rPr>
          <w:rFonts w:ascii="宋体" w:hAnsi="宋体" w:cs="宋体"/>
          <w:sz w:val="24"/>
        </w:rPr>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签发日期：年月日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500" w:lineRule="exact"/>
        <w:rPr>
          <w:rFonts w:ascii="宋体" w:hAnsi="宋体" w:cs="宋体"/>
        </w:rPr>
      </w:pPr>
    </w:p>
    <w:p>
      <w:pPr>
        <w:spacing w:line="360" w:lineRule="auto"/>
        <w:rPr>
          <w:rFonts w:ascii="宋体" w:hAnsi="宋体" w:cs="宋体"/>
          <w:b/>
          <w:sz w:val="24"/>
        </w:rPr>
      </w:pPr>
      <w:r>
        <w:rPr>
          <w:rFonts w:hint="eastAsia" w:ascii="宋体" w:hAnsi="宋体" w:cs="宋体"/>
          <w:b/>
          <w:sz w:val="24"/>
        </w:rPr>
        <w:t>提供法定代表人居民身份证（正反面）复印件：</w:t>
      </w:r>
    </w:p>
    <w:p>
      <w:pPr>
        <w:spacing w:line="400" w:lineRule="exact"/>
        <w:ind w:firstLine="480" w:firstLineChars="200"/>
        <w:rPr>
          <w:rFonts w:ascii="宋体" w:hAnsi="宋体" w:cs="宋体"/>
          <w:bCs/>
          <w:sz w:val="24"/>
          <w:u w:val="single"/>
        </w:rPr>
      </w:pPr>
    </w:p>
    <w:p>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QB37XAAAACgEAAA8AAAAAAAAAAQAgAAAAIgAAAGRycy9kb3ducmV2LnhtbFBLAQIU&#10;ABQAAAAIAIdO4kAZnEwe9AEAACYEAAAOAAAAAAAAAAEAIAAAACYBAABkcnMvZTJvRG9jLnhtbFBL&#10;BQYAAAAABgAGAFkBAACMBQAAAAA=&#10;">
                <v:fill on="t" focussize="0,0"/>
                <v:stroke color="#000000" joinstyle="miter"/>
                <v:imagedata o:title=""/>
                <o:lock v:ext="edit" aspectratio="f"/>
                <v:textbo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qikdcAAAAJAQAADwAAAAAAAAABACAAAAAiAAAAZHJzL2Rvd25yZXYueG1sUEsB&#10;AhQAFAAAAAgAh07iQDQxKfX2AQAAJgQAAA4AAAAAAAAAAQAgAAAAJgEAAGRycy9lMm9Eb2MueG1s&#10;UEsFBgAAAAAGAAYAWQEAAI4FAAAAAA==&#10;">
                <v:fill on="t" focussize="0,0"/>
                <v:stroke color="#000000" joinstyle="miter"/>
                <v:imagedata o:title=""/>
                <o:lock v:ext="edit" aspectratio="f"/>
                <v:textbo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v:textbox>
              </v:rect>
            </w:pict>
          </mc:Fallback>
        </mc:AlternateContent>
      </w:r>
    </w:p>
    <w:p>
      <w:pPr>
        <w:spacing w:line="400" w:lineRule="exact"/>
        <w:ind w:firstLine="555"/>
        <w:rPr>
          <w:rFonts w:ascii="宋体" w:hAnsi="宋体" w:cs="宋体"/>
          <w:bCs/>
          <w:sz w:val="24"/>
          <w:u w:val="single"/>
        </w:rPr>
      </w:pPr>
    </w:p>
    <w:p>
      <w:pPr>
        <w:spacing w:line="400" w:lineRule="exact"/>
        <w:ind w:firstLine="555"/>
        <w:rPr>
          <w:rFonts w:ascii="宋体" w:hAnsi="宋体" w:cs="宋体"/>
          <w:bCs/>
          <w:sz w:val="24"/>
          <w:u w:val="single"/>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widowControl/>
        <w:jc w:val="left"/>
        <w:rPr>
          <w:rFonts w:ascii="宋体" w:hAnsi="宋体" w:cs="宋体"/>
          <w:b/>
          <w:sz w:val="24"/>
        </w:rPr>
      </w:pPr>
      <w:r>
        <w:rPr>
          <w:rFonts w:ascii="宋体" w:hAnsi="宋体" w:cs="宋体"/>
          <w:b/>
          <w:sz w:val="24"/>
        </w:rPr>
        <w:br w:type="page"/>
      </w:r>
    </w:p>
    <w:p>
      <w:pPr>
        <w:spacing w:line="400" w:lineRule="exact"/>
        <w:rPr>
          <w:rFonts w:ascii="宋体" w:hAnsi="宋体" w:cs="宋体"/>
          <w:b/>
          <w:sz w:val="24"/>
        </w:rPr>
      </w:pP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pPr>
        <w:pStyle w:val="15"/>
        <w:spacing w:line="400" w:lineRule="exact"/>
        <w:jc w:val="left"/>
        <w:rPr>
          <w:rFonts w:hAnsi="宋体" w:cs="宋体"/>
          <w:b/>
          <w:sz w:val="24"/>
          <w:szCs w:val="24"/>
        </w:rPr>
      </w:pPr>
    </w:p>
    <w:p>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pPr>
        <w:pStyle w:val="15"/>
        <w:spacing w:line="360" w:lineRule="auto"/>
        <w:ind w:firstLine="420" w:firstLineChars="200"/>
      </w:pPr>
      <w:r>
        <w:rPr>
          <w:rFonts w:hint="eastAsia"/>
        </w:rPr>
        <w:t>被授权人（议价授权代表）无转委托权限。</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6r9NoAAAANAQAADwAAAAAAAAABACAAAAAiAAAAZHJzL2Rvd25yZXYueG1s&#10;UEsBAhQAFAAAAAgAh07iQLWIP4X2AQAAJgQAAA4AAAAAAAAAAQAgAAAAKQEAAGRycy9lMm9Eb2Mu&#10;eG1sUEsFBgAAAAAGAAYAWQEAAJEFA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B4HPCJ9QEAACYEAAAOAAAAAAAAAAEAIAAAACg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p>
    <w:p>
      <w:pPr>
        <w:spacing w:line="360" w:lineRule="auto"/>
        <w:ind w:left="1159" w:leftChars="552" w:firstLine="2261"/>
        <w:rPr>
          <w:rFonts w:ascii="宋体"/>
        </w:rPr>
      </w:pP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D5peb59QEAACYEAAAOAAAAAAAAAAEAIAAAACg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p>
    <w:p>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2868295</wp:posOffset>
                </wp:positionH>
                <wp:positionV relativeFrom="paragraph">
                  <wp:posOffset>2191385</wp:posOffset>
                </wp:positionV>
                <wp:extent cx="2326640" cy="1722120"/>
                <wp:effectExtent l="4445" t="4445" r="12065" b="698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2" o:spid="_x0000_s1026" o:spt="1" style="position:absolute;left:0pt;margin-left:225.85pt;margin-top:172.55pt;height:135.6pt;width:183.2pt;z-index:251663360;mso-width-relative:page;mso-height-relative:page;" fillcolor="#FFFFFF" filled="t" stroked="t"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M0VDYAAAACwEAAA8AAAAAAAAAAQAgAAAAIgAAAGRycy9kb3ducmV2LnhtbFBL&#10;AQIUABQAAAAIAIdO4kB6b91p9gEAACYEAAAOAAAAAAAAAAEAIAAAACc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127000</wp:posOffset>
                </wp:positionH>
                <wp:positionV relativeFrom="paragraph">
                  <wp:posOffset>2201545</wp:posOffset>
                </wp:positionV>
                <wp:extent cx="2326640" cy="1722120"/>
                <wp:effectExtent l="4445" t="4445" r="12065" b="698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183.2pt;z-index:251664384;mso-width-relative:page;mso-height-relative:page;" fillcolor="#FFFFFF" filled="t" stroked="t"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2814320</wp:posOffset>
                </wp:positionH>
                <wp:positionV relativeFrom="paragraph">
                  <wp:posOffset>32385</wp:posOffset>
                </wp:positionV>
                <wp:extent cx="2326640" cy="1722120"/>
                <wp:effectExtent l="4445" t="4445" r="12065" b="6985"/>
                <wp:wrapNone/>
                <wp:docPr id="8" name="103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4" o:spid="_x0000_s1026" o:spt="1" style="position:absolute;left:0pt;margin-left:221.6pt;margin-top:2.55pt;height:135.6pt;width:183.2pt;z-index:251665408;mso-width-relative:page;mso-height-relative:page;" fillcolor="#FFFFFF" filled="t" stroked="t"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REXBfYAAAACQEAAA8AAAAAAAAAAQAgAAAAIgAAAGRycy9kb3ducmV2LnhtbFBL&#10;AQIUABQAAAAIAIdO4kD+69PS9gEAACYEAAAOAAAAAAAAAAEAIAAAACc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48895</wp:posOffset>
                </wp:positionH>
                <wp:positionV relativeFrom="paragraph">
                  <wp:posOffset>27940</wp:posOffset>
                </wp:positionV>
                <wp:extent cx="2326640" cy="1722120"/>
                <wp:effectExtent l="4445" t="4445" r="12065" b="6985"/>
                <wp:wrapNone/>
                <wp:docPr id="9" name="103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5" o:spid="_x0000_s1026" o:spt="1" style="position:absolute;left:0pt;margin-left:3.85pt;margin-top:2.2pt;height:135.6pt;width:183.2pt;z-index:251666432;mso-width-relative:page;mso-height-relative:page;" fillcolor="#FFFFFF" filled="t" stroked="t"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P19MbWAAAABwEAAA8AAAAAAAAAAQAgAAAAIgAAAGRycy9kb3ducmV2LnhtbFBLAQIU&#10;ABQAAAAIAIdO4kB/UsWi9QEAACYEAAAOAAAAAAAAAAEAIAAAACUBAABkcnMvZTJvRG9jLnhtbFBL&#10;BQYAAAAABgAGAFkBAACM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w:rPr>
          <w:rFonts w:hint="eastAsia" w:ascii="宋体" w:hAnsi="宋体"/>
          <w:sz w:val="30"/>
          <w:szCs w:val="30"/>
        </w:rPr>
        <w:br w:type="page"/>
      </w:r>
    </w:p>
    <w:p>
      <w:pPr>
        <w:spacing w:line="400" w:lineRule="exact"/>
        <w:ind w:left="-180" w:leftChars="-257" w:right="-517" w:rightChars="-246" w:hanging="360" w:hangingChars="112"/>
        <w:jc w:val="center"/>
        <w:rPr>
          <w:rFonts w:ascii="宋体" w:hAnsi="宋体" w:cs="宋体"/>
          <w:b/>
          <w:bCs/>
          <w:sz w:val="32"/>
          <w:szCs w:val="32"/>
        </w:rPr>
      </w:pPr>
    </w:p>
    <w:p>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5"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pPr>
        <w:spacing w:line="400" w:lineRule="exact"/>
        <w:ind w:left="-180" w:leftChars="-257" w:right="-517" w:rightChars="-246" w:hanging="360" w:hangingChars="112"/>
        <w:jc w:val="center"/>
        <w:rPr>
          <w:rFonts w:ascii="宋体" w:hAnsi="宋体" w:cs="宋体"/>
          <w:b/>
          <w:bCs/>
          <w:sz w:val="32"/>
          <w:szCs w:val="32"/>
        </w:rPr>
      </w:pPr>
    </w:p>
    <w:p>
      <w:pPr>
        <w:pStyle w:val="4"/>
        <w:rPr>
          <w:rFonts w:ascii="宋体" w:hAnsi="宋体"/>
          <w:b/>
          <w:bCs/>
        </w:rPr>
      </w:pPr>
      <w:r>
        <w:rPr>
          <w:rFonts w:hint="eastAsia" w:ascii="宋体" w:hAnsi="宋体"/>
          <w:b/>
          <w:bCs/>
        </w:rPr>
        <w:t>1、初次报价表</w:t>
      </w:r>
      <w:bookmarkEnd w:id="15"/>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27" w:hRule="atLeast"/>
          <w:jc w:val="center"/>
        </w:trPr>
        <w:tc>
          <w:tcPr>
            <w:tcW w:w="715"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pPr>
              <w:adjustRightInd w:val="0"/>
              <w:snapToGrid w:val="0"/>
              <w:jc w:val="center"/>
              <w:rPr>
                <w:rFonts w:hint="eastAsia" w:ascii="宋体" w:hAnsi="宋体" w:eastAsia="宋体" w:cs="宋体"/>
                <w:b/>
                <w:szCs w:val="21"/>
                <w:lang w:val="en-US" w:eastAsia="zh-CN"/>
              </w:rPr>
            </w:pPr>
            <w:r>
              <w:rPr>
                <w:rFonts w:hint="eastAsia" w:ascii="宋体" w:hAnsi="宋体" w:cs="宋体"/>
                <w:b/>
                <w:szCs w:val="21"/>
                <w:lang w:val="en-US" w:eastAsia="zh-CN"/>
              </w:rPr>
              <w:t>单位</w:t>
            </w:r>
          </w:p>
        </w:tc>
        <w:tc>
          <w:tcPr>
            <w:tcW w:w="839"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议价报价</w:t>
            </w:r>
          </w:p>
          <w:p>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pPr>
              <w:widowControl/>
              <w:jc w:val="center"/>
              <w:rPr>
                <w:rFonts w:ascii="宋体" w:hAnsi="宋体" w:cs="宋体"/>
                <w:b/>
                <w:szCs w:val="21"/>
              </w:rPr>
            </w:pPr>
            <w:r>
              <w:rPr>
                <w:rFonts w:hint="eastAsia" w:ascii="宋体" w:hAnsi="宋体" w:cs="宋体"/>
                <w:b/>
                <w:szCs w:val="21"/>
              </w:rPr>
              <w:t>交货期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pPr>
              <w:adjustRightInd w:val="0"/>
              <w:snapToGrid w:val="0"/>
              <w:jc w:val="center"/>
              <w:rPr>
                <w:rFonts w:ascii="宋体" w:hAnsi="宋体" w:cs="宋体"/>
                <w:bCs/>
                <w:szCs w:val="21"/>
              </w:rPr>
            </w:pPr>
          </w:p>
        </w:tc>
        <w:tc>
          <w:tcPr>
            <w:tcW w:w="839" w:type="pct"/>
            <w:vAlign w:val="center"/>
          </w:tcPr>
          <w:p>
            <w:pPr>
              <w:adjustRightInd w:val="0"/>
              <w:snapToGrid w:val="0"/>
              <w:rPr>
                <w:rFonts w:hint="eastAsia" w:ascii="宋体" w:hAnsi="宋体" w:cs="宋体"/>
                <w:bCs/>
                <w:szCs w:val="21"/>
              </w:rPr>
            </w:pPr>
          </w:p>
        </w:tc>
        <w:tc>
          <w:tcPr>
            <w:tcW w:w="839" w:type="pct"/>
            <w:vAlign w:val="center"/>
          </w:tcPr>
          <w:p>
            <w:pPr>
              <w:adjustRightInd w:val="0"/>
              <w:snapToGrid w:val="0"/>
              <w:rPr>
                <w:rFonts w:ascii="宋体" w:hAnsi="宋体" w:cs="宋体"/>
                <w:bCs/>
                <w:szCs w:val="21"/>
                <w:u w:val="single"/>
              </w:rPr>
            </w:pPr>
            <w:r>
              <w:rPr>
                <w:rFonts w:hint="eastAsia" w:ascii="宋体" w:hAnsi="宋体" w:cs="宋体"/>
                <w:bCs/>
                <w:szCs w:val="21"/>
              </w:rPr>
              <w:t>小写：RMB</w:t>
            </w:r>
          </w:p>
          <w:p>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pPr>
              <w:pStyle w:val="64"/>
              <w:spacing w:line="240" w:lineRule="auto"/>
              <w:ind w:hanging="67"/>
              <w:rPr>
                <w:rFonts w:ascii="宋体" w:hAnsi="宋体" w:cs="宋体"/>
                <w:spacing w:val="0"/>
                <w:kern w:val="2"/>
                <w:sz w:val="21"/>
                <w:szCs w:val="21"/>
              </w:rPr>
            </w:pPr>
          </w:p>
        </w:tc>
        <w:tc>
          <w:tcPr>
            <w:tcW w:w="675" w:type="pct"/>
            <w:vAlign w:val="center"/>
          </w:tcPr>
          <w:p>
            <w:pPr>
              <w:pStyle w:val="64"/>
              <w:spacing w:line="240" w:lineRule="auto"/>
              <w:ind w:hanging="67"/>
              <w:rPr>
                <w:rFonts w:ascii="宋体" w:hAnsi="宋体" w:cs="宋体"/>
                <w:spacing w:val="0"/>
                <w:kern w:val="2"/>
                <w:sz w:val="21"/>
                <w:szCs w:val="21"/>
              </w:rPr>
            </w:pPr>
          </w:p>
        </w:tc>
        <w:tc>
          <w:tcPr>
            <w:tcW w:w="675" w:type="pct"/>
            <w:vAlign w:val="center"/>
          </w:tcPr>
          <w:p>
            <w:pPr>
              <w:pStyle w:val="64"/>
              <w:spacing w:line="240" w:lineRule="auto"/>
              <w:ind w:hanging="67"/>
              <w:rPr>
                <w:rFonts w:ascii="宋体" w:hAnsi="宋体" w:cs="宋体"/>
                <w:spacing w:val="0"/>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pPr>
              <w:adjustRightInd w:val="0"/>
              <w:snapToGrid w:val="0"/>
              <w:jc w:val="center"/>
              <w:rPr>
                <w:rFonts w:ascii="宋体" w:hAnsi="宋体" w:cs="宋体"/>
              </w:rPr>
            </w:pPr>
            <w:r>
              <w:rPr>
                <w:rFonts w:hint="eastAsia" w:ascii="宋体" w:hAnsi="宋体" w:cs="宋体"/>
                <w:highlight w:val="yellow"/>
                <w:lang w:eastAsia="zh-CN"/>
              </w:rPr>
              <w:t>配套专机专用耗材</w:t>
            </w:r>
            <w:r>
              <w:rPr>
                <w:rFonts w:hint="eastAsia" w:ascii="宋体" w:hAnsi="宋体" w:cs="宋体"/>
                <w:highlight w:val="yellow"/>
              </w:rPr>
              <w:t>/试剂：【】</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pPr>
              <w:adjustRightInd w:val="0"/>
              <w:snapToGrid w:val="0"/>
              <w:jc w:val="center"/>
              <w:rPr>
                <w:rFonts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pPr>
              <w:adjustRightInd w:val="0"/>
              <w:snapToGrid w:val="0"/>
              <w:rPr>
                <w:rFonts w:hint="eastAsia"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pPr>
              <w:adjustRightInd w:val="0"/>
              <w:snapToGrid w:val="0"/>
              <w:rPr>
                <w:rFonts w:ascii="宋体" w:hAnsi="宋体" w:cs="宋体"/>
                <w:bCs/>
                <w:szCs w:val="21"/>
                <w:u w:val="single"/>
              </w:rPr>
            </w:pPr>
            <w:r>
              <w:rPr>
                <w:rFonts w:hint="eastAsia" w:ascii="宋体" w:hAnsi="宋体" w:cs="宋体"/>
                <w:bCs/>
                <w:szCs w:val="21"/>
              </w:rPr>
              <w:t>小写：RMB</w:t>
            </w:r>
          </w:p>
          <w:p>
            <w:pPr>
              <w:adjustRightInd w:val="0"/>
              <w:snapToGrid w:val="0"/>
              <w:rPr>
                <w:rFonts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pPr>
              <w:pStyle w:val="64"/>
              <w:ind w:hanging="67"/>
              <w:rPr>
                <w:rFonts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pPr>
              <w:pStyle w:val="64"/>
              <w:ind w:hanging="67"/>
              <w:rPr>
                <w:rFonts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pPr>
              <w:pStyle w:val="64"/>
              <w:ind w:hanging="67"/>
              <w:rPr>
                <w:rFonts w:ascii="宋体" w:hAnsi="宋体" w:cs="宋体"/>
                <w:spacing w:val="0"/>
                <w:kern w:val="2"/>
                <w:sz w:val="21"/>
                <w:szCs w:val="21"/>
              </w:rPr>
            </w:pPr>
          </w:p>
        </w:tc>
      </w:tr>
    </w:tbl>
    <w:p>
      <w:pPr>
        <w:pStyle w:val="4"/>
        <w:rPr>
          <w:rFonts w:ascii="宋体" w:hAnsi="宋体"/>
          <w:b/>
          <w:bCs/>
        </w:rPr>
      </w:pPr>
      <w:r>
        <w:rPr>
          <w:rFonts w:hint="eastAsia" w:ascii="宋体" w:hAnsi="宋体"/>
          <w:b/>
          <w:bCs/>
        </w:rPr>
        <w:t>2、设备配置分项报价【必须优于需求配置清单】：</w:t>
      </w:r>
    </w:p>
    <w:tbl>
      <w:tblPr>
        <w:tblStyle w:val="25"/>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842"/>
        <w:gridCol w:w="616"/>
        <w:gridCol w:w="709"/>
        <w:gridCol w:w="683"/>
        <w:gridCol w:w="1052"/>
        <w:gridCol w:w="1052"/>
        <w:gridCol w:w="1052"/>
        <w:gridCol w:w="105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pPr>
              <w:widowControl/>
              <w:spacing w:line="360" w:lineRule="auto"/>
              <w:jc w:val="center"/>
              <w:rPr>
                <w:rFonts w:ascii="宋体" w:hAnsi="宋体" w:cs="宋体"/>
                <w:kern w:val="0"/>
                <w:sz w:val="24"/>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 w:val="24"/>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bl>
    <w:p>
      <w:pPr>
        <w:spacing w:line="500" w:lineRule="exact"/>
        <w:rPr>
          <w:rFonts w:ascii="宋体" w:hAnsi="宋体" w:cs="宋体"/>
          <w:spacing w:val="4"/>
          <w:u w:val="dotted"/>
        </w:rPr>
      </w:pPr>
    </w:p>
    <w:p>
      <w:pPr>
        <w:spacing w:line="360" w:lineRule="auto"/>
        <w:rPr>
          <w:rFonts w:ascii="宋体" w:hAnsi="宋体" w:cs="宋体"/>
          <w:sz w:val="24"/>
        </w:rPr>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400" w:lineRule="exact"/>
        <w:rPr>
          <w:rFonts w:ascii="宋体" w:hAnsi="宋体" w:cs="宋体"/>
          <w:b/>
          <w:bCs/>
          <w:szCs w:val="21"/>
        </w:rPr>
      </w:pPr>
      <w:r>
        <w:rPr>
          <w:rFonts w:hint="eastAsia" w:ascii="宋体" w:hAnsi="宋体" w:cs="宋体"/>
          <w:b/>
          <w:bCs/>
          <w:szCs w:val="21"/>
        </w:rPr>
        <w:t>备注：</w:t>
      </w:r>
    </w:p>
    <w:p>
      <w:pPr>
        <w:numPr>
          <w:ilvl w:val="1"/>
          <w:numId w:val="10"/>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此表需做双份，一份为开标一览表单独密封投递（</w:t>
      </w:r>
      <w:r>
        <w:rPr>
          <w:rFonts w:hint="eastAsia" w:ascii="宋体" w:hAnsi="宋体" w:cs="宋体"/>
          <w:b/>
          <w:bCs/>
          <w:highlight w:val="yellow"/>
        </w:rPr>
        <w:t>双面打印！</w:t>
      </w:r>
      <w:r>
        <w:rPr>
          <w:rFonts w:hint="eastAsia" w:ascii="宋体" w:hAnsi="宋体" w:cs="宋体"/>
          <w:b/>
          <w:bCs/>
        </w:rPr>
        <w:t>），一份为纸质报价表装订在标书内。</w:t>
      </w:r>
    </w:p>
    <w:p>
      <w:pPr>
        <w:rPr>
          <w:rFonts w:hint="eastAsia" w:ascii="宋体" w:hAnsi="宋体" w:cs="宋体"/>
          <w:b/>
          <w:bCs/>
          <w:color w:val="000000"/>
          <w:kern w:val="0"/>
          <w:sz w:val="36"/>
          <w:szCs w:val="36"/>
        </w:rPr>
      </w:pPr>
      <w:r>
        <w:rPr>
          <w:rFonts w:hint="eastAsia" w:ascii="宋体" w:hAnsi="宋体" w:cs="宋体"/>
          <w:b/>
          <w:bCs/>
          <w:color w:val="000000"/>
          <w:kern w:val="0"/>
          <w:sz w:val="36"/>
          <w:szCs w:val="36"/>
        </w:rPr>
        <w:br w:type="page"/>
      </w:r>
    </w:p>
    <w:p>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pPr>
        <w:pStyle w:val="12"/>
        <w:rPr>
          <w:b/>
        </w:rPr>
      </w:pPr>
      <w:r>
        <w:rPr>
          <w:rFonts w:hint="eastAsia"/>
          <w:b/>
        </w:rPr>
        <w:t>1、设备</w:t>
      </w:r>
      <w:r>
        <w:rPr>
          <w:rFonts w:hint="eastAsia"/>
          <w:b/>
          <w:lang w:val="en-US" w:eastAsia="zh-CN"/>
        </w:rPr>
        <w:t>最终</w:t>
      </w:r>
      <w:r>
        <w:rPr>
          <w:rFonts w:hint="eastAsia"/>
          <w:b/>
        </w:rPr>
        <w:t>报价表：</w:t>
      </w:r>
    </w:p>
    <w:tbl>
      <w:tblPr>
        <w:tblStyle w:val="25"/>
        <w:tblW w:w="5000" w:type="pct"/>
        <w:tblInd w:w="0" w:type="dxa"/>
        <w:tblLayout w:type="fixed"/>
        <w:tblCellMar>
          <w:top w:w="0" w:type="dxa"/>
          <w:left w:w="108" w:type="dxa"/>
          <w:bottom w:w="0" w:type="dxa"/>
          <w:right w:w="108" w:type="dxa"/>
        </w:tblCellMar>
      </w:tblPr>
      <w:tblGrid>
        <w:gridCol w:w="584"/>
        <w:gridCol w:w="1927"/>
        <w:gridCol w:w="888"/>
        <w:gridCol w:w="825"/>
        <w:gridCol w:w="1262"/>
        <w:gridCol w:w="1160"/>
        <w:gridCol w:w="400"/>
        <w:gridCol w:w="584"/>
        <w:gridCol w:w="383"/>
        <w:gridCol w:w="400"/>
        <w:gridCol w:w="385"/>
        <w:gridCol w:w="598"/>
      </w:tblGrid>
      <w:tr>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pPr>
              <w:pStyle w:val="12"/>
            </w:pPr>
            <w:r>
              <w:rPr>
                <w:rFonts w:hint="eastAsia" w:ascii="宋体" w:hAnsi="宋体" w:cs="宋体"/>
                <w:b/>
                <w:bCs/>
              </w:rPr>
              <w:t>说明：此表需打印1份，与开标一览表单独密封投递，现场填写的最终报价、质保期、到货期均现场填写！</w:t>
            </w:r>
          </w:p>
        </w:tc>
      </w:tr>
      <w:tr>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5"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7"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2"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3" w:type="pct"/>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2"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4" w:type="pct"/>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18"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5" w:type="pct"/>
            <w:tcBorders>
              <w:top w:val="nil"/>
              <w:left w:val="nil"/>
              <w:bottom w:val="single" w:color="auto" w:sz="4" w:space="0"/>
              <w:right w:val="single" w:color="auto" w:sz="4" w:space="0"/>
            </w:tcBorders>
            <w:vAlign w:val="center"/>
          </w:tcPr>
          <w:p>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pPr>
              <w:widowControl/>
              <w:jc w:val="left"/>
              <w:rPr>
                <w:rFonts w:ascii="Calibri" w:hAnsi="Calibri" w:cs="宋体"/>
                <w:szCs w:val="22"/>
              </w:rPr>
            </w:pPr>
          </w:p>
        </w:tc>
        <w:tc>
          <w:tcPr>
            <w:tcW w:w="671" w:type="pct"/>
            <w:noWrap/>
            <w:vAlign w:val="center"/>
          </w:tcPr>
          <w:p>
            <w:pPr>
              <w:widowControl/>
              <w:jc w:val="left"/>
              <w:rPr>
                <w:rFonts w:ascii="Calibri" w:hAnsi="Calibri" w:cs="宋体"/>
                <w:szCs w:val="22"/>
              </w:rPr>
            </w:pPr>
          </w:p>
        </w:tc>
        <w:tc>
          <w:tcPr>
            <w:tcW w:w="617" w:type="pct"/>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8"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5"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7"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8"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pPr>
              <w:pStyle w:val="12"/>
            </w:pPr>
          </w:p>
          <w:p>
            <w:pPr>
              <w:pStyle w:val="12"/>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pPr>
              <w:widowControl/>
              <w:wordWrap w:val="0"/>
              <w:jc w:val="right"/>
              <w:rPr>
                <w:rFonts w:ascii="宋体" w:hAnsi="宋体" w:cs="宋体"/>
                <w:color w:val="000000"/>
                <w:kern w:val="0"/>
                <w:sz w:val="22"/>
                <w:szCs w:val="22"/>
              </w:rPr>
            </w:pPr>
          </w:p>
          <w:p>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使用科室代表现场确认：</w:t>
            </w:r>
          </w:p>
          <w:p>
            <w:pPr>
              <w:pStyle w:val="12"/>
            </w:pPr>
          </w:p>
          <w:p>
            <w:pPr>
              <w:pStyle w:val="12"/>
              <w:jc w:val="right"/>
            </w:pPr>
            <w:r>
              <w:rPr>
                <w:rFonts w:hint="eastAsia" w:ascii="宋体" w:hAnsi="宋体" w:cs="宋体"/>
                <w:color w:val="000000"/>
                <w:kern w:val="0"/>
                <w:sz w:val="22"/>
                <w:szCs w:val="22"/>
              </w:rPr>
              <w:t>议价日期：     年  月  日</w:t>
            </w:r>
          </w:p>
        </w:tc>
      </w:tr>
    </w:tbl>
    <w:p>
      <w:pPr>
        <w:pStyle w:val="12"/>
        <w:rPr>
          <w:rFonts w:ascii="宋体" w:hAnsi="宋体" w:cs="宋体"/>
          <w:b/>
          <w:bCs/>
          <w:sz w:val="24"/>
        </w:rPr>
      </w:pPr>
    </w:p>
    <w:p>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注：最终报价表需做双份，一份为开标一览表单独密封投递，一份为纸质报价表装订在标书内。</w:t>
      </w:r>
    </w:p>
    <w:p>
      <w:pPr>
        <w:pStyle w:val="12"/>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pStyle w:val="12"/>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pPr>
        <w:pStyle w:val="12"/>
        <w:rPr>
          <w:b/>
          <w:szCs w:val="21"/>
        </w:rPr>
      </w:pPr>
      <w:r>
        <w:rPr>
          <w:rFonts w:hint="eastAsia"/>
          <w:b/>
        </w:rPr>
        <w:t>2、</w:t>
      </w:r>
      <w:r>
        <w:rPr>
          <w:rFonts w:hint="eastAsia"/>
          <w:b/>
          <w:lang w:val="en-US" w:eastAsia="zh-CN"/>
        </w:rPr>
        <w:t>**设备配套专机专用耗材</w:t>
      </w:r>
      <w:r>
        <w:rPr>
          <w:rFonts w:hint="eastAsia"/>
          <w:b/>
        </w:rPr>
        <w:t>/试剂</w:t>
      </w:r>
      <w:r>
        <w:rPr>
          <w:rFonts w:hint="eastAsia"/>
          <w:b/>
          <w:lang w:val="en-US" w:eastAsia="zh-CN"/>
        </w:rPr>
        <w:t>最终</w:t>
      </w:r>
      <w:r>
        <w:rPr>
          <w:rFonts w:hint="eastAsia"/>
          <w:b/>
        </w:rPr>
        <w:t>报价表：</w:t>
      </w:r>
    </w:p>
    <w:tbl>
      <w:tblPr>
        <w:tblStyle w:val="25"/>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793"/>
        <w:gridCol w:w="643"/>
        <w:gridCol w:w="578"/>
        <w:gridCol w:w="847"/>
        <w:gridCol w:w="514"/>
        <w:gridCol w:w="594"/>
        <w:gridCol w:w="736"/>
        <w:gridCol w:w="821"/>
        <w:gridCol w:w="685"/>
        <w:gridCol w:w="765"/>
        <w:gridCol w:w="583"/>
        <w:gridCol w:w="511"/>
        <w:gridCol w:w="700"/>
        <w:gridCol w:w="615"/>
        <w:gridCol w:w="640"/>
        <w:gridCol w:w="452"/>
        <w:gridCol w:w="791"/>
        <w:gridCol w:w="777"/>
        <w:gridCol w:w="355"/>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**设备</w:t>
            </w:r>
            <w:r>
              <w:rPr>
                <w:rFonts w:hint="eastAsia" w:ascii="宋体" w:hAnsi="宋体" w:cs="宋体"/>
                <w:b/>
                <w:bCs/>
                <w:color w:val="000000"/>
                <w:kern w:val="0"/>
                <w:sz w:val="36"/>
                <w:szCs w:val="36"/>
                <w:lang w:eastAsia="zh-CN"/>
              </w:rPr>
              <w:t>配套专机专用耗材</w:t>
            </w:r>
            <w:r>
              <w:rPr>
                <w:rFonts w:hint="eastAsia" w:ascii="宋体" w:hAnsi="宋体" w:cs="宋体"/>
                <w:b/>
                <w:bCs/>
                <w:color w:val="000000"/>
                <w:kern w:val="0"/>
                <w:sz w:val="36"/>
                <w:szCs w:val="36"/>
              </w:rPr>
              <w:t>/试剂最终报价表（项目编号：**）</w:t>
            </w:r>
          </w:p>
          <w:p>
            <w:pPr>
              <w:widowControl/>
              <w:jc w:val="center"/>
              <w:rPr>
                <w:rFonts w:hint="eastAsia"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7" w:type="pct"/>
            <w:vMerge w:val="restart"/>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27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注册证名称</w:t>
            </w:r>
          </w:p>
        </w:tc>
        <w:tc>
          <w:tcPr>
            <w:tcW w:w="226" w:type="pct"/>
            <w:vMerge w:val="restar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生产厂家</w:t>
            </w:r>
          </w:p>
        </w:tc>
        <w:tc>
          <w:tcPr>
            <w:tcW w:w="20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近一年内使用价格（元）</w:t>
            </w:r>
          </w:p>
        </w:tc>
        <w:tc>
          <w:tcPr>
            <w:tcW w:w="279" w:type="pct"/>
            <w:shd w:val="clear" w:color="auto" w:fill="auto"/>
            <w:noWrap/>
            <w:vAlign w:val="center"/>
          </w:tcPr>
          <w:p>
            <w:pPr>
              <w:widowControl/>
              <w:jc w:val="center"/>
              <w:rPr>
                <w:rFonts w:hint="eastAsia" w:ascii="宋体" w:hAnsi="宋体" w:eastAsia="宋体" w:cs="宋体"/>
                <w:b/>
                <w:bCs/>
                <w:color w:val="000000"/>
                <w:kern w:val="0"/>
                <w:szCs w:val="21"/>
                <w:lang w:val="en-US" w:eastAsia="zh-CN"/>
              </w:rPr>
            </w:pPr>
            <w:r>
              <w:rPr>
                <w:rFonts w:hint="eastAsia" w:ascii="宋体" w:hAnsi="宋体" w:cs="宋体"/>
                <w:b/>
                <w:bCs/>
                <w:kern w:val="0"/>
                <w:szCs w:val="21"/>
                <w:lang w:val="en-US" w:eastAsia="zh-CN"/>
              </w:rPr>
              <w:t>每人份报价</w:t>
            </w:r>
            <w:r>
              <w:rPr>
                <w:rFonts w:hint="eastAsia" w:ascii="宋体" w:hAnsi="宋体" w:cs="宋体"/>
                <w:b/>
                <w:bCs/>
                <w:color w:val="000000"/>
                <w:kern w:val="0"/>
                <w:szCs w:val="21"/>
              </w:rPr>
              <w:t>（元）</w:t>
            </w:r>
          </w:p>
        </w:tc>
        <w:tc>
          <w:tcPr>
            <w:tcW w:w="274" w:type="pct"/>
            <w:shd w:val="clear" w:color="auto" w:fill="auto"/>
            <w:noWrap/>
            <w:vAlign w:val="center"/>
          </w:tcPr>
          <w:p>
            <w:pPr>
              <w:widowControl/>
              <w:jc w:val="center"/>
              <w:rPr>
                <w:rFonts w:hint="default" w:ascii="宋体" w:hAnsi="宋体" w:eastAsia="宋体" w:cs="宋体"/>
                <w:b/>
                <w:bCs/>
                <w:color w:val="000000"/>
                <w:kern w:val="0"/>
                <w:szCs w:val="21"/>
                <w:lang w:val="en-US" w:eastAsia="zh-CN"/>
              </w:rPr>
            </w:pPr>
            <w:r>
              <w:rPr>
                <w:rFonts w:hint="eastAsia" w:ascii="宋体" w:hAnsi="宋体" w:cs="宋体"/>
                <w:b/>
                <w:bCs/>
                <w:color w:val="000000"/>
                <w:kern w:val="0"/>
                <w:szCs w:val="21"/>
                <w:lang w:val="en-US" w:eastAsia="zh-CN"/>
              </w:rPr>
              <w:t>医保收费价格</w:t>
            </w:r>
            <w:r>
              <w:rPr>
                <w:rFonts w:hint="eastAsia" w:ascii="宋体" w:hAnsi="宋体" w:cs="宋体"/>
                <w:b/>
                <w:bCs/>
                <w:color w:val="000000"/>
                <w:kern w:val="0"/>
                <w:szCs w:val="21"/>
              </w:rPr>
              <w:t>（元）</w:t>
            </w:r>
          </w:p>
        </w:tc>
        <w:tc>
          <w:tcPr>
            <w:tcW w:w="125" w:type="pct"/>
            <w:shd w:val="clear" w:color="auto" w:fill="auto"/>
            <w:noWrap/>
            <w:vAlign w:val="center"/>
          </w:tcPr>
          <w:p>
            <w:pPr>
              <w:widowControl/>
              <w:jc w:val="center"/>
              <w:rPr>
                <w:rFonts w:hint="default"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耗占比</w:t>
            </w:r>
          </w:p>
        </w:tc>
        <w:tc>
          <w:tcPr>
            <w:tcW w:w="444"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现场最终报价（元）</w:t>
            </w:r>
          </w:p>
          <w:p>
            <w:pPr>
              <w:widowControl/>
              <w:jc w:val="center"/>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7" w:type="pct"/>
            <w:vMerge w:val="continue"/>
            <w:vAlign w:val="center"/>
          </w:tcPr>
          <w:p>
            <w:pPr>
              <w:widowControl/>
              <w:jc w:val="left"/>
              <w:rPr>
                <w:rFonts w:ascii="宋体" w:hAnsi="宋体" w:cs="宋体"/>
                <w:b/>
                <w:color w:val="000000"/>
                <w:kern w:val="0"/>
                <w:szCs w:val="21"/>
              </w:rPr>
            </w:pPr>
          </w:p>
        </w:tc>
        <w:tc>
          <w:tcPr>
            <w:tcW w:w="279" w:type="pct"/>
            <w:vMerge w:val="continue"/>
            <w:vAlign w:val="center"/>
          </w:tcPr>
          <w:p>
            <w:pPr>
              <w:widowControl/>
              <w:jc w:val="left"/>
              <w:rPr>
                <w:rFonts w:ascii="宋体" w:hAnsi="宋体" w:cs="宋体"/>
                <w:b/>
                <w:bCs/>
                <w:kern w:val="0"/>
                <w:szCs w:val="21"/>
              </w:rPr>
            </w:pPr>
          </w:p>
        </w:tc>
        <w:tc>
          <w:tcPr>
            <w:tcW w:w="226" w:type="pct"/>
            <w:vMerge w:val="continue"/>
            <w:vAlign w:val="center"/>
          </w:tcPr>
          <w:p>
            <w:pPr>
              <w:widowControl/>
              <w:jc w:val="left"/>
              <w:rPr>
                <w:rFonts w:ascii="宋体" w:hAnsi="宋体" w:cs="宋体"/>
                <w:b/>
                <w:bCs/>
                <w:kern w:val="0"/>
                <w:szCs w:val="21"/>
              </w:rPr>
            </w:pPr>
          </w:p>
        </w:tc>
        <w:tc>
          <w:tcPr>
            <w:tcW w:w="204" w:type="pct"/>
            <w:vMerge w:val="continue"/>
            <w:vAlign w:val="center"/>
          </w:tcPr>
          <w:p>
            <w:pPr>
              <w:widowControl/>
              <w:jc w:val="left"/>
              <w:rPr>
                <w:rFonts w:ascii="宋体" w:hAnsi="宋体" w:cs="宋体"/>
                <w:b/>
                <w:bCs/>
                <w:kern w:val="0"/>
                <w:szCs w:val="21"/>
              </w:rPr>
            </w:pPr>
          </w:p>
        </w:tc>
        <w:tc>
          <w:tcPr>
            <w:tcW w:w="299" w:type="pct"/>
            <w:vMerge w:val="continue"/>
            <w:vAlign w:val="center"/>
          </w:tcPr>
          <w:p>
            <w:pPr>
              <w:widowControl/>
              <w:jc w:val="left"/>
              <w:rPr>
                <w:rFonts w:ascii="宋体" w:hAnsi="宋体" w:cs="宋体"/>
                <w:b/>
                <w:bCs/>
                <w:kern w:val="0"/>
                <w:szCs w:val="21"/>
              </w:rPr>
            </w:pPr>
          </w:p>
        </w:tc>
        <w:tc>
          <w:tcPr>
            <w:tcW w:w="181" w:type="pct"/>
            <w:vMerge w:val="continue"/>
            <w:vAlign w:val="center"/>
          </w:tcPr>
          <w:p>
            <w:pPr>
              <w:widowControl/>
              <w:jc w:val="left"/>
              <w:rPr>
                <w:rFonts w:ascii="宋体" w:hAnsi="宋体" w:cs="宋体"/>
                <w:b/>
                <w:bCs/>
                <w:kern w:val="0"/>
                <w:szCs w:val="21"/>
              </w:rPr>
            </w:pPr>
          </w:p>
        </w:tc>
        <w:tc>
          <w:tcPr>
            <w:tcW w:w="209" w:type="pct"/>
            <w:vMerge w:val="continue"/>
            <w:vAlign w:val="center"/>
          </w:tcPr>
          <w:p>
            <w:pPr>
              <w:widowControl/>
              <w:jc w:val="left"/>
              <w:rPr>
                <w:rFonts w:ascii="宋体" w:hAnsi="宋体" w:cs="宋体"/>
                <w:b/>
                <w:bCs/>
                <w:kern w:val="0"/>
                <w:szCs w:val="21"/>
              </w:rPr>
            </w:pPr>
          </w:p>
        </w:tc>
        <w:tc>
          <w:tcPr>
            <w:tcW w:w="259" w:type="pct"/>
            <w:vMerge w:val="continue"/>
            <w:vAlign w:val="center"/>
          </w:tcPr>
          <w:p>
            <w:pPr>
              <w:widowControl/>
              <w:jc w:val="left"/>
              <w:rPr>
                <w:rFonts w:ascii="宋体" w:hAnsi="宋体" w:cs="宋体"/>
                <w:b/>
                <w:bCs/>
                <w:kern w:val="0"/>
                <w:szCs w:val="21"/>
              </w:rPr>
            </w:pPr>
          </w:p>
        </w:tc>
        <w:tc>
          <w:tcPr>
            <w:tcW w:w="289" w:type="pct"/>
            <w:vMerge w:val="continue"/>
            <w:vAlign w:val="center"/>
          </w:tcPr>
          <w:p>
            <w:pPr>
              <w:widowControl/>
              <w:jc w:val="left"/>
              <w:rPr>
                <w:rFonts w:ascii="宋体" w:hAnsi="宋体" w:cs="宋体"/>
                <w:b/>
                <w:bCs/>
                <w:kern w:val="0"/>
                <w:szCs w:val="21"/>
              </w:rPr>
            </w:pPr>
          </w:p>
        </w:tc>
        <w:tc>
          <w:tcPr>
            <w:tcW w:w="241" w:type="pct"/>
            <w:vMerge w:val="continue"/>
            <w:vAlign w:val="center"/>
          </w:tcPr>
          <w:p>
            <w:pPr>
              <w:widowControl/>
              <w:jc w:val="left"/>
              <w:rPr>
                <w:rFonts w:ascii="宋体" w:hAnsi="宋体" w:cs="宋体"/>
                <w:b/>
                <w:bCs/>
                <w:kern w:val="0"/>
                <w:szCs w:val="21"/>
              </w:rPr>
            </w:pPr>
          </w:p>
        </w:tc>
        <w:tc>
          <w:tcPr>
            <w:tcW w:w="270" w:type="pct"/>
            <w:vMerge w:val="continue"/>
            <w:vAlign w:val="center"/>
          </w:tcPr>
          <w:p>
            <w:pPr>
              <w:widowControl/>
              <w:jc w:val="left"/>
              <w:rPr>
                <w:rFonts w:ascii="宋体" w:hAnsi="宋体" w:cs="宋体"/>
                <w:b/>
                <w:bCs/>
                <w:kern w:val="0"/>
                <w:szCs w:val="21"/>
              </w:rPr>
            </w:pPr>
          </w:p>
        </w:tc>
        <w:tc>
          <w:tcPr>
            <w:tcW w:w="205"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4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25"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3医院名称</w:t>
            </w:r>
          </w:p>
        </w:tc>
        <w:tc>
          <w:tcPr>
            <w:tcW w:w="159"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79" w:type="pct"/>
            <w:vAlign w:val="center"/>
          </w:tcPr>
          <w:p>
            <w:pPr>
              <w:widowControl/>
              <w:jc w:val="left"/>
              <w:rPr>
                <w:rFonts w:ascii="宋体" w:hAnsi="宋体" w:cs="宋体"/>
                <w:b/>
                <w:color w:val="000000"/>
                <w:kern w:val="0"/>
                <w:szCs w:val="21"/>
              </w:rPr>
            </w:pPr>
          </w:p>
        </w:tc>
        <w:tc>
          <w:tcPr>
            <w:tcW w:w="274" w:type="pct"/>
            <w:vAlign w:val="center"/>
          </w:tcPr>
          <w:p>
            <w:pPr>
              <w:widowControl/>
              <w:jc w:val="left"/>
              <w:rPr>
                <w:rFonts w:ascii="宋体" w:hAnsi="宋体" w:cs="宋体"/>
                <w:b/>
                <w:color w:val="000000"/>
                <w:kern w:val="0"/>
                <w:szCs w:val="21"/>
              </w:rPr>
            </w:pPr>
          </w:p>
        </w:tc>
        <w:tc>
          <w:tcPr>
            <w:tcW w:w="125" w:type="pct"/>
            <w:vAlign w:val="center"/>
          </w:tcPr>
          <w:p>
            <w:pPr>
              <w:widowControl/>
              <w:jc w:val="left"/>
              <w:rPr>
                <w:rFonts w:ascii="宋体" w:hAnsi="宋体" w:cs="宋体"/>
                <w:b/>
                <w:color w:val="000000"/>
                <w:kern w:val="0"/>
                <w:szCs w:val="21"/>
              </w:rPr>
            </w:pPr>
          </w:p>
        </w:tc>
        <w:tc>
          <w:tcPr>
            <w:tcW w:w="444" w:type="pct"/>
            <w:vAlign w:val="center"/>
          </w:tcPr>
          <w:p>
            <w:pPr>
              <w:widowControl/>
              <w:jc w:val="left"/>
              <w:rPr>
                <w:rFonts w:ascii="宋体" w:hAnsi="宋体" w:cs="宋体"/>
                <w:b/>
                <w:color w:val="000000"/>
                <w:kern w:val="0"/>
                <w:szCs w:val="21"/>
              </w:rPr>
            </w:pPr>
            <w:r>
              <w:rPr>
                <w:rFonts w:hint="eastAsia" w:ascii="宋体" w:hAnsi="宋体" w:cs="宋体"/>
                <w:b/>
                <w:bCs/>
                <w:color w:val="000000"/>
                <w:kern w:val="0"/>
                <w:szCs w:val="21"/>
                <w:highlight w:val="yellow"/>
              </w:rPr>
              <w:t>现场填报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7"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79"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6"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09"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pPr>
              <w:widowControl/>
              <w:jc w:val="center"/>
              <w:rPr>
                <w:rFonts w:ascii="宋体" w:hAnsi="宋体" w:cs="宋体"/>
                <w:color w:val="FF0000"/>
                <w:kern w:val="0"/>
                <w:sz w:val="22"/>
                <w:szCs w:val="22"/>
              </w:rPr>
            </w:pPr>
          </w:p>
        </w:tc>
        <w:tc>
          <w:tcPr>
            <w:tcW w:w="241"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59"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79" w:type="pct"/>
            <w:shd w:val="clear" w:color="auto" w:fill="auto"/>
            <w:noWrap/>
            <w:vAlign w:val="center"/>
          </w:tcPr>
          <w:p>
            <w:pPr>
              <w:widowControl/>
              <w:jc w:val="left"/>
              <w:rPr>
                <w:rFonts w:ascii="宋体" w:hAnsi="宋体" w:cs="宋体"/>
                <w:color w:val="000000"/>
                <w:kern w:val="0"/>
                <w:sz w:val="22"/>
                <w:szCs w:val="22"/>
              </w:rPr>
            </w:pPr>
          </w:p>
        </w:tc>
        <w:tc>
          <w:tcPr>
            <w:tcW w:w="399" w:type="pct"/>
            <w:gridSpan w:val="2"/>
            <w:shd w:val="clear" w:color="auto" w:fill="auto"/>
            <w:noWrap/>
            <w:vAlign w:val="center"/>
          </w:tcPr>
          <w:p>
            <w:pPr>
              <w:widowControl/>
              <w:jc w:val="left"/>
              <w:rPr>
                <w:rFonts w:ascii="宋体" w:hAnsi="宋体" w:cs="宋体"/>
                <w:color w:val="000000"/>
                <w:kern w:val="0"/>
                <w:sz w:val="22"/>
                <w:szCs w:val="22"/>
              </w:rPr>
            </w:pPr>
          </w:p>
        </w:tc>
        <w:tc>
          <w:tcPr>
            <w:tcW w:w="444"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pPr>
              <w:pStyle w:val="12"/>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使用科室代表现场确认：</w:t>
            </w:r>
          </w:p>
          <w:p>
            <w:pPr>
              <w:pStyle w:val="12"/>
            </w:pP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bl>
    <w:p>
      <w:pPr>
        <w:widowControl/>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1.承诺所投标的试剂为深圳医用耗材阳光交易和监管平台中标目录内的须按最终报价在深圳医用耗材阳光交易和监管平台执行线上采购，若不执行，采购人有权单方解除采购协议。2.</w:t>
      </w:r>
      <w:r>
        <w:rPr>
          <w:rFonts w:hint="eastAsia"/>
        </w:rPr>
        <w:t xml:space="preserve"> </w:t>
      </w:r>
      <w:r>
        <w:rPr>
          <w:rFonts w:hint="eastAsia" w:ascii="宋体" w:hAnsi="宋体" w:cs="宋体"/>
          <w:bCs/>
          <w:sz w:val="24"/>
          <w:szCs w:val="28"/>
        </w:rPr>
        <w:t>报价如超过阳光平台价格为无效投标</w:t>
      </w:r>
    </w:p>
    <w:p>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highlight w:val="yellow"/>
        </w:rPr>
        <w:t>注：最终报价表需做双份，一份为开标一览表单独密封投递，一份为纸质报价表装订在标书内。</w:t>
      </w:r>
    </w:p>
    <w:p>
      <w:pPr>
        <w:tabs>
          <w:tab w:val="left" w:pos="360"/>
          <w:tab w:val="left" w:pos="840"/>
        </w:tabs>
        <w:snapToGrid w:val="0"/>
        <w:spacing w:line="360" w:lineRule="auto"/>
        <w:rPr>
          <w:rFonts w:hint="eastAsia" w:ascii="宋体" w:hAnsi="宋体" w:cs="宋体"/>
          <w:b/>
          <w:bCs/>
          <w:color w:val="FF0000"/>
          <w:highlight w:val="yellow"/>
          <w:lang w:val="en-US" w:eastAsia="zh-CN"/>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lang w:val="en-US" w:eastAsia="zh-CN"/>
        </w:rPr>
        <w:t>请携带</w:t>
      </w:r>
      <w:r>
        <w:rPr>
          <w:rFonts w:hint="eastAsia" w:ascii="宋体" w:hAnsi="宋体" w:cs="宋体"/>
          <w:b/>
          <w:bCs/>
          <w:color w:val="FF0000"/>
          <w:highlight w:val="yellow"/>
          <w:lang w:eastAsia="zh-CN"/>
        </w:rPr>
        <w:t>配套专机专用耗材</w:t>
      </w:r>
      <w:r>
        <w:rPr>
          <w:rFonts w:hint="eastAsia" w:ascii="宋体" w:hAnsi="宋体" w:cs="宋体"/>
          <w:b/>
          <w:bCs/>
          <w:color w:val="FF0000"/>
          <w:highlight w:val="yellow"/>
          <w:lang w:val="en-US" w:eastAsia="zh-CN"/>
        </w:rPr>
        <w:t>的样品至开标现场。</w:t>
      </w:r>
    </w:p>
    <w:p>
      <w:pPr>
        <w:tabs>
          <w:tab w:val="left" w:pos="360"/>
          <w:tab w:val="left" w:pos="840"/>
        </w:tabs>
        <w:snapToGrid w:val="0"/>
        <w:spacing w:line="360" w:lineRule="auto"/>
      </w:pPr>
    </w:p>
    <w:p>
      <w:pPr>
        <w:pStyle w:val="12"/>
      </w:pPr>
      <w:r>
        <w:rPr>
          <w:rFonts w:hint="eastAsia" w:ascii="宋体" w:hAnsi="宋体" w:cs="宋体"/>
          <w:b/>
          <w:bCs/>
          <w:sz w:val="24"/>
        </w:rPr>
        <w:t>议价单位名称：</w:t>
      </w:r>
    </w:p>
    <w:p>
      <w:pPr>
        <w:spacing w:line="360" w:lineRule="auto"/>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pPr>
        <w:pStyle w:val="12"/>
        <w:sectPr>
          <w:pgSz w:w="16838" w:h="11906" w:orient="landscape"/>
          <w:pgMar w:top="1440" w:right="1440" w:bottom="1286" w:left="1440" w:header="851" w:footer="992" w:gutter="0"/>
          <w:cols w:space="720" w:num="1"/>
          <w:docGrid w:type="lines" w:linePitch="312" w:charSpace="0"/>
        </w:sectPr>
      </w:pPr>
    </w:p>
    <w:p>
      <w:pPr>
        <w:pStyle w:val="4"/>
        <w:ind w:firstLine="2700" w:firstLineChars="900"/>
        <w:jc w:val="left"/>
        <w:rPr>
          <w:rFonts w:ascii="宋体" w:hAnsi="宋体"/>
          <w:sz w:val="32"/>
          <w:szCs w:val="32"/>
        </w:rPr>
      </w:pPr>
      <w:bookmarkStart w:id="16" w:name="_Toc275865606"/>
      <w:bookmarkStart w:id="17" w:name="_Toc435515295"/>
      <w:bookmarkStart w:id="18" w:name="_Toc57128632"/>
      <w:bookmarkStart w:id="19" w:name="_Toc24650"/>
      <w:bookmarkStart w:id="20" w:name="_Toc43551485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pPr>
        <w:adjustRightInd w:val="0"/>
        <w:snapToGrid w:val="0"/>
        <w:spacing w:line="360" w:lineRule="auto"/>
        <w:rPr>
          <w:rFonts w:ascii="宋体" w:hAnsi="宋体" w:cs="方正小标宋简体"/>
          <w:sz w:val="36"/>
          <w:szCs w:val="36"/>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pPr>
        <w:pStyle w:val="12"/>
        <w:rPr>
          <w:rFonts w:eastAsiaTheme="majorEastAsia"/>
        </w:rPr>
      </w:pPr>
      <w:r>
        <w:rPr>
          <w:rFonts w:hint="eastAsia" w:ascii="宋体" w:hAnsi="宋体" w:eastAsiaTheme="minorEastAsia"/>
          <w:b/>
          <w:sz w:val="24"/>
          <w:szCs w:val="21"/>
        </w:rPr>
        <w:t>（1）肺功能测定仪</w:t>
      </w:r>
      <w:r>
        <w:rPr>
          <w:rFonts w:hint="eastAsia" w:asciiTheme="majorEastAsia" w:hAnsiTheme="majorEastAsia" w:eastAsiaTheme="majorEastAsia"/>
          <w:b/>
          <w:sz w:val="24"/>
          <w:szCs w:val="21"/>
        </w:rPr>
        <w:t>项目填写：</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37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传感器手柄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37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一次性肺功能仪用过滤嘴</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37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肺功能检测通气咬嘴套件</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4</w:t>
            </w:r>
          </w:p>
        </w:tc>
        <w:tc>
          <w:tcPr>
            <w:tcW w:w="237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手柄电缆</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5</w:t>
            </w:r>
          </w:p>
        </w:tc>
        <w:tc>
          <w:tcPr>
            <w:tcW w:w="237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锂电池</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6</w:t>
            </w:r>
          </w:p>
        </w:tc>
        <w:tc>
          <w:tcPr>
            <w:tcW w:w="237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热敏打印纸</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7</w:t>
            </w:r>
          </w:p>
        </w:tc>
        <w:tc>
          <w:tcPr>
            <w:tcW w:w="237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WIFI专用通信模块</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8</w:t>
            </w:r>
          </w:p>
        </w:tc>
        <w:tc>
          <w:tcPr>
            <w:tcW w:w="237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充电电缆</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00" w:lineRule="auto"/>
      </w:pPr>
    </w:p>
    <w:p>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pStyle w:val="4"/>
        <w:jc w:val="center"/>
        <w:rPr>
          <w:rFonts w:ascii="宋体" w:hAnsi="宋体"/>
          <w:sz w:val="30"/>
          <w:szCs w:val="30"/>
        </w:rPr>
      </w:pPr>
    </w:p>
    <w:p>
      <w:pPr>
        <w:rPr>
          <w:rStyle w:val="30"/>
          <w:rFonts w:ascii="宋体" w:hAnsi="宋体" w:cs="宋体"/>
          <w:color w:val="auto"/>
          <w:sz w:val="32"/>
          <w:szCs w:val="32"/>
        </w:rPr>
      </w:pPr>
      <w:r>
        <w:rPr>
          <w:rStyle w:val="30"/>
          <w:rFonts w:hint="eastAsia" w:ascii="宋体" w:hAnsi="宋体" w:cs="宋体"/>
          <w:color w:val="auto"/>
          <w:sz w:val="32"/>
          <w:szCs w:val="32"/>
        </w:rPr>
        <w:br w:type="page"/>
      </w:r>
    </w:p>
    <w:p>
      <w:pPr>
        <w:pStyle w:val="4"/>
        <w:jc w:val="center"/>
        <w:rPr>
          <w:rStyle w:val="30"/>
          <w:rFonts w:ascii="宋体" w:hAnsi="宋体"/>
          <w:color w:val="auto"/>
          <w:sz w:val="32"/>
          <w:szCs w:val="32"/>
        </w:rPr>
      </w:pPr>
      <w:r>
        <w:rPr>
          <w:rStyle w:val="30"/>
          <w:rFonts w:hint="eastAsia" w:ascii="宋体" w:hAnsi="宋体"/>
          <w:color w:val="auto"/>
          <w:sz w:val="32"/>
          <w:szCs w:val="32"/>
        </w:rPr>
        <w:t>（七）技术参数条款响应一览表</w:t>
      </w:r>
    </w:p>
    <w:p>
      <w:pPr>
        <w:pStyle w:val="6"/>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5"/>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pPr>
        <w:rPr>
          <w:rFonts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pPr>
        <w:rPr>
          <w:rFonts w:ascii="宋体" w:hAnsi="宋体" w:cs="宋体"/>
          <w:sz w:val="30"/>
          <w:szCs w:val="30"/>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rPr>
          <w:rFonts w:ascii="宋体" w:hAnsi="宋体"/>
        </w:rPr>
      </w:pPr>
      <w:r>
        <w:rPr>
          <w:rFonts w:ascii="宋体" w:hAnsi="宋体"/>
        </w:rPr>
        <w:br w:type="page"/>
      </w:r>
    </w:p>
    <w:p>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5"/>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pPr>
              <w:jc w:val="center"/>
            </w:pPr>
            <w:r>
              <w:rPr>
                <w:rFonts w:hint="eastAsia"/>
              </w:rPr>
              <w:t>商务要求</w:t>
            </w:r>
          </w:p>
        </w:tc>
        <w:tc>
          <w:tcPr>
            <w:tcW w:w="755" w:type="dxa"/>
          </w:tcPr>
          <w:p>
            <w:r>
              <w:rPr>
                <w:rFonts w:hint="eastAsi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tcPr>
          <w:p>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szCs w:val="21"/>
              </w:rPr>
            </w:pPr>
            <w:r>
              <w:rPr>
                <w:rFonts w:hint="eastAsia" w:asciiTheme="majorEastAsia" w:hAnsiTheme="majorEastAsia" w:eastAsiaTheme="major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w:t>
            </w:r>
            <w:r>
              <w:rPr>
                <w:rFonts w:hint="eastAsia" w:asciiTheme="majorEastAsia" w:hAnsiTheme="majorEastAsia" w:eastAsiaTheme="majorEastAsia"/>
                <w:szCs w:val="21"/>
                <w:lang w:eastAsia="zh-CN"/>
              </w:rPr>
              <w:t>账户</w:t>
            </w:r>
            <w:r>
              <w:rPr>
                <w:rFonts w:hint="eastAsia" w:asciiTheme="majorEastAsia" w:hAnsiTheme="majorEastAsia" w:eastAsiaTheme="majorEastAsia"/>
                <w:szCs w:val="21"/>
              </w:rPr>
              <w:t>。</w:t>
            </w:r>
          </w:p>
          <w:p>
            <w:pPr>
              <w:spacing w:line="276"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w:t>
            </w:r>
            <w:r>
              <w:rPr>
                <w:rFonts w:hint="eastAsia"/>
              </w:rPr>
              <w:t>合同签订后至乙方履行完毕合同约定的义务事项之</w:t>
            </w:r>
            <w:r>
              <w:rPr>
                <w:rFonts w:hint="eastAsia" w:asciiTheme="minorEastAsia" w:hAnsiTheme="minorEastAsia" w:cstheme="minorEastAsia"/>
                <w:szCs w:val="21"/>
              </w:rPr>
              <w:t>内未发生乙方不履行或不妥善履行合同约定义务的情况，在</w:t>
            </w:r>
            <w:r>
              <w:rPr>
                <w:rFonts w:hint="eastAsia"/>
              </w:rPr>
              <w:t>乙方履行完毕合同约定的义务事项</w:t>
            </w:r>
            <w:r>
              <w:rPr>
                <w:rFonts w:hint="eastAsia" w:asciiTheme="minorEastAsia" w:hAnsiTheme="minorEastAsia" w:cstheme="minorEastAsia"/>
                <w:szCs w:val="21"/>
              </w:rPr>
              <w:t>后，乙方向甲方提供完整资料到达甲方财务之日起30日内，甲方将履约保证金无息返还给乙方。</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货到清点、安装调试验收合格正常使用后，乙方出具全额发票，甲方凭乙方提供的完整资料，自发票到达甲方财务之日起30日内，支付100%合同货款到乙方指定</w:t>
            </w:r>
            <w:r>
              <w:rPr>
                <w:rFonts w:hint="eastAsia" w:asciiTheme="majorEastAsia" w:hAnsiTheme="majorEastAsia" w:eastAsiaTheme="majorEastAsia"/>
                <w:szCs w:val="21"/>
                <w:lang w:eastAsia="zh-CN"/>
              </w:rPr>
              <w:t>账户</w:t>
            </w:r>
            <w:r>
              <w:rPr>
                <w:rFonts w:hint="eastAsia" w:asciiTheme="majorEastAsia" w:hAnsiTheme="majorEastAsia" w:eastAsiaTheme="majorEastAsia"/>
                <w:szCs w:val="21"/>
              </w:rPr>
              <w:t>。</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w:t>
            </w:r>
            <w:r>
              <w:rPr>
                <w:rFonts w:hint="eastAsia" w:asciiTheme="minorEastAsia" w:hAnsiTheme="minorEastAsia"/>
                <w:bCs/>
                <w:szCs w:val="21"/>
              </w:rPr>
              <w:t>响应文件</w:t>
            </w:r>
            <w:r>
              <w:rPr>
                <w:rFonts w:hint="eastAsia" w:asciiTheme="minorEastAsia" w:hAnsiTheme="minorEastAsia" w:eastAsiaTheme="minorEastAsia"/>
                <w:bCs/>
                <w:szCs w:val="21"/>
              </w:rPr>
              <w:t>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w:t>
            </w:r>
            <w:r>
              <w:rPr>
                <w:rFonts w:hint="eastAsia" w:asciiTheme="minorEastAsia" w:hAnsiTheme="minorEastAsia"/>
                <w:bCs/>
                <w:szCs w:val="21"/>
              </w:rPr>
              <w:t>响应文件</w:t>
            </w:r>
            <w:r>
              <w:rPr>
                <w:rFonts w:hint="eastAsia" w:asciiTheme="minorEastAsia" w:hAnsiTheme="minorEastAsia" w:eastAsiaTheme="minorEastAsia"/>
                <w:bCs/>
                <w:szCs w:val="21"/>
              </w:rPr>
              <w:t>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w:t>
            </w:r>
            <w:r>
              <w:rPr>
                <w:rFonts w:hint="eastAsia" w:asciiTheme="minorEastAsia" w:hAnsiTheme="minorEastAsia"/>
                <w:bCs/>
                <w:szCs w:val="21"/>
              </w:rPr>
              <w:t>响应文件</w:t>
            </w:r>
            <w:r>
              <w:rPr>
                <w:rFonts w:hint="eastAsia" w:asciiTheme="minorEastAsia" w:hAnsiTheme="minorEastAsia" w:eastAsiaTheme="minorEastAsia"/>
                <w:bCs/>
                <w:szCs w:val="21"/>
              </w:rPr>
              <w:t>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w:t>
            </w:r>
            <w:r>
              <w:rPr>
                <w:rFonts w:hint="eastAsia" w:asciiTheme="minorEastAsia" w:hAnsiTheme="minorEastAsia"/>
                <w:bCs/>
                <w:szCs w:val="21"/>
              </w:rPr>
              <w:t>响应文件</w:t>
            </w:r>
            <w:r>
              <w:rPr>
                <w:rFonts w:hint="eastAsia" w:asciiTheme="minorEastAsia" w:hAnsiTheme="minorEastAsia" w:eastAsiaTheme="minorEastAsia"/>
                <w:bCs/>
                <w:szCs w:val="21"/>
              </w:rPr>
              <w:t>提供的技术要求验收必须合格。</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ind w:firstLine="420" w:firstLineChars="2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rPr>
                <w:rFonts w:hAnsi="宋体"/>
                <w:b/>
                <w:bCs/>
                <w:color w:val="000000"/>
                <w:kern w:val="0"/>
                <w:sz w:val="24"/>
                <w:highlight w:val="yellow"/>
              </w:rPr>
            </w:pPr>
            <w:r>
              <w:rPr>
                <w:rFonts w:hint="eastAsia" w:hAnsi="宋体"/>
                <w:b/>
                <w:bCs/>
                <w:color w:val="000000"/>
                <w:kern w:val="0"/>
                <w:sz w:val="24"/>
                <w:highlight w:val="yellow"/>
              </w:rPr>
              <w:t>7.1</w:t>
            </w:r>
          </w:p>
          <w:p>
            <w:pPr>
              <w:ind w:firstLine="420" w:firstLineChars="200"/>
              <w:rPr>
                <w:rFonts w:asciiTheme="minorEastAsia" w:hAnsiTheme="minorEastAsia" w:eastAsiaTheme="minorEastAsia"/>
                <w:bCs/>
                <w:szCs w:val="21"/>
              </w:rPr>
            </w:pPr>
            <w:r>
              <w:rPr>
                <w:rFonts w:hint="eastAsia" w:ascii="宋体" w:hAnsi="宋体"/>
                <w:bCs/>
                <w:color w:val="0000FF"/>
                <w:szCs w:val="21"/>
              </w:rPr>
              <w:t>各响应供应商应在响应文件中承诺提供整机免费原厂保修期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
                <w:color w:val="FF0000"/>
                <w:szCs w:val="21"/>
                <w:highlight w:val="yellow"/>
                <w:u w:val="single"/>
              </w:rPr>
              <w:t>（</w:t>
            </w:r>
            <w:r>
              <w:rPr>
                <w:rFonts w:hint="eastAsia" w:asciiTheme="minorEastAsia" w:hAnsiTheme="minorEastAsia"/>
                <w:b/>
                <w:color w:val="FF0000"/>
                <w:szCs w:val="21"/>
                <w:highlight w:val="yellow"/>
                <w:u w:val="single"/>
              </w:rPr>
              <w:t>按照不低于</w:t>
            </w:r>
            <w:r>
              <w:rPr>
                <w:rFonts w:hint="eastAsia"/>
                <w:b/>
                <w:color w:val="FF0000"/>
                <w:highlight w:val="yellow"/>
              </w:rPr>
              <w:t>采购需求中对应项目的要求填写</w:t>
            </w:r>
            <w:r>
              <w:rPr>
                <w:rFonts w:hint="eastAsia" w:asciiTheme="minorEastAsia" w:hAnsiTheme="minorEastAsia" w:eastAsiaTheme="minorEastAsia"/>
                <w:b/>
                <w:color w:val="FF0000"/>
                <w:szCs w:val="21"/>
                <w:highlight w:val="yellow"/>
                <w:u w:val="single"/>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FF0000"/>
                <w:szCs w:val="21"/>
                <w:highlight w:val="yellow"/>
              </w:rPr>
              <w:t>质保期内免费更换零配件、免工时费</w:t>
            </w:r>
            <w:r>
              <w:rPr>
                <w:rFonts w:hint="eastAsia" w:asciiTheme="minorEastAsia" w:hAnsiTheme="minorEastAsia" w:eastAsiaTheme="minorEastAsia"/>
                <w:bCs/>
                <w:szCs w:val="21"/>
              </w:rPr>
              <w:t>。</w:t>
            </w:r>
          </w:p>
          <w:p>
            <w:pPr>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w:t>
            </w:r>
            <w:r>
              <w:rPr>
                <w:rFonts w:hint="eastAsia" w:asciiTheme="minorEastAsia" w:hAnsiTheme="minorEastAsia"/>
                <w:bCs/>
                <w:szCs w:val="21"/>
              </w:rPr>
              <w:t>响应供应商</w:t>
            </w:r>
            <w:r>
              <w:rPr>
                <w:rFonts w:hint="eastAsia" w:asciiTheme="minorEastAsia" w:hAnsiTheme="minorEastAsia" w:eastAsiaTheme="minorEastAsia"/>
                <w:bCs/>
                <w:szCs w:val="21"/>
              </w:rPr>
              <w:t>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w:t>
            </w:r>
            <w:r>
              <w:rPr>
                <w:rFonts w:hint="eastAsia" w:asciiTheme="minorEastAsia" w:hAnsiTheme="minorEastAsia"/>
                <w:bCs/>
                <w:szCs w:val="21"/>
              </w:rPr>
              <w:t>响应文件</w:t>
            </w:r>
            <w:r>
              <w:rPr>
                <w:rFonts w:asciiTheme="minorEastAsia" w:hAnsiTheme="minorEastAsia" w:eastAsiaTheme="minorEastAsia"/>
                <w:bCs/>
                <w:szCs w:val="21"/>
              </w:rPr>
              <w:t>的《零配件、消耗品和延续保修合同报价清单》中承诺的维修零配件、消耗品和延续保修合同的报价。</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w:t>
            </w:r>
            <w:r>
              <w:rPr>
                <w:rFonts w:hint="eastAsia" w:asciiTheme="minorEastAsia" w:hAnsiTheme="minorEastAsia"/>
                <w:bCs/>
                <w:szCs w:val="21"/>
              </w:rPr>
              <w:t>采购文件</w:t>
            </w:r>
            <w:r>
              <w:rPr>
                <w:rFonts w:hint="eastAsia" w:asciiTheme="minorEastAsia" w:hAnsiTheme="minorEastAsia" w:eastAsiaTheme="minorEastAsia"/>
                <w:bCs/>
                <w:szCs w:val="21"/>
              </w:rPr>
              <w:t>，</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w:t>
            </w:r>
            <w:r>
              <w:rPr>
                <w:rFonts w:hint="eastAsia" w:asciiTheme="minorEastAsia" w:hAnsiTheme="minorEastAsia"/>
                <w:bCs/>
                <w:szCs w:val="21"/>
              </w:rPr>
              <w:t>响应</w:t>
            </w:r>
            <w:r>
              <w:rPr>
                <w:rFonts w:hint="eastAsia" w:asciiTheme="minorEastAsia" w:hAnsiTheme="minorEastAsia" w:eastAsiaTheme="minorEastAsia"/>
                <w:bCs/>
                <w:szCs w:val="21"/>
              </w:rPr>
              <w:t>承诺的，或在</w:t>
            </w:r>
            <w:r>
              <w:rPr>
                <w:rFonts w:hint="eastAsia" w:asciiTheme="minorEastAsia" w:hAnsiTheme="minorEastAsia"/>
                <w:bCs/>
                <w:szCs w:val="21"/>
              </w:rPr>
              <w:t>响应</w:t>
            </w:r>
            <w:r>
              <w:rPr>
                <w:rFonts w:hint="eastAsia" w:asciiTheme="minorEastAsia" w:hAnsiTheme="minorEastAsia" w:eastAsiaTheme="minorEastAsia"/>
                <w:bCs/>
                <w:szCs w:val="21"/>
              </w:rPr>
              <w:t>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asciiTheme="minorEastAsia" w:hAnsiTheme="minorEastAsia" w:eastAsiaTheme="minorEastAsia"/>
                <w:bCs/>
                <w:szCs w:val="21"/>
              </w:rPr>
            </w:pPr>
          </w:p>
        </w:tc>
      </w:tr>
    </w:tbl>
    <w:p>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723" w:firstLineChars="300"/>
        <w:rPr>
          <w:rFonts w:ascii="宋体" w:hAnsi="宋体" w:cs="宋体"/>
          <w:b/>
          <w:sz w:val="24"/>
        </w:rPr>
      </w:pPr>
      <w:r>
        <w:rPr>
          <w:rFonts w:hint="eastAsia" w:ascii="宋体" w:hAnsi="宋体" w:cs="宋体"/>
          <w:b/>
          <w:sz w:val="24"/>
        </w:rPr>
        <w:t>（此处加盖议价单位公章）</w:t>
      </w:r>
    </w:p>
    <w:p>
      <w:pPr>
        <w:rPr>
          <w:rFonts w:ascii="宋体" w:hAnsi="宋体" w:cs="宋体"/>
          <w:b/>
          <w:sz w:val="24"/>
        </w:rPr>
      </w:pPr>
      <w:r>
        <w:rPr>
          <w:rFonts w:hint="eastAsia" w:ascii="宋体" w:hAnsi="宋体" w:cs="宋体"/>
          <w:b/>
          <w:sz w:val="24"/>
        </w:rPr>
        <w:br w:type="page"/>
      </w:r>
    </w:p>
    <w:p>
      <w:pPr>
        <w:widowControl/>
        <w:jc w:val="left"/>
        <w:rPr>
          <w:rFonts w:ascii="宋体" w:hAnsi="宋体" w:cs="宋体"/>
        </w:rPr>
      </w:pPr>
      <w:r>
        <w:rPr>
          <w:rFonts w:hint="eastAsia" w:ascii="宋体" w:hAnsi="宋体" w:cs="宋体"/>
          <w:b/>
          <w:bCs/>
          <w:sz w:val="30"/>
          <w:szCs w:val="30"/>
        </w:rPr>
        <w:t>3、</w:t>
      </w:r>
      <w:r>
        <w:rPr>
          <w:rFonts w:hint="eastAsia" w:ascii="Arial" w:hAnsi="Arial" w:eastAsia="黑体" w:cs="Times New Roman"/>
          <w:b/>
          <w:bCs/>
          <w:sz w:val="28"/>
          <w:szCs w:val="28"/>
          <w:lang w:val="en-US" w:eastAsia="zh-CN"/>
        </w:rPr>
        <w:t>**设备配套专机专用耗材</w:t>
      </w:r>
      <w:r>
        <w:rPr>
          <w:rFonts w:hint="eastAsia" w:ascii="Arial" w:hAnsi="Arial" w:eastAsia="黑体"/>
          <w:b/>
          <w:bCs/>
          <w:sz w:val="28"/>
          <w:szCs w:val="28"/>
        </w:rPr>
        <w:t>/试剂商务要求（★）响应情况表：（★条款不响应将做废标处理）</w:t>
      </w:r>
    </w:p>
    <w:tbl>
      <w:tblPr>
        <w:tblStyle w:val="25"/>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pPr>
              <w:jc w:val="center"/>
            </w:pPr>
            <w:r>
              <w:rPr>
                <w:rFonts w:hint="eastAsia"/>
              </w:rPr>
              <w:t>序号</w:t>
            </w:r>
          </w:p>
        </w:tc>
        <w:tc>
          <w:tcPr>
            <w:tcW w:w="7681" w:type="dxa"/>
            <w:vAlign w:val="center"/>
          </w:tcPr>
          <w:p>
            <w:pPr>
              <w:jc w:val="center"/>
            </w:pPr>
            <w:r>
              <w:rPr>
                <w:rFonts w:hint="eastAsia"/>
              </w:rPr>
              <w:t>商务要求</w:t>
            </w:r>
          </w:p>
        </w:tc>
        <w:tc>
          <w:tcPr>
            <w:tcW w:w="755" w:type="dxa"/>
          </w:tcPr>
          <w:p>
            <w:r>
              <w:rPr>
                <w:rFonts w:hint="eastAsi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供货期：签订合同之日起18个月</w:t>
            </w:r>
          </w:p>
        </w:tc>
        <w:tc>
          <w:tcPr>
            <w:tcW w:w="75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 xml:space="preserve">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 </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pPr>
              <w:ind w:firstLine="420" w:firstLineChars="2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售后服务基本要求</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报价要求：</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pPr>
              <w:spacing w:line="300" w:lineRule="exact"/>
              <w:ind w:firstLine="630" w:firstLineChars="300"/>
              <w:rPr>
                <w:rFonts w:asciiTheme="minorEastAsia" w:hAnsiTheme="minorEastAsia" w:eastAsiaTheme="minorEastAsia"/>
                <w:bCs/>
                <w:szCs w:val="21"/>
              </w:rPr>
            </w:pPr>
          </w:p>
        </w:tc>
      </w:tr>
    </w:tbl>
    <w:p>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723" w:firstLineChars="300"/>
        <w:rPr>
          <w:rFonts w:ascii="宋体" w:hAnsi="宋体" w:cs="宋体"/>
          <w:b/>
          <w:sz w:val="24"/>
        </w:rPr>
      </w:pPr>
      <w:r>
        <w:rPr>
          <w:rFonts w:hint="eastAsia" w:ascii="宋体" w:hAnsi="宋体" w:cs="宋体"/>
          <w:b/>
          <w:sz w:val="24"/>
        </w:rPr>
        <w:t>（此处加盖议价单位公章）</w:t>
      </w:r>
    </w:p>
    <w:p>
      <w:pPr>
        <w:pStyle w:val="2"/>
        <w:ind w:firstLine="420"/>
      </w:pPr>
    </w:p>
    <w:p>
      <w:pPr>
        <w:pStyle w:val="4"/>
        <w:jc w:val="center"/>
        <w:rPr>
          <w:rFonts w:ascii="宋体" w:hAnsi="宋体"/>
          <w:sz w:val="32"/>
          <w:szCs w:val="32"/>
        </w:rPr>
      </w:pPr>
      <w:r>
        <w:rPr>
          <w:rFonts w:ascii="宋体" w:hAnsi="宋体"/>
        </w:rPr>
        <w:br w:type="page"/>
      </w:r>
      <w:bookmarkStart w:id="21" w:name="_Toc57128633"/>
      <w:r>
        <w:rPr>
          <w:rFonts w:hint="eastAsia" w:ascii="宋体" w:hAnsi="宋体"/>
          <w:sz w:val="32"/>
          <w:szCs w:val="32"/>
        </w:rPr>
        <w:t>（八）售后服务承诺</w:t>
      </w:r>
    </w:p>
    <w:p>
      <w:pPr>
        <w:spacing w:line="400" w:lineRule="exact"/>
        <w:rPr>
          <w:rFonts w:ascii="宋体" w:hAnsi="宋体" w:cs="宋体"/>
          <w:b/>
          <w:sz w:val="24"/>
        </w:rPr>
      </w:pPr>
      <w:r>
        <w:rPr>
          <w:rFonts w:hint="eastAsia" w:ascii="宋体" w:hAnsi="宋体" w:cs="宋体"/>
          <w:b/>
          <w:sz w:val="24"/>
        </w:rPr>
        <w:t>1、配送时间及伴随服务承诺表</w:t>
      </w:r>
    </w:p>
    <w:p>
      <w:pPr>
        <w:rPr>
          <w:rFonts w:ascii="宋体" w:hAnsi="宋体" w:cs="宋体"/>
          <w:bCs/>
          <w:sz w:val="24"/>
        </w:rPr>
      </w:pPr>
    </w:p>
    <w:p>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pPr>
        <w:spacing w:after="60"/>
        <w:ind w:firstLine="420" w:firstLineChars="200"/>
        <w:rPr>
          <w:rFonts w:ascii="宋体" w:hAnsi="宋体" w:cs="宋体"/>
          <w:color w:val="000000"/>
        </w:rPr>
      </w:pPr>
      <w:r>
        <w:rPr>
          <w:rFonts w:hint="eastAsia" w:ascii="宋体" w:hAnsi="宋体" w:cs="宋体"/>
          <w:color w:val="000000"/>
        </w:rPr>
        <w:t>1、售后服务人员简介；</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2、应急维修时间安排；</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pPr>
        <w:spacing w:after="60"/>
        <w:ind w:firstLine="420" w:firstLineChars="200"/>
        <w:rPr>
          <w:rFonts w:ascii="宋体" w:hAnsi="宋体" w:cs="宋体"/>
          <w:color w:val="000000"/>
        </w:rPr>
      </w:pPr>
    </w:p>
    <w:p>
      <w:pPr>
        <w:spacing w:after="60"/>
        <w:ind w:firstLine="420" w:firstLineChars="200"/>
        <w:rPr>
          <w:rFonts w:ascii="宋体" w:hAnsi="宋体" w:cs="宋体"/>
          <w:bCs/>
          <w:color w:val="000000"/>
        </w:rPr>
      </w:pPr>
      <w:r>
        <w:rPr>
          <w:rFonts w:hint="eastAsia" w:ascii="宋体" w:hAnsi="宋体" w:cs="宋体"/>
          <w:color w:val="000000"/>
        </w:rPr>
        <w:t>5、其它服务承诺；</w:t>
      </w:r>
    </w:p>
    <w:p>
      <w:pPr>
        <w:spacing w:after="60"/>
        <w:ind w:firstLine="420" w:firstLineChars="200"/>
        <w:rPr>
          <w:rFonts w:ascii="宋体" w:hAnsi="宋体" w:cs="宋体"/>
          <w:bCs/>
          <w:color w:val="000000"/>
        </w:rPr>
      </w:pPr>
    </w:p>
    <w:p>
      <w:pPr>
        <w:spacing w:after="60"/>
        <w:ind w:firstLine="420" w:firstLineChars="200"/>
        <w:rPr>
          <w:rFonts w:ascii="宋体" w:hAnsi="宋体" w:cs="宋体"/>
          <w:bCs/>
          <w:color w:val="000000"/>
        </w:rPr>
      </w:pPr>
      <w:r>
        <w:rPr>
          <w:rFonts w:hint="eastAsia" w:ascii="宋体" w:hAnsi="宋体" w:cs="宋体"/>
          <w:bCs/>
          <w:color w:val="000000"/>
        </w:rPr>
        <w:t>6、….</w:t>
      </w:r>
    </w:p>
    <w:p>
      <w:pPr>
        <w:spacing w:after="60"/>
        <w:ind w:firstLine="420" w:firstLineChars="200"/>
        <w:rPr>
          <w:rFonts w:ascii="宋体" w:hAnsi="宋体" w:cs="宋体"/>
          <w:bCs/>
          <w:color w:val="000000"/>
        </w:rPr>
      </w:pP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rPr>
          <w:rFonts w:ascii="宋体" w:hAnsi="宋体" w:cs="宋体"/>
        </w:rPr>
      </w:pPr>
      <w:r>
        <w:rPr>
          <w:rFonts w:hint="eastAsia" w:ascii="宋体" w:hAnsi="宋体" w:cs="宋体"/>
        </w:rPr>
        <w:br w:type="page"/>
      </w:r>
    </w:p>
    <w:p>
      <w:pPr>
        <w:pStyle w:val="4"/>
        <w:jc w:val="center"/>
        <w:rPr>
          <w:rFonts w:ascii="宋体" w:hAnsi="宋体"/>
          <w:sz w:val="32"/>
          <w:szCs w:val="32"/>
        </w:rPr>
      </w:pPr>
      <w:r>
        <w:rPr>
          <w:rFonts w:hint="eastAsia" w:ascii="宋体" w:hAnsi="宋体"/>
          <w:sz w:val="32"/>
          <w:szCs w:val="32"/>
        </w:rPr>
        <w:t>（九）议价资格声明函</w:t>
      </w:r>
    </w:p>
    <w:p>
      <w:pPr>
        <w:spacing w:line="360" w:lineRule="auto"/>
        <w:rPr>
          <w:rFonts w:ascii="宋体" w:hAnsi="宋体" w:cs="宋体"/>
          <w:szCs w:val="21"/>
        </w:rPr>
      </w:pPr>
      <w:r>
        <w:rPr>
          <w:rFonts w:hint="eastAsia" w:ascii="宋体" w:hAnsi="宋体" w:cs="宋体"/>
          <w:szCs w:val="21"/>
        </w:rPr>
        <w:t>致：中山大学附属第八医院（深圳福田）</w:t>
      </w:r>
    </w:p>
    <w:p>
      <w:pPr>
        <w:pStyle w:val="40"/>
        <w:snapToGrid w:val="0"/>
        <w:spacing w:before="156"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pPr>
        <w:numPr>
          <w:ilvl w:val="0"/>
          <w:numId w:val="11"/>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1"/>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pPr>
        <w:numPr>
          <w:ilvl w:val="0"/>
          <w:numId w:val="11"/>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pPr>
        <w:numPr>
          <w:ilvl w:val="0"/>
          <w:numId w:val="11"/>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1"/>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pPr>
        <w:numPr>
          <w:ilvl w:val="0"/>
          <w:numId w:val="11"/>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pPr>
        <w:spacing w:line="360" w:lineRule="auto"/>
        <w:ind w:firstLine="480" w:firstLineChars="200"/>
        <w:rPr>
          <w:rFonts w:ascii="宋体" w:hAnsi="宋体" w:cs="宋体"/>
          <w:sz w:val="24"/>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pStyle w:val="12"/>
        <w:rPr>
          <w:rFonts w:ascii="宋体" w:hAnsi="宋体" w:cs="宋体"/>
          <w:kern w:val="0"/>
          <w:szCs w:val="21"/>
        </w:rPr>
      </w:pPr>
    </w:p>
    <w:p>
      <w:pPr>
        <w:rPr>
          <w:rFonts w:ascii="宋体" w:hAnsi="宋体" w:cs="宋体"/>
          <w:kern w:val="0"/>
          <w:szCs w:val="21"/>
        </w:rPr>
      </w:pPr>
    </w:p>
    <w:p>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pPr>
        <w:pStyle w:val="4"/>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pPr>
        <w:pStyle w:val="4"/>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pPr>
        <w:pStyle w:val="12"/>
        <w:tabs>
          <w:tab w:val="left" w:pos="562"/>
          <w:tab w:val="left" w:pos="3372"/>
          <w:tab w:val="left" w:pos="3653"/>
        </w:tabs>
        <w:rPr>
          <w:rFonts w:ascii="宋体"/>
          <w:b/>
          <w:sz w:val="20"/>
        </w:rPr>
      </w:pPr>
    </w:p>
    <w:p>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pPr>
        <w:widowControl/>
        <w:ind w:firstLine="420" w:firstLineChars="200"/>
        <w:textAlignment w:val="baseline"/>
        <w:rPr>
          <w:rFonts w:ascii="宋体" w:hAnsi="宋体"/>
          <w:szCs w:val="21"/>
        </w:rPr>
      </w:pPr>
      <w:r>
        <w:rPr>
          <w:rFonts w:hint="eastAsia" w:ascii="宋体" w:hAnsi="宋体"/>
          <w:szCs w:val="21"/>
        </w:rPr>
        <w:t>3、。</w:t>
      </w:r>
    </w:p>
    <w:p>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pPr>
        <w:widowControl/>
        <w:ind w:firstLine="420" w:firstLineChars="200"/>
        <w:textAlignment w:val="baseline"/>
        <w:rPr>
          <w:rFonts w:ascii="宋体" w:hAnsi="宋体"/>
          <w:szCs w:val="21"/>
        </w:rPr>
      </w:pPr>
      <w:r>
        <w:rPr>
          <w:rFonts w:hint="eastAsia" w:ascii="宋体" w:hAnsi="宋体"/>
          <w:szCs w:val="21"/>
        </w:rPr>
        <w:t>企业名称（盖章）日期：</w:t>
      </w:r>
    </w:p>
    <w:p>
      <w:pPr>
        <w:widowControl/>
        <w:ind w:firstLine="420" w:firstLineChars="200"/>
        <w:textAlignment w:val="baseline"/>
        <w:rPr>
          <w:rFonts w:ascii="宋体" w:hAnsi="宋体"/>
          <w:szCs w:val="21"/>
        </w:rPr>
      </w:pPr>
      <w:bookmarkStart w:id="22" w:name="_bookmark1"/>
      <w:bookmarkEnd w:id="22"/>
    </w:p>
    <w:p>
      <w:pPr>
        <w:widowControl/>
        <w:ind w:firstLine="420" w:firstLineChars="200"/>
        <w:textAlignment w:val="baseline"/>
        <w:rPr>
          <w:rFonts w:ascii="宋体" w:hAnsi="宋体"/>
          <w:szCs w:val="21"/>
        </w:rPr>
      </w:pPr>
    </w:p>
    <w:p>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pPr>
        <w:pStyle w:val="3"/>
        <w:ind w:right="30"/>
        <w:rPr>
          <w:rFonts w:hint="default"/>
          <w:sz w:val="21"/>
          <w:szCs w:val="21"/>
        </w:rPr>
      </w:pPr>
    </w:p>
    <w:p>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pPr>
        <w:rPr>
          <w:rFonts w:ascii="宋体" w:hAnsi="宋体"/>
          <w:sz w:val="28"/>
          <w:szCs w:val="28"/>
        </w:rPr>
      </w:pPr>
    </w:p>
    <w:p>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widowControl/>
        <w:ind w:firstLine="420" w:firstLineChars="200"/>
        <w:textAlignment w:val="baseline"/>
        <w:rPr>
          <w:rFonts w:ascii="宋体" w:hAnsi="宋体"/>
          <w:szCs w:val="21"/>
        </w:rPr>
      </w:pPr>
      <w:r>
        <w:rPr>
          <w:rFonts w:hint="eastAsia" w:ascii="宋体" w:hAnsi="宋体"/>
          <w:szCs w:val="21"/>
        </w:rPr>
        <w:t>　　四、工业划型标准为：</w:t>
      </w:r>
    </w:p>
    <w:p>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pPr>
        <w:rPr>
          <w:rFonts w:ascii="宋体" w:hAnsi="宋体"/>
        </w:rPr>
      </w:pPr>
      <w:r>
        <w:rPr>
          <w:rFonts w:ascii="宋体" w:hAnsi="宋体"/>
        </w:rPr>
        <w:br w:type="page"/>
      </w:r>
    </w:p>
    <w:bookmarkEnd w:id="16"/>
    <w:bookmarkEnd w:id="17"/>
    <w:bookmarkEnd w:id="18"/>
    <w:bookmarkEnd w:id="19"/>
    <w:bookmarkEnd w:id="20"/>
    <w:bookmarkEnd w:id="21"/>
    <w:p>
      <w:pPr>
        <w:jc w:val="center"/>
        <w:rPr>
          <w:rFonts w:ascii="宋体" w:hAnsi="宋体" w:cs="宋体"/>
          <w:sz w:val="32"/>
          <w:szCs w:val="32"/>
        </w:rPr>
      </w:pPr>
      <w:r>
        <w:rPr>
          <w:rFonts w:hint="eastAsia" w:ascii="宋体" w:hAnsi="宋体" w:cs="宋体"/>
          <w:sz w:val="32"/>
          <w:szCs w:val="32"/>
        </w:rPr>
        <w:t>（十一）有效业绩（2020年以来）</w:t>
      </w:r>
    </w:p>
    <w:p>
      <w:pPr>
        <w:rPr>
          <w:rFonts w:ascii="宋体" w:hAnsi="宋体" w:cs="宋体"/>
          <w:b/>
          <w:bCs/>
          <w:szCs w:val="21"/>
        </w:rPr>
      </w:pPr>
      <w:r>
        <w:rPr>
          <w:rFonts w:hint="eastAsia" w:ascii="宋体" w:hAnsi="宋体" w:cs="宋体"/>
          <w:b/>
          <w:bCs/>
          <w:szCs w:val="21"/>
        </w:rPr>
        <w:t>议价单位名称：</w:t>
      </w:r>
    </w:p>
    <w:p>
      <w:pPr>
        <w:rPr>
          <w:rFonts w:ascii="宋体" w:hAnsi="宋体" w:cs="宋体"/>
          <w:b/>
          <w:bCs/>
          <w:szCs w:val="21"/>
          <w:u w:val="single"/>
        </w:rPr>
      </w:pPr>
      <w:r>
        <w:rPr>
          <w:rFonts w:hint="eastAsia" w:ascii="宋体" w:hAnsi="宋体" w:cs="宋体"/>
          <w:b/>
          <w:bCs/>
          <w:szCs w:val="21"/>
        </w:rPr>
        <w:t>项目名称：</w:t>
      </w:r>
    </w:p>
    <w:p>
      <w:pPr>
        <w:rPr>
          <w:rFonts w:ascii="宋体" w:hAnsi="宋体" w:cs="宋体"/>
          <w:szCs w:val="21"/>
        </w:rPr>
      </w:pPr>
    </w:p>
    <w:tbl>
      <w:tblPr>
        <w:tblStyle w:val="25"/>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cs="宋体"/>
                <w:szCs w:val="21"/>
              </w:rPr>
            </w:pPr>
            <w:r>
              <w:rPr>
                <w:rFonts w:hint="eastAsia" w:ascii="宋体" w:hAnsi="宋体" w:cs="宋体"/>
                <w:szCs w:val="21"/>
              </w:rPr>
              <w:t>序号</w:t>
            </w:r>
          </w:p>
        </w:tc>
        <w:tc>
          <w:tcPr>
            <w:tcW w:w="1236" w:type="dxa"/>
            <w:noWrap/>
            <w:vAlign w:val="center"/>
          </w:tcPr>
          <w:p>
            <w:pPr>
              <w:jc w:val="center"/>
              <w:rPr>
                <w:rFonts w:ascii="宋体" w:hAnsi="宋体" w:cs="宋体"/>
                <w:szCs w:val="21"/>
              </w:rPr>
            </w:pPr>
            <w:r>
              <w:rPr>
                <w:rFonts w:hint="eastAsia" w:ascii="宋体" w:hAnsi="宋体" w:cs="宋体"/>
                <w:szCs w:val="21"/>
              </w:rPr>
              <w:t>采购人</w:t>
            </w:r>
          </w:p>
        </w:tc>
        <w:tc>
          <w:tcPr>
            <w:tcW w:w="1078" w:type="dxa"/>
            <w:noWrap/>
            <w:vAlign w:val="center"/>
          </w:tcPr>
          <w:p>
            <w:pPr>
              <w:jc w:val="center"/>
              <w:rPr>
                <w:rFonts w:ascii="宋体" w:hAnsi="宋体" w:cs="宋体"/>
                <w:szCs w:val="21"/>
              </w:rPr>
            </w:pPr>
            <w:r>
              <w:rPr>
                <w:rFonts w:hint="eastAsia" w:ascii="宋体" w:hAnsi="宋体" w:cs="宋体"/>
                <w:szCs w:val="21"/>
              </w:rPr>
              <w:t>项目名称</w:t>
            </w:r>
          </w:p>
        </w:tc>
        <w:tc>
          <w:tcPr>
            <w:tcW w:w="1150" w:type="dxa"/>
            <w:noWrap/>
            <w:vAlign w:val="center"/>
          </w:tcPr>
          <w:p>
            <w:pPr>
              <w:jc w:val="center"/>
              <w:rPr>
                <w:rFonts w:ascii="宋体" w:hAnsi="宋体" w:cs="宋体"/>
                <w:szCs w:val="21"/>
              </w:rPr>
            </w:pPr>
            <w:r>
              <w:rPr>
                <w:rFonts w:hint="eastAsia" w:ascii="宋体" w:hAnsi="宋体" w:cs="宋体"/>
                <w:szCs w:val="21"/>
              </w:rPr>
              <w:t>金额（元）</w:t>
            </w:r>
          </w:p>
        </w:tc>
        <w:tc>
          <w:tcPr>
            <w:tcW w:w="1146" w:type="dxa"/>
            <w:noWrap/>
            <w:vAlign w:val="center"/>
          </w:tcPr>
          <w:p>
            <w:pPr>
              <w:jc w:val="center"/>
              <w:rPr>
                <w:rFonts w:ascii="宋体" w:hAnsi="宋体" w:cs="宋体"/>
                <w:szCs w:val="21"/>
              </w:rPr>
            </w:pPr>
            <w:r>
              <w:rPr>
                <w:rFonts w:hint="eastAsia" w:ascii="宋体" w:hAnsi="宋体" w:cs="宋体"/>
                <w:szCs w:val="21"/>
              </w:rPr>
              <w:t>完成时间</w:t>
            </w:r>
          </w:p>
        </w:tc>
        <w:tc>
          <w:tcPr>
            <w:tcW w:w="1194" w:type="dxa"/>
            <w:noWrap/>
            <w:vAlign w:val="center"/>
          </w:tcPr>
          <w:p>
            <w:pPr>
              <w:jc w:val="center"/>
              <w:rPr>
                <w:rFonts w:ascii="宋体" w:hAnsi="宋体" w:cs="宋体"/>
                <w:szCs w:val="21"/>
              </w:rPr>
            </w:pPr>
            <w:r>
              <w:rPr>
                <w:rFonts w:hint="eastAsia" w:ascii="宋体" w:hAnsi="宋体" w:cs="宋体"/>
                <w:szCs w:val="21"/>
              </w:rPr>
              <w:t>联系人</w:t>
            </w:r>
          </w:p>
        </w:tc>
        <w:tc>
          <w:tcPr>
            <w:tcW w:w="1095" w:type="dxa"/>
            <w:noWrap/>
            <w:vAlign w:val="center"/>
          </w:tcPr>
          <w:p>
            <w:pPr>
              <w:jc w:val="center"/>
              <w:rPr>
                <w:rFonts w:ascii="宋体" w:hAnsi="宋体" w:cs="宋体"/>
                <w:szCs w:val="21"/>
              </w:rPr>
            </w:pPr>
            <w:r>
              <w:rPr>
                <w:rFonts w:hint="eastAsia" w:ascii="宋体" w:hAnsi="宋体" w:cs="宋体"/>
                <w:szCs w:val="21"/>
              </w:rPr>
              <w:t>联系电话</w:t>
            </w:r>
          </w:p>
        </w:tc>
        <w:tc>
          <w:tcPr>
            <w:tcW w:w="1095" w:type="dxa"/>
            <w:noWrap/>
            <w:vAlign w:val="center"/>
          </w:tcPr>
          <w:p>
            <w:pPr>
              <w:jc w:val="center"/>
              <w:rPr>
                <w:rFonts w:ascii="宋体" w:hAnsi="宋体" w:cs="宋体"/>
                <w:szCs w:val="21"/>
              </w:rPr>
            </w:pPr>
            <w:r>
              <w:rPr>
                <w:rFonts w:hint="eastAsia" w:ascii="宋体" w:hAnsi="宋体" w:cs="宋体"/>
                <w:szCs w:val="21"/>
                <w:highlight w:val="yellow"/>
              </w:rPr>
              <w:t>所投品牌型号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bl>
    <w:p>
      <w:pPr>
        <w:rPr>
          <w:rFonts w:ascii="宋体" w:hAnsi="宋体" w:cs="宋体"/>
          <w:b/>
          <w:szCs w:val="21"/>
        </w:rPr>
      </w:pPr>
    </w:p>
    <w:p>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pPr>
        <w:pStyle w:val="12"/>
      </w:pPr>
    </w:p>
    <w:p>
      <w:pPr>
        <w:pStyle w:val="4"/>
        <w:numPr>
          <w:ilvl w:val="255"/>
          <w:numId w:val="0"/>
        </w:numPr>
        <w:jc w:val="center"/>
        <w:rPr>
          <w:rFonts w:ascii="宋体" w:hAnsi="宋体"/>
          <w:szCs w:val="21"/>
        </w:rPr>
      </w:pPr>
      <w:bookmarkStart w:id="23" w:name="_Toc57128634"/>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pStyle w:val="4"/>
        <w:numPr>
          <w:ilvl w:val="255"/>
          <w:numId w:val="0"/>
        </w:numPr>
        <w:jc w:val="center"/>
        <w:rPr>
          <w:rFonts w:ascii="宋体" w:hAnsi="宋体"/>
          <w:szCs w:val="21"/>
        </w:rPr>
      </w:pPr>
    </w:p>
    <w:p>
      <w:pPr>
        <w:pStyle w:val="4"/>
        <w:numPr>
          <w:ilvl w:val="255"/>
          <w:numId w:val="0"/>
        </w:numPr>
        <w:jc w:val="center"/>
        <w:rPr>
          <w:rFonts w:ascii="宋体" w:hAnsi="宋体"/>
          <w:szCs w:val="21"/>
        </w:rPr>
      </w:pPr>
    </w:p>
    <w:p>
      <w:pPr>
        <w:pStyle w:val="6"/>
        <w:rPr>
          <w:rFonts w:ascii="宋体" w:hAnsi="宋体" w:eastAsia="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rPr>
          <w:rFonts w:ascii="宋体" w:hAnsi="宋体" w:cs="宋体"/>
          <w:sz w:val="32"/>
          <w:szCs w:val="32"/>
        </w:rPr>
      </w:pPr>
      <w:r>
        <w:rPr>
          <w:rFonts w:hint="eastAsia" w:ascii="宋体" w:hAnsi="宋体" w:cs="宋体"/>
          <w:sz w:val="32"/>
          <w:szCs w:val="32"/>
        </w:rPr>
        <w:br w:type="page"/>
      </w:r>
    </w:p>
    <w:p>
      <w:pPr>
        <w:pStyle w:val="4"/>
        <w:numPr>
          <w:ilvl w:val="255"/>
          <w:numId w:val="0"/>
        </w:numPr>
        <w:jc w:val="center"/>
        <w:rPr>
          <w:rFonts w:ascii="宋体" w:hAnsi="宋体"/>
          <w:sz w:val="32"/>
          <w:szCs w:val="32"/>
        </w:rPr>
      </w:pPr>
      <w:r>
        <w:rPr>
          <w:rFonts w:hint="eastAsia" w:ascii="宋体" w:hAnsi="宋体"/>
          <w:sz w:val="32"/>
          <w:szCs w:val="32"/>
        </w:rPr>
        <w:t>（十二）履约承诺函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40"/>
        <w:numPr>
          <w:ilvl w:val="3"/>
          <w:numId w:val="12"/>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40"/>
        <w:numPr>
          <w:ilvl w:val="3"/>
          <w:numId w:val="12"/>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40"/>
        <w:numPr>
          <w:ilvl w:val="3"/>
          <w:numId w:val="12"/>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40"/>
        <w:numPr>
          <w:ilvl w:val="3"/>
          <w:numId w:val="12"/>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40"/>
        <w:numPr>
          <w:ilvl w:val="3"/>
          <w:numId w:val="12"/>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pStyle w:val="12"/>
        <w:rPr>
          <w:szCs w:val="21"/>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23"/>
    <w:p>
      <w:pPr>
        <w:pStyle w:val="4"/>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12"/>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rPr>
          <w:rFonts w:ascii="宋体" w:hAnsi="宋体" w:cs="宋体"/>
          <w:b/>
          <w:sz w:val="24"/>
        </w:rPr>
      </w:pPr>
      <w:r>
        <w:rPr>
          <w:rFonts w:hint="eastAsia" w:ascii="宋体" w:hAnsi="宋体" w:cs="宋体"/>
          <w:b/>
          <w:sz w:val="24"/>
        </w:rPr>
        <w:br w:type="page"/>
      </w:r>
    </w:p>
    <w:p>
      <w:pPr>
        <w:ind w:left="-203" w:leftChars="-257" w:right="-517" w:rightChars="-246" w:hanging="337" w:hangingChars="112"/>
        <w:jc w:val="center"/>
        <w:rPr>
          <w:rFonts w:ascii="宋体" w:hAnsi="宋体" w:cs="宋体"/>
          <w:b/>
          <w:bCs/>
          <w:sz w:val="30"/>
          <w:szCs w:val="30"/>
        </w:rPr>
      </w:pPr>
      <w:r>
        <w:rPr>
          <w:rFonts w:hint="eastAsia" w:ascii="宋体" w:hAnsi="宋体" w:cs="宋体"/>
          <w:b/>
          <w:bCs/>
          <w:sz w:val="30"/>
          <w:szCs w:val="30"/>
        </w:rPr>
        <w:t>（十四）中山大学附属第八医院医用耗材/试剂产品质量及货源保证书</w:t>
      </w:r>
    </w:p>
    <w:p>
      <w:pPr>
        <w:adjustRightInd w:val="0"/>
        <w:snapToGrid w:val="0"/>
        <w:spacing w:line="360" w:lineRule="auto"/>
        <w:ind w:left="-31" w:leftChars="-15" w:right="-61" w:rightChars="-29" w:firstLine="480" w:firstLineChars="200"/>
        <w:rPr>
          <w:rFonts w:ascii="宋体" w:hAnsi="宋体" w:cs="宋体"/>
          <w:sz w:val="24"/>
        </w:rPr>
      </w:pP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致：中山大学附属第八医院（深圳福田）</w:t>
      </w: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pPr>
        <w:adjustRightInd w:val="0"/>
        <w:snapToGrid w:val="0"/>
        <w:spacing w:line="360" w:lineRule="auto"/>
        <w:rPr>
          <w:rFonts w:ascii="宋体" w:hAnsi="宋体" w:cs="宋体"/>
          <w:snapToGrid w:val="0"/>
          <w:kern w:val="0"/>
        </w:rPr>
      </w:pPr>
    </w:p>
    <w:p>
      <w:pPr>
        <w:spacing w:line="360" w:lineRule="auto"/>
        <w:rPr>
          <w:rFonts w:ascii="宋体" w:hAnsi="宋体" w:cs="宋体"/>
          <w:b/>
          <w:bCs/>
          <w:sz w:val="24"/>
        </w:rPr>
      </w:pPr>
      <w:r>
        <w:rPr>
          <w:rFonts w:hint="eastAsia" w:ascii="宋体" w:hAnsi="宋体" w:cs="宋体"/>
          <w:b/>
          <w:bCs/>
          <w:sz w:val="24"/>
        </w:rPr>
        <w:t>投标人单位名称：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b/>
          <w:bCs/>
          <w:sz w:val="24"/>
        </w:rPr>
      </w:pPr>
      <w:r>
        <w:rPr>
          <w:rFonts w:hint="eastAsia" w:ascii="宋体" w:hAnsi="宋体" w:cs="宋体"/>
          <w:b/>
          <w:bCs/>
          <w:sz w:val="24"/>
        </w:rPr>
        <w:t>（此处加盖投标人单位公章）</w:t>
      </w:r>
    </w:p>
    <w:p>
      <w:pPr>
        <w:rPr>
          <w:rFonts w:ascii="宋体" w:hAnsi="宋体" w:cs="宋体"/>
          <w:sz w:val="32"/>
          <w:szCs w:val="32"/>
        </w:rPr>
      </w:pPr>
    </w:p>
    <w:p>
      <w:pPr>
        <w:numPr>
          <w:ilvl w:val="0"/>
          <w:numId w:val="13"/>
        </w:numPr>
        <w:jc w:val="center"/>
        <w:rPr>
          <w:rFonts w:hint="eastAsia" w:asciiTheme="majorEastAsia" w:hAnsiTheme="majorEastAsia"/>
          <w:sz w:val="32"/>
          <w:szCs w:val="32"/>
        </w:rPr>
      </w:pPr>
      <w:r>
        <w:rPr>
          <w:rFonts w:hint="eastAsia" w:ascii="宋体" w:hAnsi="宋体" w:cs="宋体"/>
          <w:sz w:val="32"/>
          <w:szCs w:val="32"/>
        </w:rPr>
        <w:br w:type="column"/>
      </w:r>
      <w:r>
        <w:rPr>
          <w:rFonts w:hint="eastAsia" w:asciiTheme="majorEastAsia" w:hAnsiTheme="majorEastAsia"/>
          <w:sz w:val="32"/>
          <w:szCs w:val="32"/>
        </w:rPr>
        <w:t>彩页</w:t>
      </w:r>
    </w:p>
    <w:p>
      <w:pPr>
        <w:jc w:val="left"/>
        <w:rPr>
          <w:rFonts w:hint="eastAsia" w:asciiTheme="majorEastAsia" w:hAnsiTheme="majorEastAsia"/>
          <w:sz w:val="32"/>
          <w:szCs w:val="32"/>
        </w:rPr>
      </w:pPr>
      <w:r>
        <w:rPr>
          <w:rFonts w:hint="eastAsia" w:asciiTheme="majorEastAsia" w:hAnsiTheme="majorEastAsia"/>
          <w:sz w:val="32"/>
          <w:szCs w:val="32"/>
        </w:rPr>
        <w:br w:type="page"/>
      </w:r>
    </w:p>
    <w:p>
      <w:pPr>
        <w:pStyle w:val="24"/>
        <w:numPr>
          <w:ilvl w:val="0"/>
          <w:numId w:val="13"/>
        </w:numPr>
        <w:jc w:val="center"/>
        <w:rPr>
          <w:rFonts w:hint="eastAsia" w:eastAsia="宋体" w:cs="Times New Roman" w:asciiTheme="majorEastAsia" w:hAnsiTheme="majorEastAsia"/>
          <w:sz w:val="32"/>
          <w:szCs w:val="32"/>
        </w:rPr>
      </w:pPr>
      <w:r>
        <w:rPr>
          <w:rFonts w:hint="eastAsia" w:eastAsia="宋体" w:cs="Times New Roman" w:asciiTheme="majorEastAsia" w:hAnsiTheme="majorEastAsia"/>
          <w:sz w:val="32"/>
          <w:szCs w:val="32"/>
          <w:lang w:val="en-US" w:eastAsia="zh-CN"/>
        </w:rPr>
        <w:t>所投设备参数</w:t>
      </w:r>
    </w:p>
    <w:p>
      <w:pPr>
        <w:numPr>
          <w:ilvl w:val="-1"/>
          <w:numId w:val="0"/>
        </w:numPr>
        <w:jc w:val="both"/>
        <w:rPr>
          <w:rFonts w:hint="eastAsia" w:asciiTheme="majorEastAsia" w:hAnsiTheme="majorEastAsia"/>
          <w:sz w:val="32"/>
          <w:szCs w:val="32"/>
        </w:rPr>
      </w:pPr>
    </w:p>
    <w:p/>
    <w:p>
      <w:r>
        <w:br w:type="page"/>
      </w:r>
    </w:p>
    <w:p>
      <w:pPr>
        <w:ind w:firstLine="321" w:firstLineChars="100"/>
        <w:rPr>
          <w:rFonts w:asciiTheme="majorEastAsia" w:hAnsiTheme="majorEastAsia" w:eastAsiaTheme="majorEastAsia" w:cstheme="majorBidi"/>
          <w:b/>
          <w:bCs/>
          <w:sz w:val="32"/>
          <w:szCs w:val="32"/>
        </w:rPr>
      </w:pPr>
    </w:p>
    <w:p>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七</w:t>
      </w:r>
      <w:r>
        <w:rPr>
          <w:rFonts w:hint="eastAsia" w:ascii="宋体" w:hAnsi="宋体"/>
          <w:b/>
          <w:sz w:val="36"/>
          <w:szCs w:val="36"/>
        </w:rPr>
        <w:t>）合同文本（含设备</w:t>
      </w:r>
      <w:r>
        <w:rPr>
          <w:rFonts w:hint="eastAsia" w:ascii="宋体" w:hAnsi="宋体"/>
          <w:b/>
          <w:sz w:val="36"/>
          <w:szCs w:val="36"/>
          <w:lang w:val="en-US" w:eastAsia="zh-CN"/>
        </w:rPr>
        <w:t>及配套专机专用</w:t>
      </w:r>
      <w:r>
        <w:rPr>
          <w:rFonts w:hint="eastAsia" w:ascii="宋体" w:hAnsi="宋体"/>
          <w:b/>
          <w:sz w:val="36"/>
          <w:szCs w:val="36"/>
        </w:rPr>
        <w:t>耗材</w:t>
      </w:r>
      <w:r>
        <w:rPr>
          <w:rFonts w:hint="eastAsia" w:ascii="宋体" w:hAnsi="宋体"/>
          <w:b/>
          <w:sz w:val="36"/>
          <w:szCs w:val="36"/>
          <w:lang w:val="en-US" w:eastAsia="zh-CN"/>
        </w:rPr>
        <w:t>/试剂合同</w:t>
      </w:r>
      <w:r>
        <w:rPr>
          <w:rFonts w:hint="eastAsia" w:ascii="宋体" w:hAnsi="宋体"/>
          <w:b/>
          <w:sz w:val="36"/>
          <w:szCs w:val="36"/>
        </w:rPr>
        <w:t>模板）</w:t>
      </w:r>
    </w:p>
    <w:p>
      <w:pPr>
        <w:spacing w:line="360" w:lineRule="auto"/>
        <w:jc w:val="center"/>
        <w:outlineLvl w:val="0"/>
        <w:rPr>
          <w:rFonts w:ascii="宋体" w:hAnsi="宋体"/>
          <w:b/>
          <w:sz w:val="36"/>
          <w:szCs w:val="36"/>
        </w:rPr>
      </w:pPr>
      <w:r>
        <w:rPr>
          <w:rFonts w:hint="eastAsia" w:ascii="宋体" w:hAnsi="宋体"/>
          <w:b/>
          <w:sz w:val="36"/>
          <w:szCs w:val="36"/>
        </w:rPr>
        <w:t>（1）设备采购合同（院内）</w:t>
      </w:r>
    </w:p>
    <w:p>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pPr>
        <w:pStyle w:val="56"/>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5"/>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6"/>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6"/>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6"/>
        <w:spacing w:before="156"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w:t>
      </w:r>
      <w:r>
        <w:rPr>
          <w:rFonts w:ascii="宋体" w:hAnsi="宋体"/>
          <w:color w:val="000000"/>
        </w:rPr>
        <w:t xml:space="preserve"> </w:t>
      </w:r>
    </w:p>
    <w:p>
      <w:pPr>
        <w:pStyle w:val="15"/>
        <w:spacing w:line="360" w:lineRule="auto"/>
        <w:ind w:firstLine="480"/>
        <w:rPr>
          <w:rFonts w:hAnsi="宋体"/>
          <w:sz w:val="24"/>
        </w:rPr>
      </w:pPr>
      <w:r>
        <w:rPr>
          <w:rFonts w:hint="eastAsia" w:hAnsi="宋体"/>
          <w:sz w:val="24"/>
        </w:rPr>
        <w:t>法定代表人</w:t>
      </w:r>
      <w:r>
        <w:rPr>
          <w:rFonts w:hAnsi="宋体"/>
          <w:sz w:val="24"/>
        </w:rPr>
        <w:t>:</w:t>
      </w:r>
    </w:p>
    <w:p>
      <w:pPr>
        <w:pStyle w:val="56"/>
        <w:ind w:firstLine="480" w:firstLineChars="200"/>
        <w:rPr>
          <w:rFonts w:ascii="宋体" w:hAnsi="宋体"/>
        </w:rPr>
      </w:pPr>
      <w:r>
        <w:rPr>
          <w:rFonts w:hint="eastAsia" w:ascii="宋体" w:hAnsi="宋体"/>
        </w:rPr>
        <w:t>地址：</w:t>
      </w:r>
    </w:p>
    <w:p>
      <w:pPr>
        <w:pStyle w:val="56"/>
        <w:ind w:firstLine="480" w:firstLineChars="200"/>
        <w:rPr>
          <w:rFonts w:ascii="宋体" w:hAnsi="宋体"/>
        </w:rPr>
      </w:pPr>
      <w:r>
        <w:rPr>
          <w:rFonts w:hint="eastAsia" w:ascii="宋体" w:hAnsi="宋体"/>
        </w:rPr>
        <w:t>统一社会信用代码：</w:t>
      </w:r>
    </w:p>
    <w:p>
      <w:pPr>
        <w:pStyle w:val="15"/>
      </w:pPr>
    </w:p>
    <w:p>
      <w:pPr>
        <w:spacing w:line="360" w:lineRule="auto"/>
        <w:ind w:firstLine="420" w:firstLineChars="200"/>
        <w:rPr>
          <w:rFonts w:ascii="宋体" w:hAnsi="宋体"/>
          <w:szCs w:val="21"/>
        </w:rPr>
      </w:pPr>
      <w:r>
        <w:rPr>
          <w:rFonts w:hint="eastAsia" w:ascii="宋体" w:hAnsi="宋体"/>
          <w:color w:val="FF0000"/>
          <w:szCs w:val="21"/>
          <w:highlight w:val="yellow"/>
        </w:rPr>
        <w:t>根据《中华人民共和国民法典》等相关法律法规及</w:t>
      </w:r>
      <w:r>
        <w:rPr>
          <w:rFonts w:hint="eastAsia" w:ascii="宋体" w:hAnsi="宋体"/>
          <w:color w:val="FF0000"/>
          <w:szCs w:val="21"/>
          <w:highlight w:val="yellow"/>
          <w:u w:val="single"/>
        </w:rPr>
        <w:t xml:space="preserve">    </w:t>
      </w:r>
      <w:r>
        <w:rPr>
          <w:rFonts w:ascii="宋体" w:hAnsi="宋体"/>
          <w:color w:val="FF0000"/>
          <w:szCs w:val="21"/>
          <w:highlight w:val="yellow"/>
        </w:rPr>
        <w:t>年</w:t>
      </w:r>
      <w:r>
        <w:rPr>
          <w:rFonts w:hint="eastAsia" w:ascii="宋体" w:hAnsi="宋体"/>
          <w:color w:val="FF0000"/>
          <w:szCs w:val="21"/>
          <w:highlight w:val="yellow"/>
          <w:u w:val="single"/>
        </w:rPr>
        <w:t xml:space="preserve">   </w:t>
      </w:r>
      <w:r>
        <w:rPr>
          <w:rFonts w:ascii="宋体" w:hAnsi="宋体"/>
          <w:color w:val="FF0000"/>
          <w:szCs w:val="21"/>
          <w:highlight w:val="yellow"/>
        </w:rPr>
        <w:t>月</w:t>
      </w:r>
      <w:r>
        <w:rPr>
          <w:rFonts w:hint="eastAsia" w:ascii="宋体" w:hAnsi="宋体"/>
          <w:color w:val="FF0000"/>
          <w:szCs w:val="21"/>
          <w:highlight w:val="yellow"/>
          <w:u w:val="single"/>
        </w:rPr>
        <w:t xml:space="preserve">   </w:t>
      </w:r>
      <w:r>
        <w:rPr>
          <w:rFonts w:ascii="宋体" w:hAnsi="宋体"/>
          <w:color w:val="FF0000"/>
          <w:szCs w:val="21"/>
          <w:highlight w:val="yellow"/>
        </w:rPr>
        <w:t>日</w:t>
      </w:r>
      <w:r>
        <w:rPr>
          <w:rFonts w:hint="eastAsia" w:ascii="宋体" w:hAnsi="宋体"/>
          <w:color w:val="FF0000"/>
          <w:szCs w:val="21"/>
          <w:highlight w:val="yellow"/>
        </w:rPr>
        <w:t>【</w:t>
      </w:r>
      <w:r>
        <w:rPr>
          <w:rFonts w:hint="eastAsia" w:ascii="宋体" w:hAnsi="宋体"/>
          <w:color w:val="FF0000"/>
          <w:szCs w:val="21"/>
          <w:highlight w:val="yellow"/>
          <w:u w:val="single"/>
        </w:rPr>
        <w:t xml:space="preserve">   填写项目名称   】项目（项目编号：          ）【 议价/谈判/跟标等 】采购结果</w:t>
      </w:r>
      <w:r>
        <w:rPr>
          <w:rFonts w:hint="eastAsia" w:ascii="宋体" w:hAnsi="宋体"/>
          <w:b/>
          <w:color w:val="FF0000"/>
          <w:szCs w:val="21"/>
          <w:highlight w:val="yellow"/>
        </w:rPr>
        <w:t>）</w:t>
      </w:r>
      <w:r>
        <w:rPr>
          <w:rFonts w:hint="eastAsia" w:ascii="宋体" w:hAnsi="宋体"/>
          <w:szCs w:val="21"/>
        </w:rPr>
        <w:t>，甲、乙双方经协商确定，甲方向乙方采购设备及其服务，为明确双方责任和权利，特签订本合同，共同遵守。具体条款如下：</w:t>
      </w:r>
    </w:p>
    <w:p>
      <w:pPr>
        <w:pStyle w:val="40"/>
        <w:numPr>
          <w:ilvl w:val="0"/>
          <w:numId w:val="14"/>
        </w:numPr>
        <w:spacing w:line="360" w:lineRule="auto"/>
        <w:ind w:firstLineChars="0"/>
        <w:rPr>
          <w:rFonts w:ascii="宋体" w:hAnsi="宋体"/>
          <w:b/>
        </w:rPr>
      </w:pPr>
      <w:r>
        <w:rPr>
          <w:rFonts w:hint="eastAsia" w:ascii="宋体" w:hAnsi="宋体"/>
          <w:b/>
        </w:rPr>
        <w:t>合同设备要求</w:t>
      </w:r>
    </w:p>
    <w:p>
      <w:pPr>
        <w:pStyle w:val="40"/>
        <w:spacing w:line="360" w:lineRule="auto"/>
        <w:rPr>
          <w:rFonts w:ascii="宋体" w:hAnsi="宋体"/>
          <w:szCs w:val="21"/>
        </w:rPr>
      </w:pPr>
      <w:r>
        <w:rPr>
          <w:rFonts w:hint="eastAsia" w:ascii="宋体" w:hAnsi="宋体"/>
          <w:szCs w:val="21"/>
        </w:rPr>
        <w:t>1.1乙方负责向甲方供应下表中所列设备及负责免费安装调试等服务。</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6"/>
        <w:gridCol w:w="706"/>
        <w:gridCol w:w="850"/>
        <w:gridCol w:w="1134"/>
        <w:gridCol w:w="1136"/>
        <w:gridCol w:w="569"/>
        <w:gridCol w:w="569"/>
        <w:gridCol w:w="848"/>
        <w:gridCol w:w="848"/>
        <w:gridCol w:w="698"/>
        <w:gridCol w:w="713"/>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204"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序号</w:t>
            </w:r>
          </w:p>
        </w:tc>
        <w:tc>
          <w:tcPr>
            <w:tcW w:w="392"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货物名称</w:t>
            </w:r>
          </w:p>
        </w:tc>
        <w:tc>
          <w:tcPr>
            <w:tcW w:w="3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规格型号</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单位</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数量</w:t>
            </w: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单价（元）</w:t>
            </w: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总价（元）</w:t>
            </w:r>
          </w:p>
        </w:tc>
        <w:tc>
          <w:tcPr>
            <w:tcW w:w="3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使用科室</w:t>
            </w:r>
          </w:p>
        </w:tc>
        <w:tc>
          <w:tcPr>
            <w:tcW w:w="52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3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524" w:type="pct"/>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szCs w:val="21"/>
                <w:highlight w:val="yellow"/>
              </w:rPr>
            </w:pPr>
            <w:r>
              <w:rPr>
                <w:rFonts w:hint="eastAsia" w:ascii="宋体" w:hAnsi="宋体"/>
                <w:szCs w:val="21"/>
                <w:highlight w:val="yellow"/>
              </w:rPr>
              <w:t>此处填写临床设备或科研设备等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w:t>
            </w:r>
            <w:r>
              <w:rPr>
                <w:rFonts w:hint="eastAsia" w:ascii="宋体" w:hAnsi="宋体"/>
                <w:szCs w:val="21"/>
                <w:highlight w:val="yellow"/>
              </w:rPr>
              <w:t>壹佰贰拾叁万肆仟伍佰陆拾元整（￥0.00）</w:t>
            </w:r>
          </w:p>
        </w:tc>
      </w:tr>
    </w:tbl>
    <w:p>
      <w:pPr>
        <w:pStyle w:val="40"/>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6"/>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6"/>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40"/>
        <w:numPr>
          <w:ilvl w:val="0"/>
          <w:numId w:val="14"/>
        </w:numPr>
        <w:spacing w:line="360" w:lineRule="auto"/>
        <w:ind w:firstLineChars="0"/>
        <w:rPr>
          <w:rFonts w:ascii="宋体" w:hAnsi="宋体"/>
          <w:b/>
          <w:sz w:val="22"/>
          <w:szCs w:val="21"/>
        </w:rPr>
      </w:pPr>
      <w:r>
        <w:rPr>
          <w:rFonts w:hint="eastAsia" w:ascii="宋体" w:hAnsi="宋体"/>
          <w:b/>
          <w:sz w:val="22"/>
          <w:szCs w:val="21"/>
        </w:rPr>
        <w:t>合同总价</w:t>
      </w:r>
    </w:p>
    <w:p>
      <w:pPr>
        <w:pStyle w:val="40"/>
        <w:spacing w:line="360" w:lineRule="auto"/>
        <w:rPr>
          <w:rFonts w:ascii="宋体" w:hAnsi="宋体"/>
          <w:szCs w:val="21"/>
        </w:rPr>
      </w:pPr>
      <w:r>
        <w:rPr>
          <w:rFonts w:hint="eastAsia" w:ascii="宋体" w:hAnsi="宋体"/>
          <w:szCs w:val="21"/>
        </w:rPr>
        <w:t>本合同总价为</w:t>
      </w:r>
      <w:r>
        <w:rPr>
          <w:rFonts w:hint="eastAsia" w:ascii="宋体" w:hAnsi="宋体"/>
          <w:szCs w:val="21"/>
          <w:highlight w:val="yellow"/>
        </w:rPr>
        <w:t>人民币</w:t>
      </w:r>
      <w:r>
        <w:rPr>
          <w:rFonts w:hint="eastAsia" w:ascii="宋体" w:hAnsi="宋体"/>
          <w:szCs w:val="21"/>
          <w:u w:val="single"/>
        </w:rPr>
        <w:t xml:space="preserve">         </w:t>
      </w:r>
      <w:r>
        <w:rPr>
          <w:rFonts w:hint="eastAsia" w:ascii="宋体" w:hAnsi="宋体"/>
          <w:szCs w:val="21"/>
          <w:highlight w:val="yellow"/>
        </w:rPr>
        <w:t>元整（￥</w:t>
      </w:r>
      <w:r>
        <w:rPr>
          <w:rFonts w:hint="eastAsia" w:ascii="宋体" w:hAnsi="宋体"/>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hint="eastAsia" w:ascii="宋体" w:hAnsi="宋体"/>
          <w:szCs w:val="21"/>
          <w:highlight w:val="yellow"/>
        </w:rPr>
        <w:t>）</w:t>
      </w:r>
      <w:r>
        <w:rPr>
          <w:rFonts w:hint="eastAsia" w:ascii="宋体" w:hAnsi="宋体"/>
          <w:szCs w:val="21"/>
        </w:rPr>
        <w:t>，以人民币进行结算，总价包含包装、设计、设备制造、包装、仓储、运输、安装调试、验收和保修期届满前备品备件费用以及与本合同设备及服务相关的税和费。合同执行期间合同总价不变。</w:t>
      </w:r>
    </w:p>
    <w:p>
      <w:pPr>
        <w:pStyle w:val="40"/>
        <w:numPr>
          <w:ilvl w:val="0"/>
          <w:numId w:val="14"/>
        </w:numPr>
        <w:spacing w:line="360" w:lineRule="auto"/>
        <w:ind w:firstLineChars="0"/>
        <w:rPr>
          <w:rFonts w:ascii="宋体" w:hAnsi="宋体"/>
          <w:b/>
        </w:rPr>
      </w:pPr>
      <w:r>
        <w:rPr>
          <w:rFonts w:hint="eastAsia" w:ascii="宋体" w:hAnsi="宋体"/>
          <w:b/>
          <w:szCs w:val="21"/>
        </w:rPr>
        <w:t>合同组成</w:t>
      </w:r>
    </w:p>
    <w:p>
      <w:pPr>
        <w:pStyle w:val="40"/>
        <w:spacing w:line="360" w:lineRule="auto"/>
        <w:rPr>
          <w:rFonts w:ascii="宋体" w:hAnsi="宋体"/>
          <w:b/>
        </w:rPr>
      </w:pPr>
      <w:r>
        <w:rPr>
          <w:rFonts w:hint="eastAsia" w:ascii="宋体" w:hAnsi="宋体"/>
          <w:szCs w:val="21"/>
        </w:rPr>
        <w:t>详细价格、技术说明及其它有关合同设备的特定信息由合同附件说明。所有附件及本项目的招响应文件、会议纪要、协议等均为本合同不可分割的部分。</w:t>
      </w:r>
    </w:p>
    <w:p>
      <w:pPr>
        <w:pStyle w:val="40"/>
        <w:numPr>
          <w:ilvl w:val="0"/>
          <w:numId w:val="14"/>
        </w:numPr>
        <w:spacing w:line="360" w:lineRule="auto"/>
        <w:ind w:firstLineChars="0"/>
        <w:rPr>
          <w:rFonts w:ascii="宋体" w:hAnsi="宋体"/>
          <w:b/>
        </w:rPr>
      </w:pPr>
      <w:r>
        <w:rPr>
          <w:rFonts w:hint="eastAsia" w:ascii="宋体" w:hAnsi="宋体"/>
          <w:b/>
          <w:szCs w:val="21"/>
        </w:rPr>
        <w:t>技术要求</w:t>
      </w:r>
    </w:p>
    <w:p>
      <w:pPr>
        <w:pStyle w:val="40"/>
        <w:spacing w:line="360" w:lineRule="auto"/>
        <w:rPr>
          <w:rFonts w:ascii="宋体" w:hAnsi="宋体"/>
          <w:b/>
        </w:rPr>
      </w:pPr>
      <w:r>
        <w:rPr>
          <w:rFonts w:hint="eastAsia" w:ascii="宋体" w:hAnsi="宋体"/>
          <w:szCs w:val="21"/>
        </w:rPr>
        <w:t>乙方所提供设备，必须符合甲方采购文件的要求，符合国家有关安全、环保等规范和要求，并提供设备的测验报告。</w:t>
      </w:r>
    </w:p>
    <w:p>
      <w:pPr>
        <w:pStyle w:val="40"/>
        <w:numPr>
          <w:ilvl w:val="0"/>
          <w:numId w:val="14"/>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w:t>
      </w:r>
      <w:r>
        <w:rPr>
          <w:rFonts w:hint="eastAsia" w:ascii="宋体" w:hAnsi="宋体"/>
          <w:sz w:val="22"/>
          <w:szCs w:val="21"/>
          <w:highlight w:val="yellow"/>
        </w:rPr>
        <w:t>后</w:t>
      </w:r>
      <w:r>
        <w:rPr>
          <w:rFonts w:hint="eastAsia" w:ascii="宋体" w:hAnsi="宋体"/>
          <w:sz w:val="22"/>
          <w:szCs w:val="21"/>
          <w:highlight w:val="yellow"/>
          <w:u w:val="single"/>
        </w:rPr>
        <w:t xml:space="preserve">   </w:t>
      </w:r>
      <w:r>
        <w:rPr>
          <w:rFonts w:hint="eastAsia" w:ascii="宋体" w:hAnsi="宋体"/>
          <w:sz w:val="22"/>
          <w:szCs w:val="21"/>
          <w:highlight w:val="yellow"/>
        </w:rPr>
        <w:t>个日</w:t>
      </w:r>
      <w:r>
        <w:rPr>
          <w:rFonts w:hint="eastAsia" w:ascii="宋体" w:hAnsi="宋体"/>
          <w:sz w:val="22"/>
          <w:szCs w:val="21"/>
        </w:rPr>
        <w:t>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6"/>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w:t>
      </w:r>
      <w:r>
        <w:rPr>
          <w:rFonts w:hint="eastAsia" w:ascii="宋体" w:hAnsi="宋体"/>
          <w:szCs w:val="21"/>
          <w:highlight w:val="yellow"/>
        </w:rPr>
        <w:t>自全部货物到齐，安装调试</w:t>
      </w:r>
      <w:r>
        <w:rPr>
          <w:rFonts w:hint="eastAsia" w:ascii="宋体" w:hAnsi="宋体"/>
          <w:szCs w:val="21"/>
        </w:rPr>
        <w:t>完毕并正常运行后</w:t>
      </w:r>
      <w:r>
        <w:rPr>
          <w:rFonts w:ascii="宋体" w:hAnsi="宋体"/>
          <w:szCs w:val="21"/>
          <w:highlight w:val="yellow"/>
        </w:rPr>
        <w:t>30</w:t>
      </w:r>
      <w:r>
        <w:rPr>
          <w:rFonts w:hint="eastAsia" w:ascii="宋体" w:hAnsi="宋体"/>
          <w:szCs w:val="21"/>
          <w:highlight w:val="yellow"/>
        </w:rPr>
        <w:t>个日历日内</w:t>
      </w:r>
      <w:r>
        <w:rPr>
          <w:rFonts w:hint="eastAsia" w:ascii="宋体" w:hAnsi="宋体"/>
          <w:szCs w:val="21"/>
        </w:rPr>
        <w:t>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40"/>
        <w:numPr>
          <w:ilvl w:val="0"/>
          <w:numId w:val="14"/>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w:t>
      </w:r>
      <w:r>
        <w:rPr>
          <w:rFonts w:hint="eastAsia" w:ascii="宋体" w:hAnsi="宋体"/>
          <w:bCs/>
          <w:color w:val="0000FF"/>
          <w:szCs w:val="21"/>
        </w:rPr>
        <w:t>（含主机和所有配件，耗材除外）</w:t>
      </w:r>
      <w:r>
        <w:rPr>
          <w:rFonts w:hint="eastAsia" w:ascii="宋体" w:hAnsi="宋体"/>
          <w:szCs w:val="21"/>
        </w:rPr>
        <w:t>免费</w:t>
      </w:r>
      <w:r>
        <w:rPr>
          <w:rFonts w:hint="eastAsia" w:ascii="宋体" w:hAnsi="宋体"/>
          <w:szCs w:val="21"/>
          <w:highlight w:val="yellow"/>
        </w:rPr>
        <w:t>原厂保修期【</w:t>
      </w:r>
      <w:r>
        <w:rPr>
          <w:rFonts w:hint="eastAsia" w:ascii="宋体" w:hAnsi="宋体"/>
          <w:szCs w:val="21"/>
          <w:highlight w:val="yellow"/>
          <w:u w:val="single"/>
        </w:rPr>
        <w:t>叁</w:t>
      </w:r>
      <w:r>
        <w:rPr>
          <w:rFonts w:hint="eastAsia" w:ascii="宋体" w:hAnsi="宋体"/>
          <w:szCs w:val="21"/>
          <w:highlight w:val="yellow"/>
        </w:rPr>
        <w:t>】年</w:t>
      </w:r>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hint="eastAsia" w:ascii="宋体" w:hAnsi="宋体"/>
          <w:szCs w:val="21"/>
          <w:highlight w:val="yellow"/>
        </w:rPr>
        <w:t>箱为</w:t>
      </w:r>
      <w:r>
        <w:rPr>
          <w:rFonts w:hint="eastAsia" w:ascii="宋体" w:hAnsi="宋体"/>
          <w:szCs w:val="21"/>
          <w:highlight w:val="yellow"/>
          <w:u w:val="single"/>
        </w:rPr>
        <w:t xml:space="preserve">            </w:t>
      </w:r>
      <w:r>
        <w:rPr>
          <w:rFonts w:ascii="宋体" w:hAnsi="宋体"/>
          <w:szCs w:val="21"/>
          <w:highlight w:val="yellow"/>
        </w:rPr>
        <w:t>，</w:t>
      </w:r>
      <w:r>
        <w:rPr>
          <w:rFonts w:hint="eastAsia" w:ascii="宋体" w:hAnsi="宋体"/>
          <w:szCs w:val="21"/>
          <w:highlight w:val="yellow"/>
        </w:rPr>
        <w:t>维修电话为</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rPr>
        <w:t>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highlight w:val="yellow"/>
        </w:rPr>
      </w:pPr>
      <w:r>
        <w:rPr>
          <w:rFonts w:hint="eastAsia" w:ascii="宋体" w:hAnsi="宋体"/>
          <w:b/>
          <w:szCs w:val="21"/>
          <w:highlight w:val="yellow"/>
        </w:rPr>
        <w:t>7．院内设备付款方式 ：</w:t>
      </w:r>
    </w:p>
    <w:p>
      <w:pPr>
        <w:spacing w:line="360" w:lineRule="auto"/>
        <w:ind w:firstLine="632" w:firstLineChars="300"/>
        <w:rPr>
          <w:rFonts w:ascii="宋体" w:hAnsi="宋体"/>
          <w:b/>
          <w:szCs w:val="21"/>
          <w:highlight w:val="yellow"/>
        </w:rPr>
      </w:pPr>
      <w:r>
        <w:rPr>
          <w:rFonts w:hint="eastAsia" w:ascii="宋体" w:hAnsi="宋体"/>
          <w:b/>
          <w:szCs w:val="21"/>
          <w:highlight w:val="yellow"/>
        </w:rPr>
        <w:t>合同总价≥3万付款方式：</w:t>
      </w:r>
    </w:p>
    <w:p>
      <w:pPr>
        <w:widowControl/>
        <w:spacing w:line="540" w:lineRule="exact"/>
        <w:ind w:firstLine="420" w:firstLineChars="200"/>
        <w:jc w:val="left"/>
        <w:rPr>
          <w:rFonts w:ascii="宋体" w:hAnsi="宋体"/>
          <w:szCs w:val="21"/>
          <w:highlight w:val="yellow"/>
        </w:rPr>
      </w:pPr>
      <w:r>
        <w:rPr>
          <w:rFonts w:hint="eastAsia" w:ascii="宋体" w:hAnsi="宋体"/>
          <w:szCs w:val="21"/>
          <w:highlight w:val="yellow"/>
        </w:rPr>
        <w:t>本合同签订后三个工作日内，乙方将采购合同总价5%（人民币</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highlight w:val="yellow"/>
          <w:u w:val="single"/>
        </w:rPr>
        <w:t xml:space="preserve">         </w:t>
      </w:r>
      <w:r>
        <w:rPr>
          <w:rFonts w:hint="eastAsia" w:ascii="宋体" w:hAnsi="宋体"/>
          <w:szCs w:val="21"/>
          <w:highlight w:val="yellow"/>
        </w:rPr>
        <w:t>）的履约保证金汇入甲方指定账户。货到清点、安装调试验收合格正常使用后，出具全额发票，甲方凭乙方提供的完整资料，自发票到达甲方财务之日起30日内，支付100%合同货款到乙方指定</w:t>
      </w:r>
      <w:r>
        <w:rPr>
          <w:rFonts w:hint="eastAsia" w:ascii="宋体" w:hAnsi="宋体"/>
          <w:szCs w:val="21"/>
          <w:highlight w:val="yellow"/>
          <w:lang w:eastAsia="zh-CN"/>
        </w:rPr>
        <w:t>账户</w:t>
      </w:r>
      <w:r>
        <w:rPr>
          <w:rFonts w:hint="eastAsia" w:ascii="宋体" w:hAnsi="宋体"/>
          <w:szCs w:val="21"/>
          <w:highlight w:val="yellow"/>
        </w:rPr>
        <w:t>。</w:t>
      </w:r>
    </w:p>
    <w:p>
      <w:pPr>
        <w:spacing w:line="360" w:lineRule="auto"/>
        <w:ind w:firstLine="630" w:firstLineChars="300"/>
        <w:rPr>
          <w:rFonts w:ascii="宋体" w:hAnsi="宋体"/>
          <w:bCs/>
          <w:szCs w:val="21"/>
          <w:highlight w:val="yellow"/>
        </w:rPr>
      </w:pPr>
      <w:r>
        <w:rPr>
          <w:rFonts w:hint="eastAsia" w:ascii="宋体" w:hAnsi="宋体"/>
          <w:bCs/>
          <w:szCs w:val="21"/>
          <w:highlight w:val="yellow"/>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的义务事项之内未发生乙方不履行或不妥善履行合同约定义务的情况，在乙方履行完毕合同约定的义务事项后，乙方向甲方提供完整资料到达甲方财务之日起30日内，甲方将履约保证金无息返还给乙方。</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w:t>
      </w:r>
      <w:r>
        <w:rPr>
          <w:rFonts w:hint="eastAsia" w:ascii="宋体" w:hAnsi="宋体"/>
          <w:color w:val="FF0000"/>
          <w:szCs w:val="21"/>
        </w:rPr>
        <w:t>乙方</w:t>
      </w:r>
      <w:r>
        <w:rPr>
          <w:rFonts w:hint="eastAsia" w:ascii="宋体" w:hAnsi="宋体"/>
          <w:szCs w:val="21"/>
        </w:rPr>
        <w:t>出具全额发票，甲方凭乙方提供的完整资料，自发票到达甲方财务之日起30日内，支付100%合同货款到乙方指定</w:t>
      </w:r>
      <w:r>
        <w:rPr>
          <w:rFonts w:hint="eastAsia" w:ascii="宋体" w:hAnsi="宋体"/>
          <w:szCs w:val="21"/>
          <w:lang w:eastAsia="zh-CN"/>
        </w:rPr>
        <w:t>账户</w:t>
      </w:r>
      <w:r>
        <w:rPr>
          <w:rFonts w:hint="eastAsia" w:ascii="宋体" w:hAnsi="宋体"/>
          <w:szCs w:val="21"/>
        </w:rPr>
        <w:t>。</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40"/>
        <w:numPr>
          <w:ilvl w:val="1"/>
          <w:numId w:val="15"/>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40"/>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采购文件的星号（★）条款要求，甲方可随时退货并要求全额退还货款，并根据赔偿条款要求乙方赔偿；发现乙方提供的设备功能与响应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w:t>
      </w:r>
      <w:r>
        <w:rPr>
          <w:rFonts w:hint="eastAsia" w:ascii="宋体" w:hAnsi="宋体"/>
          <w:szCs w:val="21"/>
          <w:highlight w:val="yellow"/>
        </w:rPr>
        <w:t>共</w:t>
      </w:r>
      <w:r>
        <w:rPr>
          <w:rFonts w:ascii="宋体" w:hAnsi="宋体"/>
          <w:szCs w:val="21"/>
          <w:highlight w:val="yellow"/>
          <w:u w:val="single"/>
        </w:rPr>
        <w:t xml:space="preserve">    </w:t>
      </w:r>
      <w:r>
        <w:rPr>
          <w:rFonts w:hint="eastAsia" w:ascii="宋体" w:hAnsi="宋体"/>
          <w:szCs w:val="21"/>
          <w:highlight w:val="yellow"/>
        </w:rPr>
        <w:t>页</w:t>
      </w:r>
      <w:r>
        <w:rPr>
          <w:rFonts w:hint="eastAsia" w:ascii="宋体" w:hAnsi="宋体"/>
          <w:szCs w:val="21"/>
        </w:rPr>
        <w:t>，一式伍份。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r>
        <w:rPr>
          <w:rFonts w:hint="eastAsia" w:ascii="宋体" w:hAnsi="宋体"/>
          <w:szCs w:val="21"/>
          <w:highlight w:val="yellow"/>
        </w:rPr>
        <w:t>【         】；职务【    】；联系电话【          】；电子邮箱【          】。</w:t>
      </w:r>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响应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5"/>
        <w:spacing w:line="360" w:lineRule="auto"/>
        <w:ind w:firstLine="420" w:firstLineChars="200"/>
        <w:jc w:val="left"/>
        <w:rPr>
          <w:rFonts w:hAnsi="宋体"/>
        </w:rPr>
      </w:pPr>
      <w:r>
        <w:rPr>
          <w:rFonts w:hAnsi="宋体"/>
        </w:rPr>
        <w:t>1</w:t>
      </w:r>
      <w:r>
        <w:rPr>
          <w:rFonts w:hint="eastAsia" w:hAnsi="宋体"/>
        </w:rPr>
        <w:t>.配置清单；</w:t>
      </w:r>
    </w:p>
    <w:p>
      <w:pPr>
        <w:pStyle w:val="15"/>
        <w:spacing w:line="360" w:lineRule="auto"/>
        <w:ind w:firstLine="420" w:firstLineChars="200"/>
        <w:jc w:val="left"/>
        <w:rPr>
          <w:rFonts w:hAnsi="宋体"/>
        </w:rPr>
      </w:pPr>
      <w:r>
        <w:rPr>
          <w:rFonts w:hint="eastAsia" w:hAnsi="宋体"/>
        </w:rPr>
        <w:t>2</w:t>
      </w:r>
      <w:r>
        <w:rPr>
          <w:rFonts w:hAnsi="宋体"/>
        </w:rPr>
        <w:t>.</w:t>
      </w:r>
      <w:r>
        <w:rPr>
          <w:rFonts w:hint="eastAsia" w:hAnsi="宋体"/>
        </w:rPr>
        <w:t>原厂售后服务承诺；</w:t>
      </w:r>
    </w:p>
    <w:p>
      <w:pPr>
        <w:pStyle w:val="15"/>
        <w:spacing w:line="360" w:lineRule="auto"/>
        <w:ind w:firstLine="420" w:firstLineChars="200"/>
        <w:jc w:val="left"/>
        <w:rPr>
          <w:rFonts w:hAnsi="宋体"/>
        </w:rPr>
      </w:pPr>
      <w:r>
        <w:rPr>
          <w:rFonts w:hint="eastAsia" w:hAnsi="宋体"/>
        </w:rPr>
        <w:t>3</w:t>
      </w:r>
      <w:r>
        <w:rPr>
          <w:rFonts w:hAnsi="宋体"/>
        </w:rPr>
        <w:t>.</w:t>
      </w:r>
      <w:r>
        <w:rPr>
          <w:rFonts w:hint="eastAsia" w:hAnsi="宋体"/>
        </w:rPr>
        <w:t>每年二次的维护计划；</w:t>
      </w:r>
    </w:p>
    <w:p>
      <w:pPr>
        <w:pStyle w:val="15"/>
        <w:spacing w:line="360" w:lineRule="auto"/>
        <w:ind w:firstLine="420" w:firstLineChars="200"/>
        <w:jc w:val="left"/>
        <w:rPr>
          <w:rFonts w:hAnsi="宋体"/>
        </w:rPr>
      </w:pPr>
      <w:r>
        <w:rPr>
          <w:rFonts w:hint="eastAsia" w:hAnsi="宋体"/>
        </w:rPr>
        <w:t>4</w:t>
      </w:r>
      <w:r>
        <w:rPr>
          <w:rFonts w:hAnsi="宋体"/>
        </w:rPr>
        <w:t>.</w:t>
      </w:r>
      <w:r>
        <w:rPr>
          <w:rFonts w:hint="eastAsia" w:hAnsi="宋体"/>
        </w:rPr>
        <w:t xml:space="preserve">应急措施和应急方案； </w:t>
      </w:r>
    </w:p>
    <w:p>
      <w:pPr>
        <w:pStyle w:val="15"/>
        <w:spacing w:line="360" w:lineRule="auto"/>
        <w:ind w:firstLine="420" w:firstLineChars="200"/>
        <w:jc w:val="left"/>
        <w:rPr>
          <w:rFonts w:hAnsi="宋体"/>
        </w:rPr>
      </w:pPr>
      <w:r>
        <w:rPr>
          <w:rFonts w:hint="eastAsia" w:hAnsi="宋体"/>
        </w:rPr>
        <w:t>5</w:t>
      </w:r>
      <w:r>
        <w:rPr>
          <w:rFonts w:hAnsi="宋体"/>
        </w:rPr>
        <w:t>.</w:t>
      </w:r>
      <w:r>
        <w:rPr>
          <w:rFonts w:hint="eastAsia" w:hAnsi="宋体"/>
        </w:rPr>
        <w:t xml:space="preserve"> 技术偏离表/技术参数、</w:t>
      </w:r>
      <w:r>
        <w:rPr>
          <w:rFonts w:hint="eastAsia" w:hAnsi="宋体"/>
          <w:color w:val="FF0000"/>
        </w:rPr>
        <w:t>含技术参数的产品彩页</w:t>
      </w:r>
    </w:p>
    <w:p>
      <w:pPr>
        <w:pStyle w:val="15"/>
        <w:spacing w:line="360" w:lineRule="auto"/>
        <w:ind w:firstLine="420" w:firstLineChars="200"/>
        <w:jc w:val="left"/>
        <w:rPr>
          <w:rFonts w:hAnsi="宋体"/>
        </w:rPr>
      </w:pPr>
      <w:r>
        <w:rPr>
          <w:rFonts w:hint="eastAsia" w:hAnsi="宋体"/>
        </w:rPr>
        <w:t>6. 三证：营业执照、医疗器械生产/经营许可证、医疗器械注册/备案证</w:t>
      </w:r>
    </w:p>
    <w:p>
      <w:pPr>
        <w:pStyle w:val="15"/>
        <w:spacing w:line="360" w:lineRule="auto"/>
        <w:ind w:firstLine="420" w:firstLineChars="200"/>
        <w:jc w:val="left"/>
        <w:rPr>
          <w:rFonts w:hAnsi="宋体"/>
        </w:rPr>
      </w:pPr>
      <w:r>
        <w:rPr>
          <w:rFonts w:hint="eastAsia" w:hAnsi="宋体"/>
        </w:rPr>
        <w:t>7. 中标通知书/采购通知书</w:t>
      </w:r>
    </w:p>
    <w:p>
      <w:pPr>
        <w:pStyle w:val="15"/>
        <w:spacing w:line="360" w:lineRule="auto"/>
        <w:ind w:firstLine="420" w:firstLineChars="200"/>
        <w:jc w:val="left"/>
        <w:rPr>
          <w:rFonts w:hAnsi="宋体"/>
        </w:rPr>
      </w:pPr>
      <w:r>
        <w:rPr>
          <w:rFonts w:hint="eastAsia" w:hAnsi="宋体"/>
        </w:rPr>
        <w:t>8. 廉洁协议</w:t>
      </w:r>
    </w:p>
    <w:p>
      <w:pPr>
        <w:widowControl/>
        <w:spacing w:line="360" w:lineRule="auto"/>
        <w:jc w:val="left"/>
        <w:rPr>
          <w:rFonts w:ascii="宋体" w:hAnsi="宋体"/>
          <w:szCs w:val="21"/>
        </w:rPr>
      </w:pPr>
    </w:p>
    <w:p>
      <w:pPr>
        <w:pStyle w:val="56"/>
        <w:ind w:firstLine="0" w:firstLineChars="0"/>
        <w:jc w:val="left"/>
        <w:rPr>
          <w:rFonts w:ascii="宋体" w:hAnsi="宋体"/>
          <w:sz w:val="21"/>
          <w:szCs w:val="21"/>
        </w:rPr>
      </w:pPr>
      <w:r>
        <w:rPr>
          <w:rFonts w:hint="eastAsia" w:ascii="宋体" w:hAnsi="宋体"/>
          <w:sz w:val="21"/>
          <w:szCs w:val="21"/>
        </w:rPr>
        <w:t>甲方：中山大学附属第八医院（深圳福田）           乙方：</w:t>
      </w:r>
    </w:p>
    <w:p>
      <w:pPr>
        <w:pStyle w:val="56"/>
        <w:ind w:firstLine="0" w:firstLineChars="0"/>
        <w:jc w:val="left"/>
        <w:rPr>
          <w:rFonts w:ascii="宋体" w:hAnsi="宋体"/>
          <w:sz w:val="21"/>
          <w:szCs w:val="21"/>
        </w:rPr>
      </w:pPr>
      <w:r>
        <w:rPr>
          <w:rFonts w:hint="eastAsia" w:ascii="宋体" w:hAnsi="宋体"/>
          <w:sz w:val="21"/>
          <w:szCs w:val="21"/>
        </w:rPr>
        <w:t>地址：</w:t>
      </w:r>
      <w:r>
        <w:rPr>
          <w:rFonts w:hint="eastAsia" w:ascii="宋体" w:hAnsi="宋体"/>
          <w:color w:val="000000"/>
          <w:sz w:val="21"/>
          <w:szCs w:val="21"/>
        </w:rPr>
        <w:t>深圳市福田区福田街道深南中路</w:t>
      </w:r>
      <w:r>
        <w:rPr>
          <w:rFonts w:ascii="宋体" w:hAnsi="宋体"/>
          <w:color w:val="000000"/>
          <w:sz w:val="21"/>
          <w:szCs w:val="21"/>
        </w:rPr>
        <w:t>3025</w:t>
      </w:r>
      <w:r>
        <w:rPr>
          <w:rFonts w:hint="eastAsia" w:ascii="宋体" w:hAnsi="宋体"/>
          <w:color w:val="000000"/>
          <w:sz w:val="21"/>
          <w:szCs w:val="21"/>
        </w:rPr>
        <w:t xml:space="preserve">号        </w:t>
      </w:r>
      <w:r>
        <w:rPr>
          <w:rFonts w:hint="eastAsia" w:ascii="宋体" w:hAnsi="宋体"/>
          <w:sz w:val="21"/>
          <w:szCs w:val="21"/>
        </w:rPr>
        <w:t>地址：</w:t>
      </w:r>
    </w:p>
    <w:p>
      <w:pPr>
        <w:pStyle w:val="56"/>
        <w:ind w:firstLine="0" w:firstLineChars="0"/>
        <w:jc w:val="left"/>
        <w:rPr>
          <w:rFonts w:ascii="宋体" w:hAnsi="宋体"/>
          <w:sz w:val="21"/>
          <w:szCs w:val="21"/>
        </w:rPr>
      </w:pPr>
      <w:r>
        <w:rPr>
          <w:rFonts w:hint="eastAsia" w:ascii="宋体" w:hAnsi="宋体"/>
          <w:sz w:val="21"/>
          <w:szCs w:val="21"/>
        </w:rPr>
        <w:t xml:space="preserve">法定代表人：                                     法定代表人：（不可打印，必须签字或者签章）  </w:t>
      </w:r>
    </w:p>
    <w:p>
      <w:pPr>
        <w:pStyle w:val="56"/>
        <w:ind w:firstLine="0" w:firstLineChars="0"/>
        <w:jc w:val="left"/>
        <w:rPr>
          <w:rFonts w:ascii="宋体" w:hAnsi="宋体"/>
          <w:sz w:val="21"/>
          <w:szCs w:val="21"/>
        </w:rPr>
      </w:pPr>
      <w:r>
        <w:rPr>
          <w:rFonts w:hint="eastAsia" w:ascii="宋体" w:hAnsi="宋体"/>
          <w:sz w:val="21"/>
          <w:szCs w:val="21"/>
        </w:rPr>
        <w:t>委托代理人：                                     委托代理人：</w:t>
      </w:r>
    </w:p>
    <w:p>
      <w:pPr>
        <w:pStyle w:val="56"/>
        <w:ind w:firstLine="0" w:firstLineChars="0"/>
        <w:jc w:val="left"/>
        <w:rPr>
          <w:rFonts w:ascii="宋体" w:hAnsi="宋体"/>
          <w:sz w:val="21"/>
          <w:szCs w:val="21"/>
        </w:rPr>
      </w:pPr>
      <w:r>
        <w:rPr>
          <w:rFonts w:hint="eastAsia" w:ascii="宋体" w:hAnsi="宋体"/>
          <w:sz w:val="21"/>
          <w:szCs w:val="21"/>
        </w:rPr>
        <w:t>电话：                                           电话：</w:t>
      </w:r>
    </w:p>
    <w:p>
      <w:pPr>
        <w:pStyle w:val="56"/>
        <w:ind w:firstLine="0" w:firstLineChars="0"/>
        <w:jc w:val="left"/>
        <w:rPr>
          <w:rFonts w:ascii="宋体" w:hAnsi="宋体"/>
          <w:sz w:val="21"/>
          <w:szCs w:val="21"/>
        </w:rPr>
      </w:pPr>
      <w:r>
        <w:rPr>
          <w:rFonts w:hint="eastAsia" w:ascii="宋体" w:hAnsi="宋体"/>
          <w:sz w:val="21"/>
          <w:szCs w:val="21"/>
        </w:rPr>
        <w:t>开户银行：                                       开户银行：</w:t>
      </w:r>
    </w:p>
    <w:p>
      <w:pPr>
        <w:pStyle w:val="56"/>
        <w:ind w:firstLine="0" w:firstLineChars="0"/>
        <w:jc w:val="left"/>
        <w:rPr>
          <w:rFonts w:ascii="宋体" w:hAnsi="宋体"/>
          <w:sz w:val="21"/>
          <w:szCs w:val="21"/>
        </w:rPr>
      </w:pPr>
      <w:r>
        <w:rPr>
          <w:rFonts w:hint="eastAsia" w:ascii="宋体" w:hAnsi="宋体"/>
          <w:sz w:val="21"/>
          <w:szCs w:val="21"/>
        </w:rPr>
        <w:t xml:space="preserve">帐号：                                           帐号： </w:t>
      </w:r>
    </w:p>
    <w:p>
      <w:pPr>
        <w:pStyle w:val="56"/>
        <w:ind w:firstLine="0" w:firstLineChars="0"/>
        <w:jc w:val="left"/>
        <w:rPr>
          <w:rFonts w:ascii="宋体" w:hAnsi="宋体"/>
          <w:sz w:val="21"/>
          <w:szCs w:val="21"/>
        </w:rPr>
      </w:pPr>
      <w:r>
        <w:rPr>
          <w:rFonts w:hint="eastAsia" w:ascii="宋体" w:hAnsi="宋体"/>
          <w:sz w:val="21"/>
          <w:szCs w:val="21"/>
        </w:rPr>
        <w:t>签约时间：     年   月  日                       签约时间：  年    月    日</w:t>
      </w:r>
    </w:p>
    <w:p>
      <w:pPr>
        <w:pStyle w:val="15"/>
      </w:pPr>
    </w:p>
    <w:p>
      <w:pPr>
        <w:pStyle w:val="15"/>
      </w:pPr>
    </w:p>
    <w:p>
      <w:pPr>
        <w:pStyle w:val="15"/>
      </w:pPr>
    </w:p>
    <w:p>
      <w:pPr>
        <w:pStyle w:val="15"/>
      </w:pPr>
    </w:p>
    <w:p>
      <w:pPr>
        <w:pStyle w:val="15"/>
      </w:pPr>
    </w:p>
    <w:p>
      <w:pPr>
        <w:pStyle w:val="15"/>
      </w:pPr>
    </w:p>
    <w:p>
      <w:pPr>
        <w:pStyle w:val="15"/>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5"/>
      </w:pPr>
    </w:p>
    <w:p>
      <w:pPr>
        <w:widowControl/>
        <w:spacing w:line="360" w:lineRule="auto"/>
        <w:ind w:firstLine="4337" w:firstLineChars="1800"/>
        <w:jc w:val="left"/>
        <w:rPr>
          <w:rFonts w:ascii="宋体" w:hAnsi="宋体"/>
          <w:szCs w:val="21"/>
        </w:rPr>
      </w:pPr>
      <w:r>
        <w:rPr>
          <w:rFonts w:hint="eastAsia" w:ascii="宋体" w:hAnsi="宋体" w:cs="宋体"/>
          <w:b/>
          <w:bCs/>
          <w:kern w:val="0"/>
          <w:sz w:val="24"/>
        </w:rPr>
        <w:t>设备配置清单</w:t>
      </w:r>
    </w:p>
    <w:tbl>
      <w:tblPr>
        <w:tblStyle w:val="25"/>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bl>
    <w:p>
      <w:pPr>
        <w:widowControl/>
        <w:spacing w:line="360" w:lineRule="auto"/>
        <w:jc w:val="left"/>
        <w:rPr>
          <w:rFonts w:ascii="宋体" w:hAnsi="宋体"/>
          <w:b/>
          <w:szCs w:val="21"/>
        </w:rPr>
      </w:pPr>
    </w:p>
    <w:tbl>
      <w:tblPr>
        <w:tblStyle w:val="25"/>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widowControl/>
        <w:jc w:val="left"/>
        <w:rPr>
          <w:rFonts w:ascii="宋体" w:hAnsi="宋体"/>
          <w:b/>
          <w:szCs w:val="21"/>
        </w:rPr>
      </w:pPr>
    </w:p>
    <w:p>
      <w:pPr>
        <w:widowControl/>
        <w:jc w:val="left"/>
        <w:rPr>
          <w:rFonts w:ascii="宋体" w:hAnsi="宋体"/>
          <w:b/>
          <w:szCs w:val="21"/>
        </w:rPr>
      </w:pPr>
    </w:p>
    <w:tbl>
      <w:tblPr>
        <w:tblStyle w:val="25"/>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pStyle w:val="15"/>
      </w:pPr>
    </w:p>
    <w:p>
      <w:pPr>
        <w:pStyle w:val="15"/>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 诺 书1（临床医疗器械）</w:t>
      </w:r>
    </w:p>
    <w:p>
      <w:pPr>
        <w:ind w:firstLine="550" w:firstLineChars="2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）就经销商（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Style w:val="25"/>
        <w:tblpPr w:leftFromText="180" w:rightFromText="180" w:vertAnchor="page" w:horzAnchor="margin" w:tblpY="2233"/>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left"/>
              <w:rPr>
                <w:b/>
                <w:sz w:val="24"/>
              </w:rPr>
            </w:pPr>
            <w:r>
              <w:rPr>
                <w:rFonts w:hint="eastAsia"/>
                <w:b/>
                <w:sz w:val="24"/>
              </w:rPr>
              <w:t xml:space="preserve">                          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r>
              <w:rPr>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p>
      <w:pPr>
        <w:rPr>
          <w:szCs w:val="21"/>
        </w:rPr>
      </w:pPr>
      <w:r>
        <w:rPr>
          <w:rFonts w:hint="eastAsia"/>
          <w:szCs w:val="21"/>
        </w:rPr>
        <w:t>厂家/中国总代理：                                  中标代理商/经销商：</w:t>
      </w:r>
    </w:p>
    <w:p>
      <w:pPr>
        <w:rPr>
          <w:szCs w:val="21"/>
        </w:rPr>
      </w:pPr>
      <w:r>
        <w:rPr>
          <w:rFonts w:hint="eastAsia"/>
          <w:szCs w:val="21"/>
        </w:rPr>
        <w:t>电话：                                             电话：</w:t>
      </w:r>
    </w:p>
    <w:p>
      <w:pPr>
        <w:rPr>
          <w:szCs w:val="21"/>
        </w:rPr>
      </w:pPr>
      <w:r>
        <w:rPr>
          <w:rFonts w:hint="eastAsia"/>
          <w:szCs w:val="21"/>
        </w:rPr>
        <w:t>盖章：                                             盖章：</w:t>
      </w:r>
    </w:p>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 xml:space="preserve">  （响应供应商单位名称）   </w:t>
      </w:r>
      <w:r>
        <w:rPr>
          <w:rFonts w:hint="eastAsia" w:ascii="宋体" w:hAnsi="宋体"/>
          <w:szCs w:val="21"/>
        </w:rPr>
        <w:t xml:space="preserve"> （制造商或者进口机电产品的国内总代理商名称）是按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r>
        <w:rPr>
          <w:rFonts w:hint="eastAsia" w:ascii="宋体" w:hAnsi="宋体"/>
          <w:szCs w:val="21"/>
          <w:u w:val="single"/>
        </w:rPr>
        <w:t xml:space="preserve">        </w:t>
      </w:r>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r>
        <w:rPr>
          <w:rFonts w:hint="eastAsia" w:ascii="宋体" w:hAnsi="宋体"/>
          <w:szCs w:val="21"/>
          <w:u w:val="single"/>
        </w:rPr>
        <w:t xml:space="preserve">           </w:t>
      </w:r>
      <w:r>
        <w:rPr>
          <w:rFonts w:hint="eastAsia" w:ascii="宋体" w:hAnsi="宋体"/>
          <w:szCs w:val="21"/>
        </w:rPr>
        <w:t>的</w:t>
      </w:r>
      <w:r>
        <w:rPr>
          <w:rFonts w:hint="eastAsia" w:ascii="宋体" w:hAnsi="宋体"/>
          <w:b/>
          <w:szCs w:val="21"/>
          <w:u w:val="single"/>
        </w:rPr>
        <w:t xml:space="preserve">         </w:t>
      </w:r>
      <w:r>
        <w:rPr>
          <w:rFonts w:hint="eastAsia" w:ascii="宋体" w:hAnsi="宋体"/>
          <w:szCs w:val="21"/>
        </w:rPr>
        <w:t>（响应供应商单位名称）作为我方真正的和合法的代理人进行下列有效活动：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1. 代表我方办理贵方关于</w:t>
      </w:r>
      <w:r>
        <w:rPr>
          <w:rFonts w:hint="eastAsia" w:ascii="宋体" w:hAnsi="宋体"/>
          <w:szCs w:val="21"/>
          <w:u w:val="single"/>
        </w:rPr>
        <w:t xml:space="preserve">       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3. 我方此次向贵方提供的产品名称为：</w:t>
      </w:r>
      <w:r>
        <w:rPr>
          <w:rFonts w:hint="eastAsia" w:ascii="宋体" w:hAnsi="宋体"/>
          <w:szCs w:val="21"/>
          <w:u w:val="single"/>
        </w:rPr>
        <w:t xml:space="preserve">     </w:t>
      </w:r>
      <w:r>
        <w:rPr>
          <w:rFonts w:hint="eastAsia" w:ascii="宋体" w:hAnsi="宋体"/>
          <w:szCs w:val="21"/>
        </w:rPr>
        <w:t>；规格型号：</w:t>
      </w:r>
      <w:r>
        <w:rPr>
          <w:rFonts w:hint="eastAsia" w:ascii="宋体" w:hAnsi="宋体"/>
          <w:szCs w:val="21"/>
          <w:u w:val="single"/>
        </w:rPr>
        <w:t xml:space="preserve">     </w:t>
      </w:r>
      <w:r>
        <w:rPr>
          <w:rFonts w:hint="eastAsia" w:ascii="宋体" w:hAnsi="宋体"/>
          <w:szCs w:val="21"/>
        </w:rPr>
        <w:t xml:space="preserve">；我方保证：该产品既非试验产品也非积压产品，而是成熟产品，且出厂日期在采购人收到日期前12个月内经检验合格的产品；在可以预见的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5、我方同意按照贵方要求提供与响应有关的一切数据或资料。</w:t>
      </w:r>
    </w:p>
    <w:p>
      <w:pPr>
        <w:spacing w:line="360" w:lineRule="auto"/>
        <w:ind w:firstLine="435"/>
        <w:rPr>
          <w:rFonts w:ascii="宋体" w:hAnsi="宋体"/>
          <w:szCs w:val="21"/>
        </w:rPr>
      </w:pPr>
    </w:p>
    <w:p>
      <w:pPr>
        <w:spacing w:line="360" w:lineRule="auto"/>
        <w:rPr>
          <w:rFonts w:ascii="宋体" w:hAnsi="宋体"/>
          <w:szCs w:val="21"/>
        </w:rPr>
      </w:pPr>
    </w:p>
    <w:p>
      <w:pPr>
        <w:spacing w:line="360" w:lineRule="auto"/>
        <w:rPr>
          <w:szCs w:val="21"/>
        </w:rPr>
      </w:pPr>
      <w:r>
        <w:rPr>
          <w:rFonts w:hint="eastAsia"/>
          <w:szCs w:val="21"/>
        </w:rPr>
        <w:t xml:space="preserve"> 厂家/中国总代理：                                     中标代理商/经销商：</w:t>
      </w:r>
    </w:p>
    <w:p>
      <w:pPr>
        <w:spacing w:line="360" w:lineRule="auto"/>
        <w:ind w:firstLine="315" w:firstLineChars="150"/>
        <w:rPr>
          <w:szCs w:val="21"/>
        </w:rPr>
      </w:pPr>
    </w:p>
    <w:p>
      <w:pPr>
        <w:spacing w:line="360" w:lineRule="auto"/>
        <w:rPr>
          <w:szCs w:val="21"/>
        </w:rPr>
      </w:pPr>
      <w:r>
        <w:rPr>
          <w:rFonts w:hint="eastAsia"/>
          <w:szCs w:val="21"/>
        </w:rPr>
        <w:t xml:space="preserve"> 电话：                                                电话：</w:t>
      </w:r>
    </w:p>
    <w:p>
      <w:pPr>
        <w:spacing w:line="360" w:lineRule="auto"/>
        <w:ind w:firstLine="315" w:firstLineChars="150"/>
        <w:rPr>
          <w:szCs w:val="21"/>
        </w:rPr>
      </w:pPr>
    </w:p>
    <w:p>
      <w:pPr>
        <w:spacing w:line="360" w:lineRule="auto"/>
        <w:rPr>
          <w:szCs w:val="21"/>
        </w:rPr>
      </w:pPr>
      <w:r>
        <w:rPr>
          <w:rFonts w:hint="eastAsia"/>
          <w:szCs w:val="21"/>
        </w:rPr>
        <w:t xml:space="preserve"> 盖章：                                                盖章：</w:t>
      </w:r>
    </w:p>
    <w:p>
      <w:pPr>
        <w:spacing w:line="360" w:lineRule="auto"/>
        <w:ind w:firstLine="435"/>
        <w:rPr>
          <w:rFonts w:ascii="宋体" w:hAnsi="宋体"/>
          <w:szCs w:val="21"/>
        </w:rPr>
      </w:pPr>
    </w:p>
    <w:p>
      <w:pPr>
        <w:spacing w:line="360" w:lineRule="auto"/>
        <w:rPr>
          <w:rFonts w:ascii="宋体" w:hAnsi="宋体"/>
          <w:szCs w:val="21"/>
        </w:rPr>
      </w:pPr>
      <w:r>
        <w:rPr>
          <w:rFonts w:hint="eastAsia" w:ascii="宋体" w:hAnsi="宋体"/>
          <w:szCs w:val="21"/>
        </w:rPr>
        <w:t xml:space="preserve"> 日期：   年   月    日                                日期：   年    月    日</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15"/>
        <w:spacing w:line="360" w:lineRule="auto"/>
        <w:jc w:val="left"/>
        <w:rPr>
          <w:rFonts w:hAnsi="宋体" w:eastAsiaTheme="minorEastAsia"/>
        </w:rPr>
      </w:pPr>
      <w:r>
        <w:rPr>
          <w:rFonts w:hint="eastAsia" w:hAnsi="宋体"/>
        </w:rPr>
        <w:t>（以下附件分页列明）</w:t>
      </w:r>
    </w:p>
    <w:p>
      <w:pPr>
        <w:pStyle w:val="15"/>
        <w:spacing w:line="360" w:lineRule="auto"/>
        <w:jc w:val="left"/>
        <w:rPr>
          <w:rFonts w:hAnsi="宋体"/>
        </w:rPr>
      </w:pPr>
      <w:r>
        <w:rPr>
          <w:rFonts w:hint="eastAsia" w:hAnsi="宋体"/>
        </w:rPr>
        <w:t>附件3</w:t>
      </w:r>
      <w:r>
        <w:rPr>
          <w:rFonts w:hAnsi="宋体"/>
        </w:rPr>
        <w:t>.</w:t>
      </w:r>
      <w:r>
        <w:rPr>
          <w:rFonts w:hint="eastAsia" w:hAnsi="宋体"/>
        </w:rPr>
        <w:t>每年二次的维护计划；</w:t>
      </w:r>
    </w:p>
    <w:p>
      <w:pPr>
        <w:widowControl/>
        <w:jc w:val="left"/>
        <w:rPr>
          <w:rFonts w:hAnsi="宋体"/>
        </w:rPr>
      </w:pPr>
      <w:r>
        <w:rPr>
          <w:rFonts w:hint="eastAsia" w:hAnsi="宋体"/>
        </w:rPr>
        <w:t>附件4</w:t>
      </w:r>
      <w:r>
        <w:rPr>
          <w:rFonts w:hAnsi="宋体"/>
        </w:rPr>
        <w:t>.</w:t>
      </w:r>
      <w:r>
        <w:rPr>
          <w:rFonts w:hint="eastAsia" w:hAnsi="宋体"/>
        </w:rPr>
        <w:t xml:space="preserve">应急措施和应急方案； </w:t>
      </w:r>
    </w:p>
    <w:p>
      <w:pPr>
        <w:widowControl/>
        <w:jc w:val="left"/>
        <w:rPr>
          <w:rFonts w:hAnsi="宋体"/>
        </w:rPr>
      </w:pPr>
      <w:r>
        <w:rPr>
          <w:rFonts w:hint="eastAsia" w:hAnsi="宋体"/>
        </w:rPr>
        <w:t>附件5</w:t>
      </w:r>
      <w:r>
        <w:rPr>
          <w:rFonts w:hAnsi="宋体"/>
        </w:rPr>
        <w:t>.</w:t>
      </w:r>
      <w:r>
        <w:rPr>
          <w:rFonts w:hint="eastAsia" w:hAnsi="宋体"/>
        </w:rPr>
        <w:t>技术偏离表/技术参数</w:t>
      </w:r>
    </w:p>
    <w:p>
      <w:pPr>
        <w:widowControl/>
        <w:jc w:val="left"/>
        <w:rPr>
          <w:rFonts w:hAnsi="宋体"/>
        </w:rPr>
      </w:pPr>
      <w:r>
        <w:rPr>
          <w:rFonts w:hint="eastAsia" w:hAnsi="宋体"/>
        </w:rPr>
        <w:t>附件6. 三证：营业执照、医疗器械生产/经营许可证、医疗器械注册/备案证</w:t>
      </w:r>
    </w:p>
    <w:p>
      <w:pPr>
        <w:widowControl/>
        <w:jc w:val="left"/>
        <w:rPr>
          <w:rFonts w:hAnsi="宋体"/>
        </w:rPr>
      </w:pPr>
      <w:r>
        <w:rPr>
          <w:rFonts w:hint="eastAsia" w:hAnsi="宋体"/>
        </w:rPr>
        <w:t>附件7. 采购通知书</w:t>
      </w:r>
    </w:p>
    <w:p>
      <w:pPr>
        <w:widowControl/>
        <w:jc w:val="left"/>
        <w:rPr>
          <w:rFonts w:ascii="宋体" w:hAnsi="宋体"/>
          <w:szCs w:val="21"/>
        </w:rPr>
      </w:pPr>
      <w:r>
        <w:rPr>
          <w:rFonts w:hAnsi="宋体"/>
        </w:rPr>
        <w:br w:type="page"/>
      </w:r>
    </w:p>
    <w:p>
      <w:pPr>
        <w:pStyle w:val="15"/>
        <w:spacing w:line="360" w:lineRule="auto"/>
        <w:jc w:val="left"/>
        <w:rPr>
          <w:rFonts w:hAnsi="宋体"/>
        </w:rPr>
      </w:pPr>
      <w:r>
        <w:rPr>
          <w:rFonts w:hint="eastAsia" w:hAnsi="宋体"/>
        </w:rPr>
        <w:t>附件8. 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乙方：</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w:t>
      </w:r>
      <w:r>
        <w:rPr>
          <w:rFonts w:hint="eastAsia" w:ascii="宋体" w:hAnsi="宋体"/>
          <w:szCs w:val="21"/>
          <w:u w:val="single"/>
        </w:rPr>
        <w:t xml:space="preserve">               </w:t>
      </w:r>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甲方（盖章）：                        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负责人:    </w:t>
      </w:r>
    </w:p>
    <w:p>
      <w:pPr>
        <w:widowControl/>
        <w:tabs>
          <w:tab w:val="left" w:pos="780"/>
        </w:tabs>
        <w:spacing w:line="440" w:lineRule="atLeast"/>
        <w:ind w:firstLine="420" w:firstLineChars="200"/>
        <w:jc w:val="left"/>
      </w:pPr>
      <w:r>
        <w:rPr>
          <w:rFonts w:hint="eastAsia" w:ascii="宋体" w:hAnsi="宋体"/>
          <w:szCs w:val="21"/>
        </w:rPr>
        <w:t xml:space="preserve">    年   月   日                                   年   月   日</w:t>
      </w:r>
      <w:r>
        <w:br w:type="page"/>
      </w:r>
    </w:p>
    <w:p>
      <w:pPr>
        <w:pStyle w:val="24"/>
        <w:ind w:firstLine="51" w:firstLineChars="16"/>
        <w:jc w:val="center"/>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（2）医用耗材采购协议</w:t>
      </w:r>
    </w:p>
    <w:p/>
    <w:p>
      <w:pPr>
        <w:widowControl/>
        <w:adjustRightInd w:val="0"/>
        <w:snapToGrid w:val="0"/>
        <w:spacing w:line="500" w:lineRule="exact"/>
        <w:ind w:firstLine="4498" w:firstLineChars="1600"/>
        <w:rPr>
          <w:rFonts w:ascii="宋体" w:hAnsi="宋体" w:cs="宋体"/>
          <w:b/>
          <w:bCs/>
          <w:color w:val="000000" w:themeColor="text1"/>
          <w:kern w:val="0"/>
          <w:sz w:val="28"/>
          <w:szCs w:val="28"/>
          <w14:textFill>
            <w14:solidFill>
              <w14:schemeClr w14:val="tx1"/>
            </w14:solidFill>
          </w14:textFill>
        </w:rPr>
      </w:pPr>
      <w:r>
        <w:rPr>
          <w:rFonts w:ascii="宋体" w:hAnsi="宋体" w:cs="宋体"/>
          <w:b/>
          <w:bCs/>
          <w:color w:val="000000" w:themeColor="text1"/>
          <w:kern w:val="0"/>
          <w:sz w:val="28"/>
          <w:szCs w:val="28"/>
          <w14:textFill>
            <w14:solidFill>
              <w14:schemeClr w14:val="tx1"/>
            </w14:solidFill>
          </w14:textFill>
        </w:rPr>
        <w:t>采购协议</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甲方：中山大学附属第八医院（深圳福田）</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法定代表人：沈慧勇</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注册地址：深圳市福田区福田街道深南中路3025号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联系电话：0755-83982222</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统一社会信用代码：124403044557440305</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乙方：</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注册地址：</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统一社会信用代码：</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根据《中华人民共和国民法典》、</w:t>
      </w:r>
      <w:r>
        <w:rPr>
          <w:rFonts w:hint="eastAsia" w:ascii="宋体" w:hAnsi="宋体" w:cs="宋体"/>
          <w:color w:val="000000"/>
          <w:sz w:val="24"/>
        </w:rPr>
        <w:t>《中华人民共和国招标投标法》</w:t>
      </w:r>
      <w:r>
        <w:rPr>
          <w:rFonts w:hint="eastAsia" w:ascii="宋体" w:hAnsi="宋体" w:cs="宋体"/>
          <w:color w:val="000000"/>
          <w:kern w:val="0"/>
          <w:sz w:val="24"/>
        </w:rPr>
        <w:t>等相关法律法规，甲、乙双方就</w:t>
      </w:r>
      <w:r>
        <w:rPr>
          <w:rFonts w:hint="eastAsia" w:ascii="宋体" w:hAnsi="宋体" w:cs="宋体"/>
          <w:color w:val="000000"/>
          <w:kern w:val="0"/>
          <w:sz w:val="24"/>
          <w:u w:val="single"/>
        </w:rPr>
        <w:t xml:space="preserve">        </w:t>
      </w:r>
      <w:r>
        <w:rPr>
          <w:rFonts w:hint="eastAsia" w:ascii="宋体" w:hAnsi="宋体" w:cs="宋体"/>
          <w:color w:val="000000"/>
          <w:kern w:val="0"/>
          <w:sz w:val="24"/>
        </w:rPr>
        <w:t>年</w:t>
      </w:r>
      <w:r>
        <w:rPr>
          <w:rFonts w:hint="eastAsia" w:ascii="宋体" w:hAnsi="宋体" w:cs="宋体"/>
          <w:color w:val="000000"/>
          <w:kern w:val="0"/>
          <w:sz w:val="24"/>
          <w:u w:val="single"/>
        </w:rPr>
        <w:t xml:space="preserve">     </w:t>
      </w:r>
      <w:r>
        <w:rPr>
          <w:rFonts w:hint="eastAsia" w:ascii="宋体" w:hAnsi="宋体" w:cs="宋体"/>
          <w:color w:val="000000"/>
          <w:kern w:val="0"/>
          <w:sz w:val="24"/>
        </w:rPr>
        <w:t>月</w:t>
      </w:r>
      <w:r>
        <w:rPr>
          <w:rFonts w:hint="eastAsia" w:ascii="宋体" w:hAnsi="宋体" w:cs="宋体"/>
          <w:color w:val="000000"/>
          <w:kern w:val="0"/>
          <w:sz w:val="24"/>
          <w:u w:val="single"/>
        </w:rPr>
        <w:t xml:space="preserve">     </w:t>
      </w:r>
      <w:r>
        <w:rPr>
          <w:rFonts w:hint="eastAsia" w:ascii="宋体" w:hAnsi="宋体" w:cs="宋体"/>
          <w:color w:val="000000"/>
          <w:kern w:val="0"/>
          <w:sz w:val="24"/>
        </w:rPr>
        <w:t>日“中山大学附属第八医院（深圳福田）</w:t>
      </w:r>
      <w:r>
        <w:rPr>
          <w:rFonts w:hint="eastAsia" w:ascii="宋体" w:hAnsi="宋体" w:cs="宋体"/>
          <w:color w:val="000000"/>
          <w:kern w:val="0"/>
          <w:sz w:val="24"/>
          <w:u w:val="single"/>
        </w:rPr>
        <w:t xml:space="preserve">       </w:t>
      </w:r>
      <w:r>
        <w:rPr>
          <w:rFonts w:hint="eastAsia" w:ascii="宋体" w:hAnsi="宋体" w:cs="宋体"/>
          <w:color w:val="000000"/>
          <w:kern w:val="0"/>
          <w:sz w:val="24"/>
        </w:rPr>
        <w:t>年第</w:t>
      </w:r>
      <w:r>
        <w:rPr>
          <w:rFonts w:hint="eastAsia" w:ascii="宋体" w:hAnsi="宋体" w:cs="宋体"/>
          <w:color w:val="000000"/>
          <w:kern w:val="0"/>
          <w:sz w:val="24"/>
          <w:u w:val="single"/>
        </w:rPr>
        <w:t xml:space="preserve">     </w:t>
      </w:r>
      <w:r>
        <w:rPr>
          <w:rFonts w:hint="eastAsia" w:ascii="宋体" w:hAnsi="宋体" w:cs="宋体"/>
          <w:color w:val="000000"/>
          <w:kern w:val="0"/>
          <w:sz w:val="24"/>
        </w:rPr>
        <w:t>期</w:t>
      </w:r>
      <w:r>
        <w:rPr>
          <w:rFonts w:hint="eastAsia" w:ascii="宋体" w:hAnsi="宋体" w:cs="宋体"/>
          <w:color w:val="000000"/>
          <w:kern w:val="0"/>
          <w:sz w:val="24"/>
          <w:u w:val="single"/>
        </w:rPr>
        <w:t xml:space="preserve">     </w:t>
      </w:r>
      <w:r>
        <w:rPr>
          <w:rFonts w:hint="eastAsia" w:ascii="宋体" w:hAnsi="宋体" w:cs="宋体"/>
          <w:color w:val="000000"/>
          <w:kern w:val="0"/>
          <w:sz w:val="24"/>
        </w:rPr>
        <w:t>（试剂/耗材/物资）招采项目”（招采项目名称：</w:t>
      </w:r>
      <w:r>
        <w:rPr>
          <w:rFonts w:hint="eastAsia" w:ascii="宋体" w:hAnsi="宋体" w:cs="宋体"/>
          <w:color w:val="000000"/>
          <w:kern w:val="0"/>
          <w:sz w:val="24"/>
          <w:u w:val="single"/>
        </w:rPr>
        <w:t xml:space="preserve">          </w:t>
      </w:r>
      <w:r>
        <w:rPr>
          <w:rFonts w:hint="eastAsia" w:ascii="宋体" w:hAnsi="宋体" w:cs="宋体"/>
          <w:color w:val="000000"/>
          <w:kern w:val="0"/>
          <w:sz w:val="24"/>
        </w:rPr>
        <w:t>招采编号：</w:t>
      </w:r>
      <w:r>
        <w:rPr>
          <w:rFonts w:hint="eastAsia" w:ascii="宋体" w:hAnsi="宋体" w:cs="宋体"/>
          <w:color w:val="000000"/>
          <w:kern w:val="0"/>
          <w:sz w:val="24"/>
          <w:u w:val="single"/>
        </w:rPr>
        <w:t xml:space="preserve">           </w:t>
      </w:r>
      <w:r>
        <w:rPr>
          <w:rFonts w:hint="eastAsia" w:ascii="宋体" w:hAnsi="宋体" w:cs="宋体"/>
          <w:color w:val="000000"/>
          <w:kern w:val="0"/>
          <w:sz w:val="24"/>
        </w:rPr>
        <w:t>）供货事宜，经双方协商一致，达成以下协议：</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一、乙方条件</w:t>
      </w:r>
    </w:p>
    <w:p>
      <w:pPr>
        <w:widowControl/>
        <w:adjustRightInd w:val="0"/>
        <w:snapToGrid w:val="0"/>
        <w:spacing w:line="360" w:lineRule="exact"/>
        <w:ind w:firstLine="480" w:firstLineChars="200"/>
        <w:jc w:val="left"/>
        <w:rPr>
          <w:rFonts w:ascii="宋体" w:hAnsi="宋体" w:cs="宋体"/>
          <w:b/>
          <w:bCs/>
          <w:color w:val="000000"/>
          <w:kern w:val="0"/>
          <w:sz w:val="24"/>
        </w:rPr>
      </w:pPr>
      <w:r>
        <w:rPr>
          <w:rFonts w:hint="eastAsia" w:ascii="宋体" w:hAnsi="宋体" w:cs="宋体"/>
          <w:color w:val="000000"/>
          <w:kern w:val="0"/>
          <w:sz w:val="24"/>
        </w:rPr>
        <w:t>乙方应是经工商、税务部门正式批准，具有医疗经营许可范围（资质包括但不限于医疗器械生产许可证、医疗器械经营许可证、医疗器械注册证）的医疗器械公司。</w:t>
      </w:r>
    </w:p>
    <w:p>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乙方应是所提供该产品的供应商，乙方保证所提供的产品经食品药品监督管理局严格审核，并取得医疗器械注册证，获准进入市场，货质来源符合国家规定，并提供产品相关的资格证明文件。</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二、合作期限</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自本协议生效之日起18个月为一个采购周期。</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三、付款方式</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2、除因不可抗力外，若乙方收到系统的结算通知后超过90天内未向甲方出具等额的增值税发票的，视认乙方放弃此笔货款的确认并承诺不再就此笔款项向甲方要求支付，由此产生的全部责任由乙方自行承担。</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四、配送产品具体事项描述</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（一）配送产品要求</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1、中标产品的采购、配送均须通过甲方SPD医用耗材管理系统。根据中标结果，乙方必须与甲方SPD供应链延伸服务商签订供应链延伸服务协议，并支付交易金额2%的服务费用，否则甲方有权单方解除本协议。</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损失以及责任由乙方自行承担。</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5、甲方采购人员及联系方式：</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联系人：舒曼</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联系电话：83980730</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乙方配送的产品应提前至少48小时通知甲方采购人员，按照甲方要求确定配送时间。</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6、乙方提供的产品必须符合国家承认的相应标准。产品包装上(包括大包装、小包装等)需附有以下所列各项国家规定的中文标识：</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（1）产品名称、规格、型号；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（2）生产企业名称、注册地址、生产地址、联系方式；</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（3）产品注册证号、生产许可证号；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（4）产品标准编号；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（5）产品生产日期或批(编)号；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（6）限期使用的产品应标明有效期限；</w:t>
      </w:r>
    </w:p>
    <w:p>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（7）依据产品特点应标注的图形、符号以及其它相关内容；</w:t>
      </w:r>
    </w:p>
    <w:p>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（8）电源连接条件、输入功率。</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7、甲方除非对有效期另有规定，产品剩余的有效期不得少于该产品整个效期的三分之二，否则视为不合格产品，甲方有权予以拒收。</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8、乙方提供的产品必须与产品注册证的名称、规格型号一致，否则一切经济损失及其他后果均由乙方承担。</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9、乙方所供产品的注册证名称、规格、型号、中标价、生产厂商等必须与中标通知书（附件1）中的中标产品一致。</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（二）配送时间</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15时前配送至甲方消毒供应中心。</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（三）配送货物验收</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乙方所送货物到达甲方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adjustRightInd w:val="0"/>
        <w:snapToGrid w:val="0"/>
        <w:spacing w:line="360" w:lineRule="exact"/>
        <w:ind w:left="1" w:firstLine="42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合同产品有效期内，甲方发现合同产品存在质量问题时，乙方在接到甲方通知后，应当在24小时内作出实质响应，派员至货物存放点，与甲方共同确认货物质量问题；不能当场确认的，应当共同封存问题货物，并在7日内确定质量鉴定机构。</w:t>
      </w:r>
    </w:p>
    <w:p>
      <w:pPr>
        <w:widowControl/>
        <w:adjustRightInd w:val="0"/>
        <w:snapToGrid w:val="0"/>
        <w:spacing w:line="36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adjustRightInd w:val="0"/>
        <w:snapToGrid w:val="0"/>
        <w:spacing w:line="36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（四）所有权及风险转移</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产品所有权自乙方交付给甲方并验收合格之时视为转移，由甲方享有所有权，产品毁损、灭失的风险自交付并验收合格之时起由甲方承担。</w:t>
      </w:r>
    </w:p>
    <w:p>
      <w:pPr>
        <w:widowControl/>
        <w:adjustRightInd w:val="0"/>
        <w:snapToGrid w:val="0"/>
        <w:spacing w:line="360" w:lineRule="exact"/>
        <w:ind w:left="1" w:firstLine="42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五、售后服务条款</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乙方保证为甲方提供全面的售后服务（详见附件2），根据甲方的需要，产品技术人员必须随叫随到。</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六、违约责任</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（一）出现以下情况之一的，甲方有权解除协议，由乙方承担违约责任，按协议周期内供货总价款30%向甲方支付违约金，并承担因违约给甲方造成的一切经济损失及法律责任；</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1、乙方提供的产品不符合国家承认的相应标准，或者不符合本协议约定的产品要求及配送要求；</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2、甲方发现乙方私自配送中标目录以外的产品或未经甲方同意向甲方科室配送的；</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3、中标产品注册证名称、规格、型号、中标价、生产厂商等与中标通知书不一致；</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4、乙方不能按照附件2为甲方提供全面的售后服务；</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5、乙方所供货存在质量问题或其他影响使用的瑕疵。</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6、乙方未能按照协议的要求配送产品；</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7、因乙方原因在采购协议期内中断向甲方供货的。</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（二）对于在择期手术中使用且需要在术前进行消毒、灭菌的产品及配套器械，如乙方不能按照第四条第二款的约定在术前日15时前配送至甲方消毒供应中心的，乙方需按延迟送达时间段向甲方支付违约金：</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1、在送达当日15时至16时送达（15:01-16:00）的，每延迟一次向甲方支付违约金人民币贰佰元整（¥200.00）；</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2、在送达当日16时至17时送达（16:01-17:00）的，每延迟一次向甲方支付违约金人民币肆佰元整（¥400.00）；</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3、在送达当日17时至20时送达（17:01-20:00）的，每延迟一次向甲方支付违约金人民币捌佰元整（¥800.00）；</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4、在送达当日20时以后送达（20:01以后）的，每延迟一次向甲方支付违约金人民币壹仟元整（¥1,000.00）。</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特殊情况在手术通知单上注明延迟送达原因，经手术科室主任签字同意后，免收违约金。</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（三）对于乙方所供的货物，甲方在使用后，若因产品质量造成甲方或任何第三方的人身损害或其他后果的，甲方有权解除采购协议，由乙方承担因上述事宜造成的一切损失及后果。</w:t>
      </w:r>
    </w:p>
    <w:p>
      <w:pPr>
        <w:widowControl/>
        <w:adjustRightInd w:val="0"/>
        <w:snapToGrid w:val="0"/>
        <w:spacing w:line="360" w:lineRule="exact"/>
        <w:ind w:firstLine="600" w:firstLineChars="250"/>
        <w:jc w:val="left"/>
        <w:rPr>
          <w:rFonts w:ascii="宋体" w:hAnsi="宋体" w:cs="宋体"/>
          <w:color w:val="000000"/>
          <w:kern w:val="0"/>
          <w:sz w:val="24"/>
        </w:rPr>
      </w:pPr>
      <w:r>
        <w:rPr>
          <w:rFonts w:hint="eastAsia" w:ascii="宋体" w:hAnsi="宋体" w:cs="宋体"/>
          <w:color w:val="000000"/>
          <w:kern w:val="0"/>
          <w:sz w:val="24"/>
        </w:rPr>
        <w:t>上述的损失包括但不限于由此产生的诉讼费、律师费、调查费、差旅费、财产保全和担保费、鉴定评估等费用。</w:t>
      </w:r>
    </w:p>
    <w:p>
      <w:pPr>
        <w:widowControl/>
        <w:adjustRightInd w:val="0"/>
        <w:snapToGrid w:val="0"/>
        <w:spacing w:line="360" w:lineRule="exact"/>
        <w:ind w:left="1" w:firstLine="420"/>
        <w:jc w:val="left"/>
        <w:rPr>
          <w:rFonts w:ascii="宋体" w:hAnsi="宋体" w:cs="宋体"/>
          <w:b/>
          <w:bCs/>
          <w:color w:val="000000"/>
          <w:sz w:val="24"/>
        </w:rPr>
      </w:pPr>
      <w:r>
        <w:rPr>
          <w:rFonts w:hint="eastAsia" w:ascii="宋体" w:hAnsi="宋体" w:cs="宋体"/>
          <w:b/>
          <w:bCs/>
          <w:color w:val="000000"/>
          <w:sz w:val="24"/>
        </w:rPr>
        <w:t>七、不可抗力及免责条款</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八、通知及送达</w:t>
      </w:r>
    </w:p>
    <w:p>
      <w:pPr>
        <w:adjustRightInd w:val="0"/>
        <w:snapToGrid w:val="0"/>
        <w:spacing w:line="3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2、当面交付文件的，在交付之时视为送达；通过传真方式的，在发出时视为送达；以邮寄方式的，挂号寄出或者投邮当日视为送达。</w:t>
      </w:r>
    </w:p>
    <w:p>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九、争议的解决</w:t>
      </w:r>
    </w:p>
    <w:p>
      <w:pPr>
        <w:snapToGrid w:val="0"/>
        <w:spacing w:line="360" w:lineRule="exact"/>
        <w:ind w:firstLine="520" w:firstLineChars="200"/>
        <w:jc w:val="left"/>
        <w:rPr>
          <w:rFonts w:ascii="宋体" w:hAnsi="宋体" w:cs="宋体"/>
          <w:bCs/>
          <w:color w:val="000000" w:themeColor="text1"/>
          <w:spacing w:val="10"/>
          <w:kern w:val="0"/>
          <w:sz w:val="24"/>
          <w14:textFill>
            <w14:solidFill>
              <w14:schemeClr w14:val="tx1"/>
            </w14:solidFill>
          </w14:textFill>
        </w:rPr>
      </w:pPr>
      <w:r>
        <w:rPr>
          <w:rFonts w:hint="eastAsia" w:ascii="宋体" w:hAnsi="宋体" w:cs="宋体"/>
          <w:bCs/>
          <w:color w:val="000000" w:themeColor="text1"/>
          <w:spacing w:val="10"/>
          <w:kern w:val="0"/>
          <w:sz w:val="24"/>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themeColor="text1"/>
          <w:kern w:val="0"/>
          <w:sz w:val="24"/>
          <w14:textFill>
            <w14:solidFill>
              <w14:schemeClr w14:val="tx1"/>
            </w14:solidFill>
          </w14:textFill>
        </w:rPr>
        <w:t>2、本协议在履行过程中产生纠纷或争议的，双方应友好协商解决</w:t>
      </w:r>
      <w:r>
        <w:rPr>
          <w:rFonts w:hint="eastAsia" w:ascii="宋体" w:hAnsi="宋体" w:cs="宋体"/>
          <w:color w:val="000000"/>
          <w:kern w:val="0"/>
          <w:sz w:val="24"/>
        </w:rPr>
        <w:t>，协商不成的，任何一方应向甲方所在地人民法院提起诉讼。</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十、其他</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1、本协议未尽事宜，双方可另行签订补充协议，补充协议与本协议不一致的，以补充协议为准。</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2、本协议一式叁份，自甲、乙双方签字并盖章之日起生效，甲方执贰份、乙方执壹份，均具有同等法律效力。</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（以下无正文）</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附件：1. 中标通知书</w:t>
      </w:r>
    </w:p>
    <w:p>
      <w:pPr>
        <w:widowControl/>
        <w:numPr>
          <w:ilvl w:val="0"/>
          <w:numId w:val="16"/>
        </w:numPr>
        <w:adjustRightInd w:val="0"/>
        <w:snapToGrid w:val="0"/>
        <w:spacing w:line="360" w:lineRule="exact"/>
        <w:ind w:firstLine="720" w:firstLineChars="300"/>
        <w:jc w:val="left"/>
        <w:rPr>
          <w:rFonts w:ascii="宋体" w:hAnsi="宋体" w:cs="宋体"/>
          <w:color w:val="000000"/>
          <w:kern w:val="0"/>
          <w:sz w:val="24"/>
        </w:rPr>
      </w:pPr>
      <w:r>
        <w:rPr>
          <w:rFonts w:hint="eastAsia" w:ascii="宋体" w:hAnsi="宋体" w:cs="宋体"/>
          <w:color w:val="000000"/>
          <w:kern w:val="0"/>
          <w:sz w:val="24"/>
        </w:rPr>
        <w:t>售后服务承诺</w:t>
      </w:r>
    </w:p>
    <w:p>
      <w:pPr>
        <w:widowControl/>
        <w:adjustRightInd w:val="0"/>
        <w:snapToGrid w:val="0"/>
        <w:spacing w:line="360" w:lineRule="exact"/>
        <w:ind w:firstLine="720" w:firstLineChars="300"/>
        <w:jc w:val="left"/>
        <w:rPr>
          <w:rFonts w:ascii="宋体" w:hAnsi="宋体" w:cs="宋体"/>
          <w:color w:val="000000"/>
          <w:kern w:val="0"/>
          <w:sz w:val="24"/>
        </w:rPr>
      </w:pPr>
      <w:r>
        <w:rPr>
          <w:rFonts w:hint="eastAsia" w:ascii="宋体" w:hAnsi="宋体" w:cs="宋体"/>
          <w:color w:val="000000"/>
          <w:kern w:val="0"/>
          <w:sz w:val="24"/>
        </w:rPr>
        <w:t>3.</w:t>
      </w:r>
      <w:r>
        <w:rPr>
          <w:rFonts w:hint="eastAsia" w:ascii="宋体" w:hAnsi="宋体" w:cs="宋体"/>
          <w:sz w:val="24"/>
        </w:rPr>
        <w:t xml:space="preserve"> </w:t>
      </w:r>
      <w:r>
        <w:rPr>
          <w:rFonts w:hint="eastAsia" w:ascii="宋体" w:hAnsi="宋体" w:cs="宋体"/>
          <w:color w:val="000000"/>
          <w:kern w:val="0"/>
          <w:sz w:val="24"/>
        </w:rPr>
        <w:t>中山大学附属第八医院供应商廉洁协议书</w:t>
      </w:r>
    </w:p>
    <w:p>
      <w:pPr>
        <w:widowControl/>
        <w:adjustRightInd w:val="0"/>
        <w:snapToGrid w:val="0"/>
        <w:spacing w:line="360" w:lineRule="exact"/>
        <w:ind w:firstLine="720" w:firstLineChars="300"/>
        <w:jc w:val="left"/>
        <w:rPr>
          <w:rFonts w:ascii="宋体" w:hAnsi="宋体" w:cs="宋体"/>
          <w:b/>
          <w:bCs/>
          <w:color w:val="000000"/>
          <w:kern w:val="0"/>
          <w:sz w:val="24"/>
        </w:rPr>
      </w:pPr>
      <w:r>
        <w:rPr>
          <w:rFonts w:hint="eastAsia" w:ascii="宋体" w:hAnsi="宋体" w:cs="宋体"/>
          <w:color w:val="000000"/>
          <w:kern w:val="0"/>
          <w:sz w:val="24"/>
        </w:rPr>
        <w:t>(协议装订成册并加盖骑缝章)</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甲方：中山大学附属第八医院（深圳福田）       乙方：</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                                 法定代表人：</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委托代理人：                                 委托代理人：</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                                   联系电话：</w:t>
      </w:r>
    </w:p>
    <w:p>
      <w:pPr>
        <w:widowControl/>
        <w:adjustRightInd w:val="0"/>
        <w:snapToGrid w:val="0"/>
        <w:spacing w:line="360" w:lineRule="exact"/>
        <w:jc w:val="left"/>
        <w:rPr>
          <w:rFonts w:ascii="宋体" w:hAnsi="宋体" w:cs="宋体"/>
          <w:color w:val="000000"/>
          <w:spacing w:val="-11"/>
          <w:kern w:val="0"/>
          <w:sz w:val="24"/>
        </w:rPr>
      </w:pPr>
      <w:r>
        <w:rPr>
          <w:rFonts w:hint="eastAsia" w:ascii="宋体" w:hAnsi="宋体" w:cs="宋体"/>
          <w:color w:val="000000"/>
          <w:kern w:val="0"/>
          <w:sz w:val="24"/>
        </w:rPr>
        <w:t>开户银行：                                   开户银行</w:t>
      </w:r>
      <w:r>
        <w:rPr>
          <w:rFonts w:hint="eastAsia" w:ascii="宋体" w:hAnsi="宋体" w:cs="宋体"/>
          <w:color w:val="000000"/>
          <w:spacing w:val="-11"/>
          <w:kern w:val="0"/>
          <w:sz w:val="24"/>
        </w:rPr>
        <w:t>:</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帐号：                                       帐号：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使用科室负责人签字：</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签约时间：     年     月     日</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签约地点：中山大学附属第八医院（深圳福田）</w:t>
      </w:r>
    </w:p>
    <w:p>
      <w:pPr>
        <w:widowControl/>
        <w:adjustRightInd w:val="0"/>
        <w:snapToGrid w:val="0"/>
        <w:spacing w:line="480" w:lineRule="exact"/>
        <w:jc w:val="left"/>
        <w:rPr>
          <w:rFonts w:ascii="宋体" w:hAnsi="宋体" w:cs="宋体"/>
          <w:color w:val="000000"/>
          <w:kern w:val="0"/>
          <w:szCs w:val="21"/>
        </w:rPr>
      </w:pPr>
    </w:p>
    <w:p>
      <w:pPr>
        <w:rPr>
          <w:rFonts w:ascii="宋体" w:hAnsi="宋体" w:cs="宋体"/>
          <w:color w:val="000000"/>
          <w:kern w:val="0"/>
          <w:szCs w:val="21"/>
        </w:rPr>
      </w:pPr>
      <w:r>
        <w:rPr>
          <w:rFonts w:ascii="宋体" w:hAnsi="宋体" w:cs="宋体"/>
          <w:color w:val="000000"/>
          <w:kern w:val="0"/>
          <w:szCs w:val="21"/>
        </w:rPr>
        <w:br w:type="page"/>
      </w:r>
      <w:r>
        <w:rPr>
          <w:rFonts w:hint="eastAsia" w:ascii="宋体" w:hAnsi="宋体" w:cs="宋体"/>
          <w:color w:val="000000"/>
          <w:kern w:val="0"/>
          <w:szCs w:val="21"/>
        </w:rPr>
        <w:t>附件2：</w:t>
      </w:r>
    </w:p>
    <w:p>
      <w:pPr>
        <w:jc w:val="center"/>
        <w:rPr>
          <w:rFonts w:ascii="宋体" w:hAnsi="宋体"/>
          <w:sz w:val="32"/>
          <w:szCs w:val="32"/>
        </w:rPr>
      </w:pPr>
      <w:r>
        <w:rPr>
          <w:rFonts w:hint="eastAsia" w:ascii="宋体" w:hAnsi="宋体" w:cs="方正小标宋简体"/>
          <w:bCs/>
          <w:color w:val="000000"/>
          <w:sz w:val="32"/>
          <w:szCs w:val="32"/>
        </w:rPr>
        <w:t>售后服务承诺</w:t>
      </w:r>
    </w:p>
    <w:p>
      <w:pPr>
        <w:spacing w:line="460" w:lineRule="exact"/>
        <w:rPr>
          <w:rFonts w:ascii="宋体" w:hAnsi="宋体" w:cs="宋体"/>
          <w:color w:val="000000"/>
          <w:kern w:val="0"/>
          <w:szCs w:val="21"/>
        </w:rPr>
      </w:pPr>
      <w:r>
        <w:rPr>
          <w:rFonts w:hint="eastAsia" w:ascii="宋体" w:hAnsi="宋体" w:cs="宋体"/>
          <w:color w:val="000000"/>
          <w:kern w:val="0"/>
          <w:szCs w:val="21"/>
        </w:rPr>
        <w:t>采购编号：</w:t>
      </w:r>
      <w:r>
        <w:rPr>
          <w:rFonts w:ascii="宋体" w:hAnsi="宋体" w:cs="宋体"/>
          <w:color w:val="000000"/>
          <w:kern w:val="0"/>
          <w:szCs w:val="21"/>
        </w:rPr>
        <w:t xml:space="preserve">              </w:t>
      </w:r>
      <w:r>
        <w:rPr>
          <w:rFonts w:hint="eastAsia" w:ascii="宋体" w:hAnsi="宋体" w:cs="宋体"/>
          <w:color w:val="000000"/>
          <w:kern w:val="0"/>
          <w:szCs w:val="21"/>
        </w:rPr>
        <w:t>供应商名称：</w:t>
      </w:r>
      <w:r>
        <w:rPr>
          <w:rFonts w:ascii="宋体" w:hAnsi="宋体" w:cs="宋体"/>
          <w:color w:val="000000"/>
          <w:kern w:val="0"/>
          <w:szCs w:val="21"/>
        </w:rPr>
        <w:t xml:space="preserve">                         </w:t>
      </w:r>
    </w:p>
    <w:p>
      <w:pPr>
        <w:spacing w:line="460" w:lineRule="exact"/>
        <w:ind w:firstLine="420" w:firstLineChars="200"/>
        <w:rPr>
          <w:rFonts w:ascii="宋体" w:hAnsi="宋体" w:cs="宋体"/>
          <w:color w:val="000000"/>
          <w:kern w:val="0"/>
          <w:szCs w:val="21"/>
        </w:rPr>
      </w:pPr>
      <w:r>
        <w:rPr>
          <w:rFonts w:hint="eastAsia" w:ascii="宋体" w:hAnsi="宋体" w:cs="宋体"/>
          <w:color w:val="000000"/>
          <w:kern w:val="0"/>
          <w:szCs w:val="21"/>
        </w:rPr>
        <w:t>我单位对中标产品的售后服务做出以下承诺：</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一、</w:t>
      </w:r>
      <w:r>
        <w:rPr>
          <w:rFonts w:ascii="宋体" w:hAnsi="宋体" w:cs="宋体"/>
          <w:color w:val="000000"/>
          <w:kern w:val="0"/>
          <w:szCs w:val="21"/>
        </w:rPr>
        <w:t>我单位保证本次</w:t>
      </w:r>
      <w:r>
        <w:rPr>
          <w:rFonts w:hint="eastAsia" w:ascii="宋体" w:hAnsi="宋体" w:cs="宋体"/>
          <w:color w:val="000000"/>
          <w:kern w:val="0"/>
          <w:szCs w:val="21"/>
        </w:rPr>
        <w:t>中标产品</w:t>
      </w:r>
      <w:r>
        <w:rPr>
          <w:rFonts w:ascii="宋体" w:hAnsi="宋体" w:cs="宋体"/>
          <w:color w:val="000000"/>
          <w:kern w:val="0"/>
          <w:szCs w:val="21"/>
        </w:rPr>
        <w:t>价格为深圳市最低成交价，否则，贵院有权取消我单位中标资格并选择其他中标公司签订合同并供货。</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二、</w:t>
      </w:r>
      <w:r>
        <w:rPr>
          <w:rFonts w:ascii="宋体" w:hAnsi="宋体" w:cs="宋体"/>
          <w:color w:val="000000"/>
          <w:kern w:val="0"/>
          <w:szCs w:val="21"/>
        </w:rPr>
        <w:t>采购周期内</w:t>
      </w:r>
      <w:r>
        <w:rPr>
          <w:rFonts w:hint="eastAsia" w:ascii="宋体" w:hAnsi="宋体" w:cs="宋体"/>
          <w:color w:val="000000"/>
          <w:kern w:val="0"/>
          <w:szCs w:val="21"/>
        </w:rPr>
        <w:t>中标产品</w:t>
      </w:r>
      <w:r>
        <w:rPr>
          <w:rFonts w:ascii="宋体" w:hAnsi="宋体" w:cs="宋体"/>
          <w:color w:val="000000"/>
          <w:kern w:val="0"/>
          <w:szCs w:val="21"/>
        </w:rPr>
        <w:t>若</w:t>
      </w:r>
      <w:r>
        <w:rPr>
          <w:rFonts w:hint="eastAsia" w:ascii="宋体" w:hAnsi="宋体" w:cs="宋体"/>
          <w:color w:val="000000"/>
          <w:kern w:val="0"/>
          <w:szCs w:val="21"/>
        </w:rPr>
        <w:t>在深圳医用耗材阳光交易平台价格低于贵院中标价，或</w:t>
      </w:r>
      <w:r>
        <w:rPr>
          <w:rFonts w:ascii="宋体" w:hAnsi="宋体" w:cs="宋体"/>
          <w:color w:val="000000"/>
          <w:kern w:val="0"/>
          <w:szCs w:val="21"/>
        </w:rPr>
        <w:t>中标产品</w:t>
      </w:r>
      <w:r>
        <w:rPr>
          <w:rFonts w:hint="eastAsia" w:ascii="宋体" w:hAnsi="宋体" w:cs="宋体"/>
          <w:color w:val="000000"/>
          <w:kern w:val="0"/>
          <w:szCs w:val="21"/>
        </w:rPr>
        <w:t>因其它原因价格低于贵院中标价</w:t>
      </w:r>
      <w:r>
        <w:rPr>
          <w:rFonts w:ascii="宋体" w:hAnsi="宋体" w:cs="宋体"/>
          <w:color w:val="000000"/>
          <w:kern w:val="0"/>
          <w:szCs w:val="21"/>
        </w:rPr>
        <w:t>，我单位保证及时将</w:t>
      </w:r>
      <w:r>
        <w:rPr>
          <w:rFonts w:hint="eastAsia" w:ascii="宋体" w:hAnsi="宋体" w:cs="宋体"/>
          <w:color w:val="000000"/>
          <w:kern w:val="0"/>
          <w:szCs w:val="21"/>
        </w:rPr>
        <w:t>深圳医用耗材阳光交易平台或</w:t>
      </w:r>
      <w:r>
        <w:rPr>
          <w:rFonts w:ascii="宋体" w:hAnsi="宋体" w:cs="宋体"/>
          <w:color w:val="000000"/>
          <w:kern w:val="0"/>
          <w:szCs w:val="21"/>
        </w:rPr>
        <w:t>深圳地区最低成交价交由贵院备案，同时根据</w:t>
      </w:r>
      <w:r>
        <w:rPr>
          <w:rFonts w:hint="eastAsia" w:ascii="宋体" w:hAnsi="宋体" w:cs="宋体"/>
          <w:color w:val="000000"/>
          <w:kern w:val="0"/>
          <w:szCs w:val="21"/>
        </w:rPr>
        <w:t>最低价格</w:t>
      </w:r>
      <w:r>
        <w:rPr>
          <w:rFonts w:ascii="宋体" w:hAnsi="宋体" w:cs="宋体"/>
          <w:color w:val="000000"/>
          <w:kern w:val="0"/>
          <w:szCs w:val="21"/>
        </w:rPr>
        <w:t>执行。我单位若不如实或不及时报备，经贵院发现查实后则退回全部差额。</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三、</w:t>
      </w:r>
      <w:r>
        <w:rPr>
          <w:rFonts w:ascii="宋体" w:hAnsi="宋体" w:cs="宋体"/>
          <w:color w:val="000000"/>
          <w:kern w:val="0"/>
          <w:szCs w:val="21"/>
        </w:rPr>
        <w:t>接到贵院</w:t>
      </w:r>
      <w:r>
        <w:rPr>
          <w:rFonts w:hint="eastAsia" w:ascii="宋体" w:hAnsi="宋体" w:cs="宋体"/>
          <w:color w:val="000000"/>
          <w:kern w:val="0"/>
          <w:szCs w:val="21"/>
        </w:rPr>
        <w:t>供货</w:t>
      </w:r>
      <w:r>
        <w:rPr>
          <w:rFonts w:ascii="宋体" w:hAnsi="宋体" w:cs="宋体"/>
          <w:color w:val="000000"/>
          <w:kern w:val="0"/>
          <w:szCs w:val="21"/>
        </w:rPr>
        <w:t>通知时，我单位保证第一时间安排送货，</w:t>
      </w:r>
      <w:r>
        <w:rPr>
          <w:rFonts w:hint="eastAsia" w:ascii="宋体" w:hAnsi="宋体" w:cs="宋体"/>
          <w:color w:val="000000"/>
          <w:kern w:val="0"/>
          <w:szCs w:val="21"/>
        </w:rPr>
        <w:t>一般产品配送不超过</w:t>
      </w:r>
      <w:r>
        <w:rPr>
          <w:rFonts w:ascii="宋体" w:hAnsi="宋体" w:cs="宋体"/>
          <w:color w:val="000000"/>
          <w:kern w:val="0"/>
          <w:szCs w:val="21"/>
        </w:rPr>
        <w:t>48</w:t>
      </w:r>
      <w:r>
        <w:rPr>
          <w:rFonts w:hint="eastAsia" w:ascii="宋体" w:hAnsi="宋体" w:cs="宋体"/>
          <w:color w:val="000000"/>
          <w:kern w:val="0"/>
          <w:szCs w:val="21"/>
        </w:rPr>
        <w:t>小时送达，紧急配送，供应商应保证所有产品在4小时内送达。</w:t>
      </w:r>
      <w:r>
        <w:rPr>
          <w:rFonts w:ascii="宋体" w:hAnsi="宋体" w:cs="宋体"/>
          <w:color w:val="000000"/>
          <w:kern w:val="0"/>
          <w:szCs w:val="21"/>
        </w:rPr>
        <w:t>若因供货不及时而影响工作，贵院有权单方面取消我单位供货资格及以后投标资格。</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四、</w:t>
      </w:r>
      <w:r>
        <w:rPr>
          <w:rFonts w:ascii="宋体" w:hAnsi="宋体" w:cs="宋体"/>
          <w:color w:val="000000"/>
          <w:kern w:val="0"/>
          <w:szCs w:val="21"/>
        </w:rPr>
        <w:t>若中标产品有断货或停货等特殊情况时，我单位保证提前5个工作日通知贵院</w:t>
      </w:r>
      <w:r>
        <w:rPr>
          <w:rFonts w:hint="eastAsia" w:ascii="宋体" w:hAnsi="宋体" w:cs="宋体"/>
          <w:color w:val="000000"/>
          <w:kern w:val="0"/>
          <w:szCs w:val="21"/>
        </w:rPr>
        <w:t>设备科</w:t>
      </w:r>
      <w:r>
        <w:rPr>
          <w:rFonts w:ascii="宋体" w:hAnsi="宋体" w:cs="宋体"/>
          <w:color w:val="000000"/>
          <w:kern w:val="0"/>
          <w:szCs w:val="21"/>
        </w:rPr>
        <w:t>，并出示加盖公章的停货书面说明。</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五、企业经营资质，产品相关资质，授权书等文件上传至spd B2B平台</w:t>
      </w:r>
      <w:r>
        <w:rPr>
          <w:rFonts w:ascii="宋体" w:hAnsi="宋体" w:cs="宋体"/>
          <w:color w:val="000000"/>
          <w:kern w:val="0"/>
          <w:szCs w:val="21"/>
        </w:rPr>
        <w:t>。</w:t>
      </w:r>
      <w:r>
        <w:rPr>
          <w:rFonts w:hint="eastAsia" w:ascii="宋体" w:hAnsi="宋体" w:cs="宋体"/>
          <w:color w:val="000000"/>
          <w:kern w:val="0"/>
          <w:szCs w:val="21"/>
        </w:rPr>
        <w:t>采购周期内如有更新，应及时上传更新资料，</w:t>
      </w:r>
      <w:r>
        <w:rPr>
          <w:rFonts w:ascii="宋体" w:hAnsi="宋体" w:cs="宋体"/>
          <w:color w:val="000000"/>
          <w:kern w:val="0"/>
          <w:szCs w:val="21"/>
        </w:rPr>
        <w:t>超过有效期未</w:t>
      </w:r>
      <w:r>
        <w:rPr>
          <w:rFonts w:hint="eastAsia" w:ascii="宋体" w:hAnsi="宋体" w:cs="宋体"/>
          <w:color w:val="000000"/>
          <w:kern w:val="0"/>
          <w:szCs w:val="21"/>
        </w:rPr>
        <w:t>更新</w:t>
      </w:r>
      <w:r>
        <w:rPr>
          <w:rFonts w:ascii="宋体" w:hAnsi="宋体" w:cs="宋体"/>
          <w:color w:val="000000"/>
          <w:kern w:val="0"/>
          <w:szCs w:val="21"/>
        </w:rPr>
        <w:t>，贵院有权停止中标医用品、耗材的供货资格。</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六</w:t>
      </w:r>
      <w:r>
        <w:rPr>
          <w:rFonts w:ascii="宋体" w:hAnsi="宋体" w:cs="宋体"/>
          <w:color w:val="000000"/>
          <w:kern w:val="0"/>
          <w:szCs w:val="21"/>
        </w:rPr>
        <w:t>、在实际使用过程中如因产品原因出现异常情况，我单位保证及时请厂家或专家到贵院协助解决异常情况，一切费用由我单位负责。</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七</w:t>
      </w:r>
      <w:r>
        <w:rPr>
          <w:rFonts w:ascii="宋体" w:hAnsi="宋体" w:cs="宋体"/>
          <w:color w:val="000000"/>
          <w:kern w:val="0"/>
          <w:szCs w:val="21"/>
        </w:rPr>
        <w:t>、对于一些需要指导的新产品，我单位保证做好相关培训工作，培训产生的费用由我单位负责。</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八</w:t>
      </w:r>
      <w:r>
        <w:rPr>
          <w:rFonts w:ascii="宋体" w:hAnsi="宋体" w:cs="宋体"/>
          <w:color w:val="000000"/>
          <w:kern w:val="0"/>
          <w:szCs w:val="21"/>
        </w:rPr>
        <w:t>、我单位保证在供货中对因运输破损等原因无法使用的产品无条件退换。</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如有违约，自愿接受贵院处罚，并支付货款</w:t>
      </w:r>
      <w:r>
        <w:rPr>
          <w:rFonts w:ascii="宋体" w:hAnsi="宋体" w:cs="宋体"/>
          <w:color w:val="000000"/>
          <w:kern w:val="0"/>
          <w:szCs w:val="21"/>
        </w:rPr>
        <w:t>10倍的违约金。</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本承诺期限为：自本承诺函签订日起至本次采购周期结束，产品质量问题不受此承诺期限限制。</w:t>
      </w:r>
    </w:p>
    <w:p>
      <w:pPr>
        <w:spacing w:line="460" w:lineRule="exact"/>
        <w:rPr>
          <w:rFonts w:ascii="宋体" w:hAnsi="宋体" w:cs="宋体"/>
          <w:color w:val="000000"/>
          <w:kern w:val="0"/>
          <w:szCs w:val="21"/>
        </w:rPr>
      </w:pPr>
      <w:r>
        <w:rPr>
          <w:rFonts w:hint="eastAsia" w:ascii="宋体" w:hAnsi="宋体" w:cs="宋体"/>
          <w:color w:val="000000"/>
          <w:kern w:val="0"/>
          <w:szCs w:val="21"/>
        </w:rPr>
        <w:t>供应商名称</w:t>
      </w:r>
      <w:r>
        <w:rPr>
          <w:rFonts w:ascii="宋体" w:hAnsi="宋体" w:cs="宋体"/>
          <w:color w:val="000000"/>
          <w:kern w:val="0"/>
          <w:szCs w:val="21"/>
        </w:rPr>
        <w:t>：（此处加盖</w:t>
      </w:r>
      <w:r>
        <w:rPr>
          <w:rFonts w:hint="eastAsia" w:ascii="宋体" w:hAnsi="宋体" w:cs="宋体"/>
          <w:color w:val="000000"/>
          <w:kern w:val="0"/>
          <w:szCs w:val="21"/>
        </w:rPr>
        <w:t>供应商</w:t>
      </w:r>
      <w:r>
        <w:rPr>
          <w:rFonts w:ascii="宋体" w:hAnsi="宋体" w:cs="宋体"/>
          <w:color w:val="000000"/>
          <w:kern w:val="0"/>
          <w:szCs w:val="21"/>
        </w:rPr>
        <w:t>单位公章）</w:t>
      </w:r>
    </w:p>
    <w:p>
      <w:pPr>
        <w:spacing w:line="460" w:lineRule="exact"/>
        <w:rPr>
          <w:rFonts w:ascii="宋体" w:hAnsi="宋体" w:cs="宋体"/>
          <w:color w:val="000000"/>
          <w:kern w:val="0"/>
          <w:szCs w:val="21"/>
        </w:rPr>
      </w:pPr>
      <w:r>
        <w:rPr>
          <w:rFonts w:ascii="宋体" w:hAnsi="宋体" w:cs="宋体"/>
          <w:color w:val="000000"/>
          <w:kern w:val="0"/>
          <w:szCs w:val="21"/>
        </w:rPr>
        <w:t>日期：年</w:t>
      </w:r>
      <w:r>
        <w:rPr>
          <w:rFonts w:hint="eastAsia" w:ascii="宋体" w:hAnsi="宋体" w:cs="宋体"/>
          <w:color w:val="000000"/>
          <w:kern w:val="0"/>
          <w:szCs w:val="21"/>
        </w:rPr>
        <w:t xml:space="preserve">  </w:t>
      </w:r>
      <w:r>
        <w:rPr>
          <w:rFonts w:ascii="宋体" w:hAnsi="宋体" w:cs="宋体"/>
          <w:color w:val="000000"/>
          <w:kern w:val="0"/>
          <w:szCs w:val="21"/>
        </w:rPr>
        <w:t>月</w:t>
      </w:r>
      <w:r>
        <w:rPr>
          <w:rFonts w:hint="eastAsia" w:ascii="宋体" w:hAnsi="宋体" w:cs="宋体"/>
          <w:color w:val="000000"/>
          <w:kern w:val="0"/>
          <w:szCs w:val="21"/>
        </w:rPr>
        <w:t xml:space="preserve">  </w:t>
      </w:r>
      <w:r>
        <w:rPr>
          <w:rFonts w:ascii="宋体" w:hAnsi="宋体" w:cs="宋体"/>
          <w:color w:val="000000"/>
          <w:kern w:val="0"/>
          <w:szCs w:val="21"/>
        </w:rPr>
        <w:t>日</w:t>
      </w:r>
    </w:p>
    <w:p>
      <w:pPr>
        <w:widowControl/>
        <w:spacing w:line="360" w:lineRule="auto"/>
        <w:jc w:val="left"/>
        <w:rPr>
          <w:rFonts w:ascii="仿宋" w:hAnsi="仿宋" w:eastAsia="仿宋"/>
          <w:bCs/>
          <w:sz w:val="24"/>
        </w:rPr>
      </w:pPr>
      <w:r>
        <w:rPr>
          <w:rFonts w:ascii="宋体" w:hAnsi="宋体" w:cs="宋体"/>
          <w:color w:val="000000"/>
          <w:kern w:val="0"/>
          <w:szCs w:val="21"/>
        </w:rPr>
        <w:br w:type="page"/>
      </w:r>
      <w:r>
        <w:rPr>
          <w:rFonts w:hint="eastAsia" w:ascii="仿宋" w:hAnsi="仿宋" w:eastAsia="仿宋"/>
          <w:bCs/>
          <w:sz w:val="24"/>
        </w:rPr>
        <w:t>附件3：</w:t>
      </w:r>
    </w:p>
    <w:p>
      <w:pPr>
        <w:jc w:val="center"/>
        <w:rPr>
          <w:rFonts w:ascii="宋体" w:hAnsi="宋体"/>
          <w:kern w:val="36"/>
          <w:sz w:val="32"/>
          <w:szCs w:val="32"/>
        </w:rPr>
      </w:pPr>
      <w:r>
        <w:rPr>
          <w:rFonts w:hint="eastAsia" w:ascii="宋体" w:hAnsi="宋体" w:cs="宋体"/>
          <w:kern w:val="0"/>
          <w:sz w:val="32"/>
          <w:szCs w:val="32"/>
        </w:rPr>
        <w:t>中山大学附属第八医院</w:t>
      </w:r>
      <w:r>
        <w:rPr>
          <w:rFonts w:hint="eastAsia" w:ascii="宋体" w:hAnsi="宋体"/>
          <w:kern w:val="36"/>
          <w:sz w:val="32"/>
          <w:szCs w:val="32"/>
        </w:rPr>
        <w:t>供应商廉洁协议书</w:t>
      </w:r>
    </w:p>
    <w:p>
      <w:pPr>
        <w:widowControl/>
        <w:spacing w:line="400" w:lineRule="exact"/>
        <w:jc w:val="left"/>
        <w:rPr>
          <w:rFonts w:ascii="宋体" w:hAnsi="宋体" w:cs="宋体"/>
          <w:bCs/>
          <w:color w:val="3C3C3C"/>
          <w:kern w:val="0"/>
          <w:szCs w:val="21"/>
        </w:rPr>
      </w:pPr>
      <w:r>
        <w:rPr>
          <w:rFonts w:hint="eastAsia" w:ascii="宋体" w:hAnsi="宋体" w:cs="宋体"/>
          <w:bCs/>
          <w:color w:val="3C3C3C"/>
          <w:kern w:val="0"/>
          <w:szCs w:val="21"/>
        </w:rPr>
        <w:t>甲方：中山大学附属第八医院（深圳福田）</w:t>
      </w:r>
    </w:p>
    <w:p>
      <w:pPr>
        <w:widowControl/>
        <w:spacing w:line="400" w:lineRule="exact"/>
        <w:jc w:val="left"/>
        <w:rPr>
          <w:rFonts w:ascii="宋体" w:hAnsi="宋体" w:cs="宋体"/>
          <w:bCs/>
          <w:color w:val="3C3C3C"/>
          <w:kern w:val="0"/>
          <w:szCs w:val="21"/>
        </w:rPr>
      </w:pPr>
      <w:r>
        <w:rPr>
          <w:rFonts w:hint="eastAsia" w:ascii="宋体" w:hAnsi="宋体" w:cs="宋体"/>
          <w:bCs/>
          <w:color w:val="3C3C3C"/>
          <w:kern w:val="0"/>
          <w:szCs w:val="21"/>
        </w:rPr>
        <w:t>乙方：</w:t>
      </w:r>
    </w:p>
    <w:p>
      <w:pPr>
        <w:spacing w:line="400" w:lineRule="exact"/>
        <w:ind w:firstLine="420" w:firstLineChars="200"/>
        <w:rPr>
          <w:rFonts w:ascii="宋体" w:hAnsi="宋体" w:cs="宋体"/>
          <w:color w:val="3C3C3C"/>
          <w:kern w:val="0"/>
          <w:szCs w:val="21"/>
        </w:rPr>
      </w:pPr>
      <w:r>
        <w:rPr>
          <w:rFonts w:hint="eastAsia" w:ascii="宋体" w:hAnsi="宋体" w:cs="宋体"/>
          <w:color w:val="3C3C3C"/>
          <w:kern w:val="0"/>
          <w:szCs w:val="21"/>
        </w:rPr>
        <w:t>为加强医院管理，规范我院购销行为，有效防范商业贿赂，营造公平交易、诚实守信的购销环境，经甲、乙双方协商，同意签订本</w:t>
      </w:r>
      <w:r>
        <w:rPr>
          <w:rFonts w:hint="eastAsia" w:ascii="宋体" w:hAnsi="宋体" w:cs="宋体"/>
          <w:kern w:val="36"/>
          <w:szCs w:val="21"/>
        </w:rPr>
        <w:t>协议书</w:t>
      </w:r>
      <w:r>
        <w:rPr>
          <w:rFonts w:hint="eastAsia" w:ascii="宋体" w:hAnsi="宋体" w:cs="宋体"/>
          <w:color w:val="3C3C3C"/>
          <w:kern w:val="0"/>
          <w:szCs w:val="21"/>
        </w:rPr>
        <w:t>，并共同遵守：</w:t>
      </w:r>
    </w:p>
    <w:p>
      <w:pPr>
        <w:widowControl/>
        <w:spacing w:line="400" w:lineRule="exact"/>
        <w:ind w:firstLine="630"/>
        <w:rPr>
          <w:rFonts w:ascii="宋体" w:hAnsi="宋体" w:cs="宋体"/>
          <w:color w:val="3C3C3C"/>
          <w:kern w:val="0"/>
          <w:szCs w:val="21"/>
        </w:rPr>
      </w:pPr>
      <w:r>
        <w:rPr>
          <w:rFonts w:hint="eastAsia" w:ascii="宋体" w:hAnsi="宋体" w:cs="宋体"/>
          <w:color w:val="3C3C3C"/>
          <w:kern w:val="0"/>
          <w:szCs w:val="21"/>
        </w:rPr>
        <w:t>一、甲乙双方</w:t>
      </w:r>
      <w:r>
        <w:rPr>
          <w:rFonts w:hint="eastAsia" w:ascii="宋体" w:hAnsi="宋体" w:cs="宋体"/>
          <w:color w:val="000000"/>
          <w:szCs w:val="21"/>
        </w:rPr>
        <w:t>严格遵守国家有关工程建设、物资采购、招标投标等市场经济活动的法律法规、政策以及廉政建设规定。</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二、甲乙双方按照《中华人民共和国民法典》及物资产品购销合同的约定购销物资、服务类产品，</w:t>
      </w:r>
      <w:r>
        <w:rPr>
          <w:rFonts w:hint="eastAsia" w:ascii="宋体" w:hAnsi="宋体" w:cs="宋体"/>
          <w:color w:val="000000"/>
          <w:szCs w:val="21"/>
        </w:rPr>
        <w:t>自觉承担合同义务</w:t>
      </w:r>
      <w:r>
        <w:rPr>
          <w:rFonts w:hint="eastAsia" w:ascii="宋体" w:hAnsi="宋体" w:cs="宋体"/>
          <w:color w:val="3C3C3C"/>
          <w:kern w:val="0"/>
          <w:szCs w:val="21"/>
        </w:rPr>
        <w:t>。</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三、甲方应当严格执行物资产品购销合同验收、入库制度，对采购的物资、服务类产品及发票进行查验，不得违反有关规定合同外采购、违价采购或从非规定渠道采购。</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宋体" w:hAnsi="宋体" w:cs="宋体"/>
          <w:color w:val="000000"/>
          <w:szCs w:val="21"/>
        </w:rPr>
        <w:t>购物卡、</w:t>
      </w:r>
      <w:r>
        <w:rPr>
          <w:rFonts w:hint="eastAsia" w:ascii="宋体" w:hAnsi="宋体" w:cs="宋体"/>
          <w:color w:val="3C3C3C"/>
          <w:kern w:val="0"/>
          <w:szCs w:val="21"/>
        </w:rPr>
        <w:t>有价证券、贵重礼品等。被迫接受乙方给予的钱物，应予退还，无法退还的，有责任如实向有关纪检监察部门反映情况。</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五、</w:t>
      </w:r>
      <w:r>
        <w:rPr>
          <w:rFonts w:hint="eastAsia" w:ascii="宋体" w:hAnsi="宋体" w:cs="宋体"/>
          <w:color w:val="000000"/>
          <w:szCs w:val="21"/>
        </w:rPr>
        <w:t>发现乙方在业务活动中有违规、违纪、违法行为的，应及时提醒对方，情节严重的，应向有关纪检监察部门举报。</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六、乙方不得以回扣、宴请等方式影响甲方工作人员采购或使用物资、服务类产品的选择权。</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七、乙方指定</w:t>
      </w:r>
      <w:r>
        <w:rPr>
          <w:rFonts w:hint="eastAsia" w:ascii="宋体" w:hAnsi="宋体" w:cs="宋体"/>
          <w:color w:val="3C3C3C"/>
          <w:kern w:val="0"/>
          <w:szCs w:val="21"/>
          <w:u w:val="single"/>
        </w:rPr>
        <w:t xml:space="preserve">               </w:t>
      </w:r>
      <w:r>
        <w:rPr>
          <w:rFonts w:hint="eastAsia" w:ascii="宋体" w:hAnsi="宋体" w:cs="宋体"/>
          <w:color w:val="3C3C3C"/>
          <w:kern w:val="0"/>
          <w:szCs w:val="21"/>
        </w:rPr>
        <w:t>作为代表洽谈业务。乙方不得借故到甲方相关领导、部门负责人及相关工作人员家中访谈并提供任何好处费。</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八、乙方如违反本协议，一经发现，甲方有权终止购销合同，并向有关卫生计生行政部门报告。如乙方被列入商业贿赂不良记录，则严格按照相关规定处理。</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九、本合同作为物资产品购销合同的重要组成部分，与购销合同一并执行，具有同等的法律效力。</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十、本合同一式叁份，甲、乙双方各执一份，甲方纪检监察部门执一份，并从签订之日起生效。</w:t>
      </w:r>
    </w:p>
    <w:p>
      <w:pPr>
        <w:widowControl/>
        <w:spacing w:line="400" w:lineRule="exact"/>
        <w:jc w:val="left"/>
        <w:rPr>
          <w:rFonts w:ascii="宋体" w:hAnsi="宋体" w:cs="宋体"/>
          <w:color w:val="3C3C3C"/>
          <w:kern w:val="0"/>
          <w:szCs w:val="21"/>
        </w:rPr>
      </w:pPr>
    </w:p>
    <w:p>
      <w:pPr>
        <w:widowControl/>
        <w:spacing w:line="400" w:lineRule="exact"/>
        <w:ind w:firstLine="105" w:firstLineChars="50"/>
        <w:jc w:val="left"/>
        <w:rPr>
          <w:rFonts w:ascii="宋体" w:hAnsi="宋体" w:cs="宋体"/>
          <w:color w:val="3C3C3C"/>
          <w:kern w:val="0"/>
          <w:szCs w:val="21"/>
        </w:rPr>
      </w:pPr>
      <w:r>
        <w:rPr>
          <w:rFonts w:hint="eastAsia" w:ascii="宋体" w:hAnsi="宋体" w:cs="宋体"/>
          <w:color w:val="3C3C3C"/>
          <w:kern w:val="0"/>
          <w:szCs w:val="21"/>
        </w:rPr>
        <w:t>甲方（盖章）：                      乙方（盖章）：</w:t>
      </w:r>
    </w:p>
    <w:p>
      <w:pPr>
        <w:spacing w:line="400" w:lineRule="exact"/>
        <w:ind w:firstLine="3570" w:firstLineChars="1700"/>
        <w:rPr>
          <w:rFonts w:ascii="宋体" w:hAnsi="宋体" w:cs="宋体"/>
          <w:color w:val="3C3C3C"/>
          <w:kern w:val="0"/>
          <w:szCs w:val="21"/>
        </w:rPr>
      </w:pPr>
      <w:r>
        <w:rPr>
          <w:rFonts w:hint="eastAsia" w:ascii="宋体" w:hAnsi="宋体" w:cs="宋体"/>
          <w:szCs w:val="21"/>
        </w:rPr>
        <w:t xml:space="preserve">            年   月   日</w:t>
      </w:r>
    </w:p>
    <w:p>
      <w:pPr>
        <w:rPr>
          <w:rFonts w:ascii="宋体" w:hAnsi="宋体" w:cs="宋体"/>
          <w:b/>
          <w:bCs/>
          <w:szCs w:val="21"/>
        </w:rPr>
      </w:pPr>
      <w:r>
        <w:rPr>
          <w:rFonts w:hint="eastAsia" w:ascii="宋体" w:hAnsi="宋体" w:cs="宋体"/>
          <w:b/>
          <w:bCs/>
          <w:szCs w:val="21"/>
        </w:rPr>
        <w:br w:type="page"/>
      </w:r>
    </w:p>
    <w:p>
      <w:pPr>
        <w:pStyle w:val="24"/>
        <w:ind w:firstLine="51" w:firstLineChars="16"/>
        <w:jc w:val="center"/>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pPr>
        <w:widowControl/>
        <w:spacing w:line="540" w:lineRule="exact"/>
        <w:jc w:val="center"/>
        <w:rPr>
          <w:rFonts w:ascii="宋体" w:hAnsi="宋体" w:cs="宋体"/>
          <w:b/>
          <w:bCs/>
          <w:kern w:val="0"/>
          <w:sz w:val="32"/>
          <w:szCs w:val="32"/>
        </w:rPr>
      </w:pPr>
      <w:r>
        <w:rPr>
          <w:rFonts w:hint="eastAsia" w:ascii="宋体" w:hAnsi="宋体" w:cs="宋体"/>
          <w:b/>
          <w:bCs/>
          <w:kern w:val="0"/>
          <w:sz w:val="32"/>
          <w:szCs w:val="32"/>
        </w:rPr>
        <w:t>供货协议</w:t>
      </w:r>
    </w:p>
    <w:p>
      <w:pPr>
        <w:widowControl/>
        <w:spacing w:line="540" w:lineRule="exact"/>
        <w:rPr>
          <w:rFonts w:ascii="宋体" w:hAnsi="宋体" w:cs="宋体"/>
          <w:b/>
          <w:bCs/>
          <w:kern w:val="0"/>
          <w:sz w:val="28"/>
          <w:szCs w:val="28"/>
        </w:rPr>
      </w:pPr>
    </w:p>
    <w:p>
      <w:pPr>
        <w:widowControl/>
        <w:spacing w:line="540" w:lineRule="exact"/>
        <w:jc w:val="left"/>
        <w:rPr>
          <w:rFonts w:ascii="宋体" w:hAnsi="宋体" w:cs="宋体"/>
          <w:kern w:val="0"/>
          <w:sz w:val="24"/>
        </w:rPr>
      </w:pPr>
      <w:r>
        <w:rPr>
          <w:rFonts w:hint="eastAsia" w:ascii="宋体" w:hAnsi="宋体" w:cs="宋体"/>
          <w:kern w:val="0"/>
          <w:sz w:val="24"/>
        </w:rPr>
        <w:t>甲方：中山大学附属第八医院（深圳福田）</w:t>
      </w:r>
    </w:p>
    <w:p>
      <w:pPr>
        <w:widowControl/>
        <w:spacing w:line="540" w:lineRule="exact"/>
        <w:jc w:val="left"/>
        <w:rPr>
          <w:rFonts w:ascii="宋体" w:hAnsi="宋体" w:cs="宋体"/>
          <w:kern w:val="0"/>
          <w:sz w:val="24"/>
        </w:rPr>
      </w:pPr>
      <w:r>
        <w:rPr>
          <w:rFonts w:hint="eastAsia" w:ascii="宋体" w:hAnsi="宋体" w:cs="宋体"/>
          <w:kern w:val="0"/>
          <w:sz w:val="24"/>
        </w:rPr>
        <w:t>法定代表人：沈慧勇</w:t>
      </w:r>
    </w:p>
    <w:p>
      <w:pPr>
        <w:widowControl/>
        <w:spacing w:line="540" w:lineRule="exact"/>
        <w:jc w:val="left"/>
        <w:rPr>
          <w:rFonts w:ascii="宋体" w:hAnsi="宋体" w:cs="宋体"/>
          <w:kern w:val="0"/>
          <w:sz w:val="24"/>
        </w:rPr>
      </w:pPr>
      <w:r>
        <w:rPr>
          <w:rFonts w:hint="eastAsia" w:ascii="宋体" w:hAnsi="宋体" w:cs="宋体"/>
          <w:kern w:val="0"/>
          <w:sz w:val="24"/>
        </w:rPr>
        <w:t>注册地址：深圳市福田区福田街道深南中路3025号</w:t>
      </w:r>
    </w:p>
    <w:p>
      <w:pPr>
        <w:widowControl/>
        <w:spacing w:line="540" w:lineRule="exact"/>
        <w:jc w:val="left"/>
        <w:rPr>
          <w:rFonts w:ascii="宋体" w:hAnsi="宋体" w:cs="宋体"/>
          <w:kern w:val="0"/>
          <w:sz w:val="24"/>
        </w:rPr>
      </w:pPr>
      <w:r>
        <w:rPr>
          <w:rFonts w:hint="eastAsia" w:ascii="宋体" w:hAnsi="宋体" w:cs="宋体"/>
          <w:kern w:val="0"/>
          <w:sz w:val="24"/>
        </w:rPr>
        <w:t>联系电话：0755-83982222</w:t>
      </w:r>
    </w:p>
    <w:p>
      <w:pPr>
        <w:widowControl/>
        <w:spacing w:line="540" w:lineRule="exact"/>
        <w:jc w:val="left"/>
        <w:rPr>
          <w:rFonts w:ascii="宋体" w:hAnsi="宋体" w:cs="宋体"/>
          <w:kern w:val="0"/>
          <w:sz w:val="24"/>
        </w:rPr>
      </w:pPr>
      <w:r>
        <w:rPr>
          <w:rFonts w:hint="eastAsia" w:ascii="宋体" w:hAnsi="宋体" w:cs="宋体"/>
          <w:kern w:val="0"/>
          <w:sz w:val="24"/>
        </w:rPr>
        <w:t>统一社会信用代码：124403044557440305</w:t>
      </w:r>
    </w:p>
    <w:p>
      <w:pPr>
        <w:widowControl/>
        <w:spacing w:line="540" w:lineRule="exact"/>
        <w:jc w:val="left"/>
        <w:rPr>
          <w:rFonts w:ascii="宋体" w:hAnsi="宋体" w:cs="宋体"/>
          <w:kern w:val="0"/>
          <w:sz w:val="24"/>
        </w:rPr>
      </w:pPr>
    </w:p>
    <w:p>
      <w:pPr>
        <w:widowControl/>
        <w:spacing w:line="540" w:lineRule="exact"/>
        <w:jc w:val="left"/>
        <w:rPr>
          <w:rFonts w:ascii="宋体" w:hAnsi="宋体" w:cs="宋体"/>
          <w:kern w:val="0"/>
          <w:sz w:val="24"/>
        </w:rPr>
      </w:pPr>
      <w:r>
        <w:rPr>
          <w:rFonts w:hint="eastAsia" w:ascii="宋体" w:hAnsi="宋体" w:cs="宋体"/>
          <w:kern w:val="0"/>
          <w:sz w:val="24"/>
        </w:rPr>
        <w:t>乙方：</w:t>
      </w:r>
    </w:p>
    <w:p>
      <w:pPr>
        <w:widowControl/>
        <w:spacing w:line="540" w:lineRule="exact"/>
        <w:jc w:val="left"/>
        <w:rPr>
          <w:rFonts w:ascii="宋体" w:hAnsi="宋体" w:cs="宋体"/>
          <w:kern w:val="0"/>
          <w:sz w:val="24"/>
        </w:rPr>
      </w:pPr>
      <w:r>
        <w:rPr>
          <w:rFonts w:hint="eastAsia" w:ascii="宋体" w:hAnsi="宋体" w:cs="宋体"/>
          <w:kern w:val="0"/>
          <w:sz w:val="24"/>
        </w:rPr>
        <w:t>法定代表人：</w:t>
      </w:r>
    </w:p>
    <w:p>
      <w:pPr>
        <w:widowControl/>
        <w:spacing w:line="540" w:lineRule="exact"/>
        <w:jc w:val="left"/>
        <w:rPr>
          <w:rFonts w:ascii="宋体" w:hAnsi="宋体" w:cs="宋体"/>
          <w:kern w:val="0"/>
          <w:sz w:val="24"/>
        </w:rPr>
      </w:pPr>
      <w:r>
        <w:rPr>
          <w:rFonts w:hint="eastAsia" w:ascii="宋体" w:hAnsi="宋体" w:cs="宋体"/>
          <w:kern w:val="0"/>
          <w:sz w:val="24"/>
        </w:rPr>
        <w:t>注册地址：</w:t>
      </w:r>
    </w:p>
    <w:p>
      <w:pPr>
        <w:widowControl/>
        <w:spacing w:line="540" w:lineRule="exact"/>
        <w:jc w:val="left"/>
        <w:rPr>
          <w:rFonts w:ascii="宋体" w:hAnsi="宋体" w:cs="宋体"/>
          <w:kern w:val="0"/>
          <w:sz w:val="24"/>
        </w:rPr>
      </w:pPr>
      <w:r>
        <w:rPr>
          <w:rFonts w:hint="eastAsia" w:ascii="宋体" w:hAnsi="宋体" w:cs="宋体"/>
          <w:kern w:val="0"/>
          <w:sz w:val="24"/>
        </w:rPr>
        <w:t>联系电话：</w:t>
      </w:r>
    </w:p>
    <w:p>
      <w:pPr>
        <w:widowControl/>
        <w:spacing w:line="540" w:lineRule="exact"/>
        <w:jc w:val="left"/>
        <w:rPr>
          <w:rFonts w:ascii="宋体" w:hAnsi="宋体" w:cs="宋体"/>
          <w:kern w:val="0"/>
          <w:sz w:val="24"/>
        </w:rPr>
      </w:pPr>
      <w:r>
        <w:rPr>
          <w:rFonts w:hint="eastAsia" w:ascii="宋体" w:hAnsi="宋体" w:cs="宋体"/>
          <w:kern w:val="0"/>
          <w:sz w:val="24"/>
        </w:rPr>
        <w:t>统一社会信用代码：</w:t>
      </w:r>
    </w:p>
    <w:p>
      <w:pPr>
        <w:widowControl/>
        <w:spacing w:line="540" w:lineRule="exact"/>
        <w:jc w:val="left"/>
        <w:rPr>
          <w:rFonts w:ascii="宋体" w:hAnsi="宋体" w:cs="宋体"/>
          <w:kern w:val="0"/>
          <w:sz w:val="24"/>
        </w:rPr>
      </w:pP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根据《中华人民共和国民法典》、</w:t>
      </w:r>
      <w:r>
        <w:rPr>
          <w:rFonts w:hint="eastAsia" w:ascii="宋体" w:hAnsi="宋体" w:cs="宋体"/>
          <w:sz w:val="24"/>
        </w:rPr>
        <w:t>《中华人民共和国招标投标法》</w:t>
      </w:r>
      <w:r>
        <w:rPr>
          <w:rFonts w:hint="eastAsia" w:ascii="宋体" w:hAnsi="宋体" w:cs="宋体"/>
          <w:kern w:val="0"/>
          <w:sz w:val="24"/>
        </w:rPr>
        <w:t>等相关法律法规，甲、乙双方就</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日“中山大学附属第八医院（深圳福田）</w:t>
      </w:r>
      <w:r>
        <w:rPr>
          <w:rFonts w:hint="eastAsia" w:ascii="宋体" w:hAnsi="宋体" w:cs="宋体"/>
          <w:kern w:val="0"/>
          <w:sz w:val="24"/>
          <w:u w:val="single"/>
        </w:rPr>
        <w:t xml:space="preserve">       </w:t>
      </w:r>
      <w:r>
        <w:rPr>
          <w:rFonts w:hint="eastAsia" w:ascii="宋体" w:hAnsi="宋体" w:cs="宋体"/>
          <w:kern w:val="0"/>
          <w:sz w:val="24"/>
        </w:rPr>
        <w:t>年第</w:t>
      </w:r>
      <w:r>
        <w:rPr>
          <w:rFonts w:hint="eastAsia" w:ascii="宋体" w:hAnsi="宋体" w:cs="宋体"/>
          <w:kern w:val="0"/>
          <w:sz w:val="24"/>
          <w:u w:val="single"/>
        </w:rPr>
        <w:t xml:space="preserve">     </w:t>
      </w:r>
      <w:r>
        <w:rPr>
          <w:rFonts w:hint="eastAsia" w:ascii="宋体" w:hAnsi="宋体" w:cs="宋体"/>
          <w:kern w:val="0"/>
          <w:sz w:val="24"/>
        </w:rPr>
        <w:t>批</w:t>
      </w:r>
      <w:r>
        <w:rPr>
          <w:rFonts w:hint="eastAsia" w:ascii="宋体" w:hAnsi="宋体" w:cs="宋体"/>
          <w:kern w:val="0"/>
          <w:sz w:val="24"/>
          <w:u w:val="single"/>
        </w:rPr>
        <w:t xml:space="preserve">     </w:t>
      </w:r>
      <w:r>
        <w:rPr>
          <w:rFonts w:hint="eastAsia" w:ascii="宋体" w:hAnsi="宋体" w:cs="宋体"/>
          <w:kern w:val="0"/>
          <w:sz w:val="24"/>
        </w:rPr>
        <w:t>（试剂）招采项目”（招采项目名称：</w:t>
      </w:r>
      <w:r>
        <w:rPr>
          <w:rFonts w:hint="eastAsia" w:ascii="宋体" w:hAnsi="宋体" w:cs="宋体"/>
          <w:kern w:val="0"/>
          <w:sz w:val="24"/>
          <w:u w:val="single"/>
        </w:rPr>
        <w:t xml:space="preserve">          </w:t>
      </w:r>
      <w:r>
        <w:rPr>
          <w:rFonts w:hint="eastAsia" w:ascii="宋体" w:hAnsi="宋体" w:cs="宋体"/>
          <w:kern w:val="0"/>
          <w:sz w:val="24"/>
        </w:rPr>
        <w:t>招采编号：</w:t>
      </w:r>
      <w:r>
        <w:rPr>
          <w:rFonts w:hint="eastAsia" w:ascii="宋体" w:hAnsi="宋体" w:cs="宋体"/>
          <w:kern w:val="0"/>
          <w:sz w:val="24"/>
          <w:u w:val="single"/>
        </w:rPr>
        <w:t xml:space="preserve">           </w:t>
      </w:r>
      <w:r>
        <w:rPr>
          <w:rFonts w:hint="eastAsia" w:ascii="宋体" w:hAnsi="宋体" w:cs="宋体"/>
          <w:kern w:val="0"/>
          <w:sz w:val="24"/>
        </w:rPr>
        <w:t>）供货事宜，经双方协商一致，达成以下协议：</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一、乙方条件</w:t>
      </w:r>
    </w:p>
    <w:p>
      <w:pPr>
        <w:widowControl/>
        <w:spacing w:line="540" w:lineRule="exact"/>
        <w:ind w:firstLine="480" w:firstLineChars="200"/>
        <w:jc w:val="left"/>
        <w:rPr>
          <w:rFonts w:ascii="宋体" w:hAnsi="宋体" w:cs="宋体"/>
          <w:b/>
          <w:bCs/>
          <w:kern w:val="0"/>
          <w:sz w:val="24"/>
        </w:rPr>
      </w:pPr>
      <w:r>
        <w:rPr>
          <w:rFonts w:hint="eastAsia" w:ascii="宋体" w:hAnsi="宋体" w:cs="宋体"/>
          <w:kern w:val="0"/>
          <w:sz w:val="24"/>
        </w:rPr>
        <w:t>乙方应是经工商、税务部门正式批准，具有医疗经营许可范围（资质包括但不限于医疗器械生产许可证、医疗器械经营许可证、医疗器械注册证）的医疗器械公司。</w:t>
      </w:r>
    </w:p>
    <w:p>
      <w:pPr>
        <w:widowControl/>
        <w:spacing w:line="540" w:lineRule="exact"/>
        <w:ind w:firstLine="420"/>
        <w:jc w:val="left"/>
        <w:rPr>
          <w:rFonts w:ascii="宋体" w:hAnsi="宋体" w:cs="宋体"/>
          <w:kern w:val="0"/>
          <w:sz w:val="24"/>
        </w:rPr>
      </w:pPr>
      <w:r>
        <w:rPr>
          <w:rFonts w:hint="eastAsia" w:ascii="宋体" w:hAnsi="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二、合作期限</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自本协议生效之日起18个月为一个采购周期。</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三、付款方式</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1、货到验收合格后，乙方收到系统的结算通知7日内向甲方出具与结算金额等额有效的增值税发票，发票到达甲方财务之日起30日内（最长不超过60日），甲方向乙方支付发票等额货款。</w:t>
      </w:r>
    </w:p>
    <w:p>
      <w:pPr>
        <w:widowControl/>
        <w:spacing w:line="540" w:lineRule="exact"/>
        <w:ind w:firstLine="480"/>
        <w:jc w:val="left"/>
        <w:rPr>
          <w:rFonts w:ascii="宋体" w:hAnsi="宋体" w:cs="宋体"/>
          <w:kern w:val="0"/>
          <w:sz w:val="24"/>
        </w:rPr>
      </w:pPr>
      <w:r>
        <w:rPr>
          <w:rFonts w:hint="eastAsia" w:ascii="宋体" w:hAnsi="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pPr>
        <w:widowControl/>
        <w:spacing w:line="540" w:lineRule="exact"/>
        <w:ind w:firstLine="480"/>
        <w:jc w:val="left"/>
        <w:rPr>
          <w:rFonts w:ascii="宋体" w:hAnsi="宋体" w:cs="宋体"/>
          <w:b/>
          <w:bCs/>
          <w:kern w:val="0"/>
          <w:sz w:val="24"/>
        </w:rPr>
      </w:pPr>
      <w:r>
        <w:rPr>
          <w:rFonts w:hint="eastAsia" w:ascii="宋体" w:hAnsi="宋体" w:cs="宋体"/>
          <w:b/>
          <w:bCs/>
          <w:kern w:val="0"/>
          <w:sz w:val="24"/>
        </w:rPr>
        <w:t>四、配送产品具体事项描述</w:t>
      </w:r>
    </w:p>
    <w:p>
      <w:pPr>
        <w:widowControl/>
        <w:spacing w:line="540" w:lineRule="exact"/>
        <w:ind w:firstLine="480"/>
        <w:jc w:val="left"/>
        <w:rPr>
          <w:rFonts w:ascii="宋体" w:hAnsi="宋体" w:cs="宋体"/>
          <w:b/>
          <w:bCs/>
          <w:kern w:val="0"/>
          <w:sz w:val="24"/>
        </w:rPr>
      </w:pPr>
      <w:r>
        <w:rPr>
          <w:rFonts w:hint="eastAsia" w:ascii="宋体" w:hAnsi="宋体" w:cs="宋体"/>
          <w:b/>
          <w:bCs/>
          <w:kern w:val="0"/>
          <w:sz w:val="24"/>
        </w:rPr>
        <w:t>（一）配送产品要求</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pPr>
        <w:widowControl/>
        <w:spacing w:line="540" w:lineRule="exact"/>
        <w:ind w:firstLine="480"/>
        <w:jc w:val="left"/>
        <w:rPr>
          <w:rFonts w:ascii="宋体" w:hAnsi="宋体" w:cs="宋体"/>
          <w:kern w:val="0"/>
          <w:sz w:val="24"/>
        </w:rPr>
      </w:pPr>
      <w:r>
        <w:rPr>
          <w:rFonts w:hint="eastAsia" w:ascii="宋体" w:hAnsi="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pPr>
        <w:widowControl/>
        <w:spacing w:line="540" w:lineRule="exact"/>
        <w:ind w:firstLine="480"/>
        <w:jc w:val="left"/>
        <w:rPr>
          <w:rFonts w:ascii="宋体" w:hAnsi="宋体" w:cs="宋体"/>
          <w:kern w:val="0"/>
          <w:sz w:val="24"/>
        </w:rPr>
      </w:pPr>
      <w:r>
        <w:rPr>
          <w:rFonts w:hint="eastAsia" w:ascii="宋体" w:hAnsi="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spacing w:line="540" w:lineRule="exact"/>
        <w:ind w:firstLine="480"/>
        <w:jc w:val="left"/>
        <w:rPr>
          <w:rFonts w:ascii="宋体" w:hAnsi="宋体" w:cs="宋体"/>
          <w:kern w:val="0"/>
          <w:sz w:val="24"/>
        </w:rPr>
      </w:pPr>
      <w:r>
        <w:rPr>
          <w:rFonts w:hint="eastAsia" w:ascii="宋体" w:hAnsi="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spacing w:line="540" w:lineRule="exact"/>
        <w:ind w:firstLine="480"/>
        <w:jc w:val="left"/>
        <w:rPr>
          <w:rFonts w:ascii="宋体" w:hAnsi="宋体" w:cs="宋体"/>
          <w:kern w:val="0"/>
          <w:sz w:val="24"/>
        </w:rPr>
      </w:pPr>
      <w:r>
        <w:rPr>
          <w:rFonts w:hint="eastAsia" w:ascii="宋体" w:hAnsi="宋体" w:cs="宋体"/>
          <w:kern w:val="0"/>
          <w:sz w:val="24"/>
        </w:rPr>
        <w:t>5、甲方采购人员及联系方式：</w:t>
      </w:r>
    </w:p>
    <w:p>
      <w:pPr>
        <w:widowControl/>
        <w:spacing w:line="540" w:lineRule="exact"/>
        <w:ind w:firstLine="480"/>
        <w:jc w:val="left"/>
        <w:rPr>
          <w:rFonts w:ascii="宋体" w:hAnsi="宋体" w:cs="宋体"/>
          <w:kern w:val="0"/>
          <w:sz w:val="24"/>
        </w:rPr>
      </w:pPr>
      <w:r>
        <w:rPr>
          <w:rFonts w:hint="eastAsia" w:ascii="宋体" w:hAnsi="宋体" w:cs="宋体"/>
          <w:kern w:val="0"/>
          <w:sz w:val="24"/>
        </w:rPr>
        <w:t xml:space="preserve">联系人：                         </w:t>
      </w:r>
    </w:p>
    <w:p>
      <w:pPr>
        <w:widowControl/>
        <w:spacing w:line="540" w:lineRule="exact"/>
        <w:ind w:firstLine="480"/>
        <w:jc w:val="left"/>
        <w:rPr>
          <w:rFonts w:ascii="宋体" w:hAnsi="宋体" w:cs="宋体"/>
          <w:kern w:val="0"/>
          <w:sz w:val="24"/>
        </w:rPr>
      </w:pPr>
      <w:r>
        <w:rPr>
          <w:rFonts w:hint="eastAsia" w:ascii="宋体" w:hAnsi="宋体" w:cs="宋体"/>
          <w:kern w:val="0"/>
          <w:sz w:val="24"/>
        </w:rPr>
        <w:t>联系电话：0755-83980242</w:t>
      </w:r>
    </w:p>
    <w:p>
      <w:pPr>
        <w:widowControl/>
        <w:spacing w:line="540" w:lineRule="exact"/>
        <w:ind w:firstLine="480"/>
        <w:jc w:val="left"/>
        <w:rPr>
          <w:rFonts w:ascii="宋体" w:hAnsi="宋体" w:cs="宋体"/>
          <w:kern w:val="0"/>
          <w:sz w:val="24"/>
        </w:rPr>
      </w:pPr>
      <w:r>
        <w:rPr>
          <w:rFonts w:hint="eastAsia" w:ascii="宋体" w:hAnsi="宋体" w:cs="宋体"/>
          <w:kern w:val="0"/>
          <w:sz w:val="24"/>
        </w:rPr>
        <w:t>乙方配送的产品应提前至少48小时通知甲方采购人员，按照甲方要求确定配送时间。</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6、乙方提供的产品必须符合国家承认的相应标准。产品包装上(包括大包装、小包装等)需附有以下所列各项国家规定的中文标识：</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（1）产品名称、规格、型号；</w:t>
      </w:r>
    </w:p>
    <w:p>
      <w:pPr>
        <w:widowControl/>
        <w:spacing w:line="540" w:lineRule="exact"/>
        <w:jc w:val="left"/>
        <w:rPr>
          <w:rFonts w:ascii="宋体" w:hAnsi="宋体" w:cs="宋体"/>
          <w:kern w:val="0"/>
          <w:sz w:val="24"/>
        </w:rPr>
      </w:pPr>
      <w:r>
        <w:rPr>
          <w:rFonts w:hint="eastAsia" w:ascii="宋体" w:hAnsi="宋体" w:cs="宋体"/>
          <w:kern w:val="0"/>
          <w:sz w:val="24"/>
        </w:rPr>
        <w:t>　　（2）生产企业名称、注册地址、生产地址、联系方式；</w:t>
      </w:r>
    </w:p>
    <w:p>
      <w:pPr>
        <w:widowControl/>
        <w:spacing w:line="540" w:lineRule="exact"/>
        <w:jc w:val="left"/>
        <w:rPr>
          <w:rFonts w:ascii="宋体" w:hAnsi="宋体" w:cs="宋体"/>
          <w:kern w:val="0"/>
          <w:sz w:val="24"/>
        </w:rPr>
      </w:pPr>
      <w:r>
        <w:rPr>
          <w:rFonts w:hint="eastAsia" w:ascii="宋体" w:hAnsi="宋体" w:cs="宋体"/>
          <w:kern w:val="0"/>
          <w:sz w:val="24"/>
        </w:rPr>
        <w:t>　　（3）产品注册证号、生产许可证号；</w:t>
      </w:r>
    </w:p>
    <w:p>
      <w:pPr>
        <w:widowControl/>
        <w:spacing w:line="540" w:lineRule="exact"/>
        <w:jc w:val="left"/>
        <w:rPr>
          <w:rFonts w:ascii="宋体" w:hAnsi="宋体" w:cs="宋体"/>
          <w:kern w:val="0"/>
          <w:sz w:val="24"/>
        </w:rPr>
      </w:pPr>
      <w:r>
        <w:rPr>
          <w:rFonts w:hint="eastAsia" w:ascii="宋体" w:hAnsi="宋体" w:cs="宋体"/>
          <w:kern w:val="0"/>
          <w:sz w:val="24"/>
        </w:rPr>
        <w:t>　　（4）产品标准编号；</w:t>
      </w:r>
    </w:p>
    <w:p>
      <w:pPr>
        <w:widowControl/>
        <w:spacing w:line="540" w:lineRule="exact"/>
        <w:jc w:val="left"/>
        <w:rPr>
          <w:rFonts w:ascii="宋体" w:hAnsi="宋体" w:cs="宋体"/>
          <w:kern w:val="0"/>
          <w:sz w:val="24"/>
        </w:rPr>
      </w:pPr>
      <w:r>
        <w:rPr>
          <w:rFonts w:hint="eastAsia" w:ascii="宋体" w:hAnsi="宋体" w:cs="宋体"/>
          <w:kern w:val="0"/>
          <w:sz w:val="24"/>
        </w:rPr>
        <w:t>　　（5）产品生产日期或批(编)号；</w:t>
      </w:r>
    </w:p>
    <w:p>
      <w:pPr>
        <w:widowControl/>
        <w:spacing w:line="540" w:lineRule="exact"/>
        <w:jc w:val="left"/>
        <w:rPr>
          <w:rFonts w:ascii="宋体" w:hAnsi="宋体" w:cs="宋体"/>
          <w:kern w:val="0"/>
          <w:sz w:val="24"/>
        </w:rPr>
      </w:pPr>
      <w:r>
        <w:rPr>
          <w:rFonts w:hint="eastAsia" w:ascii="宋体" w:hAnsi="宋体" w:cs="宋体"/>
          <w:kern w:val="0"/>
          <w:sz w:val="24"/>
        </w:rPr>
        <w:t>　　（6）限期使用的产品应标明有效期限；</w:t>
      </w:r>
    </w:p>
    <w:p>
      <w:pPr>
        <w:widowControl/>
        <w:spacing w:line="540" w:lineRule="exact"/>
        <w:ind w:firstLine="420"/>
        <w:jc w:val="left"/>
        <w:rPr>
          <w:rFonts w:ascii="宋体" w:hAnsi="宋体" w:cs="宋体"/>
          <w:kern w:val="0"/>
          <w:sz w:val="24"/>
        </w:rPr>
      </w:pPr>
      <w:r>
        <w:rPr>
          <w:rFonts w:hint="eastAsia" w:ascii="宋体" w:hAnsi="宋体" w:cs="宋体"/>
          <w:kern w:val="0"/>
          <w:sz w:val="24"/>
        </w:rPr>
        <w:t>（7）依据产品特点应标注的图形、符号以及其它相关内容；</w:t>
      </w:r>
    </w:p>
    <w:p>
      <w:pPr>
        <w:widowControl/>
        <w:spacing w:line="540" w:lineRule="exact"/>
        <w:ind w:firstLine="420"/>
        <w:jc w:val="left"/>
        <w:rPr>
          <w:rFonts w:ascii="宋体" w:hAnsi="宋体" w:cs="宋体"/>
          <w:kern w:val="0"/>
          <w:sz w:val="24"/>
        </w:rPr>
      </w:pPr>
      <w:r>
        <w:rPr>
          <w:rFonts w:hint="eastAsia" w:ascii="宋体" w:hAnsi="宋体" w:cs="宋体"/>
          <w:kern w:val="0"/>
          <w:sz w:val="24"/>
        </w:rPr>
        <w:t>（8）电源连接条件、输入功率。</w:t>
      </w:r>
    </w:p>
    <w:p>
      <w:pPr>
        <w:widowControl/>
        <w:spacing w:line="540" w:lineRule="exact"/>
        <w:ind w:left="1" w:firstLine="420"/>
        <w:jc w:val="left"/>
        <w:rPr>
          <w:rFonts w:ascii="宋体" w:hAnsi="宋体" w:cs="宋体"/>
          <w:kern w:val="0"/>
          <w:sz w:val="24"/>
        </w:rPr>
      </w:pPr>
      <w:r>
        <w:rPr>
          <w:rFonts w:hint="eastAsia" w:ascii="宋体" w:hAnsi="宋体" w:cs="宋体"/>
          <w:kern w:val="0"/>
          <w:sz w:val="24"/>
        </w:rPr>
        <w:t>7、甲方除非对有效期另有规定，产品剩余的有效期不得少于该产品整个效期的三分之二，否则视为不合格产品，甲方有权予以拒收。</w:t>
      </w:r>
    </w:p>
    <w:p>
      <w:pPr>
        <w:widowControl/>
        <w:spacing w:line="540" w:lineRule="exact"/>
        <w:ind w:left="1" w:firstLine="420"/>
        <w:jc w:val="left"/>
        <w:rPr>
          <w:rFonts w:ascii="宋体" w:hAnsi="宋体" w:cs="宋体"/>
          <w:kern w:val="0"/>
          <w:sz w:val="24"/>
        </w:rPr>
      </w:pPr>
      <w:r>
        <w:rPr>
          <w:rFonts w:hint="eastAsia" w:ascii="宋体" w:hAnsi="宋体" w:cs="宋体"/>
          <w:kern w:val="0"/>
          <w:sz w:val="24"/>
        </w:rPr>
        <w:t>8、乙方提供的产品必须与产品注册证的名称、规格型号一致，否则一切经济损失及其他后果均由乙方承担。</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9、乙方所供产品的注册证名称、规格、型号、中标价、生产厂商等必须与中标通知书（附件1）中的中标产品一致。</w:t>
      </w:r>
    </w:p>
    <w:p>
      <w:pPr>
        <w:widowControl/>
        <w:spacing w:line="540" w:lineRule="exact"/>
        <w:ind w:firstLine="480"/>
        <w:jc w:val="left"/>
        <w:rPr>
          <w:rFonts w:ascii="宋体" w:hAnsi="宋体" w:cs="宋体"/>
          <w:b/>
          <w:bCs/>
          <w:kern w:val="0"/>
          <w:sz w:val="24"/>
        </w:rPr>
      </w:pPr>
      <w:r>
        <w:rPr>
          <w:rFonts w:hint="eastAsia" w:ascii="宋体" w:hAnsi="宋体" w:cs="宋体"/>
          <w:b/>
          <w:bCs/>
          <w:kern w:val="0"/>
          <w:sz w:val="24"/>
        </w:rPr>
        <w:t>（二）配送时间</w:t>
      </w:r>
    </w:p>
    <w:p>
      <w:pPr>
        <w:widowControl/>
        <w:spacing w:line="540" w:lineRule="exact"/>
        <w:ind w:firstLine="480"/>
        <w:jc w:val="left"/>
        <w:rPr>
          <w:rFonts w:ascii="宋体" w:hAnsi="宋体" w:cs="宋体"/>
          <w:kern w:val="0"/>
          <w:sz w:val="24"/>
        </w:rPr>
      </w:pPr>
      <w:r>
        <w:rPr>
          <w:rFonts w:hint="eastAsia" w:ascii="宋体" w:hAnsi="宋体" w:cs="宋体"/>
          <w:kern w:val="0"/>
          <w:sz w:val="24"/>
        </w:rPr>
        <w:t>1、产品必须于收到甲方采购订单时起48小时内送达，节假日照常配送；临床急救应急产品按甲方的要求送达（最迟应于4小时内配送完成）。</w:t>
      </w:r>
    </w:p>
    <w:p>
      <w:pPr>
        <w:widowControl/>
        <w:spacing w:line="540" w:lineRule="exact"/>
        <w:ind w:firstLine="480"/>
        <w:jc w:val="left"/>
        <w:rPr>
          <w:rFonts w:ascii="宋体" w:hAnsi="宋体" w:cs="宋体"/>
          <w:kern w:val="0"/>
          <w:sz w:val="24"/>
        </w:rPr>
      </w:pPr>
      <w:r>
        <w:rPr>
          <w:rFonts w:hint="eastAsia" w:ascii="宋体" w:hAnsi="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pPr>
        <w:widowControl/>
        <w:spacing w:line="540" w:lineRule="exact"/>
        <w:ind w:firstLine="480"/>
        <w:jc w:val="left"/>
        <w:rPr>
          <w:rFonts w:ascii="宋体" w:hAnsi="宋体" w:cs="宋体"/>
          <w:b/>
          <w:bCs/>
          <w:kern w:val="0"/>
          <w:sz w:val="24"/>
        </w:rPr>
      </w:pPr>
      <w:r>
        <w:rPr>
          <w:rFonts w:hint="eastAsia" w:ascii="宋体" w:hAnsi="宋体" w:cs="宋体"/>
          <w:b/>
          <w:bCs/>
          <w:kern w:val="0"/>
          <w:sz w:val="24"/>
        </w:rPr>
        <w:t>（三）配送货物验收</w:t>
      </w:r>
    </w:p>
    <w:p>
      <w:pPr>
        <w:widowControl/>
        <w:spacing w:line="540" w:lineRule="exact"/>
        <w:ind w:firstLine="480"/>
        <w:jc w:val="left"/>
        <w:rPr>
          <w:rFonts w:ascii="宋体" w:hAnsi="宋体" w:cs="宋体"/>
          <w:kern w:val="0"/>
          <w:sz w:val="24"/>
        </w:rPr>
      </w:pPr>
      <w:r>
        <w:rPr>
          <w:rFonts w:hint="eastAsia" w:ascii="宋体" w:hAnsi="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pPr>
        <w:widowControl/>
        <w:spacing w:line="540" w:lineRule="exact"/>
        <w:ind w:firstLine="480"/>
        <w:jc w:val="left"/>
        <w:rPr>
          <w:rFonts w:ascii="宋体" w:hAnsi="宋体" w:cs="宋体"/>
          <w:kern w:val="0"/>
          <w:sz w:val="24"/>
        </w:rPr>
      </w:pPr>
      <w:r>
        <w:rPr>
          <w:rFonts w:hint="eastAsia" w:ascii="宋体" w:hAnsi="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spacing w:line="540" w:lineRule="exact"/>
        <w:ind w:firstLine="480"/>
        <w:jc w:val="left"/>
        <w:rPr>
          <w:rFonts w:ascii="宋体" w:hAnsi="宋体" w:cs="宋体"/>
          <w:kern w:val="0"/>
          <w:sz w:val="24"/>
        </w:rPr>
      </w:pPr>
      <w:r>
        <w:rPr>
          <w:rFonts w:hint="eastAsia" w:ascii="宋体" w:hAnsi="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（四）所有权及风险转移</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产品所有权自乙方交付给甲方并验收合格之时视为转移，由甲方享有所有权，产品毁损、灭失的风险自交付并验收合格之时起由甲方承担。</w:t>
      </w:r>
    </w:p>
    <w:p>
      <w:pPr>
        <w:widowControl/>
        <w:spacing w:line="540" w:lineRule="exact"/>
        <w:ind w:left="1" w:firstLine="420"/>
        <w:jc w:val="left"/>
        <w:rPr>
          <w:rFonts w:ascii="宋体" w:hAnsi="宋体" w:cs="宋体"/>
          <w:b/>
          <w:bCs/>
          <w:kern w:val="0"/>
          <w:sz w:val="24"/>
        </w:rPr>
      </w:pPr>
      <w:r>
        <w:rPr>
          <w:rFonts w:hint="eastAsia" w:ascii="宋体" w:hAnsi="宋体" w:cs="宋体"/>
          <w:b/>
          <w:bCs/>
          <w:kern w:val="0"/>
          <w:sz w:val="24"/>
        </w:rPr>
        <w:t>五、售后服务条款</w:t>
      </w:r>
    </w:p>
    <w:p>
      <w:pPr>
        <w:widowControl/>
        <w:spacing w:line="540" w:lineRule="exact"/>
        <w:ind w:left="1" w:firstLine="420"/>
        <w:jc w:val="left"/>
        <w:rPr>
          <w:rFonts w:ascii="宋体" w:hAnsi="宋体" w:cs="宋体"/>
          <w:kern w:val="0"/>
          <w:sz w:val="24"/>
        </w:rPr>
      </w:pPr>
      <w:r>
        <w:rPr>
          <w:rFonts w:hint="eastAsia" w:ascii="宋体" w:hAnsi="宋体" w:cs="宋体"/>
          <w:kern w:val="0"/>
          <w:sz w:val="24"/>
        </w:rPr>
        <w:t>乙方保证为甲方提供全面的售后服务（详见附件2），根据甲方的需要，产品技术人员必须随叫随到。</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六、违约责任</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（一）出现以下情况之一的，甲方有权解除协议，由乙方承担违约责任，按协议周期内供货总价款30%向甲方支付违约金，并承担因违约给甲方造成的一切经济损失及法律责任；</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1、乙方提供的产品不符合国家承认的相应标准，或者不符合本协议约定的产品要求及配送要求；</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2、甲方发现乙方私自配送中标目录以外的产品或未经甲方同意向甲方科室配送的；</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3、中标产品注册证名称、规格、型号、中标价、生产厂商等与中标通知书不一致；</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4、乙方不能按照附件2为甲方提供全面的售后服务；</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5、乙方所供货存在质量问题或其他影响使用的瑕疵。</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6、乙方未能按照协议的要求配送产品；</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7、因乙方原因在供货协议期内中断向甲方供货的。</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（二）对于乙方所供的货物，甲方在使用后，若因产品质量造成甲方或任何第三方的人身损害或其他后果的，甲方有权解除供货协议，由乙方承担因上述事宜造成的一切损失及后果。</w:t>
      </w:r>
    </w:p>
    <w:p>
      <w:pPr>
        <w:widowControl/>
        <w:spacing w:line="540" w:lineRule="exact"/>
        <w:ind w:firstLine="600" w:firstLineChars="250"/>
        <w:jc w:val="left"/>
        <w:rPr>
          <w:rFonts w:ascii="宋体" w:hAnsi="宋体" w:cs="宋体"/>
          <w:kern w:val="0"/>
          <w:sz w:val="24"/>
        </w:rPr>
      </w:pPr>
      <w:r>
        <w:rPr>
          <w:rFonts w:hint="eastAsia" w:ascii="宋体" w:hAnsi="宋体" w:cs="宋体"/>
          <w:kern w:val="0"/>
          <w:sz w:val="24"/>
        </w:rPr>
        <w:t>上述的损失包括但不限于由此产生的诉讼费、律师费、调查费、差旅费、财产保全和担保费等费用。</w:t>
      </w:r>
    </w:p>
    <w:p>
      <w:pPr>
        <w:widowControl/>
        <w:spacing w:line="540" w:lineRule="exact"/>
        <w:ind w:left="1" w:firstLine="420"/>
        <w:jc w:val="left"/>
        <w:rPr>
          <w:rFonts w:ascii="宋体" w:hAnsi="宋体" w:cs="宋体"/>
          <w:b/>
          <w:bCs/>
          <w:sz w:val="24"/>
        </w:rPr>
      </w:pPr>
      <w:r>
        <w:rPr>
          <w:rFonts w:hint="eastAsia" w:ascii="宋体" w:hAnsi="宋体" w:cs="宋体"/>
          <w:b/>
          <w:bCs/>
          <w:sz w:val="24"/>
        </w:rPr>
        <w:t>七、不可抗力及免责条款</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八、通知及送达</w:t>
      </w:r>
    </w:p>
    <w:p>
      <w:pPr>
        <w:spacing w:line="540" w:lineRule="exact"/>
        <w:ind w:left="300" w:firstLine="420"/>
        <w:rPr>
          <w:rFonts w:ascii="宋体" w:hAnsi="宋体" w:cs="宋体"/>
          <w:kern w:val="0"/>
          <w:sz w:val="24"/>
        </w:rPr>
      </w:pPr>
      <w:r>
        <w:rPr>
          <w:rFonts w:hint="eastAsia" w:ascii="宋体" w:hAnsi="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2、当面交付文件的，在交付之时视为送达；通过传真方式的，在发出时视为送达；以邮寄方式的，挂号寄出或者投邮当日视为送达。</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九、争议的解决</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本协议在履行过程中产生纠纷或争议的，双方应友好协商解决，协商不成的，任何一方应向甲方所在地人民法院提起诉讼。</w:t>
      </w:r>
    </w:p>
    <w:p>
      <w:pPr>
        <w:widowControl/>
        <w:spacing w:line="540" w:lineRule="exact"/>
        <w:ind w:firstLine="480"/>
        <w:jc w:val="left"/>
        <w:rPr>
          <w:rFonts w:ascii="宋体" w:hAnsi="宋体" w:cs="宋体"/>
          <w:b/>
          <w:bCs/>
          <w:kern w:val="0"/>
          <w:sz w:val="24"/>
        </w:rPr>
      </w:pPr>
      <w:r>
        <w:rPr>
          <w:rFonts w:hint="eastAsia" w:ascii="宋体" w:hAnsi="宋体" w:cs="宋体"/>
          <w:b/>
          <w:bCs/>
          <w:kern w:val="0"/>
          <w:sz w:val="24"/>
        </w:rPr>
        <w:t>十、其他</w:t>
      </w:r>
    </w:p>
    <w:p>
      <w:pPr>
        <w:widowControl/>
        <w:spacing w:line="540" w:lineRule="exact"/>
        <w:ind w:firstLine="480"/>
        <w:jc w:val="left"/>
        <w:rPr>
          <w:rFonts w:ascii="宋体" w:hAnsi="宋体" w:cs="宋体"/>
          <w:kern w:val="0"/>
          <w:sz w:val="24"/>
        </w:rPr>
      </w:pPr>
      <w:r>
        <w:rPr>
          <w:rFonts w:hint="eastAsia" w:ascii="宋体" w:hAnsi="宋体" w:cs="宋体"/>
          <w:kern w:val="0"/>
          <w:sz w:val="24"/>
        </w:rPr>
        <w:t>1、本协议未尽事宜，双方可另行签订补充协议，补充协议与本协议不一致的，以补充协议为准。</w:t>
      </w:r>
    </w:p>
    <w:p>
      <w:pPr>
        <w:widowControl/>
        <w:spacing w:line="540" w:lineRule="exact"/>
        <w:ind w:firstLine="480"/>
        <w:jc w:val="left"/>
        <w:rPr>
          <w:rFonts w:ascii="宋体" w:hAnsi="宋体" w:cs="宋体"/>
          <w:kern w:val="0"/>
          <w:sz w:val="24"/>
        </w:rPr>
      </w:pPr>
      <w:r>
        <w:rPr>
          <w:rFonts w:hint="eastAsia" w:ascii="宋体" w:hAnsi="宋体" w:cs="宋体"/>
          <w:kern w:val="0"/>
          <w:sz w:val="24"/>
        </w:rPr>
        <w:t>2、本协议一式肆份，自甲、乙双方签字并盖章之日起生效，甲方执叁份、乙方执壹份，均具有同等法律效力。</w:t>
      </w:r>
    </w:p>
    <w:p>
      <w:pPr>
        <w:widowControl/>
        <w:spacing w:line="540" w:lineRule="exact"/>
        <w:jc w:val="left"/>
        <w:rPr>
          <w:rFonts w:ascii="宋体" w:hAnsi="宋体" w:cs="宋体"/>
          <w:kern w:val="0"/>
          <w:sz w:val="24"/>
        </w:rPr>
      </w:pPr>
      <w:r>
        <w:rPr>
          <w:rFonts w:hint="eastAsia" w:ascii="宋体" w:hAnsi="宋体" w:cs="宋体"/>
          <w:kern w:val="0"/>
          <w:sz w:val="24"/>
        </w:rPr>
        <w:t>（以下无正文）</w:t>
      </w:r>
    </w:p>
    <w:p>
      <w:pPr>
        <w:widowControl/>
        <w:spacing w:line="540" w:lineRule="exact"/>
        <w:jc w:val="left"/>
        <w:rPr>
          <w:rFonts w:ascii="宋体" w:hAnsi="宋体" w:cs="宋体"/>
          <w:kern w:val="0"/>
          <w:sz w:val="24"/>
        </w:rPr>
      </w:pPr>
    </w:p>
    <w:p>
      <w:pPr>
        <w:widowControl/>
        <w:spacing w:line="540" w:lineRule="exact"/>
        <w:jc w:val="left"/>
        <w:rPr>
          <w:rFonts w:ascii="宋体" w:hAnsi="宋体" w:cs="宋体"/>
          <w:kern w:val="0"/>
          <w:sz w:val="24"/>
        </w:rPr>
      </w:pPr>
    </w:p>
    <w:p>
      <w:pPr>
        <w:widowControl/>
        <w:spacing w:line="540" w:lineRule="exact"/>
        <w:jc w:val="left"/>
        <w:rPr>
          <w:rFonts w:ascii="宋体" w:hAnsi="宋体" w:cs="宋体"/>
          <w:kern w:val="0"/>
          <w:sz w:val="24"/>
        </w:rPr>
      </w:pPr>
      <w:r>
        <w:rPr>
          <w:rFonts w:hint="eastAsia" w:ascii="宋体" w:hAnsi="宋体" w:cs="宋体"/>
          <w:kern w:val="0"/>
          <w:sz w:val="24"/>
        </w:rPr>
        <w:t>附件：1. 中标通知书</w:t>
      </w:r>
    </w:p>
    <w:p>
      <w:pPr>
        <w:widowControl/>
        <w:numPr>
          <w:ilvl w:val="0"/>
          <w:numId w:val="17"/>
        </w:numPr>
        <w:spacing w:line="540" w:lineRule="exact"/>
        <w:ind w:firstLine="720" w:firstLineChars="300"/>
        <w:jc w:val="left"/>
        <w:rPr>
          <w:rFonts w:ascii="宋体" w:hAnsi="宋体" w:cs="宋体"/>
        </w:rPr>
      </w:pPr>
      <w:r>
        <w:rPr>
          <w:rFonts w:hint="eastAsia" w:ascii="宋体" w:hAnsi="宋体" w:cs="宋体"/>
          <w:kern w:val="0"/>
          <w:sz w:val="24"/>
        </w:rPr>
        <w:t>售后服务承诺</w:t>
      </w:r>
    </w:p>
    <w:p>
      <w:pPr>
        <w:widowControl/>
        <w:numPr>
          <w:ilvl w:val="255"/>
          <w:numId w:val="0"/>
        </w:numPr>
        <w:spacing w:line="540" w:lineRule="exact"/>
        <w:ind w:firstLine="630" w:firstLineChars="300"/>
        <w:jc w:val="left"/>
        <w:rPr>
          <w:rFonts w:ascii="宋体" w:hAnsi="宋体" w:cs="宋体"/>
        </w:rPr>
      </w:pPr>
      <w:r>
        <w:rPr>
          <w:rFonts w:hint="eastAsia" w:ascii="宋体" w:hAnsi="宋体" w:cs="宋体"/>
        </w:rPr>
        <w:t xml:space="preserve"> 3. 廉洁购销合同</w:t>
      </w:r>
    </w:p>
    <w:p>
      <w:pPr>
        <w:widowControl/>
        <w:spacing w:line="540" w:lineRule="exact"/>
        <w:ind w:firstLine="720" w:firstLineChars="300"/>
        <w:jc w:val="left"/>
        <w:rPr>
          <w:rFonts w:ascii="宋体" w:hAnsi="宋体" w:cs="宋体"/>
          <w:b/>
          <w:bCs/>
          <w:kern w:val="0"/>
          <w:sz w:val="24"/>
        </w:rPr>
      </w:pPr>
      <w:r>
        <w:rPr>
          <w:rFonts w:hint="eastAsia" w:ascii="宋体" w:hAnsi="宋体" w:cs="宋体"/>
          <w:kern w:val="0"/>
          <w:sz w:val="24"/>
        </w:rPr>
        <w:t>(协议装订成册并加盖骑缝章)</w:t>
      </w:r>
    </w:p>
    <w:p>
      <w:pPr>
        <w:widowControl/>
        <w:spacing w:line="540" w:lineRule="exact"/>
        <w:jc w:val="left"/>
        <w:rPr>
          <w:rFonts w:ascii="宋体" w:hAnsi="宋体" w:cs="宋体"/>
          <w:kern w:val="0"/>
          <w:sz w:val="24"/>
        </w:rPr>
      </w:pPr>
    </w:p>
    <w:p>
      <w:pPr>
        <w:widowControl/>
        <w:spacing w:line="540" w:lineRule="exact"/>
        <w:jc w:val="left"/>
        <w:rPr>
          <w:rFonts w:ascii="宋体" w:hAnsi="宋体" w:cs="宋体"/>
          <w:kern w:val="0"/>
          <w:sz w:val="24"/>
        </w:rPr>
      </w:pPr>
      <w:r>
        <w:rPr>
          <w:rFonts w:hint="eastAsia" w:ascii="宋体" w:hAnsi="宋体" w:cs="宋体"/>
          <w:kern w:val="0"/>
          <w:sz w:val="24"/>
        </w:rPr>
        <w:t>甲方：中山大学附属第八医院（深圳福田）   乙方：</w:t>
      </w:r>
    </w:p>
    <w:p>
      <w:pPr>
        <w:widowControl/>
        <w:spacing w:line="540" w:lineRule="exact"/>
        <w:jc w:val="left"/>
        <w:rPr>
          <w:rFonts w:ascii="宋体" w:hAnsi="宋体" w:cs="宋体"/>
          <w:kern w:val="0"/>
          <w:sz w:val="24"/>
        </w:rPr>
      </w:pPr>
      <w:r>
        <w:rPr>
          <w:rFonts w:hint="eastAsia" w:ascii="宋体" w:hAnsi="宋体" w:cs="宋体"/>
          <w:kern w:val="0"/>
          <w:sz w:val="24"/>
        </w:rPr>
        <w:t>法定代表人：                             法定代表人：</w:t>
      </w:r>
    </w:p>
    <w:p>
      <w:pPr>
        <w:widowControl/>
        <w:spacing w:line="540" w:lineRule="exact"/>
        <w:jc w:val="left"/>
        <w:rPr>
          <w:rFonts w:ascii="宋体" w:hAnsi="宋体" w:cs="宋体"/>
          <w:kern w:val="0"/>
          <w:sz w:val="24"/>
        </w:rPr>
      </w:pPr>
      <w:r>
        <w:rPr>
          <w:rFonts w:hint="eastAsia" w:ascii="宋体" w:hAnsi="宋体" w:cs="宋体"/>
          <w:kern w:val="0"/>
          <w:sz w:val="24"/>
        </w:rPr>
        <w:t>委托代理人：                             委托代理人：</w:t>
      </w:r>
    </w:p>
    <w:p>
      <w:pPr>
        <w:widowControl/>
        <w:spacing w:line="540" w:lineRule="exact"/>
        <w:jc w:val="left"/>
        <w:rPr>
          <w:rFonts w:ascii="宋体" w:hAnsi="宋体" w:cs="宋体"/>
          <w:kern w:val="0"/>
          <w:sz w:val="24"/>
        </w:rPr>
      </w:pPr>
      <w:r>
        <w:rPr>
          <w:rFonts w:hint="eastAsia" w:ascii="宋体" w:hAnsi="宋体" w:cs="宋体"/>
          <w:kern w:val="0"/>
          <w:sz w:val="24"/>
        </w:rPr>
        <w:t>联系电话：                               联系电话：</w:t>
      </w:r>
    </w:p>
    <w:p>
      <w:pPr>
        <w:widowControl/>
        <w:spacing w:line="540" w:lineRule="exact"/>
        <w:jc w:val="left"/>
        <w:rPr>
          <w:rFonts w:ascii="宋体" w:hAnsi="宋体" w:cs="宋体"/>
          <w:spacing w:val="-11"/>
          <w:kern w:val="0"/>
          <w:sz w:val="24"/>
        </w:rPr>
      </w:pPr>
      <w:r>
        <w:rPr>
          <w:rFonts w:hint="eastAsia" w:ascii="宋体" w:hAnsi="宋体" w:cs="宋体"/>
          <w:kern w:val="0"/>
          <w:sz w:val="24"/>
        </w:rPr>
        <w:t>开户银行：                               开户银行</w:t>
      </w:r>
      <w:r>
        <w:rPr>
          <w:rFonts w:hint="eastAsia" w:ascii="宋体" w:hAnsi="宋体" w:cs="宋体"/>
          <w:spacing w:val="-11"/>
          <w:kern w:val="0"/>
          <w:sz w:val="24"/>
        </w:rPr>
        <w:t>:</w:t>
      </w:r>
    </w:p>
    <w:p>
      <w:pPr>
        <w:widowControl/>
        <w:spacing w:line="540" w:lineRule="exact"/>
        <w:jc w:val="left"/>
        <w:rPr>
          <w:rFonts w:ascii="宋体" w:hAnsi="宋体" w:cs="宋体"/>
          <w:kern w:val="0"/>
          <w:sz w:val="24"/>
        </w:rPr>
      </w:pPr>
      <w:r>
        <w:rPr>
          <w:rFonts w:hint="eastAsia" w:ascii="宋体" w:hAnsi="宋体" w:cs="宋体"/>
          <w:kern w:val="0"/>
          <w:sz w:val="24"/>
        </w:rPr>
        <w:t>帐号：                                   帐号：</w:t>
      </w:r>
    </w:p>
    <w:p>
      <w:pPr>
        <w:widowControl/>
        <w:spacing w:line="540" w:lineRule="exact"/>
        <w:jc w:val="left"/>
        <w:rPr>
          <w:rFonts w:ascii="宋体" w:hAnsi="宋体" w:cs="宋体"/>
          <w:kern w:val="0"/>
          <w:sz w:val="24"/>
        </w:rPr>
      </w:pPr>
    </w:p>
    <w:p>
      <w:pPr>
        <w:widowControl/>
        <w:spacing w:line="540" w:lineRule="exact"/>
        <w:jc w:val="left"/>
        <w:rPr>
          <w:rFonts w:ascii="宋体" w:hAnsi="宋体" w:cs="宋体"/>
          <w:kern w:val="0"/>
          <w:sz w:val="24"/>
        </w:rPr>
      </w:pPr>
      <w:r>
        <w:rPr>
          <w:rFonts w:hint="eastAsia" w:ascii="宋体" w:hAnsi="宋体" w:cs="宋体"/>
          <w:kern w:val="0"/>
          <w:sz w:val="24"/>
        </w:rPr>
        <w:t>签约时间：     年     月     日</w:t>
      </w:r>
    </w:p>
    <w:p>
      <w:pPr>
        <w:widowControl/>
        <w:spacing w:line="540" w:lineRule="exact"/>
        <w:jc w:val="left"/>
        <w:rPr>
          <w:rFonts w:ascii="宋体" w:hAnsi="宋体" w:cs="宋体"/>
          <w:kern w:val="0"/>
          <w:sz w:val="24"/>
        </w:rPr>
      </w:pPr>
      <w:r>
        <w:rPr>
          <w:rFonts w:hint="eastAsia" w:ascii="宋体" w:hAnsi="宋体" w:cs="宋体"/>
          <w:kern w:val="0"/>
          <w:sz w:val="24"/>
        </w:rPr>
        <w:t>签约地点：中山大学附属第八医院（深圳福田）</w:t>
      </w:r>
    </w:p>
    <w:p>
      <w:pPr>
        <w:rPr>
          <w:rFonts w:ascii="宋体" w:hAnsi="宋体" w:cs="宋体"/>
          <w:kern w:val="0"/>
          <w:sz w:val="24"/>
        </w:rPr>
      </w:pPr>
      <w:r>
        <w:rPr>
          <w:rFonts w:hint="eastAsia" w:ascii="宋体" w:hAnsi="宋体" w:cs="宋体"/>
          <w:kern w:val="0"/>
          <w:sz w:val="24"/>
        </w:rPr>
        <w:br w:type="page"/>
      </w:r>
    </w:p>
    <w:p>
      <w:pPr>
        <w:numPr>
          <w:ilvl w:val="255"/>
          <w:numId w:val="0"/>
        </w:numPr>
        <w:spacing w:line="540" w:lineRule="exact"/>
        <w:rPr>
          <w:rFonts w:ascii="宋体" w:hAnsi="宋体" w:cs="宋体"/>
          <w:sz w:val="32"/>
          <w:szCs w:val="32"/>
        </w:rPr>
      </w:pPr>
      <w:r>
        <w:rPr>
          <w:rFonts w:hint="eastAsia" w:ascii="宋体" w:hAnsi="宋体" w:cs="宋体"/>
          <w:sz w:val="32"/>
          <w:szCs w:val="32"/>
          <w:vertAlign w:val="superscript"/>
        </w:rPr>
        <w:t xml:space="preserve">附件2：                                   </w:t>
      </w:r>
      <w:r>
        <w:rPr>
          <w:rFonts w:hint="eastAsia" w:ascii="宋体" w:hAnsi="宋体" w:cs="宋体"/>
          <w:sz w:val="32"/>
          <w:szCs w:val="32"/>
        </w:rPr>
        <w:t>售后服务承诺</w:t>
      </w:r>
    </w:p>
    <w:p>
      <w:pPr>
        <w:ind w:firstLine="422" w:firstLineChars="200"/>
        <w:jc w:val="center"/>
        <w:rPr>
          <w:rFonts w:ascii="宋体" w:hAnsi="宋体" w:cs="宋体"/>
          <w:b/>
          <w:bCs/>
          <w:szCs w:val="22"/>
        </w:rPr>
      </w:pPr>
    </w:p>
    <w:p>
      <w:pPr>
        <w:spacing w:line="460" w:lineRule="exact"/>
        <w:rPr>
          <w:rFonts w:ascii="宋体" w:hAnsi="宋体" w:cs="宋体"/>
          <w:sz w:val="24"/>
        </w:rPr>
      </w:pPr>
      <w:r>
        <w:rPr>
          <w:rFonts w:hint="eastAsia" w:ascii="宋体" w:hAnsi="宋体" w:cs="宋体"/>
          <w:sz w:val="24"/>
        </w:rPr>
        <w:t>采购编号：</w:t>
      </w:r>
      <w:r>
        <w:rPr>
          <w:rFonts w:hint="eastAsia" w:ascii="宋体" w:hAnsi="宋体" w:cs="宋体"/>
          <w:sz w:val="24"/>
          <w:u w:val="single"/>
        </w:rPr>
        <w:t xml:space="preserve">                   </w:t>
      </w:r>
      <w:r>
        <w:rPr>
          <w:rFonts w:hint="eastAsia" w:ascii="宋体" w:hAnsi="宋体" w:cs="宋体"/>
          <w:sz w:val="24"/>
        </w:rPr>
        <w:t>供应商名称（盖章）：</w:t>
      </w:r>
      <w:r>
        <w:rPr>
          <w:rFonts w:hint="eastAsia" w:ascii="宋体" w:hAnsi="宋体" w:cs="宋体"/>
          <w:sz w:val="24"/>
          <w:u w:val="single"/>
        </w:rPr>
        <w:t xml:space="preserve">                         </w:t>
      </w:r>
    </w:p>
    <w:p>
      <w:pPr>
        <w:spacing w:line="460" w:lineRule="exact"/>
        <w:ind w:firstLine="480" w:firstLineChars="200"/>
        <w:rPr>
          <w:rFonts w:ascii="宋体" w:hAnsi="宋体" w:cs="宋体"/>
          <w:sz w:val="24"/>
        </w:rPr>
      </w:pPr>
      <w:r>
        <w:rPr>
          <w:rFonts w:hint="eastAsia" w:ascii="宋体" w:hAnsi="宋体" w:cs="宋体"/>
          <w:sz w:val="24"/>
        </w:rPr>
        <w:t>我单位对中标产品的售后服务做出以下承诺：</w:t>
      </w:r>
    </w:p>
    <w:p>
      <w:pPr>
        <w:spacing w:line="460" w:lineRule="exact"/>
        <w:ind w:firstLine="480" w:firstLineChars="200"/>
        <w:jc w:val="left"/>
        <w:rPr>
          <w:rFonts w:ascii="宋体" w:hAnsi="宋体" w:cs="宋体"/>
          <w:sz w:val="24"/>
        </w:rPr>
      </w:pPr>
      <w:r>
        <w:rPr>
          <w:rFonts w:hint="eastAsia" w:ascii="宋体" w:hAnsi="宋体" w:cs="宋体"/>
          <w:sz w:val="24"/>
        </w:rPr>
        <w:t>一、我单位保证本次中标产品价格为深圳市最低成交价，否则，贵院有权取消我单位中标资格并选择其他中标公司签订合同并供货。</w:t>
      </w:r>
    </w:p>
    <w:p>
      <w:pPr>
        <w:spacing w:line="460" w:lineRule="exact"/>
        <w:ind w:firstLine="480" w:firstLineChars="200"/>
        <w:jc w:val="left"/>
        <w:rPr>
          <w:rFonts w:ascii="宋体" w:hAnsi="宋体" w:cs="宋体"/>
          <w:sz w:val="24"/>
        </w:rPr>
      </w:pPr>
      <w:r>
        <w:rPr>
          <w:rFonts w:hint="eastAsia" w:ascii="宋体" w:hAnsi="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pPr>
        <w:spacing w:line="460" w:lineRule="exact"/>
        <w:ind w:firstLine="480" w:firstLineChars="200"/>
        <w:jc w:val="left"/>
        <w:rPr>
          <w:rFonts w:ascii="宋体" w:hAnsi="宋体" w:cs="宋体"/>
          <w:sz w:val="24"/>
        </w:rPr>
      </w:pPr>
      <w:r>
        <w:rPr>
          <w:rFonts w:hint="eastAsia" w:ascii="宋体" w:hAnsi="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pPr>
        <w:spacing w:line="460" w:lineRule="exact"/>
        <w:ind w:firstLine="480" w:firstLineChars="200"/>
        <w:jc w:val="left"/>
        <w:rPr>
          <w:rFonts w:ascii="宋体" w:hAnsi="宋体" w:cs="宋体"/>
          <w:sz w:val="24"/>
        </w:rPr>
      </w:pPr>
      <w:r>
        <w:rPr>
          <w:rFonts w:hint="eastAsia" w:ascii="宋体" w:hAnsi="宋体" w:cs="宋体"/>
          <w:sz w:val="24"/>
        </w:rPr>
        <w:t>四、若中标产品有断货或停货等特殊情况时，我单位保证提前一个月通知贵院药学部，并出示加盖公章的函件。</w:t>
      </w:r>
    </w:p>
    <w:p>
      <w:pPr>
        <w:spacing w:line="460" w:lineRule="exact"/>
        <w:ind w:firstLine="480" w:firstLineChars="200"/>
        <w:jc w:val="left"/>
        <w:rPr>
          <w:rFonts w:ascii="宋体" w:hAnsi="宋体" w:cs="宋体"/>
          <w:sz w:val="24"/>
        </w:rPr>
      </w:pPr>
      <w:r>
        <w:rPr>
          <w:rFonts w:hint="eastAsia" w:ascii="宋体" w:hAnsi="宋体" w:cs="宋体"/>
          <w:sz w:val="24"/>
        </w:rPr>
        <w:t>五、企业经营资质，产品相关资质，授权书等文件上传至SPD B2B平台。采购周期内如有更新，应及时上传更新资料，超过有效期未更新，贵院有权停止中标医用品、耗材的供货资格。</w:t>
      </w:r>
    </w:p>
    <w:p>
      <w:pPr>
        <w:spacing w:line="460" w:lineRule="exact"/>
        <w:ind w:firstLine="480" w:firstLineChars="200"/>
        <w:jc w:val="left"/>
        <w:rPr>
          <w:rFonts w:ascii="宋体" w:hAnsi="宋体" w:cs="宋体"/>
          <w:sz w:val="24"/>
        </w:rPr>
      </w:pPr>
      <w:r>
        <w:rPr>
          <w:rFonts w:hint="eastAsia" w:ascii="宋体" w:hAnsi="宋体" w:cs="宋体"/>
          <w:sz w:val="24"/>
        </w:rPr>
        <w:t>六、在实际使用过程中如因产品原因出现异常情况，我单位保证及时请厂家或专家到贵院协助解决异常情况，一切费用由我单位负责。</w:t>
      </w:r>
    </w:p>
    <w:p>
      <w:pPr>
        <w:spacing w:line="460" w:lineRule="exact"/>
        <w:ind w:firstLine="480" w:firstLineChars="200"/>
        <w:jc w:val="left"/>
        <w:rPr>
          <w:rFonts w:ascii="宋体" w:hAnsi="宋体" w:cs="宋体"/>
          <w:sz w:val="24"/>
        </w:rPr>
      </w:pPr>
      <w:r>
        <w:rPr>
          <w:rFonts w:hint="eastAsia" w:ascii="宋体" w:hAnsi="宋体" w:cs="宋体"/>
          <w:sz w:val="24"/>
        </w:rPr>
        <w:t>七、对于一些需要指导的新产品，我单位保证做好相关培训工作，培训产生的费用由我单位负责。</w:t>
      </w:r>
    </w:p>
    <w:p>
      <w:pPr>
        <w:spacing w:line="460" w:lineRule="exact"/>
        <w:ind w:firstLine="480" w:firstLineChars="200"/>
        <w:jc w:val="left"/>
        <w:rPr>
          <w:rFonts w:ascii="宋体" w:hAnsi="宋体" w:cs="宋体"/>
          <w:sz w:val="24"/>
        </w:rPr>
      </w:pPr>
      <w:r>
        <w:rPr>
          <w:rFonts w:hint="eastAsia" w:ascii="宋体" w:hAnsi="宋体" w:cs="宋体"/>
          <w:sz w:val="24"/>
        </w:rPr>
        <w:t>八、我单位保证在供货中对因运输破损等原因无法使用的产品无条件退换。</w:t>
      </w:r>
    </w:p>
    <w:p>
      <w:pPr>
        <w:spacing w:line="460" w:lineRule="exact"/>
        <w:ind w:firstLine="480" w:firstLineChars="200"/>
        <w:jc w:val="left"/>
        <w:rPr>
          <w:rFonts w:ascii="宋体" w:hAnsi="宋体" w:cs="宋体"/>
          <w:sz w:val="24"/>
        </w:rPr>
      </w:pPr>
      <w:r>
        <w:rPr>
          <w:rFonts w:hint="eastAsia" w:ascii="宋体" w:hAnsi="宋体" w:cs="宋体"/>
          <w:sz w:val="24"/>
        </w:rPr>
        <w:t>如有违约，自愿接受贵院处罚，并支付货款10倍的违约金。</w:t>
      </w:r>
    </w:p>
    <w:p>
      <w:pPr>
        <w:spacing w:line="460" w:lineRule="exact"/>
        <w:ind w:firstLine="480" w:firstLineChars="200"/>
        <w:jc w:val="left"/>
        <w:rPr>
          <w:rFonts w:ascii="宋体" w:hAnsi="宋体" w:cs="宋体"/>
          <w:sz w:val="24"/>
        </w:rPr>
      </w:pPr>
      <w:r>
        <w:rPr>
          <w:rFonts w:hint="eastAsia" w:ascii="宋体" w:hAnsi="宋体" w:cs="宋体"/>
          <w:sz w:val="24"/>
        </w:rPr>
        <w:t>本承诺期限为：自本承诺函签订日起至本次采购周期结束，产品质量问题不受此承诺期限限制。</w:t>
      </w:r>
    </w:p>
    <w:p>
      <w:pPr>
        <w:spacing w:line="460" w:lineRule="exact"/>
        <w:jc w:val="left"/>
        <w:rPr>
          <w:rFonts w:ascii="宋体" w:hAnsi="宋体" w:cs="宋体"/>
          <w:sz w:val="24"/>
        </w:rPr>
      </w:pPr>
    </w:p>
    <w:p>
      <w:pPr>
        <w:spacing w:line="460" w:lineRule="exact"/>
        <w:rPr>
          <w:rFonts w:ascii="宋体" w:hAnsi="宋体" w:cs="宋体"/>
          <w:b/>
          <w:sz w:val="24"/>
        </w:rPr>
      </w:pPr>
      <w:r>
        <w:rPr>
          <w:rFonts w:hint="eastAsia" w:ascii="宋体" w:hAnsi="宋体" w:cs="宋体"/>
          <w:sz w:val="24"/>
        </w:rPr>
        <w:t>供应商名称</w:t>
      </w:r>
      <w:r>
        <w:rPr>
          <w:rFonts w:hint="eastAsia" w:ascii="宋体" w:hAnsi="宋体" w:cs="宋体"/>
          <w:b/>
          <w:bCs/>
          <w:sz w:val="24"/>
        </w:rPr>
        <w:t>：</w:t>
      </w:r>
      <w:r>
        <w:rPr>
          <w:rFonts w:hint="eastAsia" w:ascii="宋体" w:hAnsi="宋体" w:cs="宋体"/>
          <w:b/>
          <w:sz w:val="24"/>
        </w:rPr>
        <w:t>（此处加盖供应商单位公章）</w:t>
      </w:r>
    </w:p>
    <w:p>
      <w:pPr>
        <w:spacing w:line="460" w:lineRule="exact"/>
        <w:rPr>
          <w:rFonts w:ascii="宋体" w:hAnsi="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cs="宋体"/>
          <w:bCs/>
          <w:sz w:val="24"/>
        </w:rPr>
        <w:t xml:space="preserve">日期：     年    月   </w:t>
      </w:r>
    </w:p>
    <w:p>
      <w:pPr>
        <w:numPr>
          <w:ilvl w:val="255"/>
          <w:numId w:val="0"/>
        </w:numPr>
        <w:spacing w:line="540" w:lineRule="exact"/>
        <w:rPr>
          <w:rFonts w:ascii="宋体" w:hAnsi="宋体" w:cs="宋体"/>
          <w:sz w:val="32"/>
          <w:szCs w:val="32"/>
          <w:vertAlign w:val="superscript"/>
        </w:rPr>
      </w:pPr>
      <w:r>
        <w:rPr>
          <w:rFonts w:hint="eastAsia" w:ascii="宋体" w:hAnsi="宋体" w:cs="宋体"/>
          <w:sz w:val="32"/>
          <w:szCs w:val="32"/>
          <w:vertAlign w:val="superscript"/>
        </w:rPr>
        <w:t xml:space="preserve">附件3                                          </w:t>
      </w:r>
      <w:r>
        <w:rPr>
          <w:rFonts w:hint="eastAsia" w:ascii="宋体" w:hAnsi="宋体" w:cs="宋体"/>
          <w:sz w:val="32"/>
          <w:szCs w:val="32"/>
        </w:rPr>
        <w:t>廉洁购销合同</w:t>
      </w:r>
    </w:p>
    <w:p>
      <w:pPr>
        <w:ind w:firstLine="422" w:firstLineChars="200"/>
        <w:rPr>
          <w:rFonts w:ascii="宋体" w:hAnsi="宋体" w:cs="宋体"/>
          <w:b/>
          <w:bCs/>
          <w:szCs w:val="22"/>
        </w:rPr>
      </w:pPr>
    </w:p>
    <w:p>
      <w:pPr>
        <w:numPr>
          <w:ilvl w:val="255"/>
          <w:numId w:val="0"/>
        </w:numPr>
        <w:spacing w:line="540" w:lineRule="exact"/>
        <w:jc w:val="center"/>
        <w:rPr>
          <w:rFonts w:ascii="宋体" w:hAnsi="宋体" w:cs="宋体"/>
          <w:sz w:val="32"/>
          <w:szCs w:val="32"/>
        </w:rPr>
      </w:pPr>
      <w:r>
        <w:rPr>
          <w:rFonts w:hint="eastAsia" w:ascii="宋体" w:hAnsi="宋体" w:cs="宋体"/>
          <w:sz w:val="32"/>
          <w:szCs w:val="32"/>
        </w:rPr>
        <w:t>中山大学附属第八医院供应商廉洁购销合同</w:t>
      </w:r>
    </w:p>
    <w:p>
      <w:pPr>
        <w:ind w:firstLine="422" w:firstLineChars="200"/>
        <w:rPr>
          <w:rFonts w:ascii="宋体" w:hAnsi="宋体" w:cs="宋体"/>
          <w:b/>
          <w:bCs/>
          <w:szCs w:val="22"/>
        </w:rPr>
      </w:pPr>
    </w:p>
    <w:p>
      <w:pPr>
        <w:ind w:firstLine="480" w:firstLineChars="200"/>
        <w:rPr>
          <w:rFonts w:ascii="宋体" w:hAnsi="宋体" w:cs="宋体"/>
          <w:sz w:val="24"/>
        </w:rPr>
      </w:pPr>
      <w:r>
        <w:rPr>
          <w:rFonts w:hint="eastAsia" w:ascii="宋体" w:hAnsi="宋体" w:cs="宋体"/>
          <w:sz w:val="24"/>
        </w:rPr>
        <w:t>甲方：中山大学附属第八医院(深圳福田)</w:t>
      </w:r>
    </w:p>
    <w:p>
      <w:pPr>
        <w:ind w:firstLine="480" w:firstLineChars="200"/>
        <w:rPr>
          <w:rFonts w:ascii="宋体" w:hAnsi="宋体" w:cs="宋体"/>
          <w:sz w:val="24"/>
          <w:lang w:val="zh-TW"/>
        </w:rPr>
      </w:pPr>
      <w:r>
        <w:rPr>
          <w:rFonts w:hint="eastAsia" w:ascii="宋体" w:hAnsi="宋体" w:cs="宋体"/>
          <w:sz w:val="24"/>
          <w:lang w:val="zh-TW" w:eastAsia="zh-TW"/>
        </w:rPr>
        <w:t>法定代表人：</w:t>
      </w:r>
      <w:r>
        <w:rPr>
          <w:rFonts w:hint="eastAsia" w:ascii="宋体" w:hAnsi="宋体" w:cs="宋体"/>
          <w:sz w:val="24"/>
          <w:lang w:val="zh-TW"/>
        </w:rPr>
        <w:t>沈慧勇</w:t>
      </w:r>
    </w:p>
    <w:p>
      <w:pPr>
        <w:ind w:firstLine="480" w:firstLineChars="200"/>
        <w:rPr>
          <w:rFonts w:ascii="宋体" w:hAnsi="宋体" w:cs="宋体"/>
          <w:sz w:val="24"/>
        </w:rPr>
      </w:pPr>
      <w:r>
        <w:rPr>
          <w:rFonts w:hint="eastAsia" w:ascii="宋体" w:hAnsi="宋体" w:cs="宋体"/>
          <w:sz w:val="24"/>
          <w:lang w:val="zh-TW" w:eastAsia="zh-TW"/>
        </w:rPr>
        <w:t>统一社会信用代码：</w:t>
      </w:r>
      <w:r>
        <w:rPr>
          <w:rFonts w:hint="eastAsia" w:ascii="宋体" w:hAnsi="宋体" w:cs="宋体"/>
          <w:sz w:val="24"/>
        </w:rPr>
        <w:t>124403044557440305</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乙方：</w:t>
      </w:r>
    </w:p>
    <w:p>
      <w:pPr>
        <w:ind w:firstLine="480" w:firstLineChars="200"/>
        <w:rPr>
          <w:rFonts w:ascii="宋体" w:hAnsi="宋体" w:cs="宋体"/>
          <w:sz w:val="24"/>
        </w:rPr>
      </w:pPr>
      <w:r>
        <w:rPr>
          <w:rFonts w:hint="eastAsia" w:ascii="宋体" w:hAnsi="宋体" w:cs="宋体"/>
          <w:sz w:val="24"/>
        </w:rPr>
        <w:t>法定代表人：</w:t>
      </w:r>
    </w:p>
    <w:p>
      <w:pPr>
        <w:ind w:firstLine="480" w:firstLineChars="200"/>
        <w:rPr>
          <w:rFonts w:ascii="宋体" w:hAnsi="宋体" w:cs="宋体"/>
          <w:sz w:val="24"/>
        </w:rPr>
      </w:pPr>
      <w:r>
        <w:rPr>
          <w:rFonts w:hint="eastAsia" w:ascii="宋体" w:hAnsi="宋体" w:cs="宋体"/>
          <w:sz w:val="24"/>
        </w:rPr>
        <w:t>统一社会信用代码：</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 xml:space="preserve">采购产品: </w:t>
      </w:r>
      <w:r>
        <w:rPr>
          <w:rFonts w:hint="eastAsia" w:ascii="宋体" w:hAnsi="宋体" w:cs="宋体"/>
          <w:sz w:val="24"/>
          <w:u w:val="single"/>
        </w:rPr>
        <w:t xml:space="preserve">             </w:t>
      </w:r>
      <w:r>
        <w:rPr>
          <w:rFonts w:hint="eastAsia" w:ascii="宋体" w:hAnsi="宋体" w:cs="宋体"/>
          <w:sz w:val="24"/>
        </w:rPr>
        <w:t>项目（采购编号：</w:t>
      </w:r>
      <w:r>
        <w:rPr>
          <w:rFonts w:hint="eastAsia" w:ascii="宋体" w:hAnsi="宋体" w:cs="宋体"/>
          <w:sz w:val="24"/>
          <w:u w:val="single"/>
        </w:rPr>
        <w:t xml:space="preserve">        </w:t>
      </w:r>
      <w:r>
        <w:rPr>
          <w:rFonts w:hint="eastAsia" w:ascii="宋体" w:hAnsi="宋体" w:cs="宋体"/>
          <w:sz w:val="24"/>
        </w:rPr>
        <w:t>，中标试剂共</w:t>
      </w:r>
      <w:r>
        <w:rPr>
          <w:rFonts w:hint="eastAsia" w:ascii="宋体" w:hAnsi="宋体" w:cs="宋体"/>
          <w:sz w:val="24"/>
          <w:u w:val="single"/>
        </w:rPr>
        <w:t xml:space="preserve">     </w:t>
      </w:r>
      <w:r>
        <w:rPr>
          <w:rFonts w:hint="eastAsia" w:ascii="宋体" w:hAnsi="宋体" w:cs="宋体"/>
          <w:sz w:val="24"/>
        </w:rPr>
        <w:t>种）</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为加强医院管理，规范我院医药产品购销行为，有效防范商业贿赂，营造公平交易、诚实守信的购销环境，经甲、乙双方协商，同意签订本合同，并共同遵守：</w:t>
      </w:r>
    </w:p>
    <w:p>
      <w:pPr>
        <w:ind w:firstLine="480" w:firstLineChars="200"/>
        <w:rPr>
          <w:rFonts w:ascii="宋体" w:hAnsi="宋体" w:cs="宋体"/>
          <w:sz w:val="24"/>
        </w:rPr>
      </w:pPr>
      <w:r>
        <w:rPr>
          <w:rFonts w:hint="eastAsia" w:ascii="宋体" w:hAnsi="宋体" w:cs="宋体"/>
          <w:sz w:val="24"/>
        </w:rPr>
        <w:t>一、甲乙双方按照《中华人民共和国民法典》及医药产品购销合同约定购销药品、医用设备、试剂、耗材等医药产品事宜。</w:t>
      </w:r>
    </w:p>
    <w:p>
      <w:pPr>
        <w:ind w:firstLine="480" w:firstLineChars="200"/>
        <w:rPr>
          <w:rFonts w:ascii="宋体" w:hAnsi="宋体" w:cs="宋体"/>
          <w:sz w:val="24"/>
        </w:rPr>
      </w:pPr>
      <w:r>
        <w:rPr>
          <w:rFonts w:hint="eastAsia" w:ascii="宋体" w:hAnsi="宋体" w:cs="宋体"/>
          <w:sz w:val="24"/>
        </w:rPr>
        <w:t>二、甲方应当严格执行医药/医疗产品购销合同验收、入库制度，对采购医药/医疗产品及发票进行查验，不得违反有关规定进行合同外采购、违价采购或从非规定渠道采购。</w:t>
      </w:r>
    </w:p>
    <w:p>
      <w:pPr>
        <w:ind w:firstLine="480" w:firstLineChars="200"/>
        <w:rPr>
          <w:rFonts w:ascii="宋体" w:hAnsi="宋体" w:cs="宋体"/>
          <w:sz w:val="24"/>
        </w:rPr>
      </w:pPr>
      <w:r>
        <w:rPr>
          <w:rFonts w:hint="eastAsia" w:ascii="宋体" w:hAnsi="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ind w:firstLine="480" w:firstLineChars="200"/>
        <w:rPr>
          <w:rFonts w:ascii="宋体" w:hAnsi="宋体" w:cs="宋体"/>
          <w:sz w:val="24"/>
        </w:rPr>
      </w:pPr>
      <w:r>
        <w:rPr>
          <w:rFonts w:hint="eastAsia" w:ascii="宋体" w:hAnsi="宋体" w:cs="宋体"/>
          <w:sz w:val="24"/>
        </w:rPr>
        <w:t>四、严禁甲方工作人员利用任何途径和方式，为乙方统计医师个人及临床科室有关医药产品用量信息，或为乙方统计提供便利。</w:t>
      </w:r>
    </w:p>
    <w:p>
      <w:pPr>
        <w:ind w:firstLine="480" w:firstLineChars="200"/>
        <w:rPr>
          <w:rFonts w:ascii="宋体" w:hAnsi="宋体" w:cs="宋体"/>
          <w:sz w:val="24"/>
        </w:rPr>
      </w:pPr>
      <w:r>
        <w:rPr>
          <w:rFonts w:hint="eastAsia" w:ascii="宋体" w:hAnsi="宋体" w:cs="宋体"/>
          <w:sz w:val="24"/>
        </w:rPr>
        <w:t>五、乙方不得以回扣、宴请等方式影响甲方工作人员采购或使用医药产品的选择权，不得在学术活动中提供旅游、超标准支付食宿费用。</w:t>
      </w:r>
    </w:p>
    <w:p>
      <w:pPr>
        <w:ind w:firstLine="480" w:firstLineChars="200"/>
        <w:rPr>
          <w:rFonts w:ascii="宋体" w:hAnsi="宋体" w:cs="宋体"/>
          <w:sz w:val="24"/>
        </w:rPr>
      </w:pPr>
      <w:r>
        <w:rPr>
          <w:rFonts w:hint="eastAsia" w:ascii="宋体" w:hAnsi="宋体" w:cs="宋体"/>
          <w:sz w:val="24"/>
        </w:rPr>
        <w:t>六、乙方指定</w:t>
      </w:r>
      <w:r>
        <w:rPr>
          <w:rFonts w:hint="eastAsia" w:ascii="宋体" w:hAnsi="宋体" w:cs="宋体"/>
          <w:sz w:val="24"/>
          <w:u w:val="single"/>
        </w:rPr>
        <w:t xml:space="preserve">       </w:t>
      </w:r>
      <w:r>
        <w:rPr>
          <w:rFonts w:hint="eastAsia" w:ascii="宋体" w:hAnsi="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ind w:firstLine="480" w:firstLineChars="200"/>
        <w:rPr>
          <w:rFonts w:ascii="宋体" w:hAnsi="宋体" w:cs="宋体"/>
          <w:sz w:val="24"/>
        </w:rPr>
      </w:pPr>
      <w:r>
        <w:rPr>
          <w:rFonts w:hint="eastAsia" w:ascii="宋体" w:hAnsi="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ind w:firstLine="480" w:firstLineChars="200"/>
        <w:rPr>
          <w:rFonts w:ascii="宋体" w:hAnsi="宋体" w:cs="宋体"/>
          <w:sz w:val="24"/>
        </w:rPr>
      </w:pPr>
      <w:r>
        <w:rPr>
          <w:rFonts w:hint="eastAsia" w:ascii="宋体" w:hAnsi="宋体" w:cs="宋体"/>
          <w:sz w:val="24"/>
        </w:rPr>
        <w:t>八、本合同作为医药产品购销合同的重要组成部分，与供货协议一并执行，具有同等的法律效力。</w:t>
      </w:r>
    </w:p>
    <w:p>
      <w:pPr>
        <w:ind w:firstLine="480" w:firstLineChars="200"/>
        <w:rPr>
          <w:rFonts w:ascii="宋体" w:hAnsi="宋体" w:cs="宋体"/>
          <w:sz w:val="24"/>
        </w:rPr>
      </w:pPr>
      <w:r>
        <w:rPr>
          <w:rFonts w:hint="eastAsia" w:ascii="宋体" w:hAnsi="宋体" w:cs="宋体"/>
          <w:sz w:val="24"/>
        </w:rPr>
        <w:t>九、本合同一式三份，自签订之日起生效，甲、乙双方各执一份，甲方纪检监察部门执一份，均具有同等法律效力。</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甲方（盖章）：                乙方（盖章）：</w:t>
      </w:r>
    </w:p>
    <w:p>
      <w:pPr>
        <w:ind w:firstLine="480" w:firstLineChars="200"/>
        <w:rPr>
          <w:rFonts w:ascii="宋体" w:hAnsi="宋体" w:cs="宋体"/>
          <w:sz w:val="24"/>
        </w:rPr>
      </w:pPr>
      <w:r>
        <w:rPr>
          <w:rFonts w:hint="eastAsia" w:ascii="宋体" w:hAnsi="宋体" w:cs="宋体"/>
          <w:sz w:val="24"/>
        </w:rPr>
        <w:t>法定代表人（签字）：           法定代表人（签字）：</w:t>
      </w:r>
    </w:p>
    <w:p>
      <w:pPr>
        <w:ind w:firstLine="480" w:firstLineChars="200"/>
        <w:rPr>
          <w:rFonts w:ascii="宋体" w:hAnsi="宋体" w:cs="宋体"/>
          <w:sz w:val="24"/>
        </w:rPr>
      </w:pPr>
      <w:r>
        <w:rPr>
          <w:rFonts w:hint="eastAsia" w:ascii="宋体" w:hAnsi="宋体" w:cs="宋体"/>
          <w:sz w:val="24"/>
        </w:rPr>
        <w:t>年   月   日                    年   月   日</w:t>
      </w:r>
    </w:p>
    <w:p>
      <w:pPr>
        <w:ind w:firstLine="422" w:firstLineChars="200"/>
        <w:rPr>
          <w:rFonts w:ascii="宋体" w:hAnsi="宋体" w:cs="宋体"/>
          <w:b/>
          <w:bCs/>
          <w:szCs w:val="22"/>
        </w:rPr>
      </w:pPr>
    </w:p>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黑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方正小标宋简体">
    <w:panose1 w:val="03000509000000000000"/>
    <w:charset w:val="86"/>
    <w:family w:val="auto"/>
    <w:pitch w:val="default"/>
    <w:sig w:usb0="00000001" w:usb1="080E0000" w:usb2="00000000" w:usb3="00000000" w:csb0="00040000" w:csb1="00000000"/>
  </w:font>
  <w:font w:name="Adobe 楷体 Std R">
    <w:altName w:val="宋体"/>
    <w:panose1 w:val="00000000000000000000"/>
    <w:charset w:val="86"/>
    <w:family w:val="roman"/>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PAGE   \* MERGEFORMAT </w:instrText>
    </w:r>
    <w:r>
      <w:fldChar w:fldCharType="separate"/>
    </w:r>
    <w:r>
      <w:rPr>
        <w:lang w:val="zh-CN"/>
      </w:rPr>
      <w:t>1</w:t>
    </w:r>
    <w:r>
      <w:rPr>
        <w:lang w:val="zh-CN"/>
      </w:rP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t xml:space="preserve">第 </w:t>
                          </w:r>
                          <w:r>
                            <w:fldChar w:fldCharType="begin"/>
                          </w:r>
                          <w:r>
                            <w:instrText xml:space="preserve"> PAGE  \* MERGEFORMAT </w:instrText>
                          </w:r>
                          <w:r>
                            <w:fldChar w:fldCharType="separate"/>
                          </w:r>
                          <w:r>
                            <w:t>8</w:t>
                          </w:r>
                          <w:r>
                            <w:fldChar w:fldCharType="end"/>
                          </w:r>
                          <w:r>
                            <w:rPr>
                              <w:rFonts w:hint="eastAsia"/>
                            </w:rPr>
                            <w:t xml:space="preserve"> 页 共 </w:t>
                          </w:r>
                          <w:r>
                            <w:fldChar w:fldCharType="begin"/>
                          </w:r>
                          <w:r>
                            <w:instrText xml:space="preserve"> NUMPAGES  \* MERGEFORMAT </w:instrText>
                          </w:r>
                          <w:r>
                            <w:fldChar w:fldCharType="separate"/>
                          </w:r>
                          <w:r>
                            <w:t>70</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HGk&#10;zE62AQAAkwMAAA4AAAAAAAAAAQAgAAAAHgEAAGRycy9lMm9Eb2MueG1sUEsFBgAAAAAGAAYAWQEA&#10;AEYFAAAAAA==&#10;">
              <v:fill on="f" focussize="0,0"/>
              <v:stroke on="f"/>
              <v:imagedata o:title=""/>
              <o:lock v:ext="edit" aspectratio="f"/>
              <v:textbox inset="0mm,0mm,0mm,0mm" style="mso-fit-shape-to-text:t;">
                <w:txbxContent>
                  <w:p>
                    <w:pPr>
                      <w:pStyle w:val="18"/>
                    </w:pPr>
                    <w:r>
                      <w:rPr>
                        <w:rFonts w:hint="eastAsia"/>
                      </w:rPr>
                      <w:t xml:space="preserve">第 </w:t>
                    </w:r>
                    <w:r>
                      <w:fldChar w:fldCharType="begin"/>
                    </w:r>
                    <w:r>
                      <w:instrText xml:space="preserve"> PAGE  \* MERGEFORMAT </w:instrText>
                    </w:r>
                    <w:r>
                      <w:fldChar w:fldCharType="separate"/>
                    </w:r>
                    <w:r>
                      <w:t>8</w:t>
                    </w:r>
                    <w:r>
                      <w:fldChar w:fldCharType="end"/>
                    </w:r>
                    <w:r>
                      <w:rPr>
                        <w:rFonts w:hint="eastAsia"/>
                      </w:rPr>
                      <w:t xml:space="preserve"> 页 共 </w:t>
                    </w:r>
                    <w:r>
                      <w:fldChar w:fldCharType="begin"/>
                    </w:r>
                    <w:r>
                      <w:instrText xml:space="preserve"> NUMPAGES  \* MERGEFORMAT </w:instrText>
                    </w:r>
                    <w:r>
                      <w:fldChar w:fldCharType="separate"/>
                    </w:r>
                    <w:r>
                      <w:t>70</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 xml:space="preserve">                                          第</w:t>
    </w:r>
    <w:r>
      <w:fldChar w:fldCharType="begin"/>
    </w:r>
    <w:r>
      <w:rPr>
        <w:rStyle w:val="28"/>
      </w:rPr>
      <w:instrText xml:space="preserve"> PAGE </w:instrText>
    </w:r>
    <w:r>
      <w:fldChar w:fldCharType="separate"/>
    </w:r>
    <w:r>
      <w:rPr>
        <w:rStyle w:val="28"/>
      </w:rPr>
      <w:t>14</w:t>
    </w:r>
    <w:r>
      <w:fldChar w:fldCharType="end"/>
    </w:r>
    <w:r>
      <w:rPr>
        <w:rStyle w:val="28"/>
        <w:rFonts w:hint="eastAsia"/>
      </w:rPr>
      <w:t>页，共</w:t>
    </w:r>
    <w:r>
      <w:fldChar w:fldCharType="begin"/>
    </w:r>
    <w:r>
      <w:rPr>
        <w:rStyle w:val="28"/>
      </w:rPr>
      <w:instrText xml:space="preserve"> NUMPAGES </w:instrText>
    </w:r>
    <w:r>
      <w:fldChar w:fldCharType="separate"/>
    </w:r>
    <w:r>
      <w:rPr>
        <w:rStyle w:val="28"/>
      </w:rPr>
      <w:t>70</w:t>
    </w:r>
    <w:r>
      <w:fldChar w:fldCharType="end"/>
    </w:r>
    <w:r>
      <w:rPr>
        <w:rStyle w:val="28"/>
        <w:rFonts w:hint="eastAsia"/>
      </w:rPr>
      <w:t>页</w: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pPr>
          <w:pStyle w:val="18"/>
          <w:jc w:val="center"/>
        </w:pPr>
        <w:r>
          <w:fldChar w:fldCharType="begin"/>
        </w:r>
        <w:r>
          <w:instrText xml:space="preserve"> PAGE   \* MERGEFORMAT </w:instrText>
        </w:r>
        <w:r>
          <w:fldChar w:fldCharType="separate"/>
        </w:r>
        <w:r>
          <w:rPr>
            <w:lang w:val="zh-CN"/>
          </w:rPr>
          <w:t>22</w:t>
        </w:r>
        <w:r>
          <w:rPr>
            <w:lang w:val="zh-CN"/>
          </w:rPr>
          <w:fldChar w:fldCharType="end"/>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 xml:space="preserve">                                          第</w:t>
    </w:r>
    <w:r>
      <w:fldChar w:fldCharType="begin"/>
    </w:r>
    <w:r>
      <w:rPr>
        <w:rStyle w:val="28"/>
      </w:rPr>
      <w:instrText xml:space="preserve"> PAGE </w:instrText>
    </w:r>
    <w:r>
      <w:fldChar w:fldCharType="separate"/>
    </w:r>
    <w:r>
      <w:rPr>
        <w:rStyle w:val="28"/>
      </w:rPr>
      <w:t>70</w:t>
    </w:r>
    <w:r>
      <w:fldChar w:fldCharType="end"/>
    </w:r>
    <w:r>
      <w:rPr>
        <w:rStyle w:val="28"/>
        <w:rFonts w:hint="eastAsia"/>
      </w:rPr>
      <w:t>页，共</w:t>
    </w:r>
    <w:r>
      <w:fldChar w:fldCharType="begin"/>
    </w:r>
    <w:r>
      <w:rPr>
        <w:rStyle w:val="28"/>
      </w:rPr>
      <w:instrText xml:space="preserve"> NUMPAGES </w:instrText>
    </w:r>
    <w:r>
      <w:fldChar w:fldCharType="separate"/>
    </w:r>
    <w:r>
      <w:rPr>
        <w:rStyle w:val="28"/>
      </w:rPr>
      <w:t>71</w:t>
    </w:r>
    <w:r>
      <w:fldChar w:fldCharType="end"/>
    </w:r>
    <w:r>
      <w:rPr>
        <w:rStyle w:val="28"/>
        <w:rFonts w:hint="eastAsia"/>
      </w:rPr>
      <w:t>页</w:t>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2F467C96"/>
    <w:multiLevelType w:val="singleLevel"/>
    <w:tmpl w:val="2F467C96"/>
    <w:lvl w:ilvl="0" w:tentative="0">
      <w:start w:val="1"/>
      <w:numFmt w:val="decimal"/>
      <w:suff w:val="nothing"/>
      <w:lvlText w:val="%1、"/>
      <w:lvlJc w:val="left"/>
    </w:lvl>
  </w:abstractNum>
  <w:abstractNum w:abstractNumId="13">
    <w:nsid w:val="3DF4FAB0"/>
    <w:multiLevelType w:val="singleLevel"/>
    <w:tmpl w:val="3DF4FAB0"/>
    <w:lvl w:ilvl="0" w:tentative="0">
      <w:start w:val="1"/>
      <w:numFmt w:val="decimal"/>
      <w:lvlText w:val="(%1)"/>
      <w:lvlJc w:val="left"/>
      <w:pPr>
        <w:ind w:left="425" w:hanging="425"/>
      </w:pPr>
      <w:rPr>
        <w:rFonts w:hint="default"/>
      </w:rPr>
    </w:lvl>
  </w:abstractNum>
  <w:abstractNum w:abstractNumId="14">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14"/>
  </w:num>
  <w:num w:numId="3">
    <w:abstractNumId w:val="4"/>
  </w:num>
  <w:num w:numId="4">
    <w:abstractNumId w:val="3"/>
  </w:num>
  <w:num w:numId="5">
    <w:abstractNumId w:val="7"/>
  </w:num>
  <w:num w:numId="6">
    <w:abstractNumId w:val="5"/>
  </w:num>
  <w:num w:numId="7">
    <w:abstractNumId w:val="12"/>
  </w:num>
  <w:num w:numId="8">
    <w:abstractNumId w:val="0"/>
  </w:num>
  <w:num w:numId="9">
    <w:abstractNumId w:val="13"/>
  </w:num>
  <w:num w:numId="10">
    <w:abstractNumId w:val="6"/>
  </w:num>
  <w:num w:numId="11">
    <w:abstractNumId w:val="15"/>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0"/>
  </w:num>
  <w:num w:numId="15">
    <w:abstractNumId w:val="11"/>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4YjYwYjViNzdhZWE4ZDEzMTIwZDdiYWU5OTc1OTIifQ=="/>
  </w:docVars>
  <w:rsids>
    <w:rsidRoot w:val="0006777D"/>
    <w:rsid w:val="0006777D"/>
    <w:rsid w:val="000A4972"/>
    <w:rsid w:val="00125861"/>
    <w:rsid w:val="00157F4F"/>
    <w:rsid w:val="001674A4"/>
    <w:rsid w:val="001909D6"/>
    <w:rsid w:val="00422BAE"/>
    <w:rsid w:val="00526D0B"/>
    <w:rsid w:val="006911F9"/>
    <w:rsid w:val="008102F1"/>
    <w:rsid w:val="008322BB"/>
    <w:rsid w:val="00847CB4"/>
    <w:rsid w:val="008E795A"/>
    <w:rsid w:val="00CC635D"/>
    <w:rsid w:val="00DD5F27"/>
    <w:rsid w:val="00E67B30"/>
    <w:rsid w:val="00E96AF0"/>
    <w:rsid w:val="00FE7B94"/>
    <w:rsid w:val="014F219D"/>
    <w:rsid w:val="018856AF"/>
    <w:rsid w:val="01AD08E0"/>
    <w:rsid w:val="01B464A4"/>
    <w:rsid w:val="01EC3E90"/>
    <w:rsid w:val="01FF3BC3"/>
    <w:rsid w:val="02186A33"/>
    <w:rsid w:val="02290C40"/>
    <w:rsid w:val="022C6982"/>
    <w:rsid w:val="02557C87"/>
    <w:rsid w:val="02F30994"/>
    <w:rsid w:val="033E696D"/>
    <w:rsid w:val="0364380A"/>
    <w:rsid w:val="03685798"/>
    <w:rsid w:val="039D7B38"/>
    <w:rsid w:val="03A03184"/>
    <w:rsid w:val="03EA2651"/>
    <w:rsid w:val="03F4702C"/>
    <w:rsid w:val="04285105"/>
    <w:rsid w:val="046B245F"/>
    <w:rsid w:val="046B5540"/>
    <w:rsid w:val="047A7FDB"/>
    <w:rsid w:val="04A86794"/>
    <w:rsid w:val="04D1736D"/>
    <w:rsid w:val="05002B6F"/>
    <w:rsid w:val="055F3A65"/>
    <w:rsid w:val="05600E1D"/>
    <w:rsid w:val="05EF71AC"/>
    <w:rsid w:val="061F3947"/>
    <w:rsid w:val="062A31D9"/>
    <w:rsid w:val="066761DB"/>
    <w:rsid w:val="06744775"/>
    <w:rsid w:val="06954AF6"/>
    <w:rsid w:val="06D870D9"/>
    <w:rsid w:val="06F3181D"/>
    <w:rsid w:val="071F2612"/>
    <w:rsid w:val="075449B1"/>
    <w:rsid w:val="075E138C"/>
    <w:rsid w:val="07D35EAA"/>
    <w:rsid w:val="080C703A"/>
    <w:rsid w:val="081537D1"/>
    <w:rsid w:val="0822060B"/>
    <w:rsid w:val="083442F5"/>
    <w:rsid w:val="08386081"/>
    <w:rsid w:val="083E2F6B"/>
    <w:rsid w:val="08506E92"/>
    <w:rsid w:val="08B5322E"/>
    <w:rsid w:val="08E83D84"/>
    <w:rsid w:val="0923288D"/>
    <w:rsid w:val="09D45935"/>
    <w:rsid w:val="09E34211"/>
    <w:rsid w:val="09EF6C13"/>
    <w:rsid w:val="0A0E4CD5"/>
    <w:rsid w:val="0A1B3564"/>
    <w:rsid w:val="0A3C34DB"/>
    <w:rsid w:val="0A447AD0"/>
    <w:rsid w:val="0A4D25F0"/>
    <w:rsid w:val="0A7E1D45"/>
    <w:rsid w:val="0B0B3158"/>
    <w:rsid w:val="0B4D3BF1"/>
    <w:rsid w:val="0B752F96"/>
    <w:rsid w:val="0B9F1F73"/>
    <w:rsid w:val="0BF70001"/>
    <w:rsid w:val="0C032502"/>
    <w:rsid w:val="0C223D89"/>
    <w:rsid w:val="0C230DF6"/>
    <w:rsid w:val="0C275F3F"/>
    <w:rsid w:val="0C3C5A14"/>
    <w:rsid w:val="0C4750FB"/>
    <w:rsid w:val="0C662744"/>
    <w:rsid w:val="0C704BA5"/>
    <w:rsid w:val="0C743400"/>
    <w:rsid w:val="0C8A49D1"/>
    <w:rsid w:val="0D646FD0"/>
    <w:rsid w:val="0D733487"/>
    <w:rsid w:val="0D7611AE"/>
    <w:rsid w:val="0DBA12E6"/>
    <w:rsid w:val="0E0A05B3"/>
    <w:rsid w:val="0E440BB0"/>
    <w:rsid w:val="0E7771D7"/>
    <w:rsid w:val="0EA31D7A"/>
    <w:rsid w:val="0EBE4E06"/>
    <w:rsid w:val="0ECC57AB"/>
    <w:rsid w:val="0FC316D6"/>
    <w:rsid w:val="0FC92171"/>
    <w:rsid w:val="0FCE1079"/>
    <w:rsid w:val="0FF7237E"/>
    <w:rsid w:val="10345380"/>
    <w:rsid w:val="10466E61"/>
    <w:rsid w:val="105F7F23"/>
    <w:rsid w:val="10936A92"/>
    <w:rsid w:val="10B4026F"/>
    <w:rsid w:val="10E96A26"/>
    <w:rsid w:val="113373E5"/>
    <w:rsid w:val="11422AFB"/>
    <w:rsid w:val="114A2981"/>
    <w:rsid w:val="115D26B4"/>
    <w:rsid w:val="11714438"/>
    <w:rsid w:val="119B041B"/>
    <w:rsid w:val="11AC0F46"/>
    <w:rsid w:val="11E15093"/>
    <w:rsid w:val="11E64458"/>
    <w:rsid w:val="12107727"/>
    <w:rsid w:val="122431D2"/>
    <w:rsid w:val="123A47A4"/>
    <w:rsid w:val="12443874"/>
    <w:rsid w:val="12490E8B"/>
    <w:rsid w:val="124949E7"/>
    <w:rsid w:val="12635AA8"/>
    <w:rsid w:val="12905350"/>
    <w:rsid w:val="12B01125"/>
    <w:rsid w:val="134578A4"/>
    <w:rsid w:val="13772741"/>
    <w:rsid w:val="137A57A0"/>
    <w:rsid w:val="13A740BB"/>
    <w:rsid w:val="13D84274"/>
    <w:rsid w:val="13F60B9E"/>
    <w:rsid w:val="141259D8"/>
    <w:rsid w:val="142B4CEC"/>
    <w:rsid w:val="145A737F"/>
    <w:rsid w:val="14636234"/>
    <w:rsid w:val="14795A57"/>
    <w:rsid w:val="14991C55"/>
    <w:rsid w:val="14E05AD6"/>
    <w:rsid w:val="14E86739"/>
    <w:rsid w:val="152534E9"/>
    <w:rsid w:val="15CE3B81"/>
    <w:rsid w:val="15EA58AF"/>
    <w:rsid w:val="162639BD"/>
    <w:rsid w:val="16BE59A3"/>
    <w:rsid w:val="17716EB9"/>
    <w:rsid w:val="178A7F7B"/>
    <w:rsid w:val="17A27073"/>
    <w:rsid w:val="17AF3703"/>
    <w:rsid w:val="17F35B20"/>
    <w:rsid w:val="18205EAF"/>
    <w:rsid w:val="182A2266"/>
    <w:rsid w:val="183103F7"/>
    <w:rsid w:val="18362CC8"/>
    <w:rsid w:val="18866995"/>
    <w:rsid w:val="188B17BA"/>
    <w:rsid w:val="18CD0120"/>
    <w:rsid w:val="18E26F66"/>
    <w:rsid w:val="18E83286"/>
    <w:rsid w:val="19006747"/>
    <w:rsid w:val="19616ABA"/>
    <w:rsid w:val="19810F0A"/>
    <w:rsid w:val="19DE0AF8"/>
    <w:rsid w:val="19F32565"/>
    <w:rsid w:val="19FE255B"/>
    <w:rsid w:val="1A332204"/>
    <w:rsid w:val="1A447DBF"/>
    <w:rsid w:val="1A556CD7"/>
    <w:rsid w:val="1AB1295B"/>
    <w:rsid w:val="1ACD2659"/>
    <w:rsid w:val="1B177D78"/>
    <w:rsid w:val="1B7E1BA5"/>
    <w:rsid w:val="1BA86DE8"/>
    <w:rsid w:val="1BD45C69"/>
    <w:rsid w:val="1BFC2ACA"/>
    <w:rsid w:val="1C273FEB"/>
    <w:rsid w:val="1C7B67E3"/>
    <w:rsid w:val="1C9A47BD"/>
    <w:rsid w:val="1CE43C8A"/>
    <w:rsid w:val="1CED60A0"/>
    <w:rsid w:val="1D04257E"/>
    <w:rsid w:val="1D28389F"/>
    <w:rsid w:val="1D5C4168"/>
    <w:rsid w:val="1D8A2A83"/>
    <w:rsid w:val="1DB548A6"/>
    <w:rsid w:val="1DD71231"/>
    <w:rsid w:val="1DD8480B"/>
    <w:rsid w:val="1DE42135"/>
    <w:rsid w:val="1E2C7696"/>
    <w:rsid w:val="1E62755C"/>
    <w:rsid w:val="1E761259"/>
    <w:rsid w:val="1E7D6144"/>
    <w:rsid w:val="1EDE1A0F"/>
    <w:rsid w:val="1EE0517B"/>
    <w:rsid w:val="1F1545CE"/>
    <w:rsid w:val="1F334A54"/>
    <w:rsid w:val="1F5A46D7"/>
    <w:rsid w:val="1F944F64"/>
    <w:rsid w:val="1FA113F2"/>
    <w:rsid w:val="1FD224BF"/>
    <w:rsid w:val="1FED72F9"/>
    <w:rsid w:val="202A40A9"/>
    <w:rsid w:val="20346CD6"/>
    <w:rsid w:val="206F41B2"/>
    <w:rsid w:val="20D44015"/>
    <w:rsid w:val="20D913B0"/>
    <w:rsid w:val="21132D8F"/>
    <w:rsid w:val="21525448"/>
    <w:rsid w:val="216677C8"/>
    <w:rsid w:val="21CC572E"/>
    <w:rsid w:val="21D50045"/>
    <w:rsid w:val="22230513"/>
    <w:rsid w:val="223236E9"/>
    <w:rsid w:val="22350AE4"/>
    <w:rsid w:val="22405E06"/>
    <w:rsid w:val="22625D7D"/>
    <w:rsid w:val="229879F0"/>
    <w:rsid w:val="229972C4"/>
    <w:rsid w:val="22A32073"/>
    <w:rsid w:val="22C77F34"/>
    <w:rsid w:val="22DE117B"/>
    <w:rsid w:val="22EA05C1"/>
    <w:rsid w:val="231D7EF5"/>
    <w:rsid w:val="232711C3"/>
    <w:rsid w:val="236F772B"/>
    <w:rsid w:val="2392443F"/>
    <w:rsid w:val="23C55E4F"/>
    <w:rsid w:val="243948BB"/>
    <w:rsid w:val="24831FDA"/>
    <w:rsid w:val="249064A5"/>
    <w:rsid w:val="24A0493A"/>
    <w:rsid w:val="24B02CB6"/>
    <w:rsid w:val="250E3F9A"/>
    <w:rsid w:val="25136B76"/>
    <w:rsid w:val="25270BB7"/>
    <w:rsid w:val="25396B3D"/>
    <w:rsid w:val="254554E2"/>
    <w:rsid w:val="25910727"/>
    <w:rsid w:val="25D0124F"/>
    <w:rsid w:val="25EB42DB"/>
    <w:rsid w:val="260564DC"/>
    <w:rsid w:val="261A696E"/>
    <w:rsid w:val="265A75D2"/>
    <w:rsid w:val="268C6849"/>
    <w:rsid w:val="26BE7476"/>
    <w:rsid w:val="26D1527F"/>
    <w:rsid w:val="26D4684B"/>
    <w:rsid w:val="26EB4AA5"/>
    <w:rsid w:val="279544FE"/>
    <w:rsid w:val="27A056B0"/>
    <w:rsid w:val="27BA5D13"/>
    <w:rsid w:val="27E167B5"/>
    <w:rsid w:val="281178FD"/>
    <w:rsid w:val="28181047"/>
    <w:rsid w:val="28362F97"/>
    <w:rsid w:val="283C0E1E"/>
    <w:rsid w:val="2849353B"/>
    <w:rsid w:val="28CD5F1A"/>
    <w:rsid w:val="28EF40E2"/>
    <w:rsid w:val="296879F1"/>
    <w:rsid w:val="296A5517"/>
    <w:rsid w:val="29AA7275"/>
    <w:rsid w:val="29B82726"/>
    <w:rsid w:val="29DB6414"/>
    <w:rsid w:val="29E51041"/>
    <w:rsid w:val="2A2A11F2"/>
    <w:rsid w:val="2A36393B"/>
    <w:rsid w:val="2A396880"/>
    <w:rsid w:val="2A3F0751"/>
    <w:rsid w:val="2A465F84"/>
    <w:rsid w:val="2A666276"/>
    <w:rsid w:val="2A67266B"/>
    <w:rsid w:val="2A9767DF"/>
    <w:rsid w:val="2A9D36CA"/>
    <w:rsid w:val="2AAA6513"/>
    <w:rsid w:val="2AF83194"/>
    <w:rsid w:val="2B0F45C8"/>
    <w:rsid w:val="2B1D580B"/>
    <w:rsid w:val="2B2D2CA0"/>
    <w:rsid w:val="2C32224A"/>
    <w:rsid w:val="2CC17B44"/>
    <w:rsid w:val="2CDE6947"/>
    <w:rsid w:val="2D39592C"/>
    <w:rsid w:val="2D470079"/>
    <w:rsid w:val="2D812C20"/>
    <w:rsid w:val="2D962D7E"/>
    <w:rsid w:val="2DCE2518"/>
    <w:rsid w:val="2DD11C89"/>
    <w:rsid w:val="2EB229A3"/>
    <w:rsid w:val="2EDA4EED"/>
    <w:rsid w:val="2EDF2503"/>
    <w:rsid w:val="2F571061"/>
    <w:rsid w:val="30050567"/>
    <w:rsid w:val="300F6548"/>
    <w:rsid w:val="30452D4B"/>
    <w:rsid w:val="307B6EF4"/>
    <w:rsid w:val="3183186B"/>
    <w:rsid w:val="31D75713"/>
    <w:rsid w:val="31EA3699"/>
    <w:rsid w:val="322352A8"/>
    <w:rsid w:val="32794A1C"/>
    <w:rsid w:val="327D62BB"/>
    <w:rsid w:val="32D87995"/>
    <w:rsid w:val="32FD11AA"/>
    <w:rsid w:val="331B5E18"/>
    <w:rsid w:val="3330157F"/>
    <w:rsid w:val="333C7F24"/>
    <w:rsid w:val="336631F3"/>
    <w:rsid w:val="33772A9B"/>
    <w:rsid w:val="33875C46"/>
    <w:rsid w:val="338E62A6"/>
    <w:rsid w:val="33DE37FC"/>
    <w:rsid w:val="33FE167D"/>
    <w:rsid w:val="34686BEE"/>
    <w:rsid w:val="347418C9"/>
    <w:rsid w:val="34993154"/>
    <w:rsid w:val="34C24303"/>
    <w:rsid w:val="34E73EBF"/>
    <w:rsid w:val="35101668"/>
    <w:rsid w:val="35143AFF"/>
    <w:rsid w:val="35384DE6"/>
    <w:rsid w:val="35492DCC"/>
    <w:rsid w:val="35965A86"/>
    <w:rsid w:val="35AF09B8"/>
    <w:rsid w:val="36154A5C"/>
    <w:rsid w:val="363B53DF"/>
    <w:rsid w:val="363B7B08"/>
    <w:rsid w:val="364A3EB6"/>
    <w:rsid w:val="367D2D2D"/>
    <w:rsid w:val="36BF4A54"/>
    <w:rsid w:val="36E20DE2"/>
    <w:rsid w:val="372E04CB"/>
    <w:rsid w:val="375953B3"/>
    <w:rsid w:val="37634FFD"/>
    <w:rsid w:val="37BF76CD"/>
    <w:rsid w:val="37C5301D"/>
    <w:rsid w:val="381C6576"/>
    <w:rsid w:val="384F0C4E"/>
    <w:rsid w:val="38D22A8D"/>
    <w:rsid w:val="391A56D5"/>
    <w:rsid w:val="39213C0B"/>
    <w:rsid w:val="392F4087"/>
    <w:rsid w:val="395239A1"/>
    <w:rsid w:val="39602492"/>
    <w:rsid w:val="39B12CEE"/>
    <w:rsid w:val="39EB6200"/>
    <w:rsid w:val="3A190FBF"/>
    <w:rsid w:val="3A212C7F"/>
    <w:rsid w:val="3A217E73"/>
    <w:rsid w:val="3A23599A"/>
    <w:rsid w:val="3A2B2AA0"/>
    <w:rsid w:val="3A5C3FFC"/>
    <w:rsid w:val="3A751F6D"/>
    <w:rsid w:val="3AC82600"/>
    <w:rsid w:val="3AEE1EC2"/>
    <w:rsid w:val="3AF821EC"/>
    <w:rsid w:val="3AFB2473"/>
    <w:rsid w:val="3B273268"/>
    <w:rsid w:val="3B2F036E"/>
    <w:rsid w:val="3B5F6EA5"/>
    <w:rsid w:val="3B651FE2"/>
    <w:rsid w:val="3BB331F6"/>
    <w:rsid w:val="3BEB24E7"/>
    <w:rsid w:val="3C22361E"/>
    <w:rsid w:val="3C29407D"/>
    <w:rsid w:val="3C3A521C"/>
    <w:rsid w:val="3C9A5CBB"/>
    <w:rsid w:val="3CA37C09"/>
    <w:rsid w:val="3D1E68EC"/>
    <w:rsid w:val="3D7D1865"/>
    <w:rsid w:val="3D932E36"/>
    <w:rsid w:val="3D9B618F"/>
    <w:rsid w:val="3DAE5EC2"/>
    <w:rsid w:val="3DBA0E43"/>
    <w:rsid w:val="3E170C82"/>
    <w:rsid w:val="3E3D0FF4"/>
    <w:rsid w:val="3E530817"/>
    <w:rsid w:val="3E5C56B1"/>
    <w:rsid w:val="3F052F48"/>
    <w:rsid w:val="3F4723DB"/>
    <w:rsid w:val="3F746C97"/>
    <w:rsid w:val="3FED7ECB"/>
    <w:rsid w:val="3FF322B2"/>
    <w:rsid w:val="400A2C96"/>
    <w:rsid w:val="4023022C"/>
    <w:rsid w:val="40774C91"/>
    <w:rsid w:val="409C64A6"/>
    <w:rsid w:val="40E83499"/>
    <w:rsid w:val="41030CE8"/>
    <w:rsid w:val="41124F32"/>
    <w:rsid w:val="416E7E42"/>
    <w:rsid w:val="41FF6CEC"/>
    <w:rsid w:val="42291FBB"/>
    <w:rsid w:val="42786A9F"/>
    <w:rsid w:val="42884F34"/>
    <w:rsid w:val="428E5EEF"/>
    <w:rsid w:val="429531AD"/>
    <w:rsid w:val="430F2F5F"/>
    <w:rsid w:val="434E4CDC"/>
    <w:rsid w:val="43566A95"/>
    <w:rsid w:val="435C1F1C"/>
    <w:rsid w:val="43882D11"/>
    <w:rsid w:val="43C024AB"/>
    <w:rsid w:val="43CE2E1A"/>
    <w:rsid w:val="441B5933"/>
    <w:rsid w:val="448C6831"/>
    <w:rsid w:val="44D3620E"/>
    <w:rsid w:val="45466CB8"/>
    <w:rsid w:val="45BC3A42"/>
    <w:rsid w:val="45BE6EBE"/>
    <w:rsid w:val="46440135"/>
    <w:rsid w:val="466510E8"/>
    <w:rsid w:val="468447F0"/>
    <w:rsid w:val="46B04A59"/>
    <w:rsid w:val="46BF4C9C"/>
    <w:rsid w:val="46C6427C"/>
    <w:rsid w:val="46D324F5"/>
    <w:rsid w:val="46D72979"/>
    <w:rsid w:val="47590C4D"/>
    <w:rsid w:val="480C3F11"/>
    <w:rsid w:val="481B40DC"/>
    <w:rsid w:val="481E44AF"/>
    <w:rsid w:val="48531B40"/>
    <w:rsid w:val="485E2293"/>
    <w:rsid w:val="48792F12"/>
    <w:rsid w:val="487B1097"/>
    <w:rsid w:val="4880045B"/>
    <w:rsid w:val="48E21116"/>
    <w:rsid w:val="49000053"/>
    <w:rsid w:val="492B486B"/>
    <w:rsid w:val="49374FBE"/>
    <w:rsid w:val="49521DF7"/>
    <w:rsid w:val="49787384"/>
    <w:rsid w:val="49BA174B"/>
    <w:rsid w:val="49BE748D"/>
    <w:rsid w:val="4A2E2E00"/>
    <w:rsid w:val="4A3E05CE"/>
    <w:rsid w:val="4A58343D"/>
    <w:rsid w:val="4A842484"/>
    <w:rsid w:val="4AA2290B"/>
    <w:rsid w:val="4AAE5753"/>
    <w:rsid w:val="4AF313B8"/>
    <w:rsid w:val="4B221C9D"/>
    <w:rsid w:val="4B3D3B99"/>
    <w:rsid w:val="4B3F1BE3"/>
    <w:rsid w:val="4BB01057"/>
    <w:rsid w:val="4C1C66ED"/>
    <w:rsid w:val="4C2626C4"/>
    <w:rsid w:val="4C8C0BFE"/>
    <w:rsid w:val="4C995F8F"/>
    <w:rsid w:val="4CA90867"/>
    <w:rsid w:val="4CD13823"/>
    <w:rsid w:val="4D183358"/>
    <w:rsid w:val="4D1A0AF8"/>
    <w:rsid w:val="4D1C1553"/>
    <w:rsid w:val="4D6473B4"/>
    <w:rsid w:val="4D8602C2"/>
    <w:rsid w:val="4DBB36FB"/>
    <w:rsid w:val="4DC53E25"/>
    <w:rsid w:val="4DCE1C69"/>
    <w:rsid w:val="4DFD4F8B"/>
    <w:rsid w:val="4E2077F1"/>
    <w:rsid w:val="4E217FEA"/>
    <w:rsid w:val="4E4E2408"/>
    <w:rsid w:val="4EAF55F6"/>
    <w:rsid w:val="4EB41FBA"/>
    <w:rsid w:val="4EB946C7"/>
    <w:rsid w:val="4F0B3174"/>
    <w:rsid w:val="4F22226C"/>
    <w:rsid w:val="4F42646A"/>
    <w:rsid w:val="4FB235F0"/>
    <w:rsid w:val="4FBA24A4"/>
    <w:rsid w:val="4FCD042A"/>
    <w:rsid w:val="4FE94B38"/>
    <w:rsid w:val="501F67AB"/>
    <w:rsid w:val="50416722"/>
    <w:rsid w:val="5042188F"/>
    <w:rsid w:val="507408A5"/>
    <w:rsid w:val="5081196D"/>
    <w:rsid w:val="50E21CB3"/>
    <w:rsid w:val="510734C7"/>
    <w:rsid w:val="515E50B1"/>
    <w:rsid w:val="51A62D36"/>
    <w:rsid w:val="51BF1FF4"/>
    <w:rsid w:val="51DE2801"/>
    <w:rsid w:val="52173BDE"/>
    <w:rsid w:val="521E31BF"/>
    <w:rsid w:val="52E55A8A"/>
    <w:rsid w:val="533046A4"/>
    <w:rsid w:val="53346A12"/>
    <w:rsid w:val="53514ECE"/>
    <w:rsid w:val="539B25ED"/>
    <w:rsid w:val="53B13BBE"/>
    <w:rsid w:val="53C102A5"/>
    <w:rsid w:val="53D852FD"/>
    <w:rsid w:val="547003A8"/>
    <w:rsid w:val="54703A7A"/>
    <w:rsid w:val="54D47A5C"/>
    <w:rsid w:val="552C4FCE"/>
    <w:rsid w:val="55647266"/>
    <w:rsid w:val="55E93AE3"/>
    <w:rsid w:val="55E97640"/>
    <w:rsid w:val="5651762B"/>
    <w:rsid w:val="56772E9D"/>
    <w:rsid w:val="569A3030"/>
    <w:rsid w:val="56BE6D1E"/>
    <w:rsid w:val="56D461E8"/>
    <w:rsid w:val="56E0560F"/>
    <w:rsid w:val="576C677A"/>
    <w:rsid w:val="5778511F"/>
    <w:rsid w:val="577C4060"/>
    <w:rsid w:val="577C44E3"/>
    <w:rsid w:val="578735B4"/>
    <w:rsid w:val="57917F8F"/>
    <w:rsid w:val="57FC2484"/>
    <w:rsid w:val="58201313"/>
    <w:rsid w:val="58586CFE"/>
    <w:rsid w:val="590F3861"/>
    <w:rsid w:val="591946E0"/>
    <w:rsid w:val="59904A4C"/>
    <w:rsid w:val="59DB0FEF"/>
    <w:rsid w:val="5A251EDB"/>
    <w:rsid w:val="5A2C6EB9"/>
    <w:rsid w:val="5A33532D"/>
    <w:rsid w:val="5A696FA1"/>
    <w:rsid w:val="5A8E6A07"/>
    <w:rsid w:val="5A981634"/>
    <w:rsid w:val="5AA75D1B"/>
    <w:rsid w:val="5B2F01EA"/>
    <w:rsid w:val="5B89229B"/>
    <w:rsid w:val="5B8D4F11"/>
    <w:rsid w:val="5BA5225B"/>
    <w:rsid w:val="5BCB77E7"/>
    <w:rsid w:val="5BD91F04"/>
    <w:rsid w:val="5C9F314E"/>
    <w:rsid w:val="5CC606DB"/>
    <w:rsid w:val="5CE272F5"/>
    <w:rsid w:val="5D340B88"/>
    <w:rsid w:val="5D5A13D3"/>
    <w:rsid w:val="5D6952E9"/>
    <w:rsid w:val="5D7B7338"/>
    <w:rsid w:val="5DC34C1A"/>
    <w:rsid w:val="5E1A2A6A"/>
    <w:rsid w:val="5E6006BB"/>
    <w:rsid w:val="5E850121"/>
    <w:rsid w:val="5E9A1E1F"/>
    <w:rsid w:val="5F0059FA"/>
    <w:rsid w:val="5F5B298C"/>
    <w:rsid w:val="5F6B7317"/>
    <w:rsid w:val="5F97010C"/>
    <w:rsid w:val="60BF59C1"/>
    <w:rsid w:val="60CC64DC"/>
    <w:rsid w:val="61671D60"/>
    <w:rsid w:val="618A14CD"/>
    <w:rsid w:val="61D21A19"/>
    <w:rsid w:val="61DC44FC"/>
    <w:rsid w:val="624E3F67"/>
    <w:rsid w:val="6269688F"/>
    <w:rsid w:val="62FB6C04"/>
    <w:rsid w:val="62FD297C"/>
    <w:rsid w:val="6322532A"/>
    <w:rsid w:val="63C84FD1"/>
    <w:rsid w:val="640E2967"/>
    <w:rsid w:val="6411372A"/>
    <w:rsid w:val="64630F05"/>
    <w:rsid w:val="64664551"/>
    <w:rsid w:val="647361C7"/>
    <w:rsid w:val="64AD3F2E"/>
    <w:rsid w:val="64CF20F6"/>
    <w:rsid w:val="64FD6C64"/>
    <w:rsid w:val="6509385A"/>
    <w:rsid w:val="655C79E3"/>
    <w:rsid w:val="658E3D60"/>
    <w:rsid w:val="65A05841"/>
    <w:rsid w:val="65E9368C"/>
    <w:rsid w:val="65EC0A86"/>
    <w:rsid w:val="66140709"/>
    <w:rsid w:val="661F70AE"/>
    <w:rsid w:val="6672542F"/>
    <w:rsid w:val="6687372F"/>
    <w:rsid w:val="67281F92"/>
    <w:rsid w:val="672C7CD4"/>
    <w:rsid w:val="6748639C"/>
    <w:rsid w:val="67517AE5"/>
    <w:rsid w:val="676A6106"/>
    <w:rsid w:val="678418BE"/>
    <w:rsid w:val="680622D3"/>
    <w:rsid w:val="68103815"/>
    <w:rsid w:val="68120C78"/>
    <w:rsid w:val="68460921"/>
    <w:rsid w:val="68646FFA"/>
    <w:rsid w:val="68A955A3"/>
    <w:rsid w:val="68B72869"/>
    <w:rsid w:val="691722BE"/>
    <w:rsid w:val="69181CC6"/>
    <w:rsid w:val="69230C63"/>
    <w:rsid w:val="692F6D82"/>
    <w:rsid w:val="69366BE8"/>
    <w:rsid w:val="695C6C0B"/>
    <w:rsid w:val="6A014E78"/>
    <w:rsid w:val="6A4A2640"/>
    <w:rsid w:val="6A540F7C"/>
    <w:rsid w:val="6A841BD5"/>
    <w:rsid w:val="6A892E2B"/>
    <w:rsid w:val="6AA10B75"/>
    <w:rsid w:val="6AB47222"/>
    <w:rsid w:val="6AC81AC2"/>
    <w:rsid w:val="6AF7274E"/>
    <w:rsid w:val="6B2036AC"/>
    <w:rsid w:val="6B43739A"/>
    <w:rsid w:val="6B5670CE"/>
    <w:rsid w:val="6B8C3A06"/>
    <w:rsid w:val="6BA442DD"/>
    <w:rsid w:val="6BAE0CB8"/>
    <w:rsid w:val="6BC71D79"/>
    <w:rsid w:val="6BD149A6"/>
    <w:rsid w:val="6C4176F4"/>
    <w:rsid w:val="6C684BAE"/>
    <w:rsid w:val="6CE40709"/>
    <w:rsid w:val="6CF40E7E"/>
    <w:rsid w:val="6D5E495F"/>
    <w:rsid w:val="6D873C6A"/>
    <w:rsid w:val="6DB602F7"/>
    <w:rsid w:val="6DF57072"/>
    <w:rsid w:val="6E070B53"/>
    <w:rsid w:val="6E546034"/>
    <w:rsid w:val="6E753D0F"/>
    <w:rsid w:val="6E922B12"/>
    <w:rsid w:val="6EC23BEB"/>
    <w:rsid w:val="6ED30A35"/>
    <w:rsid w:val="6F4056E9"/>
    <w:rsid w:val="6F8A5598"/>
    <w:rsid w:val="6F926779"/>
    <w:rsid w:val="6FF00C7D"/>
    <w:rsid w:val="70380103"/>
    <w:rsid w:val="703E6382"/>
    <w:rsid w:val="70AC7790"/>
    <w:rsid w:val="70CE3BAA"/>
    <w:rsid w:val="70CE6D6A"/>
    <w:rsid w:val="71123A97"/>
    <w:rsid w:val="714F6A99"/>
    <w:rsid w:val="715111B7"/>
    <w:rsid w:val="715A3DCC"/>
    <w:rsid w:val="71C37997"/>
    <w:rsid w:val="72005FE5"/>
    <w:rsid w:val="72323CC5"/>
    <w:rsid w:val="72343EE1"/>
    <w:rsid w:val="72694ED7"/>
    <w:rsid w:val="72842772"/>
    <w:rsid w:val="729624A5"/>
    <w:rsid w:val="72F1592E"/>
    <w:rsid w:val="72FC67AC"/>
    <w:rsid w:val="733221CE"/>
    <w:rsid w:val="73373C88"/>
    <w:rsid w:val="73905147"/>
    <w:rsid w:val="739667B7"/>
    <w:rsid w:val="73F676A0"/>
    <w:rsid w:val="744321B9"/>
    <w:rsid w:val="74CE23CA"/>
    <w:rsid w:val="74FE7C75"/>
    <w:rsid w:val="75483A0F"/>
    <w:rsid w:val="755D54FC"/>
    <w:rsid w:val="75712F63"/>
    <w:rsid w:val="75797135"/>
    <w:rsid w:val="75A0451E"/>
    <w:rsid w:val="75F25C45"/>
    <w:rsid w:val="76200A04"/>
    <w:rsid w:val="76300364"/>
    <w:rsid w:val="76904B1D"/>
    <w:rsid w:val="7697080C"/>
    <w:rsid w:val="771F6F0D"/>
    <w:rsid w:val="772C5186"/>
    <w:rsid w:val="77756B2D"/>
    <w:rsid w:val="77D777E8"/>
    <w:rsid w:val="77E141C3"/>
    <w:rsid w:val="781C169F"/>
    <w:rsid w:val="787D213D"/>
    <w:rsid w:val="78882890"/>
    <w:rsid w:val="78CA2AAF"/>
    <w:rsid w:val="78EA354B"/>
    <w:rsid w:val="790E0FE8"/>
    <w:rsid w:val="795A422D"/>
    <w:rsid w:val="79A454A8"/>
    <w:rsid w:val="79B10EA4"/>
    <w:rsid w:val="79EB757B"/>
    <w:rsid w:val="7A805F15"/>
    <w:rsid w:val="7B2F0C84"/>
    <w:rsid w:val="7B4E7D55"/>
    <w:rsid w:val="7B71338B"/>
    <w:rsid w:val="7BB21B01"/>
    <w:rsid w:val="7BDD499F"/>
    <w:rsid w:val="7C221CC7"/>
    <w:rsid w:val="7C5C4760"/>
    <w:rsid w:val="7C8D3A42"/>
    <w:rsid w:val="7C9E2682"/>
    <w:rsid w:val="7D4E22FA"/>
    <w:rsid w:val="7D7A4E9D"/>
    <w:rsid w:val="7E5E5C24"/>
    <w:rsid w:val="7E6E4CD3"/>
    <w:rsid w:val="7EDC7492"/>
    <w:rsid w:val="7F030EC3"/>
    <w:rsid w:val="7F0D5A81"/>
    <w:rsid w:val="7F0F5AB9"/>
    <w:rsid w:val="7F231565"/>
    <w:rsid w:val="7F482D79"/>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5"/>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link w:val="50"/>
    <w:qFormat/>
    <w:uiPriority w:val="0"/>
    <w:pPr>
      <w:outlineLvl w:val="1"/>
    </w:pPr>
    <w:rPr>
      <w:rFonts w:ascii="Cambria" w:hAnsi="Cambria" w:cs="宋体"/>
    </w:rPr>
  </w:style>
  <w:style w:type="paragraph" w:styleId="5">
    <w:name w:val="heading 3"/>
    <w:basedOn w:val="1"/>
    <w:next w:val="1"/>
    <w:link w:val="51"/>
    <w:qFormat/>
    <w:uiPriority w:val="0"/>
    <w:pPr>
      <w:spacing w:before="260" w:after="260" w:line="416" w:lineRule="auto"/>
      <w:outlineLvl w:val="2"/>
    </w:pPr>
    <w:rPr>
      <w:sz w:val="32"/>
      <w:szCs w:val="32"/>
    </w:rPr>
  </w:style>
  <w:style w:type="paragraph" w:styleId="6">
    <w:name w:val="heading 4"/>
    <w:basedOn w:val="1"/>
    <w:next w:val="1"/>
    <w:link w:val="53"/>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7">
    <w:name w:val="Normal Indent"/>
    <w:basedOn w:val="1"/>
    <w:link w:val="49"/>
    <w:qFormat/>
    <w:uiPriority w:val="0"/>
    <w:pPr>
      <w:autoSpaceDE w:val="0"/>
      <w:autoSpaceDN w:val="0"/>
      <w:spacing w:line="360" w:lineRule="auto"/>
      <w:ind w:left="181" w:firstLine="420"/>
    </w:pPr>
    <w:rPr>
      <w:sz w:val="24"/>
      <w:szCs w:val="20"/>
    </w:rPr>
  </w:style>
  <w:style w:type="paragraph" w:styleId="8">
    <w:name w:val="Document Map"/>
    <w:basedOn w:val="1"/>
    <w:link w:val="58"/>
    <w:qFormat/>
    <w:uiPriority w:val="0"/>
    <w:pPr>
      <w:shd w:val="clear" w:color="auto" w:fill="000080"/>
    </w:pPr>
  </w:style>
  <w:style w:type="paragraph" w:styleId="9">
    <w:name w:val="annotation text"/>
    <w:basedOn w:val="1"/>
    <w:link w:val="44"/>
    <w:qFormat/>
    <w:uiPriority w:val="99"/>
    <w:pPr>
      <w:jc w:val="left"/>
    </w:pPr>
    <w:rPr>
      <w:rFonts w:ascii="Calibri" w:hAnsi="Calibri"/>
      <w:szCs w:val="20"/>
    </w:rPr>
  </w:style>
  <w:style w:type="paragraph" w:styleId="10">
    <w:name w:val="index 6"/>
    <w:basedOn w:val="1"/>
    <w:next w:val="1"/>
    <w:qFormat/>
    <w:uiPriority w:val="0"/>
    <w:pPr>
      <w:tabs>
        <w:tab w:val="left" w:pos="426"/>
      </w:tabs>
      <w:ind w:left="2100"/>
    </w:pPr>
  </w:style>
  <w:style w:type="paragraph" w:styleId="11">
    <w:name w:val="Body Text 3"/>
    <w:basedOn w:val="1"/>
    <w:link w:val="67"/>
    <w:qFormat/>
    <w:uiPriority w:val="0"/>
    <w:pPr>
      <w:spacing w:after="120"/>
    </w:pPr>
    <w:rPr>
      <w:sz w:val="16"/>
      <w:szCs w:val="16"/>
    </w:rPr>
  </w:style>
  <w:style w:type="paragraph" w:styleId="12">
    <w:name w:val="Body Text"/>
    <w:basedOn w:val="1"/>
    <w:next w:val="1"/>
    <w:link w:val="62"/>
    <w:qFormat/>
    <w:uiPriority w:val="0"/>
    <w:pPr>
      <w:spacing w:after="120"/>
    </w:pPr>
  </w:style>
  <w:style w:type="paragraph" w:styleId="13">
    <w:name w:val="Body Text Indent"/>
    <w:basedOn w:val="1"/>
    <w:qFormat/>
    <w:uiPriority w:val="0"/>
    <w:pPr>
      <w:spacing w:line="560" w:lineRule="exact"/>
      <w:ind w:left="300"/>
    </w:pPr>
    <w:rPr>
      <w:sz w:val="24"/>
    </w:rPr>
  </w:style>
  <w:style w:type="paragraph" w:styleId="14">
    <w:name w:val="toc 3"/>
    <w:basedOn w:val="1"/>
    <w:next w:val="1"/>
    <w:qFormat/>
    <w:uiPriority w:val="39"/>
    <w:pPr>
      <w:ind w:left="840" w:leftChars="400"/>
    </w:pPr>
  </w:style>
  <w:style w:type="paragraph" w:styleId="15">
    <w:name w:val="Plain Text"/>
    <w:basedOn w:val="1"/>
    <w:link w:val="34"/>
    <w:qFormat/>
    <w:uiPriority w:val="99"/>
    <w:rPr>
      <w:rFonts w:ascii="宋体" w:hAnsi="Courier New"/>
      <w:szCs w:val="20"/>
    </w:rPr>
  </w:style>
  <w:style w:type="paragraph" w:styleId="16">
    <w:name w:val="toc 8"/>
    <w:basedOn w:val="1"/>
    <w:next w:val="1"/>
    <w:qFormat/>
    <w:uiPriority w:val="0"/>
    <w:pPr>
      <w:ind w:left="2940" w:leftChars="1400"/>
    </w:pPr>
  </w:style>
  <w:style w:type="paragraph" w:styleId="17">
    <w:name w:val="Balloon Text"/>
    <w:basedOn w:val="1"/>
    <w:link w:val="52"/>
    <w:qFormat/>
    <w:uiPriority w:val="99"/>
    <w:rPr>
      <w:sz w:val="18"/>
      <w:szCs w:val="18"/>
    </w:rPr>
  </w:style>
  <w:style w:type="paragraph" w:styleId="18">
    <w:name w:val="footer"/>
    <w:basedOn w:val="1"/>
    <w:link w:val="38"/>
    <w:qFormat/>
    <w:uiPriority w:val="99"/>
    <w:pPr>
      <w:tabs>
        <w:tab w:val="center" w:pos="4153"/>
        <w:tab w:val="right" w:pos="8306"/>
      </w:tabs>
      <w:snapToGrid w:val="0"/>
      <w:jc w:val="left"/>
    </w:pPr>
    <w:rPr>
      <w:sz w:val="18"/>
      <w:szCs w:val="18"/>
    </w:rPr>
  </w:style>
  <w:style w:type="paragraph" w:styleId="19">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toc 2"/>
    <w:basedOn w:val="1"/>
    <w:next w:val="1"/>
    <w:qFormat/>
    <w:uiPriority w:val="39"/>
    <w:pPr>
      <w:ind w:left="420" w:leftChars="200"/>
    </w:p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59"/>
    <w:qFormat/>
    <w:uiPriority w:val="0"/>
    <w:pPr>
      <w:spacing w:before="240" w:after="60"/>
      <w:jc w:val="center"/>
      <w:outlineLvl w:val="0"/>
    </w:pPr>
    <w:rPr>
      <w:rFonts w:ascii="Arial" w:hAnsi="Arial" w:eastAsia="隶书" w:cs="Arial"/>
      <w:b/>
      <w:bCs/>
      <w:sz w:val="32"/>
      <w:szCs w:val="32"/>
    </w:rPr>
  </w:style>
  <w:style w:type="paragraph" w:styleId="24">
    <w:name w:val="Body Text First Indent 2"/>
    <w:basedOn w:val="13"/>
    <w:qFormat/>
    <w:uiPriority w:val="0"/>
    <w:pPr>
      <w:ind w:firstLine="420" w:firstLineChars="200"/>
    </w:pPr>
    <w:rPr>
      <w:sz w:val="21"/>
    </w:rPr>
  </w:style>
  <w:style w:type="table" w:styleId="26">
    <w:name w:val="Table Grid"/>
    <w:basedOn w:val="2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Emphasis"/>
    <w:qFormat/>
    <w:uiPriority w:val="0"/>
    <w:rPr>
      <w:i/>
      <w:iCs/>
    </w:rPr>
  </w:style>
  <w:style w:type="character" w:styleId="30">
    <w:name w:val="Hyperlink"/>
    <w:qFormat/>
    <w:uiPriority w:val="99"/>
    <w:rPr>
      <w:color w:val="0000FF"/>
      <w:u w:val="single"/>
    </w:rPr>
  </w:style>
  <w:style w:type="character" w:styleId="31">
    <w:name w:val="annotation reference"/>
    <w:basedOn w:val="27"/>
    <w:qFormat/>
    <w:uiPriority w:val="99"/>
    <w:rPr>
      <w:sz w:val="21"/>
      <w:szCs w:val="21"/>
    </w:rPr>
  </w:style>
  <w:style w:type="paragraph" w:customStyle="1" w:styleId="32">
    <w:name w:val="表格文字"/>
    <w:basedOn w:val="1"/>
    <w:qFormat/>
    <w:uiPriority w:val="0"/>
    <w:pPr>
      <w:spacing w:before="25" w:after="25"/>
      <w:jc w:val="left"/>
    </w:pPr>
    <w:rPr>
      <w:bCs/>
      <w:spacing w:val="10"/>
      <w:kern w:val="0"/>
      <w:sz w:val="24"/>
    </w:rPr>
  </w:style>
  <w:style w:type="paragraph" w:customStyle="1" w:styleId="33">
    <w:name w:val="Default"/>
    <w:next w:val="10"/>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4">
    <w:name w:val="纯文本 Char"/>
    <w:basedOn w:val="27"/>
    <w:link w:val="15"/>
    <w:qFormat/>
    <w:uiPriority w:val="99"/>
    <w:rPr>
      <w:rFonts w:ascii="宋体" w:hAnsi="Courier New" w:eastAsia="宋体" w:cs="Times New Roman"/>
      <w:sz w:val="20"/>
      <w:szCs w:val="20"/>
    </w:rPr>
  </w:style>
  <w:style w:type="paragraph" w:customStyle="1" w:styleId="35">
    <w:name w:val="表格"/>
    <w:basedOn w:val="1"/>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7">
    <w:name w:val="页眉 Char"/>
    <w:basedOn w:val="27"/>
    <w:link w:val="19"/>
    <w:qFormat/>
    <w:uiPriority w:val="99"/>
    <w:rPr>
      <w:rFonts w:ascii="Times New Roman" w:hAnsi="Times New Roman" w:eastAsia="宋体" w:cs="Times New Roman"/>
      <w:sz w:val="18"/>
      <w:szCs w:val="18"/>
    </w:rPr>
  </w:style>
  <w:style w:type="character" w:customStyle="1" w:styleId="38">
    <w:name w:val="页脚 Char"/>
    <w:basedOn w:val="27"/>
    <w:link w:val="18"/>
    <w:qFormat/>
    <w:uiPriority w:val="99"/>
    <w:rPr>
      <w:rFonts w:ascii="Times New Roman" w:hAnsi="Times New Roman" w:eastAsia="宋体" w:cs="Times New Roman"/>
      <w:sz w:val="18"/>
      <w:szCs w:val="18"/>
    </w:rPr>
  </w:style>
  <w:style w:type="paragraph" w:customStyle="1" w:styleId="39">
    <w:name w:val="样式1"/>
    <w:basedOn w:val="18"/>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qFormat/>
    <w:uiPriority w:val="0"/>
    <w:pPr>
      <w:ind w:firstLine="420" w:firstLineChars="200"/>
    </w:pPr>
    <w:rPr>
      <w:rFonts w:ascii="Calibri" w:hAnsi="Calibri"/>
      <w:szCs w:val="22"/>
    </w:rPr>
  </w:style>
  <w:style w:type="paragraph" w:customStyle="1" w:styleId="41">
    <w:name w:val="列出段落1"/>
    <w:basedOn w:val="1"/>
    <w:qFormat/>
    <w:uiPriority w:val="0"/>
    <w:pPr>
      <w:ind w:firstLine="420" w:firstLineChars="200"/>
    </w:pPr>
    <w:rPr>
      <w:rFonts w:ascii="Calibri" w:hAnsi="Calibri"/>
      <w:szCs w:val="22"/>
    </w:rPr>
  </w:style>
  <w:style w:type="paragraph" w:customStyle="1" w:styleId="42">
    <w:name w:val="Char Char Char"/>
    <w:basedOn w:val="1"/>
    <w:qFormat/>
    <w:uiPriority w:val="0"/>
    <w:pPr>
      <w:spacing w:line="360" w:lineRule="auto"/>
      <w:ind w:firstLine="560" w:firstLineChars="200"/>
    </w:pPr>
    <w:rPr>
      <w:szCs w:val="20"/>
    </w:rPr>
  </w:style>
  <w:style w:type="character" w:customStyle="1" w:styleId="43">
    <w:name w:val="批注文字 Char"/>
    <w:qFormat/>
    <w:uiPriority w:val="99"/>
    <w:rPr>
      <w:kern w:val="2"/>
      <w:sz w:val="21"/>
    </w:rPr>
  </w:style>
  <w:style w:type="character" w:customStyle="1" w:styleId="44">
    <w:name w:val="批注文字 Char1"/>
    <w:basedOn w:val="27"/>
    <w:link w:val="9"/>
    <w:qFormat/>
    <w:uiPriority w:val="99"/>
    <w:rPr>
      <w:rFonts w:ascii="Times New Roman" w:hAnsi="Times New Roman"/>
      <w:kern w:val="2"/>
      <w:sz w:val="21"/>
      <w:szCs w:val="24"/>
    </w:rPr>
  </w:style>
  <w:style w:type="character" w:customStyle="1" w:styleId="45">
    <w:name w:val="标题 1 Char"/>
    <w:basedOn w:val="27"/>
    <w:link w:val="3"/>
    <w:qFormat/>
    <w:uiPriority w:val="0"/>
    <w:rPr>
      <w:rFonts w:ascii="宋体" w:hAnsi="宋体" w:eastAsia="宋体"/>
      <w:b/>
      <w:kern w:val="44"/>
      <w:sz w:val="48"/>
      <w:szCs w:val="48"/>
    </w:rPr>
  </w:style>
  <w:style w:type="paragraph" w:customStyle="1" w:styleId="46">
    <w:name w:val="List Paragraph_e296ce67-ee8f-4243-b860-798c3abb7717"/>
    <w:basedOn w:val="1"/>
    <w:qFormat/>
    <w:uiPriority w:val="34"/>
    <w:pPr>
      <w:ind w:firstLine="420" w:firstLineChars="200"/>
    </w:pPr>
    <w:rPr>
      <w:rFonts w:ascii="Calibri" w:hAnsi="Calibri" w:cs="宋体"/>
      <w:szCs w:val="22"/>
    </w:rPr>
  </w:style>
  <w:style w:type="paragraph" w:customStyle="1" w:styleId="47">
    <w:name w:val="正文标题A"/>
    <w:basedOn w:val="1"/>
    <w:next w:val="1"/>
    <w:link w:val="48"/>
    <w:qFormat/>
    <w:uiPriority w:val="99"/>
    <w:pPr>
      <w:numPr>
        <w:ilvl w:val="0"/>
        <w:numId w:val="1"/>
      </w:numPr>
      <w:spacing w:before="60" w:after="60" w:line="400" w:lineRule="exact"/>
      <w:ind w:firstLine="0"/>
    </w:pPr>
    <w:rPr>
      <w:b/>
      <w:bCs/>
      <w:spacing w:val="20"/>
      <w:kern w:val="24"/>
      <w:szCs w:val="21"/>
    </w:rPr>
  </w:style>
  <w:style w:type="character" w:customStyle="1" w:styleId="48">
    <w:name w:val="正文标题A Char"/>
    <w:basedOn w:val="27"/>
    <w:link w:val="47"/>
    <w:qFormat/>
    <w:uiPriority w:val="99"/>
    <w:rPr>
      <w:rFonts w:ascii="Times New Roman" w:hAnsi="Times New Roman" w:eastAsia="宋体"/>
      <w:b/>
      <w:bCs/>
      <w:spacing w:val="20"/>
      <w:kern w:val="24"/>
      <w:sz w:val="21"/>
      <w:szCs w:val="21"/>
    </w:rPr>
  </w:style>
  <w:style w:type="character" w:customStyle="1" w:styleId="49">
    <w:name w:val="正文缩进 Char"/>
    <w:basedOn w:val="27"/>
    <w:link w:val="7"/>
    <w:qFormat/>
    <w:uiPriority w:val="0"/>
    <w:rPr>
      <w:rFonts w:ascii="Times New Roman" w:hAnsi="Times New Roman" w:eastAsia="宋体"/>
      <w:kern w:val="2"/>
      <w:sz w:val="24"/>
    </w:rPr>
  </w:style>
  <w:style w:type="character" w:customStyle="1" w:styleId="50">
    <w:name w:val="标题 2 Char"/>
    <w:basedOn w:val="27"/>
    <w:link w:val="4"/>
    <w:qFormat/>
    <w:uiPriority w:val="9"/>
    <w:rPr>
      <w:rFonts w:ascii="Cambria" w:hAnsi="Cambria" w:eastAsia="宋体" w:cs="宋体"/>
      <w:b/>
      <w:bCs/>
      <w:kern w:val="2"/>
      <w:sz w:val="32"/>
      <w:szCs w:val="32"/>
    </w:rPr>
  </w:style>
  <w:style w:type="character" w:customStyle="1" w:styleId="51">
    <w:name w:val="标题 3 Char"/>
    <w:basedOn w:val="27"/>
    <w:link w:val="5"/>
    <w:qFormat/>
    <w:uiPriority w:val="0"/>
    <w:rPr>
      <w:rFonts w:ascii="Times New Roman" w:hAnsi="Times New Roman" w:eastAsia="宋体"/>
      <w:b/>
      <w:bCs/>
      <w:kern w:val="2"/>
      <w:sz w:val="32"/>
      <w:szCs w:val="32"/>
    </w:rPr>
  </w:style>
  <w:style w:type="character" w:customStyle="1" w:styleId="52">
    <w:name w:val="批注框文本 Char"/>
    <w:basedOn w:val="27"/>
    <w:link w:val="17"/>
    <w:qFormat/>
    <w:uiPriority w:val="99"/>
    <w:rPr>
      <w:rFonts w:ascii="Times New Roman" w:hAnsi="Times New Roman"/>
      <w:kern w:val="2"/>
      <w:sz w:val="18"/>
      <w:szCs w:val="18"/>
    </w:rPr>
  </w:style>
  <w:style w:type="character" w:customStyle="1" w:styleId="53">
    <w:name w:val="标题 4 Char"/>
    <w:basedOn w:val="27"/>
    <w:link w:val="6"/>
    <w:qFormat/>
    <w:uiPriority w:val="0"/>
    <w:rPr>
      <w:rFonts w:ascii="Arial" w:hAnsi="Arial" w:eastAsia="黑体"/>
      <w:b/>
      <w:bCs/>
      <w:kern w:val="2"/>
      <w:sz w:val="28"/>
      <w:szCs w:val="28"/>
    </w:rPr>
  </w:style>
  <w:style w:type="character" w:customStyle="1" w:styleId="54">
    <w:name w:val="font11"/>
    <w:basedOn w:val="27"/>
    <w:qFormat/>
    <w:uiPriority w:val="0"/>
    <w:rPr>
      <w:rFonts w:hint="eastAsia" w:ascii="宋体" w:hAnsi="宋体" w:eastAsia="宋体" w:cs="宋体"/>
      <w:color w:val="000000"/>
      <w:sz w:val="21"/>
      <w:szCs w:val="21"/>
      <w:u w:val="none"/>
    </w:rPr>
  </w:style>
  <w:style w:type="character" w:customStyle="1" w:styleId="55">
    <w:name w:val="样式1 Char Char Char"/>
    <w:link w:val="56"/>
    <w:qFormat/>
    <w:uiPriority w:val="0"/>
    <w:rPr>
      <w:rFonts w:eastAsia="宋体"/>
      <w:kern w:val="2"/>
      <w:sz w:val="24"/>
    </w:rPr>
  </w:style>
  <w:style w:type="paragraph" w:customStyle="1" w:styleId="56">
    <w:name w:val="样式1 Char Char"/>
    <w:basedOn w:val="1"/>
    <w:next w:val="15"/>
    <w:link w:val="55"/>
    <w:qFormat/>
    <w:uiPriority w:val="0"/>
    <w:pPr>
      <w:spacing w:line="360" w:lineRule="auto"/>
      <w:ind w:firstLine="516" w:firstLineChars="215"/>
    </w:pPr>
    <w:rPr>
      <w:rFonts w:ascii="Calibri" w:hAnsi="Calibri"/>
      <w:sz w:val="24"/>
      <w:szCs w:val="20"/>
    </w:rPr>
  </w:style>
  <w:style w:type="character" w:customStyle="1" w:styleId="57">
    <w:name w:val="font21"/>
    <w:basedOn w:val="27"/>
    <w:qFormat/>
    <w:uiPriority w:val="0"/>
    <w:rPr>
      <w:rFonts w:hint="eastAsia" w:ascii="宋体" w:hAnsi="宋体" w:eastAsia="宋体" w:cs="宋体"/>
      <w:color w:val="000000"/>
      <w:sz w:val="21"/>
      <w:szCs w:val="21"/>
      <w:u w:val="none"/>
    </w:rPr>
  </w:style>
  <w:style w:type="character" w:customStyle="1" w:styleId="58">
    <w:name w:val="文档结构图 Char"/>
    <w:basedOn w:val="27"/>
    <w:link w:val="8"/>
    <w:qFormat/>
    <w:uiPriority w:val="0"/>
    <w:rPr>
      <w:rFonts w:ascii="Times New Roman" w:hAnsi="Times New Roman" w:eastAsia="宋体"/>
      <w:kern w:val="2"/>
      <w:sz w:val="21"/>
      <w:szCs w:val="24"/>
      <w:shd w:val="clear" w:color="auto" w:fill="000080"/>
    </w:rPr>
  </w:style>
  <w:style w:type="character" w:customStyle="1" w:styleId="59">
    <w:name w:val="标题 Char"/>
    <w:basedOn w:val="27"/>
    <w:link w:val="23"/>
    <w:qFormat/>
    <w:uiPriority w:val="0"/>
    <w:rPr>
      <w:rFonts w:ascii="Arial" w:hAnsi="Arial" w:eastAsia="隶书" w:cs="Arial"/>
      <w:b/>
      <w:bCs/>
      <w:kern w:val="2"/>
      <w:sz w:val="32"/>
      <w:szCs w:val="32"/>
    </w:rPr>
  </w:style>
  <w:style w:type="paragraph" w:customStyle="1" w:styleId="60">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qFormat/>
    <w:uiPriority w:val="0"/>
    <w:pPr>
      <w:ind w:firstLine="420" w:firstLineChars="200"/>
    </w:pPr>
    <w:rPr>
      <w:rFonts w:ascii="Calibri" w:hAnsi="Calibri"/>
      <w:szCs w:val="22"/>
    </w:rPr>
  </w:style>
  <w:style w:type="character" w:customStyle="1" w:styleId="62">
    <w:name w:val="正文文本 Char"/>
    <w:basedOn w:val="27"/>
    <w:link w:val="12"/>
    <w:qFormat/>
    <w:uiPriority w:val="0"/>
    <w:rPr>
      <w:kern w:val="2"/>
      <w:sz w:val="21"/>
      <w:szCs w:val="24"/>
    </w:rPr>
  </w:style>
  <w:style w:type="paragraph" w:customStyle="1" w:styleId="63">
    <w:name w:val="TOC 标题1"/>
    <w:basedOn w:val="3"/>
    <w:next w:val="1"/>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4">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5">
    <w:name w:val="正文 A"/>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6">
    <w:name w:val="TOC 标题2"/>
    <w:basedOn w:val="3"/>
    <w:next w:val="1"/>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7">
    <w:name w:val="正文文本 3 Char"/>
    <w:basedOn w:val="27"/>
    <w:link w:val="11"/>
    <w:qFormat/>
    <w:uiPriority w:val="0"/>
    <w:rPr>
      <w:kern w:val="2"/>
      <w:sz w:val="16"/>
      <w:szCs w:val="16"/>
    </w:rPr>
  </w:style>
  <w:style w:type="paragraph" w:customStyle="1" w:styleId="68">
    <w:name w:val="列表段落1"/>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A3895C-6194-4E43-AD50-F88C82C6443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89</Pages>
  <Words>53434</Words>
  <Characters>55213</Characters>
  <Lines>329</Lines>
  <Paragraphs>92</Paragraphs>
  <TotalTime>134</TotalTime>
  <ScaleCrop>false</ScaleCrop>
  <LinksUpToDate>false</LinksUpToDate>
  <CharactersWithSpaces>58010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熊颖</cp:lastModifiedBy>
  <cp:lastPrinted>2022-07-26T10:11:00Z</cp:lastPrinted>
  <dcterms:modified xsi:type="dcterms:W3CDTF">2023-09-11T09:08:15Z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C06C999D7B904623905F46C2BDE27485_13</vt:lpwstr>
  </property>
</Properties>
</file>