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2" cstate="print"/>
                    <a:srcRect/>
                    <a:stretch>
                      <a:fillRect/>
                    </a:stretch>
                  </pic:blipFill>
                  <pic:spPr>
                    <a:xfrm>
                      <a:off x="0" y="0"/>
                      <a:ext cx="5149850" cy="937895"/>
                    </a:xfrm>
                    <a:prstGeom prst="rect">
                      <a:avLst/>
                    </a:prstGeom>
                  </pic:spPr>
                </pic:pic>
              </a:graphicData>
            </a:graphic>
          </wp:inline>
        </w:drawing>
      </w:r>
    </w:p>
    <w:p>
      <w:pPr>
        <w:snapToGrid w:val="0"/>
        <w:spacing w:before="156" w:beforeLines="50"/>
        <w:jc w:val="center"/>
        <w:rPr>
          <w:rFonts w:eastAsia="方正小标宋简体"/>
          <w:sz w:val="72"/>
          <w:szCs w:val="72"/>
        </w:rPr>
      </w:pPr>
    </w:p>
    <w:p>
      <w:pPr>
        <w:pStyle w:val="24"/>
      </w:pPr>
    </w:p>
    <w:p>
      <w:pPr>
        <w:snapToGrid w:val="0"/>
        <w:spacing w:before="156" w:beforeLines="50"/>
        <w:jc w:val="center"/>
        <w:rPr>
          <w:rFonts w:eastAsia="方正小标宋简体"/>
          <w:sz w:val="72"/>
          <w:szCs w:val="72"/>
        </w:rPr>
      </w:pPr>
      <w:r>
        <w:rPr>
          <w:rFonts w:hAnsi="方正小标宋简体" w:eastAsia="方正小标宋简体"/>
          <w:sz w:val="72"/>
          <w:szCs w:val="72"/>
        </w:rPr>
        <w:t>采购文件</w:t>
      </w:r>
    </w:p>
    <w:p>
      <w:pPr>
        <w:pStyle w:val="12"/>
        <w:spacing w:line="360" w:lineRule="auto"/>
        <w:rPr>
          <w:rFonts w:eastAsia="方正小标宋简体"/>
          <w:sz w:val="32"/>
        </w:rPr>
      </w:pPr>
    </w:p>
    <w:p>
      <w:pPr>
        <w:pStyle w:val="12"/>
        <w:spacing w:line="360" w:lineRule="auto"/>
        <w:ind w:firstLine="422" w:firstLineChars="132"/>
        <w:rPr>
          <w:rFonts w:eastAsia="方正小标宋简体"/>
          <w:sz w:val="32"/>
        </w:rPr>
      </w:pPr>
    </w:p>
    <w:p>
      <w:pPr>
        <w:pStyle w:val="12"/>
        <w:spacing w:line="360" w:lineRule="auto"/>
        <w:ind w:firstLine="422" w:firstLineChars="132"/>
        <w:rPr>
          <w:rFonts w:eastAsia="方正小标宋简体"/>
          <w:sz w:val="32"/>
        </w:rPr>
      </w:pPr>
    </w:p>
    <w:p>
      <w:pPr>
        <w:snapToGrid w:val="0"/>
        <w:spacing w:line="360" w:lineRule="auto"/>
        <w:ind w:left="2238" w:leftChars="304" w:hanging="1600" w:hangingChars="500"/>
        <w:rPr>
          <w:rFonts w:eastAsia="方正小标宋简体"/>
          <w:sz w:val="32"/>
          <w:highlight w:val="none"/>
        </w:rPr>
      </w:pPr>
      <w:r>
        <w:rPr>
          <w:rFonts w:hAnsi="方正小标宋简体" w:eastAsia="方正小标宋简体"/>
          <w:sz w:val="32"/>
        </w:rPr>
        <w:t>项目名称：</w:t>
      </w:r>
      <w:r>
        <w:rPr>
          <w:rFonts w:hint="eastAsia" w:hAnsi="方正小标宋简体" w:eastAsia="方正小标宋简体"/>
          <w:sz w:val="32"/>
        </w:rPr>
        <w:t>幽门螺旋杆菌检测仪</w:t>
      </w:r>
      <w:r>
        <w:rPr>
          <w:rFonts w:hint="eastAsia" w:hAnsi="方正小标宋简体" w:eastAsia="方正小标宋简体"/>
          <w:sz w:val="32"/>
          <w:lang w:eastAsia="zh-CN"/>
        </w:rPr>
        <w:t>等一批设备</w:t>
      </w:r>
      <w:r>
        <w:rPr>
          <w:rFonts w:hint="eastAsia" w:hAnsi="方正小标宋简体" w:eastAsia="方正小标宋简体"/>
          <w:sz w:val="32"/>
          <w:highlight w:val="none"/>
        </w:rPr>
        <w:t>及</w:t>
      </w:r>
      <w:r>
        <w:rPr>
          <w:rFonts w:hint="eastAsia" w:hAnsi="方正小标宋简体" w:eastAsia="方正小标宋简体"/>
          <w:sz w:val="32"/>
          <w:highlight w:val="none"/>
          <w:lang w:eastAsia="zh-CN"/>
        </w:rPr>
        <w:t>配套专机专用耗材</w:t>
      </w:r>
      <w:r>
        <w:rPr>
          <w:rFonts w:hint="eastAsia" w:hAnsi="方正小标宋简体" w:eastAsia="方正小标宋简体"/>
          <w:sz w:val="32"/>
          <w:highlight w:val="none"/>
        </w:rPr>
        <w:t>/试剂</w:t>
      </w:r>
      <w:r>
        <w:rPr>
          <w:rFonts w:hint="eastAsia" w:hAnsi="方正小标宋简体" w:eastAsia="方正小标宋简体"/>
          <w:sz w:val="32"/>
        </w:rPr>
        <w:t>项目</w:t>
      </w:r>
    </w:p>
    <w:p>
      <w:pPr>
        <w:pStyle w:val="24"/>
        <w:ind w:left="0" w:firstLine="640"/>
        <w:rPr>
          <w:rFonts w:eastAsia="方正小标宋简体"/>
          <w:sz w:val="32"/>
        </w:rPr>
      </w:pPr>
      <w:r>
        <w:rPr>
          <w:rFonts w:hAnsi="方正小标宋简体" w:eastAsia="方正小标宋简体"/>
          <w:sz w:val="32"/>
        </w:rPr>
        <w:t>采购方式：</w:t>
      </w:r>
      <w:r>
        <w:rPr>
          <w:rFonts w:hint="eastAsia" w:hAnsi="方正小标宋简体" w:eastAsia="方正小标宋简体"/>
          <w:sz w:val="32"/>
        </w:rPr>
        <w:t>议价采购</w:t>
      </w:r>
    </w:p>
    <w:p>
      <w:pPr>
        <w:pStyle w:val="24"/>
      </w:pPr>
    </w:p>
    <w:p>
      <w:pPr>
        <w:pStyle w:val="24"/>
        <w:ind w:left="0" w:firstLine="0" w:firstLineChars="0"/>
        <w:rPr>
          <w:sz w:val="30"/>
          <w:szCs w:val="30"/>
        </w:rPr>
      </w:pPr>
    </w:p>
    <w:p>
      <w:pPr>
        <w:rPr>
          <w:rFonts w:eastAsia="方正小标宋简体"/>
          <w:sz w:val="30"/>
          <w:szCs w:val="30"/>
        </w:rPr>
      </w:pPr>
    </w:p>
    <w:p>
      <w:pPr>
        <w:pStyle w:val="24"/>
      </w:pPr>
    </w:p>
    <w:p>
      <w:pPr>
        <w:pStyle w:val="24"/>
        <w:rPr>
          <w:rFonts w:eastAsia="方正小标宋简体"/>
        </w:rPr>
      </w:pPr>
    </w:p>
    <w:p>
      <w:pPr>
        <w:snapToGrid w:val="0"/>
        <w:spacing w:line="360" w:lineRule="auto"/>
        <w:jc w:val="center"/>
        <w:rPr>
          <w:rFonts w:eastAsia="方正小标宋简体"/>
          <w:sz w:val="30"/>
          <w:szCs w:val="30"/>
        </w:rPr>
      </w:pPr>
      <w:r>
        <w:rPr>
          <w:rFonts w:hAnsi="方正小标宋简体" w:eastAsia="方正小标宋简体"/>
          <w:sz w:val="30"/>
          <w:szCs w:val="30"/>
        </w:rPr>
        <w:t>中山大学附属第八医院（深圳福田）</w:t>
      </w:r>
    </w:p>
    <w:p>
      <w:pPr>
        <w:snapToGrid w:val="0"/>
        <w:spacing w:line="360" w:lineRule="auto"/>
        <w:jc w:val="center"/>
        <w:rPr>
          <w:rFonts w:eastAsia="方正小标宋简体"/>
          <w:sz w:val="30"/>
          <w:szCs w:val="30"/>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rPr>
        <w:t>202</w:t>
      </w:r>
      <w:r>
        <w:rPr>
          <w:rFonts w:hint="eastAsia" w:eastAsia="方正小标宋简体"/>
          <w:sz w:val="30"/>
          <w:szCs w:val="30"/>
        </w:rPr>
        <w:t>3</w:t>
      </w:r>
      <w:r>
        <w:rPr>
          <w:rFonts w:hAnsi="方正小标宋简体" w:eastAsia="方正小标宋简体"/>
          <w:sz w:val="30"/>
          <w:szCs w:val="30"/>
        </w:rPr>
        <w:t>年</w:t>
      </w:r>
      <w:r>
        <w:rPr>
          <w:rFonts w:hint="eastAsia" w:eastAsia="方正小标宋简体"/>
          <w:sz w:val="30"/>
          <w:szCs w:val="30"/>
          <w:lang w:val="en-US" w:eastAsia="zh-CN"/>
        </w:rPr>
        <w:t>6</w:t>
      </w:r>
      <w:r>
        <w:rPr>
          <w:rFonts w:hAnsi="方正小标宋简体" w:eastAsia="方正小标宋简体"/>
          <w:sz w:val="30"/>
          <w:szCs w:val="30"/>
        </w:rPr>
        <w:t>月</w:t>
      </w:r>
      <w:r>
        <w:rPr>
          <w:rFonts w:hint="eastAsia" w:hAnsi="方正小标宋简体" w:eastAsia="方正小标宋简体"/>
          <w:sz w:val="30"/>
          <w:szCs w:val="30"/>
          <w:lang w:val="en-US" w:eastAsia="zh-CN"/>
        </w:rPr>
        <w:t>2</w:t>
      </w:r>
      <w:r>
        <w:rPr>
          <w:rFonts w:hint="eastAsia" w:eastAsia="方正小标宋简体"/>
          <w:sz w:val="30"/>
          <w:szCs w:val="30"/>
        </w:rPr>
        <w:t>7</w:t>
      </w:r>
      <w:r>
        <w:rPr>
          <w:rFonts w:hAnsi="方正小标宋简体" w:eastAsia="方正小标宋简体"/>
          <w:sz w:val="30"/>
          <w:szCs w:val="30"/>
        </w:rPr>
        <w:t>日</w:t>
      </w:r>
    </w:p>
    <w:p>
      <w:pPr>
        <w:spacing w:line="360" w:lineRule="auto"/>
        <w:jc w:val="center"/>
        <w:rPr>
          <w:rFonts w:hAnsi="宋体"/>
          <w:b/>
          <w:sz w:val="44"/>
          <w:szCs w:val="44"/>
        </w:rPr>
      </w:pPr>
      <w:r>
        <w:rPr>
          <w:rFonts w:hAnsi="宋体"/>
          <w:b/>
          <w:sz w:val="44"/>
          <w:szCs w:val="44"/>
        </w:rPr>
        <w:t>目录</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ascii="Times New Roman" w:hAnsi="Times New Roman" w:cs="Times New Roman"/>
          <w:b w:val="0"/>
          <w:bCs w:val="0"/>
          <w:sz w:val="32"/>
          <w:szCs w:val="32"/>
          <w:lang w:val="zh-CN"/>
        </w:rPr>
      </w:pPr>
      <w:r>
        <w:rPr>
          <w:rFonts w:ascii="Times New Roman" w:hAnsi="宋体" w:cs="Times New Roman"/>
          <w:b w:val="0"/>
          <w:bCs w:val="0"/>
          <w:color w:val="auto"/>
          <w:kern w:val="2"/>
          <w:sz w:val="32"/>
          <w:szCs w:val="32"/>
          <w:lang w:val="zh-CN"/>
        </w:rPr>
        <w:t>第一章</w:t>
      </w:r>
      <w:r>
        <w:rPr>
          <w:rFonts w:hint="eastAsia" w:ascii="Times New Roman" w:hAnsi="宋体" w:cs="Times New Roman"/>
          <w:b w:val="0"/>
          <w:bCs w:val="0"/>
          <w:color w:val="auto"/>
          <w:kern w:val="2"/>
          <w:sz w:val="32"/>
          <w:szCs w:val="32"/>
        </w:rPr>
        <w:t xml:space="preserve"> </w:t>
      </w:r>
      <w:r>
        <w:rPr>
          <w:rFonts w:ascii="Times New Roman" w:hAnsi="宋体" w:cs="Times New Roman"/>
          <w:b w:val="0"/>
          <w:bCs w:val="0"/>
          <w:color w:val="auto"/>
          <w:kern w:val="2"/>
          <w:sz w:val="32"/>
          <w:szCs w:val="32"/>
        </w:rPr>
        <w:t>采购邀请函</w:t>
      </w:r>
      <w:r>
        <w:rPr>
          <w:rFonts w:ascii="Times New Roman" w:hAnsi="Times New Roman" w:cs="Times New Roman"/>
          <w:b w:val="0"/>
          <w:bCs w:val="0"/>
          <w:sz w:val="32"/>
          <w:szCs w:val="32"/>
        </w:rPr>
        <w:ptab w:relativeTo="margin" w:alignment="right" w:leader="dot"/>
      </w:r>
      <w:r>
        <w:rPr>
          <w:rFonts w:ascii="Times New Roman" w:hAnsi="Times New Roman" w:cs="Times New Roman"/>
          <w:b w:val="0"/>
          <w:bCs w:val="0"/>
          <w:sz w:val="32"/>
          <w:szCs w:val="32"/>
          <w:lang w:val="zh-CN"/>
        </w:rPr>
        <w:t>3</w:t>
      </w:r>
    </w:p>
    <w:p>
      <w:pPr>
        <w:pStyle w:val="20"/>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lang w:val="en-US" w:eastAsia="zh-CN"/>
        </w:rPr>
        <w:t>需求</w:t>
      </w:r>
      <w:r>
        <w:rPr>
          <w:sz w:val="32"/>
          <w:szCs w:val="32"/>
        </w:rPr>
        <w:ptab w:relativeTo="margin" w:alignment="right" w:leader="dot"/>
      </w:r>
      <w:r>
        <w:rPr>
          <w:rFonts w:hint="eastAsia"/>
          <w:sz w:val="32"/>
          <w:szCs w:val="32"/>
          <w:lang w:val="zh-CN"/>
        </w:rPr>
        <w:t>5</w:t>
      </w:r>
    </w:p>
    <w:p>
      <w:pPr>
        <w:pStyle w:val="20"/>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sz w:val="32"/>
          <w:szCs w:val="32"/>
          <w:lang w:val="en-US" w:eastAsia="zh-CN"/>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lang w:val="en-US" w:eastAsia="zh-CN"/>
        </w:rPr>
        <w:t>12</w:t>
      </w:r>
    </w:p>
    <w:p>
      <w:pPr>
        <w:pStyle w:val="20"/>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hAnsi="宋体" w:eastAsia="宋体"/>
          <w:sz w:val="32"/>
          <w:szCs w:val="32"/>
          <w:lang w:val="en-US" w:eastAsia="zh-CN"/>
        </w:rPr>
      </w:pPr>
      <w:r>
        <w:rPr>
          <w:rFonts w:hint="eastAsia" w:hAnsi="宋体"/>
          <w:sz w:val="32"/>
          <w:szCs w:val="32"/>
          <w:lang w:val="zh-CN"/>
        </w:rPr>
        <w:t>第四章 供应商须知</w:t>
      </w:r>
      <w:r>
        <w:rPr>
          <w:sz w:val="32"/>
          <w:szCs w:val="32"/>
        </w:rPr>
        <w:ptab w:relativeTo="margin" w:alignment="right" w:leader="dot"/>
      </w:r>
      <w:r>
        <w:rPr>
          <w:rFonts w:hint="eastAsia"/>
          <w:sz w:val="32"/>
          <w:szCs w:val="32"/>
          <w:lang w:val="en-US" w:eastAsia="zh-CN"/>
        </w:rPr>
        <w:t>14</w:t>
      </w:r>
    </w:p>
    <w:p>
      <w:pPr>
        <w:pStyle w:val="21"/>
        <w:keepNext w:val="0"/>
        <w:keepLines w:val="0"/>
        <w:pageBreakBefore w:val="0"/>
        <w:widowControl w:val="0"/>
        <w:kinsoku/>
        <w:wordWrap/>
        <w:overflowPunct/>
        <w:topLinePunct w:val="0"/>
        <w:autoSpaceDE/>
        <w:autoSpaceDN/>
        <w:bidi w:val="0"/>
        <w:adjustRightInd/>
        <w:snapToGrid/>
        <w:spacing w:line="460" w:lineRule="exact"/>
        <w:ind w:left="0" w:leftChars="0"/>
        <w:textAlignment w:val="auto"/>
        <w:rPr>
          <w:rFonts w:hint="default" w:eastAsia="宋体"/>
          <w:sz w:val="32"/>
          <w:szCs w:val="32"/>
          <w:lang w:val="en-US" w:eastAsia="zh-CN"/>
        </w:rPr>
      </w:pPr>
      <w:r>
        <w:rPr>
          <w:rFonts w:hint="eastAsia" w:hAnsi="宋体"/>
          <w:sz w:val="32"/>
          <w:szCs w:val="32"/>
        </w:rPr>
        <w:t>第</w:t>
      </w:r>
      <w:r>
        <w:rPr>
          <w:rFonts w:hint="eastAsia" w:hAnsi="宋体"/>
          <w:sz w:val="32"/>
          <w:szCs w:val="32"/>
          <w:lang w:val="en-US" w:eastAsia="zh-CN"/>
        </w:rPr>
        <w:t>五</w:t>
      </w:r>
      <w:r>
        <w:rPr>
          <w:rFonts w:hint="eastAsia" w:hAnsi="宋体"/>
          <w:sz w:val="32"/>
          <w:szCs w:val="32"/>
        </w:rPr>
        <w:t xml:space="preserve">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lang w:val="en-US" w:eastAsia="zh-CN"/>
        </w:rPr>
        <w:t>17</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lang w:val="en-US" w:eastAsia="zh-CN"/>
        </w:rPr>
        <w:t>18</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highlight w:val="none"/>
        </w:rPr>
      </w:pPr>
      <w:r>
        <w:rPr>
          <w:rFonts w:hAnsi="宋体"/>
          <w:sz w:val="32"/>
          <w:szCs w:val="32"/>
          <w:highlight w:val="none"/>
        </w:rPr>
        <w:t>法定代表人证明书</w:t>
      </w:r>
      <w:r>
        <w:rPr>
          <w:sz w:val="32"/>
          <w:szCs w:val="32"/>
          <w:highlight w:val="none"/>
        </w:rPr>
        <w:ptab w:relativeTo="margin" w:alignment="right" w:leader="dot"/>
      </w:r>
      <w:r>
        <w:rPr>
          <w:rFonts w:hint="eastAsia"/>
          <w:sz w:val="32"/>
          <w:szCs w:val="32"/>
          <w:highlight w:val="none"/>
          <w:lang w:val="en-US" w:eastAsia="zh-CN"/>
        </w:rPr>
        <w:t>19</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z w:val="32"/>
          <w:szCs w:val="32"/>
          <w:highlight w:val="none"/>
        </w:rPr>
      </w:pPr>
      <w:r>
        <w:rPr>
          <w:rFonts w:hAnsi="宋体"/>
          <w:sz w:val="32"/>
          <w:szCs w:val="32"/>
          <w:highlight w:val="none"/>
        </w:rPr>
        <w:t>法定代表人授权委托书</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0</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z w:val="32"/>
          <w:szCs w:val="32"/>
          <w:highlight w:val="none"/>
        </w:rPr>
      </w:pPr>
      <w:r>
        <w:rPr>
          <w:rFonts w:hint="eastAsia" w:ascii="宋体" w:hAnsi="宋体" w:cs="宋体"/>
          <w:sz w:val="32"/>
          <w:szCs w:val="32"/>
          <w:highlight w:val="none"/>
        </w:rPr>
        <w:t>议价产品开标一览表</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1</w:t>
      </w:r>
    </w:p>
    <w:p>
      <w:pPr>
        <w:pStyle w:val="20"/>
        <w:keepNext w:val="0"/>
        <w:keepLines w:val="0"/>
        <w:pageBreakBefore w:val="0"/>
        <w:widowControl w:val="0"/>
        <w:numPr>
          <w:ilvl w:val="0"/>
          <w:numId w:val="2"/>
        </w:numPr>
        <w:kinsoku/>
        <w:wordWrap/>
        <w:overflowPunct/>
        <w:topLinePunct w:val="0"/>
        <w:autoSpaceDE/>
        <w:autoSpaceDN/>
        <w:bidi w:val="0"/>
        <w:adjustRightInd/>
        <w:snapToGrid/>
        <w:spacing w:line="460" w:lineRule="exact"/>
        <w:ind w:firstLine="0"/>
        <w:textAlignment w:val="auto"/>
        <w:rPr>
          <w:sz w:val="32"/>
          <w:szCs w:val="32"/>
          <w:highlight w:val="none"/>
        </w:rPr>
      </w:pPr>
      <w:r>
        <w:rPr>
          <w:rFonts w:hint="eastAsia"/>
          <w:sz w:val="32"/>
          <w:szCs w:val="32"/>
          <w:highlight w:val="none"/>
        </w:rPr>
        <w:t>议价最终报价表</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2</w:t>
      </w:r>
    </w:p>
    <w:p>
      <w:pPr>
        <w:pStyle w:val="20"/>
        <w:keepNext w:val="0"/>
        <w:keepLines w:val="0"/>
        <w:pageBreakBefore w:val="0"/>
        <w:widowControl w:val="0"/>
        <w:numPr>
          <w:ilvl w:val="0"/>
          <w:numId w:val="2"/>
        </w:numPr>
        <w:kinsoku/>
        <w:wordWrap/>
        <w:overflowPunct/>
        <w:topLinePunct w:val="0"/>
        <w:autoSpaceDE/>
        <w:autoSpaceDN/>
        <w:bidi w:val="0"/>
        <w:adjustRightInd/>
        <w:snapToGrid/>
        <w:spacing w:line="460" w:lineRule="exact"/>
        <w:ind w:firstLine="0"/>
        <w:textAlignment w:val="auto"/>
        <w:rPr>
          <w:sz w:val="32"/>
          <w:szCs w:val="32"/>
          <w:highlight w:val="none"/>
          <w:lang w:val="zh-CN"/>
        </w:rPr>
      </w:pPr>
      <w:r>
        <w:rPr>
          <w:rFonts w:hint="eastAsia"/>
          <w:sz w:val="32"/>
          <w:szCs w:val="32"/>
          <w:highlight w:val="none"/>
        </w:rPr>
        <w:t>设备生命周期维护成本</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5</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highlight w:val="none"/>
        </w:rPr>
      </w:pPr>
      <w:r>
        <w:rPr>
          <w:rFonts w:hint="eastAsia"/>
          <w:sz w:val="32"/>
          <w:szCs w:val="32"/>
          <w:highlight w:val="none"/>
        </w:rPr>
        <w:t>技术参数条款响应一览表</w:t>
      </w:r>
      <w:r>
        <w:rPr>
          <w:sz w:val="32"/>
          <w:szCs w:val="32"/>
          <w:highlight w:val="none"/>
        </w:rPr>
        <w:ptab w:relativeTo="margin" w:alignment="right" w:leader="dot"/>
      </w:r>
      <w:r>
        <w:rPr>
          <w:rFonts w:hint="eastAsia"/>
          <w:sz w:val="32"/>
          <w:szCs w:val="32"/>
          <w:highlight w:val="none"/>
        </w:rPr>
        <w:t>2</w:t>
      </w:r>
      <w:r>
        <w:rPr>
          <w:rFonts w:hint="eastAsia"/>
          <w:sz w:val="32"/>
          <w:szCs w:val="32"/>
          <w:highlight w:val="none"/>
          <w:lang w:val="en-US" w:eastAsia="zh-CN"/>
        </w:rPr>
        <w:t>6</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highlight w:val="none"/>
        </w:rPr>
      </w:pPr>
      <w:r>
        <w:rPr>
          <w:rFonts w:hAnsi="宋体"/>
          <w:sz w:val="32"/>
          <w:szCs w:val="32"/>
          <w:highlight w:val="none"/>
        </w:rPr>
        <w:t>售后服务承诺</w:t>
      </w:r>
      <w:r>
        <w:rPr>
          <w:sz w:val="32"/>
          <w:szCs w:val="32"/>
          <w:highlight w:val="none"/>
        </w:rPr>
        <w:ptab w:relativeTo="margin" w:alignment="right" w:leader="dot"/>
      </w:r>
      <w:r>
        <w:rPr>
          <w:rFonts w:hint="eastAsia"/>
          <w:sz w:val="32"/>
          <w:szCs w:val="32"/>
          <w:highlight w:val="none"/>
        </w:rPr>
        <w:t>3</w:t>
      </w:r>
      <w:r>
        <w:rPr>
          <w:rFonts w:hint="eastAsia"/>
          <w:sz w:val="32"/>
          <w:szCs w:val="32"/>
          <w:highlight w:val="none"/>
          <w:lang w:val="en-US" w:eastAsia="zh-CN"/>
        </w:rPr>
        <w:t>2</w:t>
      </w:r>
    </w:p>
    <w:p>
      <w:pPr>
        <w:keepNext w:val="0"/>
        <w:keepLines w:val="0"/>
        <w:pageBreakBefore w:val="0"/>
        <w:widowControl w:val="0"/>
        <w:numPr>
          <w:ilvl w:val="0"/>
          <w:numId w:val="2"/>
        </w:numPr>
        <w:kinsoku/>
        <w:wordWrap/>
        <w:overflowPunct/>
        <w:topLinePunct w:val="0"/>
        <w:autoSpaceDE/>
        <w:autoSpaceDN/>
        <w:bidi w:val="0"/>
        <w:adjustRightInd/>
        <w:snapToGrid/>
        <w:spacing w:line="460" w:lineRule="exact"/>
        <w:ind w:right="-517" w:rightChars="-246" w:firstLine="0"/>
        <w:jc w:val="left"/>
        <w:textAlignment w:val="auto"/>
        <w:rPr>
          <w:snapToGrid w:val="0"/>
          <w:sz w:val="32"/>
          <w:szCs w:val="32"/>
          <w:highlight w:val="none"/>
        </w:rPr>
      </w:pPr>
      <w:r>
        <w:rPr>
          <w:rFonts w:hAnsi="宋体"/>
          <w:sz w:val="32"/>
          <w:szCs w:val="32"/>
          <w:highlight w:val="none"/>
        </w:rPr>
        <w:t>议价资格声明函</w:t>
      </w:r>
      <w:r>
        <w:rPr>
          <w:sz w:val="32"/>
          <w:szCs w:val="32"/>
          <w:highlight w:val="none"/>
        </w:rPr>
        <w:ptab w:relativeTo="margin" w:alignment="right" w:leader="dot"/>
      </w:r>
      <w:r>
        <w:rPr>
          <w:rFonts w:hint="eastAsia"/>
          <w:sz w:val="32"/>
          <w:szCs w:val="32"/>
          <w:highlight w:val="none"/>
        </w:rPr>
        <w:t>3</w:t>
      </w:r>
      <w:r>
        <w:rPr>
          <w:rFonts w:hint="eastAsia"/>
          <w:sz w:val="32"/>
          <w:szCs w:val="32"/>
          <w:highlight w:val="none"/>
          <w:lang w:val="en-US" w:eastAsia="zh-CN"/>
        </w:rPr>
        <w:t>3</w:t>
      </w:r>
    </w:p>
    <w:p>
      <w:pPr>
        <w:keepNext w:val="0"/>
        <w:keepLines w:val="0"/>
        <w:pageBreakBefore w:val="0"/>
        <w:widowControl w:val="0"/>
        <w:kinsoku/>
        <w:wordWrap/>
        <w:overflowPunct/>
        <w:topLinePunct w:val="0"/>
        <w:autoSpaceDE/>
        <w:autoSpaceDN/>
        <w:bidi w:val="0"/>
        <w:adjustRightInd/>
        <w:snapToGrid/>
        <w:spacing w:line="460" w:lineRule="exact"/>
        <w:ind w:right="-517" w:rightChars="-246"/>
        <w:jc w:val="left"/>
        <w:textAlignment w:val="auto"/>
        <w:rPr>
          <w:rFonts w:hint="eastAsia" w:hAnsi="宋体" w:eastAsia="宋体"/>
          <w:sz w:val="32"/>
          <w:szCs w:val="32"/>
          <w:highlight w:val="none"/>
          <w:lang w:val="en-US" w:eastAsia="zh-CN"/>
        </w:rPr>
      </w:pPr>
      <w:r>
        <w:rPr>
          <w:rFonts w:hint="eastAsia" w:hAnsi="宋体"/>
          <w:sz w:val="32"/>
          <w:szCs w:val="32"/>
          <w:highlight w:val="none"/>
        </w:rPr>
        <w:t>（十）中小企业声明函</w:t>
      </w:r>
      <w:r>
        <w:rPr>
          <w:sz w:val="32"/>
          <w:szCs w:val="32"/>
          <w:highlight w:val="none"/>
        </w:rPr>
        <w:ptab w:relativeTo="margin" w:alignment="right" w:leader="dot"/>
      </w:r>
      <w:r>
        <w:rPr>
          <w:rFonts w:hint="eastAsia"/>
          <w:sz w:val="32"/>
          <w:szCs w:val="32"/>
          <w:highlight w:val="none"/>
        </w:rPr>
        <w:t>3</w:t>
      </w:r>
      <w:r>
        <w:rPr>
          <w:rFonts w:hint="eastAsia"/>
          <w:sz w:val="32"/>
          <w:szCs w:val="32"/>
          <w:highlight w:val="none"/>
          <w:lang w:val="en-US" w:eastAsia="zh-CN"/>
        </w:rPr>
        <w:t>5</w:t>
      </w:r>
    </w:p>
    <w:p>
      <w:pPr>
        <w:keepNext w:val="0"/>
        <w:keepLines w:val="0"/>
        <w:pageBreakBefore w:val="0"/>
        <w:widowControl w:val="0"/>
        <w:kinsoku/>
        <w:wordWrap/>
        <w:overflowPunct/>
        <w:topLinePunct w:val="0"/>
        <w:autoSpaceDE/>
        <w:autoSpaceDN/>
        <w:bidi w:val="0"/>
        <w:adjustRightInd/>
        <w:snapToGrid/>
        <w:spacing w:line="460" w:lineRule="exact"/>
        <w:ind w:right="-517" w:rightChars="-246"/>
        <w:jc w:val="left"/>
        <w:textAlignment w:val="auto"/>
        <w:rPr>
          <w:rFonts w:hint="eastAsia" w:eastAsia="宋体"/>
          <w:sz w:val="32"/>
          <w:szCs w:val="32"/>
          <w:highlight w:val="none"/>
          <w:lang w:val="en-US" w:eastAsia="zh-CN"/>
        </w:rPr>
      </w:pPr>
      <w:r>
        <w:rPr>
          <w:rFonts w:hAnsi="宋体"/>
          <w:sz w:val="32"/>
          <w:szCs w:val="32"/>
          <w:highlight w:val="none"/>
        </w:rPr>
        <w:t>（</w:t>
      </w:r>
      <w:r>
        <w:rPr>
          <w:rFonts w:hint="eastAsia" w:hAnsi="宋体"/>
          <w:sz w:val="32"/>
          <w:szCs w:val="32"/>
          <w:highlight w:val="none"/>
        </w:rPr>
        <w:t>十一</w:t>
      </w:r>
      <w:r>
        <w:rPr>
          <w:rFonts w:hAnsi="宋体"/>
          <w:sz w:val="32"/>
          <w:szCs w:val="32"/>
          <w:highlight w:val="none"/>
        </w:rPr>
        <w:t>）有效业绩</w:t>
      </w:r>
      <w:r>
        <w:rPr>
          <w:sz w:val="32"/>
          <w:szCs w:val="32"/>
          <w:highlight w:val="none"/>
        </w:rPr>
        <w:ptab w:relativeTo="margin" w:alignment="right" w:leader="dot"/>
      </w:r>
      <w:r>
        <w:rPr>
          <w:rFonts w:hint="eastAsia"/>
          <w:sz w:val="32"/>
          <w:szCs w:val="32"/>
          <w:highlight w:val="none"/>
        </w:rPr>
        <w:t>3</w:t>
      </w:r>
      <w:r>
        <w:rPr>
          <w:rFonts w:hint="eastAsia"/>
          <w:sz w:val="32"/>
          <w:szCs w:val="32"/>
          <w:highlight w:val="none"/>
          <w:lang w:val="en-US" w:eastAsia="zh-CN"/>
        </w:rPr>
        <w:t>7</w:t>
      </w:r>
    </w:p>
    <w:p>
      <w:pPr>
        <w:pStyle w:val="12"/>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hAnsi="宋体" w:eastAsia="宋体"/>
          <w:sz w:val="32"/>
          <w:szCs w:val="32"/>
          <w:highlight w:val="none"/>
          <w:lang w:val="en-US" w:eastAsia="zh-CN"/>
        </w:rPr>
      </w:pPr>
      <w:r>
        <w:rPr>
          <w:rFonts w:hint="eastAsia" w:hAnsi="宋体"/>
          <w:sz w:val="32"/>
          <w:szCs w:val="32"/>
          <w:highlight w:val="none"/>
        </w:rPr>
        <w:t>（十二）履约承诺函</w:t>
      </w:r>
      <w:r>
        <w:rPr>
          <w:rFonts w:hAnsi="宋体"/>
          <w:sz w:val="32"/>
          <w:szCs w:val="32"/>
          <w:highlight w:val="none"/>
        </w:rPr>
        <w:ptab w:relativeTo="margin" w:alignment="right" w:leader="dot"/>
      </w:r>
      <w:r>
        <w:rPr>
          <w:rFonts w:hint="eastAsia" w:hAnsi="宋体"/>
          <w:sz w:val="32"/>
          <w:szCs w:val="32"/>
          <w:highlight w:val="none"/>
        </w:rPr>
        <w:t>3</w:t>
      </w:r>
      <w:r>
        <w:rPr>
          <w:rFonts w:hint="eastAsia" w:hAnsi="宋体"/>
          <w:sz w:val="32"/>
          <w:szCs w:val="32"/>
          <w:highlight w:val="none"/>
          <w:lang w:val="en-US" w:eastAsia="zh-CN"/>
        </w:rPr>
        <w:t>8</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hAnsi="宋体" w:eastAsia="宋体"/>
          <w:sz w:val="32"/>
          <w:szCs w:val="32"/>
          <w:lang w:eastAsia="zh-CN"/>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w:t>
      </w:r>
      <w:r>
        <w:rPr>
          <w:rFonts w:hint="eastAsia" w:hAnsi="宋体"/>
          <w:sz w:val="32"/>
          <w:szCs w:val="32"/>
          <w:lang w:val="en-US" w:eastAsia="zh-CN"/>
        </w:rPr>
        <w:t>9</w:t>
      </w:r>
    </w:p>
    <w:p>
      <w:pPr>
        <w:pStyle w:val="24"/>
        <w:keepNext w:val="0"/>
        <w:keepLines w:val="0"/>
        <w:pageBreakBefore w:val="0"/>
        <w:widowControl w:val="0"/>
        <w:kinsoku/>
        <w:wordWrap/>
        <w:overflowPunct/>
        <w:topLinePunct w:val="0"/>
        <w:autoSpaceDE/>
        <w:autoSpaceDN/>
        <w:bidi w:val="0"/>
        <w:adjustRightInd/>
        <w:snapToGrid/>
        <w:spacing w:line="460" w:lineRule="exact"/>
        <w:ind w:left="0" w:firstLine="0" w:firstLineChars="0"/>
        <w:textAlignment w:val="auto"/>
        <w:rPr>
          <w:rFonts w:hint="default" w:hAnsi="宋体" w:eastAsia="宋体"/>
          <w:sz w:val="32"/>
          <w:szCs w:val="32"/>
          <w:lang w:val="en-US" w:eastAsia="zh-CN"/>
        </w:rPr>
      </w:pPr>
      <w:r>
        <w:rPr>
          <w:rFonts w:hint="eastAsia" w:hAnsi="宋体"/>
          <w:sz w:val="32"/>
          <w:szCs w:val="32"/>
        </w:rPr>
        <w:t>（十四）中山大学附属第八医院医用耗材/试剂产品质量及货源保证书</w:t>
      </w:r>
      <w:r>
        <w:rPr>
          <w:rFonts w:hAnsi="宋体"/>
          <w:sz w:val="32"/>
          <w:szCs w:val="32"/>
        </w:rPr>
        <w:ptab w:relativeTo="margin" w:alignment="right" w:leader="dot"/>
      </w:r>
      <w:r>
        <w:rPr>
          <w:rFonts w:hint="eastAsia" w:hAnsi="宋体"/>
          <w:sz w:val="32"/>
          <w:szCs w:val="32"/>
          <w:lang w:val="en-US" w:eastAsia="zh-CN"/>
        </w:rPr>
        <w:t>40</w:t>
      </w:r>
    </w:p>
    <w:p>
      <w:pPr>
        <w:pStyle w:val="12"/>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eastAsia="宋体"/>
          <w:sz w:val="32"/>
          <w:szCs w:val="32"/>
          <w:lang w:val="en-US" w:eastAsia="zh-CN"/>
        </w:rPr>
      </w:pPr>
      <w:r>
        <w:rPr>
          <w:rFonts w:hint="eastAsia" w:hAnsi="宋体"/>
          <w:sz w:val="32"/>
          <w:szCs w:val="32"/>
        </w:rPr>
        <w:t>（十五）彩页</w:t>
      </w:r>
      <w:r>
        <w:rPr>
          <w:sz w:val="32"/>
          <w:szCs w:val="32"/>
        </w:rPr>
        <w:ptab w:relativeTo="margin" w:alignment="right" w:leader="dot"/>
      </w:r>
      <w:r>
        <w:rPr>
          <w:rFonts w:hint="eastAsia"/>
          <w:sz w:val="32"/>
          <w:szCs w:val="32"/>
          <w:lang w:val="en-US" w:eastAsia="zh-CN"/>
        </w:rPr>
        <w:t>41</w:t>
      </w:r>
    </w:p>
    <w:p>
      <w:pPr>
        <w:pStyle w:val="12"/>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hAnsi="宋体" w:eastAsia="宋体"/>
          <w:sz w:val="32"/>
          <w:szCs w:val="32"/>
          <w:lang w:val="en-US" w:eastAsia="zh-CN"/>
        </w:rPr>
      </w:pPr>
      <w:r>
        <w:rPr>
          <w:rFonts w:hint="eastAsia" w:hAnsi="宋体"/>
          <w:sz w:val="32"/>
          <w:szCs w:val="32"/>
          <w:lang w:eastAsia="zh-CN"/>
        </w:rPr>
        <w:t>（</w:t>
      </w:r>
      <w:r>
        <w:rPr>
          <w:rFonts w:hint="eastAsia" w:hAnsi="宋体"/>
          <w:sz w:val="32"/>
          <w:szCs w:val="32"/>
          <w:lang w:val="en-US" w:eastAsia="zh-CN"/>
        </w:rPr>
        <w:t>十六</w:t>
      </w:r>
      <w:r>
        <w:rPr>
          <w:rFonts w:hint="eastAsia" w:hAnsi="宋体"/>
          <w:sz w:val="32"/>
          <w:szCs w:val="32"/>
          <w:lang w:eastAsia="zh-CN"/>
        </w:rPr>
        <w:t>）</w:t>
      </w:r>
      <w:r>
        <w:rPr>
          <w:rFonts w:hint="eastAsia" w:hAnsi="宋体"/>
          <w:sz w:val="32"/>
          <w:szCs w:val="32"/>
          <w:lang w:val="en-US" w:eastAsia="zh-CN"/>
        </w:rPr>
        <w:t>所投产品参数</w:t>
      </w:r>
      <w:r>
        <w:rPr>
          <w:sz w:val="32"/>
          <w:szCs w:val="32"/>
        </w:rPr>
        <w:ptab w:relativeTo="margin" w:alignment="right" w:leader="dot"/>
      </w:r>
      <w:r>
        <w:rPr>
          <w:rFonts w:hint="eastAsia"/>
          <w:sz w:val="32"/>
          <w:szCs w:val="32"/>
          <w:lang w:val="en-US" w:eastAsia="zh-CN"/>
        </w:rPr>
        <w:t>42</w:t>
      </w:r>
    </w:p>
    <w:p>
      <w:pPr>
        <w:keepNext w:val="0"/>
        <w:keepLines w:val="0"/>
        <w:pageBreakBefore w:val="0"/>
        <w:widowControl w:val="0"/>
        <w:kinsoku/>
        <w:wordWrap/>
        <w:overflowPunct/>
        <w:topLinePunct w:val="0"/>
        <w:autoSpaceDE/>
        <w:autoSpaceDN/>
        <w:bidi w:val="0"/>
        <w:adjustRightInd/>
        <w:snapToGrid/>
        <w:spacing w:line="460" w:lineRule="exact"/>
        <w:textAlignment w:val="auto"/>
        <w:rPr>
          <w:lang w:val="zh-CN"/>
        </w:rPr>
      </w:pPr>
      <w:r>
        <w:rPr>
          <w:rFonts w:hint="eastAsia" w:hAnsi="宋体"/>
          <w:sz w:val="32"/>
          <w:szCs w:val="32"/>
        </w:rPr>
        <w:t>（十</w:t>
      </w:r>
      <w:r>
        <w:rPr>
          <w:rFonts w:hint="eastAsia" w:hAnsi="宋体"/>
          <w:sz w:val="32"/>
          <w:szCs w:val="32"/>
          <w:lang w:val="en-US" w:eastAsia="zh-CN"/>
        </w:rPr>
        <w:t>七</w:t>
      </w:r>
      <w:r>
        <w:rPr>
          <w:rFonts w:hint="eastAsia" w:hAnsi="宋体"/>
          <w:sz w:val="32"/>
          <w:szCs w:val="32"/>
        </w:rPr>
        <w:t>）合同文本</w:t>
      </w:r>
      <w:r>
        <w:rPr>
          <w:sz w:val="32"/>
          <w:szCs w:val="32"/>
        </w:rPr>
        <w:ptab w:relativeTo="margin" w:alignment="right" w:leader="dot"/>
      </w:r>
      <w:r>
        <w:rPr>
          <w:rFonts w:hint="eastAsia"/>
          <w:sz w:val="32"/>
          <w:szCs w:val="32"/>
        </w:rPr>
        <w:t>4</w:t>
      </w:r>
      <w:r>
        <w:rPr>
          <w:rFonts w:hint="eastAsia"/>
          <w:sz w:val="32"/>
          <w:szCs w:val="32"/>
          <w:lang w:val="en-US" w:eastAsia="zh-CN"/>
        </w:rPr>
        <w:t>3</w:t>
      </w:r>
    </w:p>
    <w:p>
      <w:pPr>
        <w:rPr>
          <w:lang w:val="zh-CN"/>
        </w:rPr>
      </w:pPr>
    </w:p>
    <w:p>
      <w:pPr>
        <w:widowControl/>
        <w:jc w:val="left"/>
        <w:rPr>
          <w:b/>
          <w:bCs/>
          <w:kern w:val="0"/>
          <w:sz w:val="32"/>
        </w:rPr>
      </w:pPr>
      <w:r>
        <w:rPr>
          <w:b/>
          <w:bCs/>
          <w:sz w:val="32"/>
        </w:rPr>
        <w:br w:type="page"/>
      </w:r>
    </w:p>
    <w:p>
      <w:pPr>
        <w:numPr>
          <w:ilvl w:val="0"/>
          <w:numId w:val="3"/>
        </w:numPr>
        <w:adjustRightInd w:val="0"/>
        <w:snapToGrid w:val="0"/>
        <w:spacing w:line="520" w:lineRule="atLeast"/>
        <w:jc w:val="center"/>
        <w:rPr>
          <w:rFonts w:eastAsia="方正小标宋简体"/>
          <w:kern w:val="0"/>
          <w:sz w:val="44"/>
          <w:szCs w:val="36"/>
        </w:rPr>
      </w:pPr>
      <w:r>
        <w:rPr>
          <w:rFonts w:hAnsi="方正小标宋简体" w:eastAsia="方正小标宋简体"/>
          <w:kern w:val="0"/>
          <w:sz w:val="44"/>
          <w:szCs w:val="36"/>
        </w:rPr>
        <w:t>采购邀请函</w:t>
      </w:r>
    </w:p>
    <w:p>
      <w:pPr>
        <w:pStyle w:val="24"/>
        <w:adjustRightInd w:val="0"/>
        <w:snapToGrid w:val="0"/>
        <w:spacing w:line="520" w:lineRule="atLeast"/>
        <w:ind w:left="420" w:leftChars="200" w:firstLine="0" w:firstLineChars="0"/>
      </w:pPr>
    </w:p>
    <w:p>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highlight w:val="yellow"/>
        </w:rPr>
        <w:t>幽门螺旋杆菌检测仪等一批设备及配套专机专用耗材/试剂项目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5"/>
        <w:tblW w:w="11536" w:type="dxa"/>
        <w:jc w:val="center"/>
        <w:tblLayout w:type="fixed"/>
        <w:tblCellMar>
          <w:top w:w="0" w:type="dxa"/>
          <w:left w:w="0" w:type="dxa"/>
          <w:bottom w:w="0" w:type="dxa"/>
          <w:right w:w="0" w:type="dxa"/>
        </w:tblCellMar>
      </w:tblPr>
      <w:tblGrid>
        <w:gridCol w:w="11536"/>
      </w:tblGrid>
      <w:tr>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pPr>
              <w:pStyle w:val="40"/>
              <w:widowControl/>
              <w:adjustRightInd w:val="0"/>
              <w:snapToGrid w:val="0"/>
              <w:spacing w:line="360" w:lineRule="auto"/>
              <w:ind w:firstLine="1205" w:firstLineChars="500"/>
              <w:rPr>
                <w:rFonts w:ascii="Times New Roman" w:hAnsi="宋体"/>
                <w:b w:val="0"/>
                <w:bCs w:val="0"/>
                <w:color w:val="000000"/>
                <w:kern w:val="0"/>
                <w:sz w:val="24"/>
                <w:highlight w:val="yellow"/>
              </w:rPr>
            </w:pPr>
            <w:r>
              <w:rPr>
                <w:rFonts w:hint="eastAsia" w:ascii="Times New Roman" w:hAnsi="宋体"/>
                <w:b/>
                <w:bCs/>
                <w:color w:val="000000"/>
                <w:kern w:val="0"/>
                <w:sz w:val="24"/>
              </w:rPr>
              <w:t>1.</w:t>
            </w:r>
            <w:r>
              <w:rPr>
                <w:rFonts w:ascii="Times New Roman" w:hAnsi="宋体"/>
                <w:b/>
                <w:bCs/>
                <w:color w:val="000000"/>
                <w:kern w:val="0"/>
                <w:sz w:val="24"/>
              </w:rPr>
              <w:t>采购</w:t>
            </w:r>
            <w:r>
              <w:rPr>
                <w:rFonts w:ascii="Times New Roman" w:hAnsi="宋体"/>
                <w:b/>
                <w:bCs/>
                <w:color w:val="000000"/>
                <w:kern w:val="0"/>
                <w:sz w:val="24"/>
                <w:highlight w:val="yellow"/>
              </w:rPr>
              <w:t>项目名称</w:t>
            </w:r>
            <w:r>
              <w:rPr>
                <w:rFonts w:ascii="Times New Roman" w:hAnsi="宋体"/>
                <w:b/>
                <w:bCs/>
                <w:color w:val="000000"/>
                <w:kern w:val="0"/>
                <w:sz w:val="24"/>
              </w:rPr>
              <w:t>：</w:t>
            </w:r>
            <w:r>
              <w:rPr>
                <w:rFonts w:hint="eastAsia" w:ascii="Times New Roman" w:hAnsi="宋体"/>
                <w:b w:val="0"/>
                <w:bCs w:val="0"/>
                <w:color w:val="000000"/>
                <w:kern w:val="0"/>
                <w:sz w:val="24"/>
                <w:highlight w:val="yellow"/>
              </w:rPr>
              <w:t>幽门螺旋杆菌检测仪</w:t>
            </w:r>
            <w:r>
              <w:rPr>
                <w:rFonts w:hint="eastAsia" w:ascii="Times New Roman" w:hAnsi="宋体"/>
                <w:b w:val="0"/>
                <w:bCs w:val="0"/>
                <w:color w:val="000000"/>
                <w:kern w:val="0"/>
                <w:sz w:val="24"/>
                <w:highlight w:val="yellow"/>
                <w:lang w:val="en-US" w:eastAsia="zh-CN"/>
              </w:rPr>
              <w:t>等</w:t>
            </w:r>
            <w:r>
              <w:rPr>
                <w:rFonts w:hint="eastAsia" w:ascii="Times New Roman" w:hAnsi="宋体"/>
                <w:b w:val="0"/>
                <w:bCs w:val="0"/>
                <w:color w:val="000000"/>
                <w:kern w:val="0"/>
                <w:sz w:val="24"/>
                <w:highlight w:val="yellow"/>
              </w:rPr>
              <w:t>一批设备及配套专机专用耗材/试剂项目</w:t>
            </w:r>
          </w:p>
          <w:p>
            <w:pPr>
              <w:pStyle w:val="40"/>
              <w:widowControl/>
              <w:adjustRightInd w:val="0"/>
              <w:snapToGrid w:val="0"/>
              <w:spacing w:line="360" w:lineRule="auto"/>
              <w:ind w:firstLine="1205" w:firstLineChars="500"/>
              <w:rPr>
                <w:rFonts w:ascii="Times New Roman" w:hAnsi="宋体"/>
                <w:color w:val="000000"/>
                <w:kern w:val="0"/>
                <w:sz w:val="24"/>
                <w:highlight w:val="yellow"/>
              </w:rPr>
            </w:pPr>
            <w:r>
              <w:rPr>
                <w:rFonts w:hint="eastAsia" w:ascii="Times New Roman" w:hAnsi="宋体"/>
                <w:b/>
                <w:bCs/>
                <w:color w:val="000000"/>
                <w:kern w:val="0"/>
                <w:sz w:val="24"/>
              </w:rPr>
              <w:t>2.</w:t>
            </w:r>
            <w:r>
              <w:rPr>
                <w:rFonts w:ascii="Times New Roman" w:hAnsi="宋体"/>
                <w:b/>
                <w:bCs/>
                <w:color w:val="000000"/>
                <w:kern w:val="0"/>
                <w:sz w:val="24"/>
              </w:rPr>
              <w:t>项目类别：</w:t>
            </w:r>
            <w:r>
              <w:rPr>
                <w:rFonts w:hint="eastAsia" w:ascii="Times New Roman" w:hAnsi="宋体"/>
                <w:color w:val="000000"/>
                <w:kern w:val="0"/>
                <w:sz w:val="24"/>
                <w:highlight w:val="yellow"/>
              </w:rPr>
              <w:t>医疗设备</w:t>
            </w:r>
            <w:r>
              <w:rPr>
                <w:rFonts w:hint="eastAsia" w:hAnsi="宋体"/>
                <w:color w:val="000000"/>
                <w:kern w:val="0"/>
                <w:sz w:val="24"/>
                <w:highlight w:val="yellow"/>
              </w:rPr>
              <w:t>及</w:t>
            </w:r>
            <w:r>
              <w:rPr>
                <w:rFonts w:hint="eastAsia" w:hAnsi="宋体"/>
                <w:color w:val="000000"/>
                <w:kern w:val="0"/>
                <w:sz w:val="24"/>
                <w:highlight w:val="yellow"/>
                <w:lang w:eastAsia="zh-CN"/>
              </w:rPr>
              <w:t>配套专机专用耗材</w:t>
            </w:r>
            <w:r>
              <w:rPr>
                <w:rFonts w:hint="eastAsia" w:hAnsi="宋体"/>
                <w:color w:val="000000"/>
                <w:kern w:val="0"/>
                <w:sz w:val="24"/>
                <w:highlight w:val="yellow"/>
              </w:rPr>
              <w:t>/试剂</w:t>
            </w:r>
          </w:p>
          <w:p>
            <w:pPr>
              <w:pStyle w:val="40"/>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rPr>
              <w:t>3.</w:t>
            </w:r>
            <w:r>
              <w:rPr>
                <w:rFonts w:ascii="Times New Roman" w:hAnsi="宋体"/>
                <w:b/>
                <w:bCs/>
                <w:color w:val="000000"/>
                <w:kern w:val="0"/>
                <w:sz w:val="24"/>
              </w:rPr>
              <w:t>采购方式：</w:t>
            </w:r>
            <w:r>
              <w:rPr>
                <w:rFonts w:ascii="Times New Roman" w:hAnsi="宋体"/>
                <w:color w:val="000000"/>
                <w:kern w:val="0"/>
                <w:sz w:val="24"/>
              </w:rPr>
              <w:t>议价</w:t>
            </w:r>
          </w:p>
          <w:p>
            <w:pPr>
              <w:pStyle w:val="40"/>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highlight w:val="yellow"/>
              </w:rPr>
              <w:t>4.</w:t>
            </w:r>
            <w:r>
              <w:rPr>
                <w:rFonts w:hint="eastAsia" w:ascii="Times New Roman" w:hAnsi="宋体"/>
                <w:b/>
                <w:bCs/>
                <w:color w:val="000000"/>
                <w:kern w:val="0"/>
                <w:sz w:val="24"/>
                <w:highlight w:val="yellow"/>
                <w:lang w:val="en-US" w:eastAsia="zh-CN"/>
              </w:rPr>
              <w:t>设备</w:t>
            </w:r>
            <w:r>
              <w:rPr>
                <w:rFonts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ascii="Times New Roman" w:hAnsi="宋体"/>
                <w:b/>
                <w:bCs/>
                <w:color w:val="000000"/>
                <w:kern w:val="0"/>
                <w:sz w:val="24"/>
                <w:highlight w:val="yellow"/>
              </w:rPr>
              <w:t>：</w:t>
            </w:r>
          </w:p>
          <w:tbl>
            <w:tblPr>
              <w:tblStyle w:val="2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839"/>
              <w:gridCol w:w="1808"/>
              <w:gridCol w:w="1987"/>
              <w:gridCol w:w="945"/>
              <w:gridCol w:w="576"/>
              <w:gridCol w:w="597"/>
              <w:gridCol w:w="904"/>
              <w:gridCol w:w="936"/>
              <w:gridCol w:w="1322"/>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47" w:type="pct"/>
                  <w:vAlign w:val="center"/>
                </w:tcPr>
                <w:p>
                  <w:pPr>
                    <w:spacing w:line="276" w:lineRule="auto"/>
                    <w:jc w:val="center"/>
                    <w:rPr>
                      <w:rFonts w:hint="eastAsia" w:ascii="宋体" w:hAnsi="宋体"/>
                      <w:b/>
                      <w:sz w:val="24"/>
                      <w:szCs w:val="21"/>
                    </w:rPr>
                  </w:pPr>
                  <w:r>
                    <w:rPr>
                      <w:rFonts w:hint="eastAsia" w:ascii="宋体" w:hAnsi="宋体"/>
                      <w:b/>
                      <w:sz w:val="24"/>
                      <w:szCs w:val="21"/>
                    </w:rPr>
                    <w:t>序号</w:t>
                  </w:r>
                </w:p>
              </w:tc>
              <w:tc>
                <w:tcPr>
                  <w:tcW w:w="366" w:type="pct"/>
                  <w:vAlign w:val="center"/>
                </w:tcPr>
                <w:p>
                  <w:pPr>
                    <w:spacing w:line="276" w:lineRule="auto"/>
                    <w:jc w:val="center"/>
                    <w:rPr>
                      <w:rFonts w:hint="default" w:ascii="宋体" w:hAnsi="宋体"/>
                      <w:b/>
                      <w:sz w:val="24"/>
                      <w:szCs w:val="21"/>
                      <w:lang w:val="en-US" w:eastAsia="zh-CN"/>
                    </w:rPr>
                  </w:pPr>
                  <w:r>
                    <w:rPr>
                      <w:rFonts w:hint="eastAsia" w:ascii="宋体" w:hAnsi="宋体"/>
                      <w:b/>
                      <w:sz w:val="24"/>
                      <w:szCs w:val="21"/>
                      <w:lang w:val="en-US" w:eastAsia="zh-CN"/>
                    </w:rPr>
                    <w:t>使用科室</w:t>
                  </w:r>
                </w:p>
              </w:tc>
              <w:tc>
                <w:tcPr>
                  <w:tcW w:w="789" w:type="pct"/>
                  <w:vAlign w:val="center"/>
                </w:tcPr>
                <w:p>
                  <w:pPr>
                    <w:spacing w:line="276" w:lineRule="auto"/>
                    <w:jc w:val="center"/>
                    <w:rPr>
                      <w:rFonts w:hint="eastAsia" w:ascii="宋体" w:hAnsi="宋体"/>
                      <w:b/>
                      <w:sz w:val="24"/>
                      <w:szCs w:val="21"/>
                      <w:lang w:eastAsia="zh-CN"/>
                    </w:rPr>
                  </w:pPr>
                  <w:r>
                    <w:rPr>
                      <w:rFonts w:hint="eastAsia" w:ascii="宋体" w:hAnsi="宋体"/>
                      <w:b/>
                      <w:sz w:val="24"/>
                      <w:szCs w:val="21"/>
                      <w:lang w:eastAsia="zh-CN"/>
                    </w:rPr>
                    <w:t>项目编号</w:t>
                  </w:r>
                </w:p>
              </w:tc>
              <w:tc>
                <w:tcPr>
                  <w:tcW w:w="867" w:type="pct"/>
                  <w:vAlign w:val="center"/>
                </w:tcPr>
                <w:p>
                  <w:pPr>
                    <w:spacing w:line="276" w:lineRule="auto"/>
                    <w:jc w:val="center"/>
                    <w:rPr>
                      <w:rFonts w:hint="eastAsia" w:ascii="宋体" w:hAnsi="宋体"/>
                      <w:b/>
                      <w:sz w:val="24"/>
                      <w:szCs w:val="21"/>
                    </w:rPr>
                  </w:pPr>
                  <w:r>
                    <w:rPr>
                      <w:rFonts w:hint="eastAsia" w:ascii="宋体" w:hAnsi="宋体"/>
                      <w:b/>
                      <w:sz w:val="24"/>
                      <w:szCs w:val="21"/>
                      <w:lang w:eastAsia="zh-CN"/>
                    </w:rPr>
                    <w:t>项目</w:t>
                  </w:r>
                  <w:r>
                    <w:rPr>
                      <w:rFonts w:hint="eastAsia" w:ascii="宋体" w:hAnsi="宋体"/>
                      <w:b/>
                      <w:sz w:val="24"/>
                      <w:szCs w:val="21"/>
                    </w:rPr>
                    <w:t>名称</w:t>
                  </w:r>
                </w:p>
              </w:tc>
              <w:tc>
                <w:tcPr>
                  <w:tcW w:w="412" w:type="pct"/>
                  <w:vAlign w:val="center"/>
                </w:tcPr>
                <w:p>
                  <w:pPr>
                    <w:spacing w:line="276" w:lineRule="auto"/>
                    <w:jc w:val="center"/>
                    <w:rPr>
                      <w:rFonts w:hint="eastAsia" w:ascii="宋体" w:hAnsi="宋体"/>
                      <w:b/>
                      <w:sz w:val="24"/>
                      <w:szCs w:val="21"/>
                    </w:rPr>
                  </w:pPr>
                  <w:r>
                    <w:rPr>
                      <w:rFonts w:hint="eastAsia" w:ascii="宋体" w:hAnsi="宋体"/>
                      <w:b/>
                      <w:sz w:val="24"/>
                      <w:szCs w:val="21"/>
                      <w:lang w:eastAsia="zh-CN"/>
                    </w:rPr>
                    <w:t>允许</w:t>
                  </w:r>
                  <w:r>
                    <w:rPr>
                      <w:rFonts w:hint="eastAsia" w:ascii="宋体" w:hAnsi="宋体"/>
                      <w:b/>
                      <w:sz w:val="24"/>
                      <w:szCs w:val="21"/>
                    </w:rPr>
                    <w:t>进口/国产</w:t>
                  </w:r>
                </w:p>
              </w:tc>
              <w:tc>
                <w:tcPr>
                  <w:tcW w:w="251" w:type="pct"/>
                  <w:vAlign w:val="center"/>
                </w:tcPr>
                <w:p>
                  <w:pPr>
                    <w:spacing w:line="276" w:lineRule="auto"/>
                    <w:jc w:val="center"/>
                    <w:rPr>
                      <w:rFonts w:hint="eastAsia" w:ascii="宋体" w:hAnsi="宋体"/>
                      <w:b/>
                      <w:sz w:val="24"/>
                      <w:szCs w:val="21"/>
                    </w:rPr>
                  </w:pPr>
                  <w:r>
                    <w:rPr>
                      <w:rFonts w:hint="eastAsia" w:ascii="宋体" w:hAnsi="宋体"/>
                      <w:b/>
                      <w:sz w:val="24"/>
                      <w:szCs w:val="21"/>
                    </w:rPr>
                    <w:t>数量</w:t>
                  </w:r>
                </w:p>
              </w:tc>
              <w:tc>
                <w:tcPr>
                  <w:tcW w:w="260" w:type="pct"/>
                  <w:vAlign w:val="center"/>
                </w:tcPr>
                <w:p>
                  <w:pPr>
                    <w:spacing w:line="276" w:lineRule="auto"/>
                    <w:jc w:val="center"/>
                    <w:rPr>
                      <w:rFonts w:hint="eastAsia" w:ascii="宋体" w:hAnsi="宋体"/>
                      <w:b/>
                      <w:sz w:val="24"/>
                      <w:szCs w:val="21"/>
                    </w:rPr>
                  </w:pPr>
                  <w:r>
                    <w:rPr>
                      <w:rFonts w:hint="eastAsia" w:ascii="宋体" w:hAnsi="宋体"/>
                      <w:b/>
                      <w:sz w:val="24"/>
                      <w:szCs w:val="21"/>
                    </w:rPr>
                    <w:t>单位</w:t>
                  </w:r>
                </w:p>
              </w:tc>
              <w:tc>
                <w:tcPr>
                  <w:tcW w:w="394" w:type="pct"/>
                  <w:vAlign w:val="center"/>
                </w:tcPr>
                <w:p>
                  <w:pPr>
                    <w:spacing w:line="276" w:lineRule="auto"/>
                    <w:jc w:val="center"/>
                    <w:rPr>
                      <w:rFonts w:hint="eastAsia" w:ascii="宋体" w:hAnsi="宋体"/>
                      <w:b/>
                      <w:sz w:val="24"/>
                      <w:szCs w:val="21"/>
                    </w:rPr>
                  </w:pPr>
                  <w:r>
                    <w:rPr>
                      <w:rFonts w:hint="eastAsia" w:ascii="宋体" w:hAnsi="宋体"/>
                      <w:b/>
                      <w:sz w:val="24"/>
                      <w:szCs w:val="21"/>
                    </w:rPr>
                    <w:t>预算单价（万元）</w:t>
                  </w:r>
                </w:p>
              </w:tc>
              <w:tc>
                <w:tcPr>
                  <w:tcW w:w="408" w:type="pct"/>
                  <w:vAlign w:val="center"/>
                </w:tcPr>
                <w:p>
                  <w:pPr>
                    <w:spacing w:line="276" w:lineRule="auto"/>
                    <w:jc w:val="center"/>
                    <w:rPr>
                      <w:rFonts w:hint="eastAsia" w:ascii="宋体" w:hAnsi="宋体"/>
                      <w:b/>
                      <w:sz w:val="24"/>
                      <w:szCs w:val="21"/>
                    </w:rPr>
                  </w:pPr>
                  <w:r>
                    <w:rPr>
                      <w:rFonts w:hint="eastAsia" w:ascii="宋体" w:hAnsi="宋体"/>
                      <w:b/>
                      <w:sz w:val="24"/>
                      <w:szCs w:val="21"/>
                    </w:rPr>
                    <w:t>预算总价（万元）</w:t>
                  </w:r>
                </w:p>
              </w:tc>
              <w:tc>
                <w:tcPr>
                  <w:tcW w:w="576" w:type="pct"/>
                  <w:vAlign w:val="center"/>
                </w:tcPr>
                <w:p>
                  <w:pPr>
                    <w:spacing w:line="276" w:lineRule="auto"/>
                    <w:jc w:val="center"/>
                    <w:rPr>
                      <w:rFonts w:hint="eastAsia" w:ascii="宋体" w:hAnsi="宋体"/>
                      <w:b/>
                      <w:sz w:val="24"/>
                      <w:szCs w:val="21"/>
                    </w:rPr>
                  </w:pPr>
                  <w:r>
                    <w:rPr>
                      <w:rFonts w:hint="eastAsia" w:ascii="宋体" w:hAnsi="宋体"/>
                      <w:b/>
                      <w:sz w:val="24"/>
                      <w:szCs w:val="21"/>
                    </w:rPr>
                    <w:t>是否需要注册证/备案证</w:t>
                  </w:r>
                </w:p>
              </w:tc>
              <w:tc>
                <w:tcPr>
                  <w:tcW w:w="425" w:type="pct"/>
                  <w:vAlign w:val="center"/>
                </w:tcPr>
                <w:p>
                  <w:pPr>
                    <w:jc w:val="center"/>
                    <w:rPr>
                      <w:rFonts w:hint="eastAsia"/>
                      <w:lang w:val="en-US" w:eastAsia="zh-CN"/>
                    </w:rPr>
                  </w:pPr>
                  <w:r>
                    <w:rPr>
                      <w:rFonts w:hint="eastAsia" w:ascii="宋体" w:hAnsi="宋体"/>
                      <w:b/>
                      <w:sz w:val="24"/>
                      <w:szCs w:val="21"/>
                      <w:lang w:val="en-US" w:eastAsia="zh-CN"/>
                    </w:rPr>
                    <w:t>是否为专门面向中小企业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247"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ascii="宋体" w:hAnsi="宋体" w:eastAsia="宋体" w:cs="宋体"/>
                      <w:sz w:val="24"/>
                      <w:szCs w:val="24"/>
                      <w:lang w:val="en-US" w:eastAsia="zh-CN"/>
                    </w:rPr>
                    <w:t>1</w:t>
                  </w:r>
                </w:p>
              </w:tc>
              <w:tc>
                <w:tcPr>
                  <w:tcW w:w="366" w:type="pct"/>
                  <w:vAlign w:val="center"/>
                </w:tcPr>
                <w:p>
                  <w:pPr>
                    <w:widowControl/>
                    <w:adjustRightInd w:val="0"/>
                    <w:snapToGrid w:val="0"/>
                    <w:spacing w:line="520" w:lineRule="atLeast"/>
                    <w:jc w:val="center"/>
                    <w:rPr>
                      <w:rFonts w:hint="default" w:hAnsi="宋体"/>
                      <w:color w:val="000000"/>
                      <w:kern w:val="0"/>
                      <w:sz w:val="24"/>
                      <w:szCs w:val="22"/>
                      <w:lang w:val="en-US" w:eastAsia="zh-CN"/>
                    </w:rPr>
                  </w:pPr>
                  <w:r>
                    <w:rPr>
                      <w:rFonts w:hint="eastAsia" w:hAnsi="宋体"/>
                      <w:color w:val="000000"/>
                      <w:kern w:val="0"/>
                      <w:sz w:val="24"/>
                      <w:szCs w:val="22"/>
                      <w:lang w:val="en-US" w:eastAsia="zh-CN"/>
                    </w:rPr>
                    <w:t>消化内镜中心</w:t>
                  </w:r>
                </w:p>
              </w:tc>
              <w:tc>
                <w:tcPr>
                  <w:tcW w:w="789"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ZCB-2023-YS-082</w:t>
                  </w:r>
                </w:p>
              </w:tc>
              <w:tc>
                <w:tcPr>
                  <w:tcW w:w="867"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幽门螺旋杆菌检测仪</w:t>
                  </w:r>
                </w:p>
              </w:tc>
              <w:tc>
                <w:tcPr>
                  <w:tcW w:w="412"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国产</w:t>
                  </w:r>
                </w:p>
              </w:tc>
              <w:tc>
                <w:tcPr>
                  <w:tcW w:w="251"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2</w:t>
                  </w:r>
                </w:p>
              </w:tc>
              <w:tc>
                <w:tcPr>
                  <w:tcW w:w="260"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台</w:t>
                  </w:r>
                </w:p>
              </w:tc>
              <w:tc>
                <w:tcPr>
                  <w:tcW w:w="394"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0.15</w:t>
                  </w:r>
                </w:p>
              </w:tc>
              <w:tc>
                <w:tcPr>
                  <w:tcW w:w="408"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0.3</w:t>
                  </w:r>
                </w:p>
              </w:tc>
              <w:tc>
                <w:tcPr>
                  <w:tcW w:w="576"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是</w:t>
                  </w:r>
                </w:p>
              </w:tc>
              <w:tc>
                <w:tcPr>
                  <w:tcW w:w="425"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47"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366" w:type="pct"/>
                  <w:vAlign w:val="center"/>
                </w:tcPr>
                <w:p>
                  <w:pPr>
                    <w:jc w:val="center"/>
                    <w:rPr>
                      <w:rFonts w:hint="default" w:ascii="宋体" w:hAnsi="宋体" w:eastAsia="宋体" w:cs="宋体"/>
                      <w:lang w:val="en-US" w:eastAsia="zh-CN"/>
                    </w:rPr>
                  </w:pPr>
                  <w:r>
                    <w:rPr>
                      <w:rFonts w:hint="eastAsia" w:hAnsi="宋体"/>
                      <w:color w:val="000000"/>
                      <w:kern w:val="0"/>
                      <w:sz w:val="24"/>
                      <w:szCs w:val="22"/>
                      <w:lang w:val="en-US" w:eastAsia="zh-CN"/>
                    </w:rPr>
                    <w:t>社管中心</w:t>
                  </w:r>
                </w:p>
              </w:tc>
              <w:tc>
                <w:tcPr>
                  <w:tcW w:w="789"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ZCB-2023-YS-086</w:t>
                  </w:r>
                </w:p>
              </w:tc>
              <w:tc>
                <w:tcPr>
                  <w:tcW w:w="867"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全自动糖化血红蛋白分析仪</w:t>
                  </w:r>
                </w:p>
              </w:tc>
              <w:tc>
                <w:tcPr>
                  <w:tcW w:w="412"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国产</w:t>
                  </w:r>
                </w:p>
              </w:tc>
              <w:tc>
                <w:tcPr>
                  <w:tcW w:w="251"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3</w:t>
                  </w:r>
                </w:p>
              </w:tc>
              <w:tc>
                <w:tcPr>
                  <w:tcW w:w="260"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台</w:t>
                  </w:r>
                </w:p>
              </w:tc>
              <w:tc>
                <w:tcPr>
                  <w:tcW w:w="394"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0.15</w:t>
                  </w:r>
                </w:p>
              </w:tc>
              <w:tc>
                <w:tcPr>
                  <w:tcW w:w="408"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0.45</w:t>
                  </w:r>
                </w:p>
              </w:tc>
              <w:tc>
                <w:tcPr>
                  <w:tcW w:w="576"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是</w:t>
                  </w:r>
                </w:p>
              </w:tc>
              <w:tc>
                <w:tcPr>
                  <w:tcW w:w="425"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47"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366" w:type="pct"/>
                  <w:vAlign w:val="center"/>
                </w:tcPr>
                <w:p>
                  <w:pPr>
                    <w:jc w:val="center"/>
                    <w:rPr>
                      <w:rFonts w:hint="eastAsia" w:ascii="宋体" w:hAnsi="宋体" w:eastAsia="宋体" w:cs="宋体"/>
                      <w:lang w:val="en-US" w:eastAsia="zh-CN"/>
                    </w:rPr>
                  </w:pPr>
                  <w:r>
                    <w:rPr>
                      <w:rFonts w:hint="eastAsia" w:hAnsi="宋体"/>
                      <w:color w:val="000000"/>
                      <w:kern w:val="0"/>
                      <w:sz w:val="24"/>
                      <w:szCs w:val="22"/>
                      <w:lang w:val="en-US" w:eastAsia="zh-CN"/>
                    </w:rPr>
                    <w:t>社管中心</w:t>
                  </w:r>
                </w:p>
              </w:tc>
              <w:tc>
                <w:tcPr>
                  <w:tcW w:w="789"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ZCB-2023-YS-088</w:t>
                  </w:r>
                </w:p>
              </w:tc>
              <w:tc>
                <w:tcPr>
                  <w:tcW w:w="867"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全自动化学发光免疫分析系统</w:t>
                  </w:r>
                </w:p>
              </w:tc>
              <w:tc>
                <w:tcPr>
                  <w:tcW w:w="412"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国产</w:t>
                  </w:r>
                </w:p>
              </w:tc>
              <w:tc>
                <w:tcPr>
                  <w:tcW w:w="251"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1</w:t>
                  </w:r>
                </w:p>
              </w:tc>
              <w:tc>
                <w:tcPr>
                  <w:tcW w:w="260"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台</w:t>
                  </w:r>
                </w:p>
              </w:tc>
              <w:tc>
                <w:tcPr>
                  <w:tcW w:w="394"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2</w:t>
                  </w:r>
                </w:p>
              </w:tc>
              <w:tc>
                <w:tcPr>
                  <w:tcW w:w="408"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2</w:t>
                  </w:r>
                </w:p>
              </w:tc>
              <w:tc>
                <w:tcPr>
                  <w:tcW w:w="576"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是</w:t>
                  </w:r>
                </w:p>
              </w:tc>
              <w:tc>
                <w:tcPr>
                  <w:tcW w:w="425"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47"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366" w:type="pct"/>
                  <w:vAlign w:val="center"/>
                </w:tcPr>
                <w:p>
                  <w:pPr>
                    <w:jc w:val="center"/>
                    <w:rPr>
                      <w:rFonts w:hint="eastAsia" w:ascii="宋体" w:hAnsi="宋体" w:eastAsia="宋体" w:cs="宋体"/>
                      <w:lang w:val="en-US" w:eastAsia="zh-CN"/>
                    </w:rPr>
                  </w:pPr>
                  <w:r>
                    <w:rPr>
                      <w:rFonts w:hint="eastAsia" w:hAnsi="宋体"/>
                      <w:color w:val="000000"/>
                      <w:kern w:val="0"/>
                      <w:sz w:val="24"/>
                      <w:szCs w:val="22"/>
                      <w:lang w:val="en-US" w:eastAsia="zh-CN"/>
                    </w:rPr>
                    <w:t>社管中心</w:t>
                  </w:r>
                </w:p>
              </w:tc>
              <w:tc>
                <w:tcPr>
                  <w:tcW w:w="789"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ZCB-2023-YS-089</w:t>
                  </w:r>
                </w:p>
              </w:tc>
              <w:tc>
                <w:tcPr>
                  <w:tcW w:w="867"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幽门螺旋杆菌检测仪</w:t>
                  </w:r>
                </w:p>
              </w:tc>
              <w:tc>
                <w:tcPr>
                  <w:tcW w:w="412"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国产</w:t>
                  </w:r>
                </w:p>
              </w:tc>
              <w:tc>
                <w:tcPr>
                  <w:tcW w:w="251"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4</w:t>
                  </w:r>
                </w:p>
              </w:tc>
              <w:tc>
                <w:tcPr>
                  <w:tcW w:w="260"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台</w:t>
                  </w:r>
                </w:p>
              </w:tc>
              <w:tc>
                <w:tcPr>
                  <w:tcW w:w="394"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0.15</w:t>
                  </w:r>
                </w:p>
              </w:tc>
              <w:tc>
                <w:tcPr>
                  <w:tcW w:w="408"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0.6</w:t>
                  </w:r>
                </w:p>
              </w:tc>
              <w:tc>
                <w:tcPr>
                  <w:tcW w:w="576"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是</w:t>
                  </w:r>
                </w:p>
              </w:tc>
              <w:tc>
                <w:tcPr>
                  <w:tcW w:w="425"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47"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366" w:type="pct"/>
                  <w:vAlign w:val="center"/>
                </w:tcPr>
                <w:p>
                  <w:pPr>
                    <w:jc w:val="center"/>
                    <w:rPr>
                      <w:rFonts w:hint="eastAsia" w:ascii="宋体" w:hAnsi="宋体" w:eastAsia="宋体" w:cs="宋体"/>
                      <w:lang w:val="en-US" w:eastAsia="zh-CN"/>
                    </w:rPr>
                  </w:pPr>
                  <w:r>
                    <w:rPr>
                      <w:rFonts w:hint="eastAsia" w:hAnsi="宋体"/>
                      <w:color w:val="000000"/>
                      <w:kern w:val="0"/>
                      <w:sz w:val="24"/>
                      <w:szCs w:val="22"/>
                      <w:lang w:val="en-US" w:eastAsia="zh-CN"/>
                    </w:rPr>
                    <w:t>社管中心</w:t>
                  </w:r>
                </w:p>
              </w:tc>
              <w:tc>
                <w:tcPr>
                  <w:tcW w:w="789"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ZCB-2023-YS-090</w:t>
                  </w:r>
                </w:p>
              </w:tc>
              <w:tc>
                <w:tcPr>
                  <w:tcW w:w="867"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生物刺激反馈仪（盆底治疗仪）</w:t>
                  </w:r>
                </w:p>
              </w:tc>
              <w:tc>
                <w:tcPr>
                  <w:tcW w:w="412"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国产</w:t>
                  </w:r>
                </w:p>
              </w:tc>
              <w:tc>
                <w:tcPr>
                  <w:tcW w:w="251"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1</w:t>
                  </w:r>
                </w:p>
              </w:tc>
              <w:tc>
                <w:tcPr>
                  <w:tcW w:w="260"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套</w:t>
                  </w:r>
                </w:p>
              </w:tc>
              <w:tc>
                <w:tcPr>
                  <w:tcW w:w="394"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8</w:t>
                  </w:r>
                </w:p>
              </w:tc>
              <w:tc>
                <w:tcPr>
                  <w:tcW w:w="408"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8</w:t>
                  </w:r>
                </w:p>
              </w:tc>
              <w:tc>
                <w:tcPr>
                  <w:tcW w:w="576"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是</w:t>
                  </w:r>
                </w:p>
              </w:tc>
              <w:tc>
                <w:tcPr>
                  <w:tcW w:w="425"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8" w:hRule="atLeast"/>
                <w:jc w:val="center"/>
              </w:trPr>
              <w:tc>
                <w:tcPr>
                  <w:tcW w:w="247"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366" w:type="pct"/>
                  <w:vAlign w:val="center"/>
                </w:tcPr>
                <w:p>
                  <w:pPr>
                    <w:jc w:val="center"/>
                    <w:rPr>
                      <w:rFonts w:hint="eastAsia" w:ascii="宋体" w:hAnsi="宋体" w:eastAsia="宋体" w:cs="宋体"/>
                      <w:lang w:val="en-US" w:eastAsia="zh-CN"/>
                    </w:rPr>
                  </w:pPr>
                  <w:r>
                    <w:rPr>
                      <w:rFonts w:hint="eastAsia" w:hAnsi="宋体"/>
                      <w:color w:val="000000"/>
                      <w:kern w:val="0"/>
                      <w:sz w:val="24"/>
                      <w:szCs w:val="22"/>
                      <w:lang w:val="en-US" w:eastAsia="zh-CN"/>
                    </w:rPr>
                    <w:t>社管中心（4台）、肝胆胰外科（1台）、中医科（1台）</w:t>
                  </w:r>
                </w:p>
              </w:tc>
              <w:tc>
                <w:tcPr>
                  <w:tcW w:w="789"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ZCB-2023-YS-092</w:t>
                  </w:r>
                </w:p>
              </w:tc>
              <w:tc>
                <w:tcPr>
                  <w:tcW w:w="867"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超声透药仪（超声药物透入治疗仪）</w:t>
                  </w:r>
                </w:p>
              </w:tc>
              <w:tc>
                <w:tcPr>
                  <w:tcW w:w="412"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国产</w:t>
                  </w:r>
                </w:p>
              </w:tc>
              <w:tc>
                <w:tcPr>
                  <w:tcW w:w="251"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6</w:t>
                  </w:r>
                </w:p>
              </w:tc>
              <w:tc>
                <w:tcPr>
                  <w:tcW w:w="260"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台</w:t>
                  </w:r>
                </w:p>
              </w:tc>
              <w:tc>
                <w:tcPr>
                  <w:tcW w:w="394"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0.15</w:t>
                  </w:r>
                </w:p>
              </w:tc>
              <w:tc>
                <w:tcPr>
                  <w:tcW w:w="408"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0.9</w:t>
                  </w:r>
                </w:p>
              </w:tc>
              <w:tc>
                <w:tcPr>
                  <w:tcW w:w="576"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是</w:t>
                  </w:r>
                </w:p>
              </w:tc>
              <w:tc>
                <w:tcPr>
                  <w:tcW w:w="425"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47" w:type="pct"/>
                  <w:vAlign w:val="center"/>
                </w:tcPr>
                <w:p>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366" w:type="pct"/>
                  <w:vAlign w:val="center"/>
                </w:tcPr>
                <w:p>
                  <w:pPr>
                    <w:jc w:val="center"/>
                    <w:rPr>
                      <w:rFonts w:hint="eastAsia" w:ascii="宋体" w:hAnsi="宋体" w:eastAsia="宋体" w:cs="宋体"/>
                      <w:lang w:val="en-US" w:eastAsia="zh-CN"/>
                    </w:rPr>
                  </w:pPr>
                  <w:r>
                    <w:rPr>
                      <w:rFonts w:hint="eastAsia" w:hAnsi="宋体"/>
                      <w:color w:val="000000"/>
                      <w:kern w:val="0"/>
                      <w:sz w:val="24"/>
                      <w:szCs w:val="22"/>
                      <w:lang w:val="en-US" w:eastAsia="zh-CN"/>
                    </w:rPr>
                    <w:t>社管中心</w:t>
                  </w:r>
                </w:p>
              </w:tc>
              <w:tc>
                <w:tcPr>
                  <w:tcW w:w="789"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ZCB-2023-YS-104</w:t>
                  </w:r>
                </w:p>
              </w:tc>
              <w:tc>
                <w:tcPr>
                  <w:tcW w:w="867"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全自动血液细胞分析仪</w:t>
                  </w:r>
                </w:p>
              </w:tc>
              <w:tc>
                <w:tcPr>
                  <w:tcW w:w="412"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国产</w:t>
                  </w:r>
                </w:p>
              </w:tc>
              <w:tc>
                <w:tcPr>
                  <w:tcW w:w="251"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1</w:t>
                  </w:r>
                </w:p>
              </w:tc>
              <w:tc>
                <w:tcPr>
                  <w:tcW w:w="260"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台</w:t>
                  </w:r>
                </w:p>
              </w:tc>
              <w:tc>
                <w:tcPr>
                  <w:tcW w:w="394"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3.5</w:t>
                  </w:r>
                </w:p>
              </w:tc>
              <w:tc>
                <w:tcPr>
                  <w:tcW w:w="408"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3.5</w:t>
                  </w:r>
                </w:p>
              </w:tc>
              <w:tc>
                <w:tcPr>
                  <w:tcW w:w="576"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是</w:t>
                  </w:r>
                </w:p>
              </w:tc>
              <w:tc>
                <w:tcPr>
                  <w:tcW w:w="425" w:type="pct"/>
                  <w:vAlign w:val="center"/>
                </w:tcPr>
                <w:p>
                  <w:pPr>
                    <w:widowControl/>
                    <w:adjustRightInd w:val="0"/>
                    <w:snapToGrid w:val="0"/>
                    <w:spacing w:line="520" w:lineRule="atLeast"/>
                    <w:jc w:val="center"/>
                    <w:rPr>
                      <w:rFonts w:hint="eastAsia" w:hAnsi="宋体"/>
                      <w:color w:val="000000"/>
                      <w:kern w:val="0"/>
                      <w:sz w:val="24"/>
                      <w:szCs w:val="22"/>
                      <w:lang w:val="en-US" w:eastAsia="zh-CN"/>
                    </w:rPr>
                  </w:pPr>
                  <w:r>
                    <w:rPr>
                      <w:rFonts w:hint="eastAsia" w:hAnsi="宋体"/>
                      <w:color w:val="000000"/>
                      <w:kern w:val="0"/>
                      <w:sz w:val="24"/>
                      <w:szCs w:val="22"/>
                      <w:lang w:val="en-US" w:eastAsia="zh-CN"/>
                    </w:rPr>
                    <w:t>否</w:t>
                  </w:r>
                </w:p>
              </w:tc>
            </w:tr>
          </w:tbl>
          <w:p>
            <w:pPr>
              <w:ind w:firstLine="1205" w:firstLineChars="500"/>
              <w:rPr>
                <w:rFonts w:hAnsi="宋体"/>
                <w:b/>
                <w:bCs/>
                <w:color w:val="000000"/>
                <w:kern w:val="0"/>
                <w:sz w:val="24"/>
              </w:rPr>
            </w:pPr>
            <w:r>
              <w:rPr>
                <w:rFonts w:hint="eastAsia" w:hAnsi="宋体"/>
                <w:b/>
                <w:bCs/>
                <w:color w:val="000000"/>
                <w:kern w:val="0"/>
                <w:sz w:val="24"/>
              </w:rPr>
              <w:t>5.报名时间：</w:t>
            </w:r>
            <w:r>
              <w:rPr>
                <w:rFonts w:hint="eastAsia" w:ascii="Times New Roman" w:hAnsi="宋体" w:eastAsia="宋体" w:cs="Times New Roman"/>
                <w:b/>
                <w:bCs/>
                <w:color w:val="000000"/>
                <w:kern w:val="0"/>
                <w:sz w:val="24"/>
                <w:szCs w:val="22"/>
                <w:highlight w:val="yellow"/>
                <w:lang w:val="en-US" w:eastAsia="zh-CN" w:bidi="ar-SA"/>
              </w:rPr>
              <w:t>202</w:t>
            </w:r>
            <w:r>
              <w:rPr>
                <w:rFonts w:hint="eastAsia" w:hAnsi="宋体" w:eastAsia="宋体" w:cs="Times New Roman"/>
                <w:b/>
                <w:bCs/>
                <w:color w:val="000000"/>
                <w:kern w:val="0"/>
                <w:sz w:val="24"/>
                <w:szCs w:val="22"/>
                <w:highlight w:val="yellow"/>
                <w:lang w:val="en-US" w:eastAsia="zh-CN" w:bidi="ar-SA"/>
              </w:rPr>
              <w:t>3</w:t>
            </w:r>
            <w:r>
              <w:rPr>
                <w:rFonts w:hint="eastAsia" w:ascii="Times New Roman" w:hAnsi="宋体" w:eastAsia="宋体" w:cs="Times New Roman"/>
                <w:b/>
                <w:bCs/>
                <w:color w:val="000000"/>
                <w:kern w:val="0"/>
                <w:sz w:val="24"/>
                <w:szCs w:val="22"/>
                <w:highlight w:val="yellow"/>
                <w:lang w:val="en-US" w:eastAsia="zh-CN" w:bidi="ar-SA"/>
              </w:rPr>
              <w:t>年</w:t>
            </w:r>
            <w:r>
              <w:rPr>
                <w:rFonts w:hint="eastAsia" w:hAnsi="宋体" w:eastAsia="宋体" w:cs="Times New Roman"/>
                <w:b/>
                <w:bCs/>
                <w:color w:val="000000"/>
                <w:kern w:val="0"/>
                <w:sz w:val="24"/>
                <w:szCs w:val="22"/>
                <w:highlight w:val="yellow"/>
                <w:lang w:val="en-US" w:eastAsia="zh-CN" w:bidi="ar-SA"/>
              </w:rPr>
              <w:t>7</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cs="Times New Roman"/>
                <w:b/>
                <w:bCs/>
                <w:color w:val="000000"/>
                <w:kern w:val="0"/>
                <w:sz w:val="24"/>
                <w:szCs w:val="22"/>
                <w:highlight w:val="yellow"/>
                <w:lang w:val="en-US" w:eastAsia="zh-CN" w:bidi="ar-SA"/>
              </w:rPr>
              <w:t>7</w:t>
            </w:r>
            <w:r>
              <w:rPr>
                <w:rFonts w:hint="eastAsia" w:ascii="Times New Roman" w:hAnsi="宋体" w:eastAsia="宋体" w:cs="Times New Roman"/>
                <w:b/>
                <w:bCs/>
                <w:color w:val="000000"/>
                <w:kern w:val="0"/>
                <w:sz w:val="24"/>
                <w:szCs w:val="22"/>
                <w:highlight w:val="yellow"/>
                <w:lang w:val="en-US" w:eastAsia="zh-CN" w:bidi="ar-SA"/>
              </w:rPr>
              <w:t>日至</w:t>
            </w:r>
            <w:r>
              <w:rPr>
                <w:rFonts w:hint="eastAsia" w:hAnsi="宋体" w:eastAsia="宋体" w:cs="Times New Roman"/>
                <w:b/>
                <w:bCs/>
                <w:color w:val="000000"/>
                <w:kern w:val="0"/>
                <w:sz w:val="24"/>
                <w:szCs w:val="22"/>
                <w:highlight w:val="yellow"/>
                <w:lang w:val="en-US" w:eastAsia="zh-CN" w:bidi="ar-SA"/>
              </w:rPr>
              <w:t>7</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cs="Times New Roman"/>
                <w:b/>
                <w:bCs/>
                <w:color w:val="000000"/>
                <w:kern w:val="0"/>
                <w:sz w:val="24"/>
                <w:szCs w:val="22"/>
                <w:highlight w:val="yellow"/>
                <w:lang w:val="en-US" w:eastAsia="zh-CN" w:bidi="ar-SA"/>
              </w:rPr>
              <w:t>12</w:t>
            </w:r>
            <w:r>
              <w:rPr>
                <w:rFonts w:hint="eastAsia" w:ascii="Times New Roman" w:hAnsi="宋体" w:eastAsia="宋体" w:cs="Times New Roman"/>
                <w:b/>
                <w:bCs/>
                <w:color w:val="000000"/>
                <w:kern w:val="0"/>
                <w:sz w:val="24"/>
                <w:szCs w:val="22"/>
                <w:highlight w:val="yellow"/>
                <w:lang w:val="en-US" w:eastAsia="zh-CN" w:bidi="ar-SA"/>
              </w:rPr>
              <w:t>日下午17:00截止。</w:t>
            </w:r>
          </w:p>
          <w:p>
            <w:pPr>
              <w:ind w:left="840" w:leftChars="400" w:firstLine="241" w:firstLineChars="100"/>
              <w:rPr>
                <w:rFonts w:hAnsi="宋体"/>
                <w:b/>
                <w:color w:val="FF0000"/>
                <w:kern w:val="0"/>
                <w:sz w:val="24"/>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fldChar w:fldCharType="begin"/>
            </w:r>
            <w:r>
              <w:instrText xml:space="preserve"> HYPERLINK "mailto:邮箱进行报名zdbycgb@163.com" </w:instrText>
            </w:r>
            <w:r>
              <w:fldChar w:fldCharType="separate"/>
            </w:r>
            <w:r>
              <w:rPr>
                <w:rFonts w:hint="eastAsia" w:hAnsi="宋体"/>
                <w:b/>
                <w:bCs/>
                <w:color w:val="000000"/>
                <w:kern w:val="0"/>
                <w:sz w:val="24"/>
              </w:rPr>
              <w:t>邮箱进行报名</w:t>
            </w:r>
            <w:r>
              <w:rPr>
                <w:rFonts w:hAnsi="宋体"/>
                <w:b/>
                <w:bCs/>
                <w:color w:val="000000"/>
                <w:kern w:val="0"/>
                <w:sz w:val="24"/>
              </w:rPr>
              <w:t>zdbycgb@163.com</w:t>
            </w:r>
            <w:r>
              <w:rPr>
                <w:rFonts w:hAnsi="宋体"/>
                <w:b/>
                <w:bCs/>
                <w:color w:val="000000"/>
                <w:kern w:val="0"/>
                <w:sz w:val="24"/>
              </w:rPr>
              <w:fldChar w:fldCharType="end"/>
            </w:r>
            <w:r>
              <w:rPr>
                <w:rFonts w:hint="eastAsia"/>
              </w:rPr>
              <w:t>.</w:t>
            </w:r>
            <w:r>
              <w:rPr>
                <w:rFonts w:hint="eastAsia"/>
                <w:b/>
                <w:color w:val="FF0000"/>
              </w:rPr>
              <w:t xml:space="preserve"> 报名邮件主题格式为：**公司 + </w:t>
            </w:r>
            <w:r>
              <w:rPr>
                <w:rFonts w:hint="eastAsia" w:hAnsi="宋体"/>
                <w:b/>
                <w:color w:val="FF0000"/>
                <w:kern w:val="0"/>
                <w:sz w:val="24"/>
              </w:rPr>
              <w:t>【】设备及</w:t>
            </w:r>
            <w:r>
              <w:rPr>
                <w:rFonts w:hint="eastAsia" w:hAnsi="宋体"/>
                <w:b/>
                <w:color w:val="FF0000"/>
                <w:kern w:val="0"/>
                <w:sz w:val="24"/>
                <w:lang w:eastAsia="zh-CN"/>
              </w:rPr>
              <w:t>配套专机专用耗材</w:t>
            </w:r>
            <w:r>
              <w:rPr>
                <w:rFonts w:hint="eastAsia" w:hAnsi="宋体"/>
                <w:b/>
                <w:color w:val="FF0000"/>
                <w:kern w:val="0"/>
                <w:sz w:val="24"/>
              </w:rPr>
              <w:t>/试剂项目</w:t>
            </w:r>
          </w:p>
          <w:p>
            <w:pPr>
              <w:pStyle w:val="40"/>
              <w:widowControl/>
              <w:adjustRightInd w:val="0"/>
              <w:snapToGrid w:val="0"/>
              <w:spacing w:line="520" w:lineRule="atLeast"/>
              <w:ind w:firstLine="1054" w:firstLineChars="500"/>
              <w:rPr>
                <w:rFonts w:ascii="Times New Roman" w:hAnsi="宋体"/>
                <w:b/>
                <w:bCs/>
                <w:color w:val="000000"/>
                <w:kern w:val="0"/>
                <w:sz w:val="24"/>
              </w:rPr>
            </w:pPr>
            <w:r>
              <w:rPr>
                <w:rFonts w:hint="eastAsia"/>
                <w:b/>
              </w:rPr>
              <w:t>（1）</w:t>
            </w:r>
            <w:r>
              <w:rPr>
                <w:rFonts w:hint="eastAsia" w:ascii="Times New Roman" w:hAnsi="宋体"/>
                <w:b/>
                <w:bCs/>
                <w:color w:val="000000"/>
                <w:kern w:val="0"/>
                <w:sz w:val="24"/>
              </w:rPr>
              <w:t>报名表（加盖公章）含PDF和文档版；</w:t>
            </w:r>
          </w:p>
          <w:p>
            <w:pPr>
              <w:pStyle w:val="40"/>
              <w:widowControl/>
              <w:adjustRightInd w:val="0"/>
              <w:snapToGrid w:val="0"/>
              <w:spacing w:line="520" w:lineRule="atLeast"/>
              <w:ind w:firstLine="964" w:firstLineChars="400"/>
              <w:rPr>
                <w:rFonts w:ascii="Times New Roman" w:hAnsi="宋体"/>
                <w:b/>
                <w:bCs/>
                <w:color w:val="000000"/>
                <w:kern w:val="0"/>
                <w:sz w:val="24"/>
              </w:rPr>
            </w:pPr>
            <w:r>
              <w:rPr>
                <w:rFonts w:hint="eastAsia" w:ascii="Times New Roman" w:hAnsi="宋体"/>
                <w:b/>
                <w:bCs/>
                <w:color w:val="000000"/>
                <w:kern w:val="0"/>
                <w:sz w:val="24"/>
              </w:rPr>
              <w:t>（2</w:t>
            </w:r>
            <w:r>
              <w:rPr>
                <w:rFonts w:hint="eastAsia" w:ascii="Times New Roman" w:hAnsi="宋体"/>
                <w:b/>
                <w:bCs/>
                <w:color w:val="000000"/>
                <w:kern w:val="0"/>
                <w:sz w:val="24"/>
                <w:highlight w:val="none"/>
              </w:rPr>
              <w:t>）</w:t>
            </w:r>
            <w:r>
              <w:rPr>
                <w:rFonts w:hint="eastAsia" w:ascii="Times New Roman" w:hAnsi="宋体"/>
                <w:b/>
                <w:bCs/>
                <w:color w:val="000000"/>
                <w:kern w:val="0"/>
                <w:sz w:val="24"/>
                <w:highlight w:val="none"/>
                <w:lang w:val="en-US" w:eastAsia="zh-CN"/>
              </w:rPr>
              <w:t>设备、配套专机专用耗材/试剂的</w:t>
            </w:r>
            <w:r>
              <w:rPr>
                <w:rFonts w:hint="eastAsia" w:ascii="Times New Roman" w:hAnsi="宋体"/>
                <w:b/>
                <w:bCs/>
                <w:color w:val="000000"/>
                <w:kern w:val="0"/>
                <w:sz w:val="24"/>
                <w:highlight w:val="none"/>
              </w:rPr>
              <w:t>医疗器械注册证</w:t>
            </w:r>
            <w:r>
              <w:rPr>
                <w:rFonts w:hint="eastAsia" w:ascii="宋体" w:hAnsi="宋体"/>
                <w:b/>
                <w:sz w:val="24"/>
                <w:szCs w:val="21"/>
                <w:highlight w:val="none"/>
              </w:rPr>
              <w:t>/</w:t>
            </w:r>
            <w:r>
              <w:rPr>
                <w:rFonts w:hint="eastAsia" w:ascii="Times New Roman" w:hAnsi="宋体"/>
                <w:b/>
                <w:bCs/>
                <w:color w:val="000000"/>
                <w:kern w:val="0"/>
                <w:sz w:val="24"/>
                <w:highlight w:val="none"/>
                <w:lang w:val="en-US" w:eastAsia="zh-CN"/>
              </w:rPr>
              <w:t>（第一类/二类）医疗器械备案信息表</w:t>
            </w:r>
            <w:r>
              <w:rPr>
                <w:rFonts w:hint="eastAsia" w:ascii="Times New Roman" w:hAnsi="宋体"/>
                <w:b/>
                <w:bCs/>
                <w:color w:val="000000"/>
                <w:kern w:val="0"/>
                <w:sz w:val="24"/>
                <w:highlight w:val="none"/>
              </w:rPr>
              <w:t>（</w:t>
            </w:r>
            <w:r>
              <w:rPr>
                <w:rFonts w:hint="eastAsia" w:ascii="Times New Roman" w:hAnsi="宋体"/>
                <w:b/>
                <w:bCs/>
                <w:color w:val="000000"/>
                <w:kern w:val="0"/>
                <w:sz w:val="24"/>
                <w:highlight w:val="none"/>
                <w:lang w:val="en-US" w:eastAsia="zh-CN"/>
              </w:rPr>
              <w:t>有附页的，必须提供完整附页</w:t>
            </w:r>
            <w:r>
              <w:rPr>
                <w:rFonts w:hint="eastAsia" w:ascii="Times New Roman" w:hAnsi="宋体"/>
                <w:b/>
                <w:bCs/>
                <w:color w:val="000000"/>
                <w:kern w:val="0"/>
                <w:sz w:val="24"/>
                <w:highlight w:val="none"/>
                <w:lang w:eastAsia="zh-CN"/>
              </w:rPr>
              <w:t>）</w:t>
            </w:r>
            <w:r>
              <w:rPr>
                <w:rFonts w:hint="eastAsia" w:ascii="Times New Roman" w:hAnsi="宋体"/>
                <w:b/>
                <w:bCs/>
                <w:color w:val="000000"/>
                <w:kern w:val="0"/>
                <w:sz w:val="24"/>
                <w:highlight w:val="none"/>
              </w:rPr>
              <w:t>）；</w:t>
            </w:r>
          </w:p>
          <w:p>
            <w:pPr>
              <w:pStyle w:val="40"/>
              <w:widowControl/>
              <w:adjustRightInd w:val="0"/>
              <w:snapToGrid w:val="0"/>
              <w:spacing w:line="520" w:lineRule="atLeast"/>
              <w:ind w:firstLine="964" w:firstLineChars="400"/>
              <w:rPr>
                <w:rFonts w:ascii="Times New Roman" w:hAnsi="宋体"/>
                <w:b/>
                <w:bCs/>
                <w:color w:val="000000"/>
                <w:kern w:val="0"/>
                <w:sz w:val="24"/>
              </w:rPr>
            </w:pPr>
            <w:r>
              <w:rPr>
                <w:rFonts w:hint="eastAsia" w:ascii="Times New Roman" w:hAnsi="宋体"/>
                <w:b/>
                <w:bCs/>
                <w:color w:val="000000"/>
                <w:kern w:val="0"/>
                <w:sz w:val="24"/>
              </w:rPr>
              <w:t>（3）报名供应商营业执照；</w:t>
            </w:r>
          </w:p>
          <w:p>
            <w:pPr>
              <w:pStyle w:val="40"/>
              <w:widowControl/>
              <w:adjustRightInd w:val="0"/>
              <w:snapToGrid w:val="0"/>
              <w:spacing w:line="520" w:lineRule="atLeast"/>
              <w:ind w:firstLine="964" w:firstLineChars="400"/>
              <w:rPr>
                <w:rFonts w:hint="eastAsia" w:ascii="Times New Roman" w:hAnsi="宋体"/>
                <w:b/>
                <w:bCs/>
                <w:color w:val="000000"/>
                <w:kern w:val="0"/>
                <w:sz w:val="24"/>
                <w:lang w:eastAsia="zh-CN"/>
              </w:rPr>
            </w:pPr>
            <w:r>
              <w:rPr>
                <w:rFonts w:hint="eastAsia" w:ascii="Times New Roman" w:hAnsi="宋体"/>
                <w:b/>
                <w:bCs/>
                <w:color w:val="000000"/>
                <w:kern w:val="0"/>
                <w:sz w:val="24"/>
                <w:highlight w:val="none"/>
              </w:rPr>
              <w:t>（4）</w:t>
            </w:r>
            <w:r>
              <w:rPr>
                <w:rFonts w:hint="eastAsia" w:ascii="Times New Roman" w:hAnsi="宋体"/>
                <w:b/>
                <w:bCs/>
                <w:color w:val="000000"/>
                <w:kern w:val="0"/>
                <w:sz w:val="24"/>
                <w:highlight w:val="none"/>
                <w:lang w:val="en-US" w:eastAsia="zh-CN"/>
              </w:rPr>
              <w:t>如报名供应商为厂家，需提供</w:t>
            </w:r>
            <w:r>
              <w:rPr>
                <w:rFonts w:hint="eastAsia" w:ascii="Times New Roman" w:hAnsi="宋体"/>
                <w:b/>
                <w:bCs/>
                <w:color w:val="000000"/>
                <w:kern w:val="0"/>
                <w:sz w:val="24"/>
              </w:rPr>
              <w:t>医疗器械生产许可证</w:t>
            </w:r>
            <w:r>
              <w:rPr>
                <w:rFonts w:hint="eastAsia" w:ascii="Times New Roman" w:hAnsi="宋体"/>
                <w:b/>
                <w:bCs/>
                <w:color w:val="000000"/>
                <w:kern w:val="0"/>
                <w:sz w:val="24"/>
                <w:lang w:eastAsia="zh-CN"/>
              </w:rPr>
              <w:t>（</w:t>
            </w:r>
            <w:r>
              <w:rPr>
                <w:rFonts w:hint="eastAsia" w:ascii="Times New Roman" w:hAnsi="宋体"/>
                <w:b/>
                <w:bCs/>
                <w:color w:val="000000"/>
                <w:kern w:val="0"/>
                <w:sz w:val="24"/>
                <w:lang w:val="en-US" w:eastAsia="zh-CN"/>
              </w:rPr>
              <w:t>若不在厂家</w:t>
            </w:r>
            <w:r>
              <w:rPr>
                <w:rFonts w:hint="eastAsia" w:ascii="Times New Roman" w:hAnsi="宋体"/>
                <w:b/>
                <w:bCs/>
                <w:color w:val="000000"/>
                <w:kern w:val="0"/>
                <w:sz w:val="24"/>
                <w:highlight w:val="none"/>
                <w:lang w:val="en-US" w:eastAsia="zh-CN"/>
              </w:rPr>
              <w:t>住所或者生产地址所在地销售医疗器械的还需提供</w:t>
            </w:r>
            <w:r>
              <w:rPr>
                <w:rFonts w:hint="eastAsia" w:ascii="Times New Roman" w:hAnsi="宋体"/>
                <w:b/>
                <w:bCs/>
                <w:color w:val="000000"/>
                <w:kern w:val="0"/>
                <w:sz w:val="24"/>
              </w:rPr>
              <w:t>医疗器械经营许可证</w:t>
            </w:r>
            <w:r>
              <w:rPr>
                <w:rFonts w:hint="eastAsia" w:ascii="Times New Roman" w:hAnsi="宋体"/>
                <w:b/>
                <w:bCs/>
                <w:color w:val="000000"/>
                <w:kern w:val="0"/>
                <w:sz w:val="24"/>
                <w:lang w:val="en-US" w:eastAsia="zh-CN"/>
              </w:rPr>
              <w:t>/（第一类/二类）医疗器械经营备案凭证</w:t>
            </w:r>
            <w:r>
              <w:rPr>
                <w:rFonts w:hint="eastAsia" w:ascii="Times New Roman" w:hAnsi="宋体"/>
                <w:b/>
                <w:bCs/>
                <w:color w:val="000000"/>
                <w:kern w:val="0"/>
                <w:sz w:val="24"/>
                <w:lang w:eastAsia="zh-CN"/>
              </w:rPr>
              <w:t>）；</w:t>
            </w:r>
          </w:p>
          <w:p>
            <w:pPr>
              <w:pStyle w:val="40"/>
              <w:widowControl/>
              <w:adjustRightInd w:val="0"/>
              <w:snapToGrid w:val="0"/>
              <w:spacing w:line="520" w:lineRule="atLeast"/>
              <w:ind w:firstLine="964" w:firstLineChars="400"/>
              <w:rPr>
                <w:rFonts w:hint="default" w:ascii="Times New Roman" w:hAnsi="宋体"/>
                <w:b/>
                <w:bCs/>
                <w:color w:val="000000"/>
                <w:kern w:val="0"/>
                <w:sz w:val="24"/>
                <w:lang w:val="en-US" w:eastAsia="zh-CN"/>
              </w:rPr>
            </w:pPr>
            <w:r>
              <w:rPr>
                <w:rFonts w:hint="eastAsia" w:ascii="Times New Roman" w:hAnsi="宋体"/>
                <w:b/>
                <w:bCs/>
                <w:color w:val="000000"/>
                <w:kern w:val="0"/>
                <w:sz w:val="24"/>
                <w:lang w:eastAsia="zh-CN"/>
              </w:rPr>
              <w:t>（</w:t>
            </w:r>
            <w:r>
              <w:rPr>
                <w:rFonts w:hint="eastAsia" w:ascii="Times New Roman" w:hAnsi="宋体"/>
                <w:b/>
                <w:bCs/>
                <w:color w:val="000000"/>
                <w:kern w:val="0"/>
                <w:sz w:val="24"/>
                <w:lang w:val="en-US" w:eastAsia="zh-CN"/>
              </w:rPr>
              <w:t>5</w:t>
            </w:r>
            <w:r>
              <w:rPr>
                <w:rFonts w:hint="eastAsia" w:ascii="Times New Roman" w:hAnsi="宋体"/>
                <w:b/>
                <w:bCs/>
                <w:color w:val="000000"/>
                <w:kern w:val="0"/>
                <w:sz w:val="24"/>
                <w:lang w:eastAsia="zh-CN"/>
              </w:rPr>
              <w:t>）</w:t>
            </w:r>
            <w:r>
              <w:rPr>
                <w:rFonts w:hint="eastAsia" w:ascii="Times New Roman" w:hAnsi="宋体"/>
                <w:b/>
                <w:bCs/>
                <w:color w:val="000000"/>
                <w:kern w:val="0"/>
                <w:sz w:val="24"/>
                <w:highlight w:val="none"/>
                <w:lang w:val="en-US" w:eastAsia="zh-CN"/>
              </w:rPr>
              <w:t>如报名供应商为经销商，需提供</w:t>
            </w:r>
            <w:r>
              <w:rPr>
                <w:rFonts w:hint="eastAsia" w:ascii="Times New Roman" w:hAnsi="宋体"/>
                <w:b/>
                <w:bCs/>
                <w:color w:val="000000"/>
                <w:kern w:val="0"/>
                <w:sz w:val="24"/>
              </w:rPr>
              <w:t>医疗器械经营许可证</w:t>
            </w:r>
            <w:r>
              <w:rPr>
                <w:rFonts w:hint="eastAsia" w:ascii="Times New Roman" w:hAnsi="宋体"/>
                <w:b/>
                <w:bCs/>
                <w:color w:val="000000"/>
                <w:kern w:val="0"/>
                <w:sz w:val="24"/>
                <w:lang w:val="en-US" w:eastAsia="zh-CN"/>
              </w:rPr>
              <w:t>/（第一类/二类）医疗器械经营备案凭证；</w:t>
            </w:r>
          </w:p>
          <w:p>
            <w:pPr>
              <w:pStyle w:val="40"/>
              <w:widowControl/>
              <w:adjustRightInd w:val="0"/>
              <w:snapToGrid w:val="0"/>
              <w:spacing w:line="520" w:lineRule="atLeast"/>
              <w:ind w:firstLine="964" w:firstLineChars="400"/>
              <w:rPr>
                <w:rFonts w:hint="eastAsia" w:ascii="Times New Roman" w:hAnsi="宋体" w:eastAsia="宋体"/>
                <w:b/>
                <w:bCs/>
                <w:color w:val="000000"/>
                <w:kern w:val="0"/>
                <w:sz w:val="24"/>
                <w:lang w:val="en-US" w:eastAsia="zh-CN"/>
              </w:rPr>
            </w:pPr>
            <w:r>
              <w:rPr>
                <w:rFonts w:hint="eastAsia" w:ascii="Times New Roman" w:hAnsi="宋体"/>
                <w:b/>
                <w:bCs/>
                <w:color w:val="000000"/>
                <w:kern w:val="0"/>
                <w:sz w:val="24"/>
              </w:rPr>
              <w:t>（</w:t>
            </w:r>
            <w:r>
              <w:rPr>
                <w:rFonts w:hint="eastAsia" w:ascii="Times New Roman" w:hAnsi="宋体"/>
                <w:b/>
                <w:bCs/>
                <w:color w:val="000000"/>
                <w:kern w:val="0"/>
                <w:sz w:val="24"/>
                <w:lang w:val="en-US" w:eastAsia="zh-CN"/>
              </w:rPr>
              <w:t>6</w:t>
            </w:r>
            <w:r>
              <w:rPr>
                <w:rFonts w:hint="eastAsia" w:ascii="Times New Roman" w:hAnsi="宋体"/>
                <w:b/>
                <w:bCs/>
                <w:color w:val="000000"/>
                <w:kern w:val="0"/>
                <w:sz w:val="24"/>
                <w:lang w:eastAsia="zh-CN"/>
              </w:rPr>
              <w:t>）</w:t>
            </w:r>
            <w:r>
              <w:rPr>
                <w:rFonts w:hint="eastAsia" w:ascii="Times New Roman" w:hAnsi="宋体"/>
                <w:b/>
                <w:bCs/>
                <w:color w:val="000000"/>
                <w:kern w:val="0"/>
                <w:sz w:val="24"/>
                <w:lang w:val="en-US" w:eastAsia="zh-CN"/>
              </w:rPr>
              <w:t>设备</w:t>
            </w:r>
            <w:r>
              <w:rPr>
                <w:rFonts w:hint="eastAsia" w:ascii="Times New Roman" w:hAnsi="宋体"/>
                <w:b/>
                <w:bCs/>
                <w:color w:val="000000"/>
                <w:kern w:val="0"/>
                <w:sz w:val="24"/>
                <w:highlight w:val="none"/>
                <w:lang w:val="en-US" w:eastAsia="zh-CN"/>
              </w:rPr>
              <w:t>配套的专机专用耗材/试剂必须同时提供器械生产厂家的</w:t>
            </w:r>
            <w:r>
              <w:rPr>
                <w:rFonts w:hint="eastAsia" w:ascii="Times New Roman" w:hAnsi="宋体"/>
                <w:b/>
                <w:bCs/>
                <w:color w:val="000000"/>
                <w:kern w:val="0"/>
                <w:sz w:val="24"/>
              </w:rPr>
              <w:t>生产许可证</w:t>
            </w:r>
            <w:r>
              <w:rPr>
                <w:rFonts w:hint="eastAsia" w:ascii="Times New Roman" w:hAnsi="宋体"/>
                <w:b/>
                <w:bCs/>
                <w:color w:val="000000"/>
                <w:kern w:val="0"/>
                <w:sz w:val="24"/>
                <w:lang w:val="en-US" w:eastAsia="zh-CN"/>
              </w:rPr>
              <w:t>和投标人的</w:t>
            </w:r>
            <w:r>
              <w:rPr>
                <w:rFonts w:hint="eastAsia" w:ascii="Times New Roman" w:hAnsi="宋体"/>
                <w:b/>
                <w:bCs/>
                <w:color w:val="000000"/>
                <w:kern w:val="0"/>
                <w:sz w:val="24"/>
              </w:rPr>
              <w:t>经营许可证</w:t>
            </w:r>
            <w:r>
              <w:rPr>
                <w:rFonts w:hint="eastAsia" w:ascii="Times New Roman" w:hAnsi="宋体"/>
                <w:b/>
                <w:bCs/>
                <w:color w:val="000000"/>
                <w:kern w:val="0"/>
                <w:sz w:val="24"/>
                <w:lang w:eastAsia="zh-CN"/>
              </w:rPr>
              <w:t>；</w:t>
            </w:r>
          </w:p>
          <w:p>
            <w:pPr>
              <w:pStyle w:val="40"/>
              <w:widowControl/>
              <w:adjustRightInd w:val="0"/>
              <w:snapToGrid w:val="0"/>
              <w:spacing w:line="520" w:lineRule="atLeast"/>
              <w:ind w:firstLine="964" w:firstLineChars="400"/>
              <w:rPr>
                <w:rFonts w:hint="eastAsia" w:ascii="Times New Roman" w:hAnsi="宋体"/>
                <w:b/>
                <w:bCs/>
                <w:color w:val="000000"/>
                <w:kern w:val="0"/>
                <w:sz w:val="24"/>
                <w:lang w:eastAsia="zh-CN"/>
              </w:rPr>
            </w:pPr>
            <w:r>
              <w:rPr>
                <w:rFonts w:hint="eastAsia" w:hAnsi="宋体"/>
                <w:b/>
                <w:color w:val="FF0000"/>
                <w:kern w:val="0"/>
                <w:sz w:val="24"/>
              </w:rPr>
              <w:t>（</w:t>
            </w:r>
            <w:r>
              <w:rPr>
                <w:rFonts w:hint="eastAsia" w:hAnsi="宋体"/>
                <w:b/>
                <w:color w:val="FF0000"/>
                <w:kern w:val="0"/>
                <w:sz w:val="24"/>
                <w:lang w:val="en-US" w:eastAsia="zh-CN"/>
              </w:rPr>
              <w:t>7</w:t>
            </w:r>
            <w:r>
              <w:rPr>
                <w:rFonts w:hint="eastAsia" w:hAnsi="宋体"/>
                <w:b/>
                <w:color w:val="FF0000"/>
                <w:kern w:val="0"/>
                <w:sz w:val="24"/>
              </w:rPr>
              <w:t>）</w:t>
            </w:r>
            <w:r>
              <w:rPr>
                <w:rFonts w:hint="eastAsia" w:ascii="Times New Roman" w:hAnsi="宋体"/>
                <w:b/>
                <w:bCs/>
                <w:color w:val="000000"/>
                <w:kern w:val="0"/>
                <w:sz w:val="24"/>
              </w:rPr>
              <w:t>法人授权委托书，报名人及议价被授权人身份证</w:t>
            </w:r>
            <w:r>
              <w:rPr>
                <w:rFonts w:hint="eastAsia" w:ascii="Times New Roman" w:hAnsi="宋体"/>
                <w:b/>
                <w:bCs/>
                <w:color w:val="000000"/>
                <w:kern w:val="0"/>
                <w:sz w:val="24"/>
                <w:lang w:eastAsia="zh-CN"/>
              </w:rPr>
              <w:t>；</w:t>
            </w:r>
          </w:p>
          <w:p>
            <w:pPr>
              <w:pStyle w:val="40"/>
              <w:widowControl/>
              <w:adjustRightInd w:val="0"/>
              <w:snapToGrid w:val="0"/>
              <w:spacing w:line="520" w:lineRule="atLeast"/>
              <w:ind w:firstLine="964" w:firstLineChars="400"/>
              <w:rPr>
                <w:rFonts w:hint="eastAsia" w:ascii="Times New Roman" w:hAnsi="宋体" w:eastAsia="宋体"/>
                <w:b/>
                <w:bCs/>
                <w:color w:val="000000"/>
                <w:kern w:val="0"/>
                <w:sz w:val="24"/>
                <w:lang w:eastAsia="zh-CN"/>
              </w:rPr>
            </w:pPr>
            <w:r>
              <w:rPr>
                <w:rFonts w:hint="eastAsia" w:ascii="Times New Roman" w:hAnsi="宋体"/>
                <w:b/>
                <w:bCs/>
                <w:color w:val="000000"/>
                <w:kern w:val="0"/>
                <w:sz w:val="24"/>
                <w:lang w:eastAsia="zh-CN"/>
              </w:rPr>
              <w:t>（</w:t>
            </w:r>
            <w:r>
              <w:rPr>
                <w:rFonts w:hint="eastAsia" w:ascii="Times New Roman" w:hAnsi="宋体"/>
                <w:b/>
                <w:bCs/>
                <w:color w:val="000000"/>
                <w:kern w:val="0"/>
                <w:sz w:val="24"/>
                <w:lang w:val="en-US" w:eastAsia="zh-CN"/>
              </w:rPr>
              <w:t>8</w:t>
            </w:r>
            <w:r>
              <w:rPr>
                <w:rFonts w:hint="eastAsia" w:ascii="Times New Roman" w:hAnsi="宋体"/>
                <w:b/>
                <w:bCs/>
                <w:color w:val="000000"/>
                <w:kern w:val="0"/>
                <w:sz w:val="24"/>
                <w:lang w:eastAsia="zh-CN"/>
              </w:rPr>
              <w:t>）</w:t>
            </w:r>
            <w:r>
              <w:rPr>
                <w:rFonts w:hint="eastAsia" w:ascii="Times New Roman" w:hAnsi="宋体"/>
                <w:b/>
                <w:bCs/>
                <w:color w:val="000000"/>
                <w:kern w:val="0"/>
                <w:sz w:val="24"/>
                <w:lang w:val="en-US" w:eastAsia="zh-CN"/>
              </w:rPr>
              <w:t>《中小(微)企业声明函》 (专门面向中小(微) 企业采购的项目需提供，格式见采购文件模板)</w:t>
            </w:r>
          </w:p>
          <w:p>
            <w:pPr>
              <w:widowControl/>
              <w:adjustRightInd w:val="0"/>
              <w:snapToGrid w:val="0"/>
              <w:spacing w:line="360" w:lineRule="auto"/>
              <w:ind w:firstLine="964" w:firstLineChars="400"/>
              <w:rPr>
                <w:rFonts w:hAnsi="宋体"/>
                <w:b/>
                <w:bCs/>
                <w:color w:val="000000"/>
                <w:kern w:val="0"/>
                <w:sz w:val="24"/>
              </w:rPr>
            </w:pPr>
            <w:r>
              <w:rPr>
                <w:rFonts w:hint="eastAsia" w:hAnsi="宋体"/>
                <w:b/>
                <w:bCs/>
                <w:color w:val="000000"/>
                <w:kern w:val="0"/>
                <w:sz w:val="24"/>
              </w:rPr>
              <w:t>注：本批项目</w:t>
            </w:r>
            <w:r>
              <w:rPr>
                <w:rFonts w:hint="eastAsia" w:hAnsi="宋体"/>
                <w:b/>
                <w:bCs/>
                <w:color w:val="000000"/>
                <w:kern w:val="0"/>
                <w:sz w:val="24"/>
                <w:highlight w:val="yellow"/>
              </w:rPr>
              <w:t>共</w:t>
            </w:r>
            <w:r>
              <w:rPr>
                <w:rFonts w:hint="eastAsia" w:hAnsi="宋体"/>
                <w:b/>
                <w:bCs/>
                <w:color w:val="000000"/>
                <w:kern w:val="0"/>
                <w:sz w:val="24"/>
                <w:highlight w:val="yellow"/>
                <w:lang w:val="en-US" w:eastAsia="zh-CN"/>
              </w:rPr>
              <w:t>7</w:t>
            </w:r>
            <w:r>
              <w:rPr>
                <w:rFonts w:hint="eastAsia" w:hAnsi="宋体"/>
                <w:b/>
                <w:bCs/>
                <w:color w:val="000000"/>
                <w:kern w:val="0"/>
                <w:sz w:val="24"/>
                <w:highlight w:val="yellow"/>
              </w:rPr>
              <w:t>项，</w:t>
            </w:r>
            <w:r>
              <w:rPr>
                <w:rFonts w:hint="eastAsia" w:hAnsi="宋体"/>
                <w:b/>
                <w:bCs/>
                <w:color w:val="000000"/>
                <w:kern w:val="0"/>
                <w:sz w:val="24"/>
              </w:rPr>
              <w:t>报名人可选择一项或多项进行报名，若报名多项，请根据要求</w:t>
            </w:r>
            <w:r>
              <w:rPr>
                <w:rFonts w:hint="eastAsia" w:hAnsi="宋体"/>
                <w:b/>
                <w:bCs/>
                <w:color w:val="FF0000"/>
                <w:kern w:val="0"/>
                <w:sz w:val="24"/>
              </w:rPr>
              <w:t>每个采购项目单独提供一份完整的报名资料</w:t>
            </w:r>
            <w:r>
              <w:rPr>
                <w:rFonts w:hint="eastAsia" w:hAnsi="宋体"/>
                <w:b/>
                <w:bCs/>
                <w:color w:val="000000"/>
                <w:kern w:val="0"/>
                <w:sz w:val="24"/>
              </w:rPr>
              <w:t>（即报几项交几份）。</w:t>
            </w:r>
          </w:p>
          <w:p>
            <w:pPr>
              <w:spacing w:line="360" w:lineRule="auto"/>
              <w:ind w:left="840" w:leftChars="400" w:firstLine="241" w:firstLineChars="100"/>
              <w:rPr>
                <w:rFonts w:hAnsi="宋体"/>
                <w:b/>
                <w:bCs/>
                <w:color w:val="000000"/>
                <w:kern w:val="0"/>
                <w:sz w:val="24"/>
              </w:rPr>
            </w:pPr>
            <w:r>
              <w:rPr>
                <w:rFonts w:hint="eastAsia" w:hAnsi="宋体"/>
                <w:b/>
                <w:bCs/>
                <w:color w:val="000000"/>
                <w:kern w:val="0"/>
                <w:sz w:val="24"/>
              </w:rPr>
              <w:t>7.报名表（报名表禁止报价）：</w:t>
            </w:r>
          </w:p>
          <w:tbl>
            <w:tblPr>
              <w:tblStyle w:val="25"/>
              <w:tblW w:w="46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948"/>
              <w:gridCol w:w="639"/>
              <w:gridCol w:w="515"/>
              <w:gridCol w:w="496"/>
              <w:gridCol w:w="891"/>
              <w:gridCol w:w="1250"/>
              <w:gridCol w:w="1079"/>
              <w:gridCol w:w="1124"/>
              <w:gridCol w:w="891"/>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pPr>
                    <w:jc w:val="center"/>
                    <w:rPr>
                      <w:rFonts w:asciiTheme="minorEastAsia" w:hAnsiTheme="minorEastAsia" w:eastAsiaTheme="minorEastAsia" w:cstheme="minorEastAsia"/>
                      <w:b/>
                      <w:bCs/>
                      <w:kern w:val="0"/>
                      <w:sz w:val="36"/>
                      <w:szCs w:val="36"/>
                    </w:rPr>
                  </w:pPr>
                  <w:r>
                    <w:rPr>
                      <w:rFonts w:hint="eastAsia" w:asciiTheme="minorEastAsia" w:hAnsiTheme="minorEastAsia" w:eastAsiaTheme="minorEastAsia" w:cstheme="minorEastAsia"/>
                      <w:b/>
                      <w:bCs/>
                      <w:color w:val="000000"/>
                      <w:kern w:val="0"/>
                      <w:sz w:val="24"/>
                      <w:szCs w:val="22"/>
                      <w:highlight w:val="yellow"/>
                    </w:rPr>
                    <w:t>**设备及</w:t>
                  </w:r>
                  <w:r>
                    <w:rPr>
                      <w:rFonts w:hint="eastAsia" w:asciiTheme="minorEastAsia" w:hAnsiTheme="minorEastAsia" w:eastAsiaTheme="minorEastAsia" w:cstheme="minorEastAsia"/>
                      <w:b/>
                      <w:bCs/>
                      <w:color w:val="000000"/>
                      <w:kern w:val="0"/>
                      <w:sz w:val="24"/>
                      <w:szCs w:val="22"/>
                      <w:highlight w:val="yellow"/>
                      <w:lang w:eastAsia="zh-CN"/>
                    </w:rPr>
                    <w:t>配套专机专用耗材</w:t>
                  </w:r>
                  <w:r>
                    <w:rPr>
                      <w:rFonts w:hint="eastAsia" w:asciiTheme="minorEastAsia" w:hAnsiTheme="minorEastAsia" w:eastAsiaTheme="minorEastAsia" w:cstheme="minorEastAsia"/>
                      <w:b/>
                      <w:bCs/>
                      <w:color w:val="000000"/>
                      <w:kern w:val="0"/>
                      <w:sz w:val="24"/>
                      <w:szCs w:val="22"/>
                      <w:highlight w:val="yellow"/>
                    </w:rPr>
                    <w:t>/试剂</w:t>
                  </w:r>
                  <w:r>
                    <w:rPr>
                      <w:rFonts w:hint="eastAsia" w:asciiTheme="minorEastAsia" w:hAnsiTheme="minorEastAsia" w:eastAsiaTheme="minorEastAsia" w:cstheme="minorEastAsia"/>
                      <w:b/>
                      <w:bCs/>
                      <w:color w:val="000000"/>
                      <w:kern w:val="0"/>
                      <w:sz w:val="24"/>
                      <w:szCs w:val="22"/>
                    </w:rPr>
                    <w:t>报名表（报名表禁止报价）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8" w:type="pct"/>
                  <w:shd w:val="clear" w:color="auto" w:fill="auto"/>
                  <w:vAlign w:val="center"/>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序号</w:t>
                  </w:r>
                </w:p>
              </w:tc>
              <w:tc>
                <w:tcPr>
                  <w:tcW w:w="912" w:type="pct"/>
                  <w:shd w:val="clear" w:color="auto" w:fill="auto"/>
                  <w:vAlign w:val="center"/>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设备名称</w:t>
                  </w:r>
                </w:p>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（必须按采购文件要求列明配置）</w:t>
                  </w:r>
                </w:p>
              </w:tc>
              <w:tc>
                <w:tcPr>
                  <w:tcW w:w="299" w:type="pct"/>
                  <w:shd w:val="clear" w:color="auto" w:fill="auto"/>
                  <w:vAlign w:val="center"/>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产地</w:t>
                  </w:r>
                </w:p>
              </w:tc>
              <w:tc>
                <w:tcPr>
                  <w:tcW w:w="241" w:type="pct"/>
                  <w:shd w:val="clear" w:color="auto" w:fill="auto"/>
                  <w:vAlign w:val="center"/>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数量</w:t>
                  </w:r>
                </w:p>
              </w:tc>
              <w:tc>
                <w:tcPr>
                  <w:tcW w:w="232" w:type="pct"/>
                  <w:shd w:val="clear" w:color="auto" w:fill="auto"/>
                  <w:vAlign w:val="center"/>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单位</w:t>
                  </w:r>
                </w:p>
              </w:tc>
              <w:tc>
                <w:tcPr>
                  <w:tcW w:w="417" w:type="pct"/>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highlight w:val="yellow"/>
                    </w:rPr>
                    <w:t>品牌及规格型号</w:t>
                  </w:r>
                </w:p>
              </w:tc>
              <w:tc>
                <w:tcPr>
                  <w:tcW w:w="585" w:type="pct"/>
                </w:tcPr>
                <w:p>
                  <w:pPr>
                    <w:widowControl/>
                    <w:spacing w:line="360" w:lineRule="auto"/>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eastAsia="zh-CN"/>
                    </w:rPr>
                    <w:t>配套专机专用耗材</w:t>
                  </w:r>
                  <w:r>
                    <w:rPr>
                      <w:rFonts w:hint="eastAsia" w:ascii="仿宋_GB2312" w:hAnsi="仿宋_GB2312" w:eastAsia="仿宋_GB2312" w:cs="仿宋_GB2312"/>
                      <w:b/>
                      <w:bCs/>
                      <w:kern w:val="0"/>
                      <w:szCs w:val="21"/>
                    </w:rPr>
                    <w:t>/试剂是否专机专用</w:t>
                  </w:r>
                </w:p>
              </w:tc>
              <w:tc>
                <w:tcPr>
                  <w:tcW w:w="505" w:type="pct"/>
                </w:tcPr>
                <w:p>
                  <w:pPr>
                    <w:widowControl/>
                    <w:spacing w:line="360" w:lineRule="auto"/>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lang w:eastAsia="zh-CN"/>
                    </w:rPr>
                    <w:t>配套专机专用耗材</w:t>
                  </w:r>
                  <w:r>
                    <w:rPr>
                      <w:rFonts w:hint="eastAsia" w:ascii="仿宋_GB2312" w:hAnsi="仿宋_GB2312" w:eastAsia="仿宋_GB2312" w:cs="仿宋_GB2312"/>
                      <w:b/>
                      <w:bCs/>
                      <w:kern w:val="0"/>
                      <w:szCs w:val="21"/>
                    </w:rPr>
                    <w:t>/试剂包装规格</w:t>
                  </w:r>
                </w:p>
              </w:tc>
              <w:tc>
                <w:tcPr>
                  <w:tcW w:w="526" w:type="pct"/>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耗材广东联盟集采中选价</w:t>
                  </w:r>
                </w:p>
              </w:tc>
              <w:tc>
                <w:tcPr>
                  <w:tcW w:w="417" w:type="pct"/>
                </w:tcPr>
                <w:p>
                  <w:pPr>
                    <w:widowControl/>
                    <w:spacing w:line="360" w:lineRule="auto"/>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深圳阳光平台价</w:t>
                  </w:r>
                </w:p>
              </w:tc>
              <w:tc>
                <w:tcPr>
                  <w:tcW w:w="496" w:type="pct"/>
                  <w:shd w:val="clear" w:color="auto" w:fill="auto"/>
                  <w:vAlign w:val="center"/>
                </w:tcPr>
                <w:p>
                  <w:pPr>
                    <w:widowControl/>
                    <w:spacing w:line="360" w:lineRule="auto"/>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注册证/备案证号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pPr>
                    <w:widowControl/>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w:t>
                  </w:r>
                </w:p>
              </w:tc>
              <w:tc>
                <w:tcPr>
                  <w:tcW w:w="912" w:type="pct"/>
                  <w:vAlign w:val="center"/>
                </w:tcPr>
                <w:p>
                  <w:pPr>
                    <w:widowControl/>
                    <w:spacing w:line="360" w:lineRule="auto"/>
                    <w:jc w:val="center"/>
                    <w:rPr>
                      <w:rFonts w:asciiTheme="minorEastAsia" w:hAnsiTheme="minorEastAsia" w:eastAsiaTheme="minorEastAsia" w:cstheme="minorEastAsia"/>
                      <w:kern w:val="0"/>
                      <w:szCs w:val="21"/>
                    </w:rPr>
                  </w:pP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配置1</w:t>
                  </w: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2</w:t>
                  </w:r>
                </w:p>
              </w:tc>
              <w:tc>
                <w:tcPr>
                  <w:tcW w:w="912" w:type="pct"/>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配置2</w:t>
                  </w: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05"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526"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17" w:type="pct"/>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496"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pPr>
                    <w:widowControl/>
                    <w:spacing w:line="360" w:lineRule="auto"/>
                    <w:jc w:val="center"/>
                    <w:rPr>
                      <w:rFonts w:asciiTheme="minorEastAsia" w:hAnsiTheme="minorEastAsia" w:eastAsiaTheme="minorEastAsia" w:cstheme="minorEastAsia"/>
                      <w:kern w:val="0"/>
                      <w:szCs w:val="21"/>
                    </w:rPr>
                  </w:pPr>
                </w:p>
              </w:tc>
              <w:tc>
                <w:tcPr>
                  <w:tcW w:w="912" w:type="pct"/>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w:t>
                  </w: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p>
              </w:tc>
              <w:tc>
                <w:tcPr>
                  <w:tcW w:w="505" w:type="pct"/>
                </w:tcPr>
                <w:p>
                  <w:pPr>
                    <w:widowControl/>
                    <w:spacing w:line="360" w:lineRule="auto"/>
                    <w:jc w:val="center"/>
                    <w:rPr>
                      <w:rFonts w:asciiTheme="minorEastAsia" w:hAnsiTheme="minorEastAsia" w:eastAsiaTheme="minorEastAsia" w:cstheme="minorEastAsia"/>
                      <w:kern w:val="0"/>
                      <w:szCs w:val="21"/>
                    </w:rPr>
                  </w:pPr>
                </w:p>
              </w:tc>
              <w:tc>
                <w:tcPr>
                  <w:tcW w:w="526" w:type="pct"/>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496"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pPr>
                    <w:widowControl/>
                    <w:spacing w:line="360" w:lineRule="auto"/>
                    <w:jc w:val="center"/>
                    <w:rPr>
                      <w:rFonts w:asciiTheme="minorEastAsia" w:hAnsiTheme="minorEastAsia" w:eastAsiaTheme="minorEastAsia" w:cstheme="minorEastAsia"/>
                      <w:kern w:val="0"/>
                      <w:szCs w:val="21"/>
                    </w:rPr>
                  </w:pPr>
                </w:p>
              </w:tc>
              <w:tc>
                <w:tcPr>
                  <w:tcW w:w="912" w:type="pct"/>
                  <w:vAlign w:val="center"/>
                </w:tcPr>
                <w:p>
                  <w:pPr>
                    <w:widowControl/>
                    <w:spacing w:line="360" w:lineRule="auto"/>
                    <w:jc w:val="center"/>
                    <w:rPr>
                      <w:rFonts w:asciiTheme="minorEastAsia" w:hAnsiTheme="minorEastAsia" w:eastAsiaTheme="minorEastAsia" w:cstheme="minorEastAsia"/>
                      <w:kern w:val="0"/>
                      <w:szCs w:val="21"/>
                    </w:rPr>
                  </w:pP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p>
              </w:tc>
              <w:tc>
                <w:tcPr>
                  <w:tcW w:w="505" w:type="pct"/>
                </w:tcPr>
                <w:p>
                  <w:pPr>
                    <w:widowControl/>
                    <w:spacing w:line="360" w:lineRule="auto"/>
                    <w:jc w:val="center"/>
                    <w:rPr>
                      <w:rFonts w:asciiTheme="minorEastAsia" w:hAnsiTheme="minorEastAsia" w:eastAsiaTheme="minorEastAsia" w:cstheme="minorEastAsia"/>
                      <w:kern w:val="0"/>
                      <w:szCs w:val="21"/>
                    </w:rPr>
                  </w:pPr>
                </w:p>
              </w:tc>
              <w:tc>
                <w:tcPr>
                  <w:tcW w:w="526" w:type="pct"/>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496"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8" w:type="pct"/>
                  <w:vAlign w:val="center"/>
                </w:tcPr>
                <w:p>
                  <w:pPr>
                    <w:widowControl/>
                    <w:spacing w:line="360" w:lineRule="auto"/>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w:t>
                  </w:r>
                </w:p>
              </w:tc>
              <w:tc>
                <w:tcPr>
                  <w:tcW w:w="912" w:type="pct"/>
                  <w:vAlign w:val="center"/>
                </w:tcPr>
                <w:p>
                  <w:pPr>
                    <w:widowControl/>
                    <w:spacing w:line="360" w:lineRule="auto"/>
                    <w:rPr>
                      <w:rFonts w:asciiTheme="minorEastAsia" w:hAnsiTheme="minorEastAsia" w:eastAsiaTheme="minorEastAsia" w:cstheme="minorEastAsia"/>
                      <w:kern w:val="0"/>
                      <w:szCs w:val="21"/>
                    </w:rPr>
                  </w:pPr>
                  <w:r>
                    <w:rPr>
                      <w:rFonts w:hint="eastAsia" w:asciiTheme="minorEastAsia" w:hAnsiTheme="minorEastAsia" w:cstheme="minorEastAsia"/>
                      <w:kern w:val="0"/>
                      <w:szCs w:val="21"/>
                      <w:lang w:eastAsia="zh-CN"/>
                    </w:rPr>
                    <w:t>配套专机专用耗材</w:t>
                  </w:r>
                  <w:r>
                    <w:rPr>
                      <w:rFonts w:hint="eastAsia" w:asciiTheme="minorEastAsia" w:hAnsiTheme="minorEastAsia" w:cstheme="minorEastAsia"/>
                      <w:kern w:val="0"/>
                      <w:szCs w:val="21"/>
                    </w:rPr>
                    <w:t>/试剂名称</w:t>
                  </w:r>
                </w:p>
              </w:tc>
              <w:tc>
                <w:tcPr>
                  <w:tcW w:w="3718" w:type="pct"/>
                  <w:gridSpan w:val="9"/>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cstheme="minorEastAsia"/>
                      <w:b/>
                      <w:bCs/>
                      <w:kern w:val="0"/>
                      <w:szCs w:val="21"/>
                      <w:highlight w:val="yellow"/>
                    </w:rPr>
                    <w:t>如有</w:t>
                  </w:r>
                  <w:r>
                    <w:rPr>
                      <w:rFonts w:hint="eastAsia" w:asciiTheme="minorEastAsia" w:hAnsiTheme="minorEastAsia" w:cstheme="minorEastAsia"/>
                      <w:b/>
                      <w:bCs/>
                      <w:kern w:val="0"/>
                      <w:szCs w:val="21"/>
                      <w:highlight w:val="yellow"/>
                      <w:lang w:eastAsia="zh-CN"/>
                    </w:rPr>
                    <w:t>配套专机专用耗材/试剂</w:t>
                  </w:r>
                  <w:r>
                    <w:rPr>
                      <w:rFonts w:hint="eastAsia" w:asciiTheme="minorEastAsia" w:hAnsiTheme="minorEastAsia" w:cstheme="minorEastAsia"/>
                      <w:b/>
                      <w:bCs/>
                      <w:kern w:val="0"/>
                      <w:szCs w:val="21"/>
                      <w:highlight w:val="yellow"/>
                    </w:rPr>
                    <w:t>必须如实列明详细信息，否则视为本次总价内终身配备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1</w:t>
                  </w:r>
                </w:p>
              </w:tc>
              <w:tc>
                <w:tcPr>
                  <w:tcW w:w="912" w:type="pct"/>
                  <w:vAlign w:val="center"/>
                </w:tcPr>
                <w:p>
                  <w:pPr>
                    <w:widowControl/>
                    <w:jc w:val="left"/>
                    <w:textAlignment w:val="center"/>
                    <w:rPr>
                      <w:rFonts w:asciiTheme="minorEastAsia" w:hAnsiTheme="minorEastAsia" w:eastAsiaTheme="minorEastAsia" w:cstheme="minorEastAsia"/>
                      <w:kern w:val="0"/>
                      <w:szCs w:val="21"/>
                    </w:rPr>
                  </w:pP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p>
              </w:tc>
              <w:tc>
                <w:tcPr>
                  <w:tcW w:w="505" w:type="pct"/>
                </w:tcPr>
                <w:p>
                  <w:pPr>
                    <w:widowControl/>
                    <w:spacing w:line="360" w:lineRule="auto"/>
                    <w:jc w:val="center"/>
                    <w:rPr>
                      <w:rFonts w:asciiTheme="minorEastAsia" w:hAnsiTheme="minorEastAsia" w:eastAsiaTheme="minorEastAsia" w:cstheme="minorEastAsia"/>
                      <w:kern w:val="0"/>
                      <w:szCs w:val="21"/>
                    </w:rPr>
                  </w:pPr>
                </w:p>
              </w:tc>
              <w:tc>
                <w:tcPr>
                  <w:tcW w:w="526" w:type="pct"/>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496"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68" w:type="pct"/>
                  <w:vAlign w:val="center"/>
                </w:tcPr>
                <w:p>
                  <w:pPr>
                    <w:widowControl/>
                    <w:spacing w:line="360" w:lineRule="auto"/>
                    <w:jc w:val="center"/>
                    <w:rPr>
                      <w:rFonts w:asciiTheme="minorEastAsia" w:hAnsiTheme="minorEastAsia" w:eastAsiaTheme="minorEastAsia" w:cstheme="minorEastAsia"/>
                      <w:kern w:val="0"/>
                      <w:szCs w:val="21"/>
                    </w:rPr>
                  </w:pPr>
                  <w:r>
                    <w:rPr>
                      <w:rFonts w:hint="eastAsia" w:asciiTheme="minorEastAsia" w:hAnsiTheme="minorEastAsia" w:cstheme="minorEastAsia"/>
                      <w:kern w:val="0"/>
                      <w:szCs w:val="21"/>
                    </w:rPr>
                    <w:t>2</w:t>
                  </w:r>
                </w:p>
              </w:tc>
              <w:tc>
                <w:tcPr>
                  <w:tcW w:w="912" w:type="pct"/>
                  <w:vAlign w:val="center"/>
                </w:tcPr>
                <w:p>
                  <w:pPr>
                    <w:widowControl/>
                    <w:jc w:val="left"/>
                    <w:textAlignment w:val="center"/>
                    <w:rPr>
                      <w:rFonts w:ascii="宋体" w:hAnsi="宋体" w:cs="宋体"/>
                      <w:color w:val="000000"/>
                      <w:kern w:val="0"/>
                      <w:sz w:val="22"/>
                      <w:szCs w:val="22"/>
                      <w:lang w:bidi="ar"/>
                    </w:rPr>
                  </w:pP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p>
              </w:tc>
              <w:tc>
                <w:tcPr>
                  <w:tcW w:w="505" w:type="pct"/>
                </w:tcPr>
                <w:p>
                  <w:pPr>
                    <w:widowControl/>
                    <w:spacing w:line="360" w:lineRule="auto"/>
                    <w:jc w:val="center"/>
                    <w:rPr>
                      <w:rFonts w:asciiTheme="minorEastAsia" w:hAnsiTheme="minorEastAsia" w:eastAsiaTheme="minorEastAsia" w:cstheme="minorEastAsia"/>
                      <w:kern w:val="0"/>
                      <w:szCs w:val="21"/>
                    </w:rPr>
                  </w:pPr>
                </w:p>
              </w:tc>
              <w:tc>
                <w:tcPr>
                  <w:tcW w:w="526" w:type="pct"/>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496"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368" w:type="pct"/>
                  <w:vAlign w:val="center"/>
                </w:tcPr>
                <w:p>
                  <w:pPr>
                    <w:widowControl/>
                    <w:spacing w:line="360" w:lineRule="auto"/>
                    <w:jc w:val="center"/>
                    <w:rPr>
                      <w:rFonts w:asciiTheme="minorEastAsia" w:hAnsiTheme="minorEastAsia" w:cstheme="minorEastAsia"/>
                      <w:kern w:val="0"/>
                      <w:szCs w:val="21"/>
                    </w:rPr>
                  </w:pPr>
                  <w:r>
                    <w:rPr>
                      <w:rFonts w:hint="eastAsia" w:asciiTheme="minorEastAsia" w:hAnsiTheme="minorEastAsia" w:cstheme="minorEastAsia"/>
                      <w:kern w:val="0"/>
                      <w:szCs w:val="21"/>
                    </w:rPr>
                    <w:t>3</w:t>
                  </w:r>
                </w:p>
              </w:tc>
              <w:tc>
                <w:tcPr>
                  <w:tcW w:w="912" w:type="pct"/>
                  <w:vAlign w:val="center"/>
                </w:tcPr>
                <w:p>
                  <w:pPr>
                    <w:widowControl/>
                    <w:jc w:val="left"/>
                    <w:textAlignment w:val="center"/>
                    <w:rPr>
                      <w:rFonts w:ascii="宋体" w:hAnsi="宋体" w:cs="宋体"/>
                      <w:color w:val="000000"/>
                      <w:kern w:val="0"/>
                      <w:sz w:val="22"/>
                      <w:szCs w:val="22"/>
                      <w:lang w:bidi="ar"/>
                    </w:rPr>
                  </w:pPr>
                </w:p>
              </w:tc>
              <w:tc>
                <w:tcPr>
                  <w:tcW w:w="299" w:type="pct"/>
                  <w:vAlign w:val="center"/>
                </w:tcPr>
                <w:p>
                  <w:pPr>
                    <w:widowControl/>
                    <w:spacing w:line="360" w:lineRule="auto"/>
                    <w:jc w:val="center"/>
                    <w:rPr>
                      <w:rFonts w:asciiTheme="minorEastAsia" w:hAnsiTheme="minorEastAsia" w:eastAsiaTheme="minorEastAsia" w:cstheme="minorEastAsia"/>
                      <w:kern w:val="0"/>
                      <w:szCs w:val="21"/>
                    </w:rPr>
                  </w:pPr>
                </w:p>
              </w:tc>
              <w:tc>
                <w:tcPr>
                  <w:tcW w:w="241" w:type="pct"/>
                  <w:vAlign w:val="center"/>
                </w:tcPr>
                <w:p>
                  <w:pPr>
                    <w:widowControl/>
                    <w:spacing w:line="360" w:lineRule="auto"/>
                    <w:jc w:val="center"/>
                    <w:rPr>
                      <w:rFonts w:asciiTheme="minorEastAsia" w:hAnsiTheme="minorEastAsia" w:eastAsiaTheme="minorEastAsia" w:cstheme="minorEastAsia"/>
                      <w:kern w:val="0"/>
                      <w:szCs w:val="21"/>
                    </w:rPr>
                  </w:pPr>
                </w:p>
              </w:tc>
              <w:tc>
                <w:tcPr>
                  <w:tcW w:w="232" w:type="pct"/>
                  <w:vAlign w:val="center"/>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585" w:type="pct"/>
                </w:tcPr>
                <w:p>
                  <w:pPr>
                    <w:widowControl/>
                    <w:spacing w:line="360" w:lineRule="auto"/>
                    <w:jc w:val="center"/>
                    <w:rPr>
                      <w:rFonts w:asciiTheme="minorEastAsia" w:hAnsiTheme="minorEastAsia" w:eastAsiaTheme="minorEastAsia" w:cstheme="minorEastAsia"/>
                      <w:kern w:val="0"/>
                      <w:szCs w:val="21"/>
                    </w:rPr>
                  </w:pPr>
                </w:p>
              </w:tc>
              <w:tc>
                <w:tcPr>
                  <w:tcW w:w="505" w:type="pct"/>
                </w:tcPr>
                <w:p>
                  <w:pPr>
                    <w:widowControl/>
                    <w:spacing w:line="360" w:lineRule="auto"/>
                    <w:jc w:val="center"/>
                    <w:rPr>
                      <w:rFonts w:asciiTheme="minorEastAsia" w:hAnsiTheme="minorEastAsia" w:eastAsiaTheme="minorEastAsia" w:cstheme="minorEastAsia"/>
                      <w:kern w:val="0"/>
                      <w:szCs w:val="21"/>
                    </w:rPr>
                  </w:pPr>
                </w:p>
              </w:tc>
              <w:tc>
                <w:tcPr>
                  <w:tcW w:w="526" w:type="pct"/>
                </w:tcPr>
                <w:p>
                  <w:pPr>
                    <w:widowControl/>
                    <w:spacing w:line="360" w:lineRule="auto"/>
                    <w:jc w:val="center"/>
                    <w:rPr>
                      <w:rFonts w:asciiTheme="minorEastAsia" w:hAnsiTheme="minorEastAsia" w:eastAsiaTheme="minorEastAsia" w:cstheme="minorEastAsia"/>
                      <w:kern w:val="0"/>
                      <w:szCs w:val="21"/>
                    </w:rPr>
                  </w:pPr>
                </w:p>
              </w:tc>
              <w:tc>
                <w:tcPr>
                  <w:tcW w:w="417" w:type="pct"/>
                </w:tcPr>
                <w:p>
                  <w:pPr>
                    <w:widowControl/>
                    <w:spacing w:line="360" w:lineRule="auto"/>
                    <w:jc w:val="center"/>
                    <w:rPr>
                      <w:rFonts w:asciiTheme="minorEastAsia" w:hAnsiTheme="minorEastAsia" w:eastAsiaTheme="minorEastAsia" w:cstheme="minorEastAsia"/>
                      <w:kern w:val="0"/>
                      <w:szCs w:val="21"/>
                    </w:rPr>
                  </w:pPr>
                </w:p>
              </w:tc>
              <w:tc>
                <w:tcPr>
                  <w:tcW w:w="496" w:type="pct"/>
                  <w:vAlign w:val="center"/>
                </w:tcPr>
                <w:p>
                  <w:pPr>
                    <w:widowControl/>
                    <w:spacing w:line="360" w:lineRule="auto"/>
                    <w:jc w:val="center"/>
                    <w:rPr>
                      <w:rFonts w:asciiTheme="minorEastAsia" w:hAnsiTheme="minorEastAsia" w:eastAsiaTheme="minorEastAsia" w:cs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11"/>
                </w:tcPr>
                <w:p>
                  <w:pPr>
                    <w:widowControl/>
                    <w:spacing w:line="360" w:lineRule="auto"/>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报名单位（加盖公章）：</w:t>
                  </w:r>
                </w:p>
                <w:p>
                  <w:pPr>
                    <w:pStyle w:val="12"/>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联系人姓名及电话：</w:t>
                  </w:r>
                </w:p>
                <w:p>
                  <w:pPr>
                    <w:pStyle w:val="12"/>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沟通邮箱：</w:t>
                  </w:r>
                </w:p>
              </w:tc>
            </w:tr>
          </w:tbl>
          <w:p>
            <w:pPr>
              <w:spacing w:line="360" w:lineRule="auto"/>
              <w:ind w:firstLine="482" w:firstLineChars="200"/>
              <w:rPr>
                <w:rFonts w:asciiTheme="minorEastAsia" w:hAnsiTheme="minorEastAsia" w:cstheme="minorEastAsia"/>
                <w:b/>
                <w:bCs/>
                <w:sz w:val="24"/>
                <w:szCs w:val="21"/>
                <w:highlight w:val="yellow"/>
              </w:rPr>
            </w:pPr>
            <w:r>
              <w:rPr>
                <w:rFonts w:hint="eastAsia" w:asciiTheme="minorEastAsia" w:hAnsiTheme="minorEastAsia" w:cstheme="minorEastAsia"/>
                <w:b/>
                <w:bCs/>
                <w:sz w:val="24"/>
                <w:szCs w:val="21"/>
                <w:highlight w:val="yellow"/>
              </w:rPr>
              <w:t>注：【</w:t>
            </w:r>
            <w:r>
              <w:rPr>
                <w:rFonts w:hint="eastAsia" w:asciiTheme="minorEastAsia" w:hAnsiTheme="minorEastAsia" w:cstheme="minorEastAsia"/>
                <w:b/>
                <w:bCs/>
                <w:sz w:val="24"/>
                <w:szCs w:val="21"/>
                <w:highlight w:val="yellow"/>
                <w:lang w:eastAsia="zh-CN"/>
              </w:rPr>
              <w:t>配套专机专用耗材</w:t>
            </w:r>
            <w:r>
              <w:rPr>
                <w:rFonts w:hint="eastAsia" w:asciiTheme="minorEastAsia" w:hAnsiTheme="minorEastAsia" w:cstheme="minorEastAsia"/>
                <w:b/>
                <w:bCs/>
                <w:sz w:val="24"/>
                <w:szCs w:val="21"/>
                <w:highlight w:val="yellow"/>
              </w:rPr>
              <w:t>/试剂名称】及【规格型号】必须和注册证保持一致，</w:t>
            </w:r>
          </w:p>
          <w:p>
            <w:pPr>
              <w:spacing w:line="360" w:lineRule="auto"/>
              <w:ind w:left="840" w:leftChars="400" w:firstLine="240" w:firstLineChars="100"/>
              <w:rPr>
                <w:rFonts w:hAnsi="宋体"/>
                <w:b/>
                <w:bCs/>
                <w:color w:val="000000"/>
                <w:kern w:val="0"/>
                <w:sz w:val="24"/>
                <w:highlight w:val="yellow"/>
              </w:rPr>
            </w:pPr>
            <w:r>
              <w:rPr>
                <w:rFonts w:hint="eastAsia" w:hAnsi="宋体"/>
                <w:color w:val="000000"/>
                <w:kern w:val="0"/>
                <w:sz w:val="24"/>
                <w:highlight w:val="yellow"/>
              </w:rPr>
              <w:t>8.领取采购文件后，因任何原因无法应标，请书面告知。若未告知，视为能够如期应标。如果出现未书面告知又没有如期应标的情况，</w:t>
            </w:r>
            <w:r>
              <w:rPr>
                <w:rFonts w:hint="eastAsia" w:hAnsi="宋体"/>
                <w:color w:val="000000"/>
                <w:kern w:val="0"/>
                <w:sz w:val="24"/>
                <w:highlight w:val="yellow"/>
                <w:lang w:val="en-US" w:eastAsia="zh-CN"/>
              </w:rPr>
              <w:t>我院将视情况，将</w:t>
            </w:r>
            <w:r>
              <w:rPr>
                <w:rFonts w:hint="eastAsia" w:hAnsi="宋体"/>
                <w:color w:val="000000"/>
                <w:kern w:val="0"/>
                <w:sz w:val="24"/>
                <w:highlight w:val="yellow"/>
              </w:rPr>
              <w:t>违规公司列入不诚信名单。</w:t>
            </w:r>
          </w:p>
          <w:p>
            <w:pPr>
              <w:spacing w:line="360" w:lineRule="auto"/>
              <w:ind w:left="840" w:leftChars="400" w:firstLine="241" w:firstLineChars="100"/>
              <w:rPr>
                <w:color w:val="000000"/>
                <w:kern w:val="0"/>
                <w:sz w:val="24"/>
              </w:rPr>
            </w:pPr>
            <w:r>
              <w:rPr>
                <w:rFonts w:hint="eastAsia" w:hAnsi="宋体"/>
                <w:b/>
                <w:bCs/>
                <w:color w:val="000000"/>
                <w:kern w:val="0"/>
                <w:sz w:val="24"/>
              </w:rPr>
              <w:t>9.</w:t>
            </w:r>
            <w:r>
              <w:rPr>
                <w:rFonts w:hAnsi="宋体"/>
                <w:b/>
                <w:bCs/>
                <w:color w:val="000000"/>
                <w:kern w:val="0"/>
                <w:sz w:val="24"/>
              </w:rPr>
              <w:t>采购时间：</w:t>
            </w:r>
            <w:r>
              <w:rPr>
                <w:rFonts w:hint="eastAsia" w:hAnsi="宋体"/>
                <w:b/>
                <w:bCs/>
                <w:color w:val="000000"/>
                <w:kern w:val="0"/>
                <w:sz w:val="24"/>
              </w:rPr>
              <w:t>2</w:t>
            </w:r>
            <w:r>
              <w:rPr>
                <w:rFonts w:hint="eastAsia"/>
                <w:b/>
                <w:kern w:val="0"/>
                <w:sz w:val="24"/>
                <w:u w:val="single"/>
              </w:rPr>
              <w:t>02</w:t>
            </w:r>
            <w:r>
              <w:rPr>
                <w:rFonts w:hint="eastAsia"/>
                <w:b/>
                <w:kern w:val="0"/>
                <w:sz w:val="24"/>
                <w:u w:val="single"/>
                <w:lang w:val="en-US" w:eastAsia="zh-CN"/>
              </w:rPr>
              <w:t>3</w:t>
            </w:r>
            <w:r>
              <w:rPr>
                <w:rFonts w:hint="eastAsia"/>
                <w:b/>
                <w:kern w:val="0"/>
                <w:sz w:val="24"/>
                <w:u w:val="single"/>
              </w:rPr>
              <w:t>年7月</w:t>
            </w:r>
            <w:r>
              <w:rPr>
                <w:rFonts w:hint="eastAsia"/>
                <w:b/>
                <w:kern w:val="0"/>
                <w:sz w:val="24"/>
                <w:u w:val="single"/>
                <w:lang w:val="en-US" w:eastAsia="zh-CN"/>
              </w:rPr>
              <w:t>14</w:t>
            </w:r>
            <w:r>
              <w:rPr>
                <w:rFonts w:hint="eastAsia"/>
                <w:b/>
                <w:kern w:val="0"/>
                <w:sz w:val="24"/>
                <w:u w:val="single"/>
              </w:rPr>
              <w:t>日下午14</w:t>
            </w:r>
            <w:r>
              <w:rPr>
                <w:b/>
                <w:kern w:val="0"/>
                <w:sz w:val="24"/>
                <w:u w:val="single"/>
              </w:rPr>
              <w:t>：</w:t>
            </w:r>
            <w:r>
              <w:rPr>
                <w:rFonts w:hint="eastAsia"/>
                <w:b/>
                <w:kern w:val="0"/>
                <w:sz w:val="24"/>
                <w:u w:val="single"/>
              </w:rPr>
              <w:t>30</w:t>
            </w:r>
          </w:p>
          <w:p>
            <w:pPr>
              <w:spacing w:line="360" w:lineRule="auto"/>
              <w:ind w:left="840" w:leftChars="400" w:firstLine="241" w:firstLineChars="100"/>
              <w:rPr>
                <w:color w:val="000000"/>
                <w:kern w:val="0"/>
                <w:sz w:val="24"/>
              </w:rPr>
            </w:pPr>
            <w:r>
              <w:rPr>
                <w:rFonts w:hint="eastAsia" w:hAnsi="宋体"/>
                <w:b/>
                <w:bCs/>
                <w:color w:val="000000"/>
                <w:kern w:val="0"/>
                <w:sz w:val="24"/>
              </w:rPr>
              <w:t>10.</w:t>
            </w:r>
            <w:r>
              <w:rPr>
                <w:rFonts w:hAnsi="宋体"/>
                <w:b/>
                <w:bCs/>
                <w:color w:val="000000"/>
                <w:kern w:val="0"/>
                <w:sz w:val="24"/>
              </w:rPr>
              <w:t>采购地点：</w:t>
            </w:r>
            <w:r>
              <w:rPr>
                <w:rFonts w:hint="eastAsia" w:hAnsi="宋体"/>
                <w:color w:val="000000"/>
                <w:kern w:val="0"/>
                <w:sz w:val="24"/>
              </w:rPr>
              <w:t>行政楼307会议室</w:t>
            </w:r>
          </w:p>
          <w:p>
            <w:pPr>
              <w:spacing w:line="360" w:lineRule="auto"/>
              <w:ind w:left="840" w:leftChars="400" w:firstLine="240" w:firstLineChars="100"/>
              <w:rPr>
                <w:color w:val="000000"/>
                <w:kern w:val="0"/>
                <w:sz w:val="24"/>
              </w:rPr>
            </w:pPr>
            <w:r>
              <w:rPr>
                <w:rFonts w:hint="eastAsia" w:hAnsi="宋体"/>
                <w:color w:val="000000"/>
                <w:kern w:val="0"/>
                <w:sz w:val="24"/>
              </w:rPr>
              <w:t>11.</w:t>
            </w:r>
            <w:r>
              <w:rPr>
                <w:rFonts w:hAnsi="宋体"/>
                <w:color w:val="000000"/>
                <w:kern w:val="0"/>
                <w:sz w:val="24"/>
              </w:rPr>
              <w:t>响应文件应于</w:t>
            </w:r>
            <w:r>
              <w:rPr>
                <w:rFonts w:hint="eastAsia" w:hAnsi="宋体"/>
                <w:color w:val="000000"/>
                <w:kern w:val="0"/>
                <w:sz w:val="24"/>
              </w:rPr>
              <w:t>议价</w:t>
            </w:r>
            <w:r>
              <w:rPr>
                <w:rFonts w:hAnsi="宋体"/>
                <w:color w:val="000000"/>
                <w:kern w:val="0"/>
                <w:sz w:val="24"/>
              </w:rPr>
              <w:t>当天带至</w:t>
            </w:r>
            <w:r>
              <w:rPr>
                <w:rFonts w:hint="eastAsia" w:hAnsi="宋体"/>
                <w:color w:val="000000"/>
                <w:kern w:val="0"/>
                <w:sz w:val="24"/>
              </w:rPr>
              <w:t>议价</w:t>
            </w:r>
            <w:r>
              <w:rPr>
                <w:rFonts w:hAnsi="宋体"/>
                <w:color w:val="000000"/>
                <w:kern w:val="0"/>
                <w:sz w:val="24"/>
              </w:rPr>
              <w:t>现场，需作密封处理</w:t>
            </w:r>
            <w:r>
              <w:rPr>
                <w:rFonts w:hint="eastAsia" w:hAnsi="宋体"/>
                <w:color w:val="000000"/>
                <w:kern w:val="0"/>
                <w:sz w:val="24"/>
              </w:rPr>
              <w:t>（一正5副）</w:t>
            </w:r>
            <w:r>
              <w:rPr>
                <w:rFonts w:hAnsi="宋体"/>
                <w:color w:val="000000"/>
                <w:kern w:val="0"/>
                <w:sz w:val="24"/>
              </w:rPr>
              <w:t>。</w:t>
            </w:r>
          </w:p>
          <w:p>
            <w:pPr>
              <w:spacing w:line="360" w:lineRule="auto"/>
              <w:ind w:left="840" w:leftChars="400" w:firstLine="240" w:firstLineChars="100"/>
              <w:rPr>
                <w:color w:val="000000"/>
                <w:kern w:val="0"/>
                <w:sz w:val="24"/>
              </w:rPr>
            </w:pPr>
            <w:r>
              <w:rPr>
                <w:rFonts w:hint="eastAsia" w:hAnsi="宋体"/>
                <w:color w:val="000000"/>
                <w:kern w:val="0"/>
                <w:sz w:val="24"/>
              </w:rPr>
              <w:t>12.</w:t>
            </w:r>
            <w:r>
              <w:rPr>
                <w:rFonts w:hAnsi="宋体"/>
                <w:color w:val="000000"/>
                <w:kern w:val="0"/>
                <w:sz w:val="24"/>
              </w:rPr>
              <w:t>有关本次采购事宜，可按如下联系方式进行咨询：</w:t>
            </w:r>
          </w:p>
          <w:p>
            <w:pPr>
              <w:pStyle w:val="4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pPr>
              <w:pStyle w:val="4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pPr>
              <w:pStyle w:val="40"/>
              <w:widowControl/>
              <w:numPr>
                <w:ilvl w:val="255"/>
                <w:numId w:val="0"/>
              </w:numPr>
              <w:adjustRightInd w:val="0"/>
              <w:snapToGrid w:val="0"/>
              <w:spacing w:line="520" w:lineRule="atLeast"/>
              <w:ind w:left="1260"/>
              <w:rPr>
                <w:rFonts w:hint="eastAsia" w:ascii="Times New Roman" w:hAnsi="Times New Roman" w:eastAsia="宋体"/>
                <w:color w:val="000000"/>
                <w:kern w:val="0"/>
                <w:sz w:val="24"/>
                <w:lang w:eastAsia="zh-CN"/>
              </w:rPr>
            </w:pPr>
            <w:r>
              <w:rPr>
                <w:rFonts w:ascii="Times New Roman" w:hAnsi="宋体"/>
                <w:color w:val="000000"/>
                <w:kern w:val="0"/>
                <w:sz w:val="24"/>
              </w:rPr>
              <w:t>行政楼</w:t>
            </w:r>
            <w:r>
              <w:rPr>
                <w:rFonts w:hint="eastAsia" w:ascii="Times New Roman" w:hAnsi="Times New Roman"/>
                <w:color w:val="000000"/>
                <w:kern w:val="0"/>
                <w:sz w:val="24"/>
              </w:rPr>
              <w:t>30</w:t>
            </w:r>
            <w:r>
              <w:rPr>
                <w:rFonts w:hint="eastAsia" w:ascii="Times New Roman" w:hAnsi="Times New Roman"/>
                <w:color w:val="000000"/>
                <w:kern w:val="0"/>
                <w:sz w:val="24"/>
                <w:lang w:val="en-US" w:eastAsia="zh-CN"/>
              </w:rPr>
              <w:t>2</w:t>
            </w:r>
            <w:bookmarkStart w:id="23" w:name="_GoBack"/>
            <w:bookmarkEnd w:id="23"/>
          </w:p>
          <w:p>
            <w:pPr>
              <w:pStyle w:val="40"/>
              <w:widowControl/>
              <w:numPr>
                <w:ilvl w:val="0"/>
                <w:numId w:val="4"/>
              </w:numPr>
              <w:adjustRightInd w:val="0"/>
              <w:snapToGrid w:val="0"/>
              <w:spacing w:line="520" w:lineRule="atLeast"/>
              <w:ind w:left="1685" w:firstLineChars="0"/>
              <w:rPr>
                <w:rFonts w:ascii="Times New Roman" w:hAnsi="Times New Roman"/>
                <w:color w:val="000000"/>
                <w:kern w:val="0"/>
                <w:sz w:val="24"/>
              </w:rPr>
            </w:pPr>
            <w:r>
              <w:rPr>
                <w:rFonts w:ascii="Times New Roman" w:hAnsi="宋体"/>
                <w:color w:val="000000"/>
                <w:kern w:val="0"/>
                <w:sz w:val="24"/>
              </w:rPr>
              <w:t>联系人：</w:t>
            </w:r>
            <w:r>
              <w:rPr>
                <w:rFonts w:hint="eastAsia" w:ascii="Times New Roman" w:hAnsi="宋体"/>
                <w:color w:val="000000"/>
                <w:kern w:val="0"/>
                <w:sz w:val="24"/>
                <w:lang w:val="en-US" w:eastAsia="zh-CN"/>
              </w:rPr>
              <w:t>林</w:t>
            </w:r>
            <w:r>
              <w:rPr>
                <w:rFonts w:ascii="Times New Roman" w:hAnsi="宋体"/>
                <w:color w:val="000000"/>
                <w:kern w:val="0"/>
                <w:sz w:val="24"/>
              </w:rPr>
              <w:t>老师</w:t>
            </w:r>
          </w:p>
          <w:p>
            <w:pPr>
              <w:pStyle w:val="40"/>
              <w:widowControl/>
              <w:numPr>
                <w:ilvl w:val="0"/>
                <w:numId w:val="4"/>
              </w:numPr>
              <w:adjustRightInd w:val="0"/>
              <w:snapToGrid w:val="0"/>
              <w:spacing w:line="520" w:lineRule="atLeast"/>
              <w:ind w:left="1685" w:firstLineChars="0"/>
              <w:rPr>
                <w:rFonts w:hint="default" w:ascii="Times New Roman" w:hAnsi="Times New Roman"/>
                <w:color w:val="000000"/>
                <w:kern w:val="0"/>
                <w:sz w:val="24"/>
                <w:lang w:val="en-US"/>
              </w:rPr>
            </w:pPr>
            <w:r>
              <w:rPr>
                <w:rFonts w:ascii="Times New Roman" w:hAnsi="宋体"/>
                <w:color w:val="000000"/>
                <w:kern w:val="0"/>
                <w:sz w:val="24"/>
              </w:rPr>
              <w:t>联系电话：</w:t>
            </w:r>
            <w:r>
              <w:rPr>
                <w:rFonts w:hint="eastAsia" w:ascii="Times New Roman" w:hAnsi="宋体"/>
                <w:color w:val="000000"/>
                <w:kern w:val="0"/>
                <w:sz w:val="24"/>
              </w:rPr>
              <w:t>15815551680</w:t>
            </w:r>
          </w:p>
          <w:p>
            <w:pPr>
              <w:adjustRightInd w:val="0"/>
              <w:snapToGrid w:val="0"/>
              <w:spacing w:line="520" w:lineRule="atLeast"/>
              <w:ind w:left="2200"/>
              <w:jc w:val="center"/>
              <w:rPr>
                <w:rFonts w:hAnsi="宋体"/>
                <w:color w:val="000000"/>
                <w:kern w:val="0"/>
                <w:sz w:val="24"/>
                <w:szCs w:val="22"/>
              </w:rPr>
            </w:pPr>
            <w:r>
              <w:rPr>
                <w:rFonts w:hint="eastAsia" w:hAnsi="宋体"/>
                <w:color w:val="000000"/>
                <w:kern w:val="0"/>
                <w:sz w:val="24"/>
                <w:szCs w:val="22"/>
              </w:rPr>
              <w:t xml:space="preserve">                        </w:t>
            </w:r>
            <w:r>
              <w:rPr>
                <w:rFonts w:hAnsi="宋体"/>
                <w:color w:val="000000"/>
                <w:kern w:val="0"/>
                <w:sz w:val="24"/>
                <w:szCs w:val="22"/>
              </w:rPr>
              <w:t>中山大学附属第八医院（深圳福田）</w:t>
            </w:r>
          </w:p>
          <w:p>
            <w:pPr>
              <w:pStyle w:val="40"/>
              <w:widowControl/>
              <w:adjustRightInd w:val="0"/>
              <w:snapToGrid w:val="0"/>
              <w:spacing w:line="520" w:lineRule="atLeast"/>
              <w:ind w:left="1685" w:firstLine="0" w:firstLineChars="0"/>
              <w:jc w:val="left"/>
              <w:rPr>
                <w:rFonts w:ascii="Times New Roman" w:hAnsi="Times New Roman"/>
                <w:color w:val="000000"/>
                <w:kern w:val="0"/>
                <w:sz w:val="24"/>
              </w:rPr>
            </w:pPr>
            <w:r>
              <w:rPr>
                <w:rFonts w:hint="eastAsia" w:hAnsi="宋体"/>
                <w:color w:val="000000"/>
                <w:kern w:val="0"/>
                <w:sz w:val="24"/>
              </w:rPr>
              <w:t xml:space="preserve">                                             2023年</w:t>
            </w:r>
            <w:r>
              <w:rPr>
                <w:rFonts w:hint="eastAsia" w:hAnsi="宋体"/>
                <w:color w:val="000000"/>
                <w:kern w:val="0"/>
                <w:sz w:val="24"/>
                <w:lang w:val="en-US" w:eastAsia="zh-CN"/>
              </w:rPr>
              <w:t>7</w:t>
            </w:r>
            <w:r>
              <w:rPr>
                <w:rFonts w:hint="eastAsia" w:hAnsi="宋体"/>
                <w:color w:val="000000"/>
                <w:kern w:val="0"/>
                <w:sz w:val="24"/>
              </w:rPr>
              <w:t>月7日</w:t>
            </w:r>
          </w:p>
          <w:p>
            <w:pPr>
              <w:pStyle w:val="40"/>
              <w:widowControl/>
              <w:adjustRightInd w:val="0"/>
              <w:snapToGrid w:val="0"/>
              <w:spacing w:line="520" w:lineRule="atLeast"/>
              <w:ind w:left="1260" w:firstLine="0" w:firstLineChars="0"/>
              <w:rPr>
                <w:rFonts w:ascii="Times New Roman" w:hAnsi="Times New Roman"/>
                <w:color w:val="000000"/>
                <w:kern w:val="0"/>
                <w:sz w:val="24"/>
              </w:rPr>
            </w:pPr>
          </w:p>
          <w:p>
            <w:pPr>
              <w:pStyle w:val="40"/>
              <w:widowControl/>
              <w:adjustRightInd w:val="0"/>
              <w:snapToGrid w:val="0"/>
              <w:spacing w:line="520" w:lineRule="atLeast"/>
              <w:ind w:firstLine="0" w:firstLineChars="0"/>
              <w:rPr>
                <w:rFonts w:ascii="Times New Roman" w:hAnsi="Times New Roman"/>
                <w:color w:val="000000"/>
                <w:kern w:val="0"/>
                <w:sz w:val="24"/>
              </w:rPr>
            </w:pPr>
          </w:p>
        </w:tc>
      </w:tr>
    </w:tbl>
    <w:p>
      <w:pPr>
        <w:rPr>
          <w:rFonts w:hint="eastAsia" w:eastAsia="方正小标宋简体"/>
          <w:kern w:val="0"/>
          <w:sz w:val="44"/>
          <w:szCs w:val="36"/>
        </w:rPr>
      </w:pPr>
      <w:r>
        <w:rPr>
          <w:rFonts w:hint="eastAsia" w:eastAsia="方正小标宋简体"/>
          <w:kern w:val="0"/>
          <w:sz w:val="44"/>
          <w:szCs w:val="36"/>
        </w:rPr>
        <w:br w:type="page"/>
      </w:r>
    </w:p>
    <w:p>
      <w:pPr>
        <w:adjustRightInd w:val="0"/>
        <w:snapToGrid w:val="0"/>
        <w:spacing w:line="520" w:lineRule="atLeast"/>
        <w:ind w:left="2200"/>
        <w:jc w:val="left"/>
        <w:rPr>
          <w:rFonts w:eastAsia="方正小标宋简体"/>
          <w:kern w:val="0"/>
          <w:sz w:val="44"/>
          <w:szCs w:val="36"/>
        </w:rPr>
      </w:pPr>
      <w:r>
        <w:rPr>
          <w:rFonts w:hint="eastAsia" w:eastAsia="方正小标宋简体"/>
          <w:kern w:val="0"/>
          <w:sz w:val="44"/>
          <w:szCs w:val="36"/>
        </w:rPr>
        <w:t>第二章</w:t>
      </w:r>
      <w:r>
        <w:rPr>
          <w:rFonts w:hint="eastAsia" w:eastAsia="方正小标宋简体"/>
          <w:kern w:val="0"/>
          <w:sz w:val="44"/>
          <w:szCs w:val="36"/>
          <w:lang w:val="en-US" w:eastAsia="zh-CN"/>
        </w:rPr>
        <w:t xml:space="preserve"> </w:t>
      </w:r>
      <w:r>
        <w:rPr>
          <w:rFonts w:hAnsi="方正小标宋简体" w:eastAsia="方正小标宋简体"/>
          <w:kern w:val="0"/>
          <w:sz w:val="44"/>
          <w:szCs w:val="36"/>
        </w:rPr>
        <w:t>采购项目</w:t>
      </w:r>
      <w:r>
        <w:rPr>
          <w:rFonts w:hint="eastAsia" w:hAnsi="方正小标宋简体" w:eastAsia="方正小标宋简体"/>
          <w:kern w:val="0"/>
          <w:sz w:val="44"/>
          <w:szCs w:val="36"/>
        </w:rPr>
        <w:t>需求</w:t>
      </w:r>
    </w:p>
    <w:p>
      <w:pPr>
        <w:pStyle w:val="24"/>
        <w:adjustRightInd w:val="0"/>
        <w:snapToGrid w:val="0"/>
        <w:spacing w:line="520" w:lineRule="atLeast"/>
        <w:ind w:left="420" w:leftChars="200" w:firstLine="0" w:firstLineChars="0"/>
      </w:pPr>
    </w:p>
    <w:p>
      <w:pPr>
        <w:pStyle w:val="40"/>
        <w:widowControl/>
        <w:numPr>
          <w:ilvl w:val="0"/>
          <w:numId w:val="5"/>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pPr>
        <w:numPr>
          <w:ilvl w:val="0"/>
          <w:numId w:val="6"/>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pPr>
        <w:numPr>
          <w:ilvl w:val="0"/>
          <w:numId w:val="6"/>
        </w:numPr>
        <w:tabs>
          <w:tab w:val="left" w:pos="567"/>
        </w:tabs>
        <w:adjustRightInd w:val="0"/>
        <w:snapToGrid w:val="0"/>
        <w:spacing w:line="520" w:lineRule="atLeast"/>
        <w:rPr>
          <w:rFonts w:ascii="宋体" w:hAnsi="宋体" w:cs="宋体"/>
          <w:kern w:val="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pPr>
        <w:numPr>
          <w:ilvl w:val="255"/>
          <w:numId w:val="0"/>
        </w:numPr>
        <w:tabs>
          <w:tab w:val="left" w:pos="567"/>
        </w:tabs>
        <w:adjustRightInd w:val="0"/>
        <w:snapToGrid w:val="0"/>
        <w:spacing w:line="520" w:lineRule="atLeast"/>
        <w:ind w:firstLine="480" w:firstLineChars="200"/>
        <w:rPr>
          <w:color w:val="FF0000"/>
          <w:sz w:val="24"/>
        </w:rPr>
      </w:pPr>
      <w:r>
        <w:rPr>
          <w:rFonts w:hint="eastAsia" w:ascii="宋体" w:hAnsi="宋体" w:cs="宋体"/>
          <w:kern w:val="0"/>
          <w:sz w:val="24"/>
        </w:rPr>
        <w:t>6.议价供应商未被列入失信被执行人、重大税收违法案件当事人名单、政府采购严重违法失信行为记录名单。（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pPr>
        <w:tabs>
          <w:tab w:val="left" w:pos="567"/>
        </w:tabs>
        <w:adjustRightInd w:val="0"/>
        <w:snapToGrid w:val="0"/>
        <w:spacing w:line="520" w:lineRule="atLeast"/>
        <w:ind w:firstLine="480" w:firstLineChars="200"/>
        <w:rPr>
          <w:color w:val="FF0000"/>
          <w:sz w:val="24"/>
        </w:rPr>
      </w:pPr>
      <w:r>
        <w:rPr>
          <w:rFonts w:hint="eastAsia"/>
          <w:color w:val="FF0000"/>
          <w:sz w:val="24"/>
        </w:rPr>
        <w:t>7.单位负责人为同一人或者存在直接控股、管理关系的不同供应商，不得参加同一项目响应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pPr>
        <w:numPr>
          <w:ilvl w:val="255"/>
          <w:numId w:val="0"/>
        </w:numPr>
        <w:tabs>
          <w:tab w:val="left" w:pos="567"/>
        </w:tabs>
        <w:adjustRightInd w:val="0"/>
        <w:snapToGrid w:val="0"/>
        <w:spacing w:line="520" w:lineRule="atLeast"/>
        <w:ind w:firstLine="480" w:firstLineChars="200"/>
        <w:rPr>
          <w:rFonts w:ascii="宋体" w:hAnsi="宋体" w:cs="宋体"/>
          <w:kern w:val="0"/>
          <w:sz w:val="24"/>
        </w:rPr>
      </w:pPr>
      <w:r>
        <w:rPr>
          <w:rFonts w:hint="eastAsia" w:ascii="宋体" w:hAnsi="宋体" w:cs="宋体"/>
          <w:color w:val="000000"/>
          <w:kern w:val="0"/>
          <w:sz w:val="24"/>
        </w:rPr>
        <w:t>8.响应文件要求按响应文件格式（见附件）顺序装订，密封完好，并加盖公章，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pPr>
        <w:numPr>
          <w:ilvl w:val="255"/>
          <w:numId w:val="0"/>
        </w:numPr>
        <w:tabs>
          <w:tab w:val="left" w:pos="567"/>
        </w:tabs>
        <w:adjustRightInd w:val="0"/>
        <w:snapToGrid w:val="0"/>
        <w:spacing w:line="520" w:lineRule="atLeast"/>
        <w:ind w:left="426"/>
        <w:rPr>
          <w:rFonts w:ascii="宋体" w:hAnsi="宋体" w:cs="宋体"/>
          <w:sz w:val="24"/>
        </w:rPr>
      </w:pPr>
      <w:r>
        <w:rPr>
          <w:rFonts w:hint="eastAsia" w:ascii="宋体" w:hAnsi="宋体" w:cs="宋体"/>
          <w:sz w:val="24"/>
        </w:rPr>
        <w:t>9.本项目不接受联合体议价，不允许转包、分包。</w:t>
      </w:r>
    </w:p>
    <w:p>
      <w:pPr>
        <w:tabs>
          <w:tab w:val="left" w:pos="567"/>
        </w:tabs>
        <w:adjustRightInd w:val="0"/>
        <w:snapToGrid w:val="0"/>
        <w:spacing w:line="520" w:lineRule="atLeast"/>
        <w:ind w:left="420"/>
      </w:pPr>
      <w:r>
        <w:rPr>
          <w:rFonts w:hint="eastAsia" w:ascii="宋体" w:hAnsi="宋体" w:cs="宋体"/>
          <w:sz w:val="24"/>
        </w:rPr>
        <w:t>10.本批项目各设备相互独立，允许兼投兼中。</w:t>
      </w:r>
    </w:p>
    <w:p>
      <w:pPr>
        <w:tabs>
          <w:tab w:val="left" w:pos="567"/>
        </w:tabs>
        <w:adjustRightInd w:val="0"/>
        <w:snapToGrid w:val="0"/>
        <w:spacing w:line="520" w:lineRule="atLeast"/>
        <w:ind w:left="420"/>
        <w:rPr>
          <w:rFonts w:ascii="宋体" w:hAnsi="宋体"/>
          <w:b/>
          <w:bCs/>
          <w:color w:val="FF0000"/>
          <w:szCs w:val="21"/>
        </w:rPr>
      </w:pPr>
      <w:r>
        <w:rPr>
          <w:rFonts w:hint="eastAsia" w:ascii="宋体" w:hAnsi="宋体" w:cs="宋体"/>
          <w:sz w:val="24"/>
        </w:rPr>
        <w:t>11.</w:t>
      </w:r>
      <w:r>
        <w:rPr>
          <w:rFonts w:hint="eastAsia" w:ascii="宋体" w:hAnsi="宋体" w:cs="宋体"/>
          <w:sz w:val="24"/>
          <w:highlight w:val="yellow"/>
        </w:rPr>
        <w:t>本批项目</w:t>
      </w:r>
      <w:r>
        <w:rPr>
          <w:rFonts w:hint="eastAsia" w:ascii="宋体" w:hAnsi="宋体" w:cs="宋体"/>
          <w:sz w:val="24"/>
        </w:rPr>
        <w:t>均纳入医疗器械目录管理，需提供对应类别的有效证件：</w:t>
      </w:r>
    </w:p>
    <w:p>
      <w:pPr>
        <w:pStyle w:val="40"/>
        <w:adjustRightInd w:val="0"/>
        <w:snapToGrid w:val="0"/>
        <w:spacing w:line="520" w:lineRule="atLeast"/>
        <w:ind w:firstLine="480"/>
        <w:rPr>
          <w:rFonts w:ascii="宋体" w:hAnsi="宋体" w:cs="宋体"/>
          <w:sz w:val="24"/>
        </w:rPr>
      </w:pPr>
      <w:r>
        <w:rPr>
          <w:rFonts w:hint="eastAsia" w:ascii="宋体" w:hAnsi="宋体" w:cs="宋体"/>
          <w:sz w:val="24"/>
        </w:rPr>
        <w:t>（1）若议价</w:t>
      </w:r>
      <w:r>
        <w:rPr>
          <w:rFonts w:hint="eastAsia" w:ascii="宋体" w:hAnsi="宋体" w:cs="宋体"/>
          <w:sz w:val="24"/>
          <w:lang w:val="en-US" w:eastAsia="zh-CN"/>
        </w:rPr>
        <w:t>供应商</w:t>
      </w:r>
      <w:r>
        <w:rPr>
          <w:rFonts w:hint="eastAsia" w:ascii="宋体" w:hAnsi="宋体" w:cs="宋体"/>
          <w:sz w:val="24"/>
        </w:rPr>
        <w:t>为所投产品（</w:t>
      </w:r>
      <w:r>
        <w:rPr>
          <w:rFonts w:hint="eastAsia" w:ascii="宋体" w:hAnsi="宋体" w:cs="宋体"/>
          <w:sz w:val="24"/>
          <w:highlight w:val="none"/>
        </w:rPr>
        <w:t>包括设备及</w:t>
      </w:r>
      <w:r>
        <w:rPr>
          <w:rFonts w:hint="eastAsia" w:ascii="宋体" w:hAnsi="宋体" w:cs="宋体"/>
          <w:sz w:val="24"/>
          <w:highlight w:val="none"/>
          <w:lang w:eastAsia="zh-CN"/>
        </w:rPr>
        <w:t>配套专机专用耗材</w:t>
      </w:r>
      <w:r>
        <w:rPr>
          <w:rFonts w:hint="eastAsia" w:ascii="宋体" w:hAnsi="宋体" w:cs="宋体"/>
          <w:sz w:val="24"/>
          <w:highlight w:val="none"/>
        </w:rPr>
        <w:t>/试剂，下同）</w:t>
      </w:r>
      <w:r>
        <w:rPr>
          <w:rFonts w:hint="eastAsia" w:ascii="宋体" w:hAnsi="宋体" w:cs="宋体"/>
          <w:sz w:val="24"/>
        </w:rPr>
        <w:t>的生产企业，必须提供《医疗器械生产企业许可证》</w:t>
      </w:r>
      <w:r>
        <w:rPr>
          <w:rFonts w:hint="eastAsia" w:ascii="宋体" w:hAnsi="宋体" w:cs="宋体"/>
          <w:sz w:val="24"/>
          <w:highlight w:val="yellow"/>
        </w:rPr>
        <w:t>/第一类医疗器械生产备案凭证</w:t>
      </w:r>
      <w:r>
        <w:rPr>
          <w:rFonts w:hint="eastAsia" w:ascii="宋体" w:hAnsi="宋体" w:cs="宋体"/>
          <w:sz w:val="24"/>
        </w:rPr>
        <w:t>，且生产范围包含该产品</w:t>
      </w:r>
      <w:r>
        <w:rPr>
          <w:rFonts w:hint="eastAsia" w:ascii="宋体" w:hAnsi="宋体" w:cs="宋体"/>
          <w:sz w:val="24"/>
          <w:lang w:eastAsia="zh-CN"/>
        </w:rPr>
        <w:t>；</w:t>
      </w:r>
      <w:r>
        <w:rPr>
          <w:rFonts w:hint="eastAsia" w:ascii="宋体" w:hAnsi="宋体" w:cs="宋体"/>
          <w:sz w:val="24"/>
          <w:lang w:val="en-US" w:eastAsia="zh-CN"/>
        </w:rPr>
        <w:t>若不在厂家住所或者生产地址所在地销售医疗器械的，还需提供</w:t>
      </w:r>
      <w:r>
        <w:rPr>
          <w:rFonts w:hint="eastAsia" w:ascii="宋体" w:hAnsi="宋体" w:cs="宋体"/>
          <w:sz w:val="24"/>
        </w:rPr>
        <w:t>《医疗器械经营企业许可证》</w:t>
      </w:r>
      <w:r>
        <w:rPr>
          <w:rFonts w:hint="eastAsia" w:ascii="宋体" w:hAnsi="宋体" w:cs="宋体"/>
          <w:sz w:val="24"/>
          <w:highlight w:val="yellow"/>
        </w:rPr>
        <w:t>/二类医疗器械经营备案凭证</w:t>
      </w:r>
      <w:r>
        <w:rPr>
          <w:rFonts w:hint="eastAsia" w:ascii="宋体" w:hAnsi="宋体" w:cs="宋体"/>
          <w:sz w:val="24"/>
          <w:highlight w:val="yellow"/>
          <w:lang w:eastAsia="zh-CN"/>
        </w:rPr>
        <w:t>，</w:t>
      </w:r>
      <w:r>
        <w:rPr>
          <w:rFonts w:hint="eastAsia" w:ascii="宋体" w:hAnsi="宋体" w:cs="宋体"/>
          <w:sz w:val="24"/>
        </w:rPr>
        <w:t>且经营范围包含该产</w:t>
      </w:r>
      <w:r>
        <w:rPr>
          <w:rFonts w:hint="eastAsia" w:ascii="宋体" w:hAnsi="宋体" w:cs="宋体"/>
          <w:sz w:val="24"/>
          <w:lang w:val="en-US" w:eastAsia="zh-CN"/>
        </w:rPr>
        <w:t>品</w:t>
      </w:r>
      <w:r>
        <w:rPr>
          <w:rFonts w:hint="eastAsia" w:ascii="宋体" w:hAnsi="宋体" w:cs="宋体"/>
          <w:sz w:val="24"/>
        </w:rPr>
        <w:t>；若议价为所投产品的代理商或授权供应商，必须提供《医疗器械经营企业许可证》</w:t>
      </w:r>
      <w:r>
        <w:rPr>
          <w:rFonts w:hint="eastAsia" w:ascii="宋体" w:hAnsi="宋体" w:cs="宋体"/>
          <w:sz w:val="24"/>
          <w:highlight w:val="yellow"/>
        </w:rPr>
        <w:t>/二类医疗器械经营备案凭证</w:t>
      </w:r>
      <w:r>
        <w:rPr>
          <w:rFonts w:hint="eastAsia" w:ascii="宋体" w:hAnsi="宋体" w:cs="宋体"/>
          <w:sz w:val="24"/>
        </w:rPr>
        <w:t>，且经营范围包含该产品。</w:t>
      </w:r>
    </w:p>
    <w:p>
      <w:pPr>
        <w:pStyle w:val="40"/>
        <w:adjustRightInd w:val="0"/>
        <w:snapToGrid w:val="0"/>
        <w:spacing w:line="520" w:lineRule="atLeast"/>
        <w:ind w:firstLine="480"/>
        <w:rPr>
          <w:rFonts w:ascii="宋体" w:hAnsi="宋体" w:cs="宋体"/>
          <w:sz w:val="24"/>
        </w:rPr>
      </w:pPr>
      <w:r>
        <w:rPr>
          <w:rFonts w:hint="eastAsia" w:ascii="宋体" w:hAnsi="宋体" w:cs="宋体"/>
          <w:sz w:val="24"/>
        </w:rPr>
        <w:t>（2）议价必须提供所投产品的《医疗器械注册（备案）证》的</w:t>
      </w:r>
      <w:r>
        <w:rPr>
          <w:rFonts w:hint="eastAsia" w:ascii="宋体" w:hAnsi="宋体" w:cs="宋体"/>
          <w:sz w:val="24"/>
          <w:lang w:val="en-US" w:eastAsia="zh-CN"/>
        </w:rPr>
        <w:t>复印件</w:t>
      </w:r>
      <w:r>
        <w:rPr>
          <w:rFonts w:hint="eastAsia" w:ascii="宋体" w:hAnsi="宋体" w:cs="宋体"/>
          <w:sz w:val="24"/>
        </w:rPr>
        <w:t>（开标时，该证应在有效期内；若不在有效期内，则需提供该证和所投产品在该证有效期内生产的药监局出具的证明文件）</w:t>
      </w:r>
    </w:p>
    <w:p>
      <w:pPr>
        <w:pStyle w:val="40"/>
        <w:adjustRightInd w:val="0"/>
        <w:snapToGrid w:val="0"/>
        <w:spacing w:line="520" w:lineRule="atLeast"/>
        <w:ind w:firstLine="480"/>
        <w:rPr>
          <w:rFonts w:ascii="宋体" w:hAnsi="宋体" w:cs="宋体"/>
          <w:sz w:val="24"/>
        </w:rPr>
      </w:pPr>
      <w:r>
        <w:rPr>
          <w:rFonts w:hint="eastAsia" w:ascii="宋体" w:hAnsi="宋体" w:cs="宋体"/>
          <w:sz w:val="24"/>
        </w:rPr>
        <w:t>（3）</w:t>
      </w:r>
      <w:r>
        <w:rPr>
          <w:rFonts w:hint="eastAsia" w:ascii="宋体" w:hAnsi="宋体" w:cs="宋体"/>
          <w:sz w:val="24"/>
          <w:highlight w:val="yellow"/>
        </w:rPr>
        <w:t>如开标时以上证件有效期剩余不足2个月的，投标人需一并提交续期申请证明。</w:t>
      </w:r>
      <w:r>
        <w:rPr>
          <w:rFonts w:hint="eastAsia" w:ascii="宋体" w:hAnsi="宋体" w:cs="宋体"/>
          <w:sz w:val="24"/>
        </w:rPr>
        <w:t xml:space="preserve">              </w:t>
      </w:r>
    </w:p>
    <w:p>
      <w:pPr>
        <w:pStyle w:val="40"/>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12.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pPr>
        <w:pStyle w:val="40"/>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若所投产品为进口，供应商须必须提供由设备制造商或授权的中国总代理签署的合法有效的保修、维修承诺函。</w:t>
      </w:r>
    </w:p>
    <w:p>
      <w:pPr>
        <w:pStyle w:val="40"/>
        <w:adjustRightInd w:val="0"/>
        <w:snapToGrid w:val="0"/>
        <w:spacing w:line="520" w:lineRule="atLeast"/>
        <w:ind w:firstLine="480"/>
        <w:rPr>
          <w:rFonts w:hint="eastAsia" w:ascii="宋体" w:hAnsi="宋体" w:cs="宋体"/>
          <w:kern w:val="0"/>
          <w:sz w:val="24"/>
          <w:szCs w:val="24"/>
          <w:highlight w:val="none"/>
          <w:lang w:val="en-US" w:eastAsia="zh-CN" w:bidi="ar-SA"/>
        </w:rPr>
      </w:pPr>
      <w:r>
        <w:rPr>
          <w:rFonts w:hint="eastAsia" w:ascii="宋体" w:hAnsi="宋体" w:cs="宋体"/>
          <w:kern w:val="0"/>
          <w:sz w:val="24"/>
          <w:szCs w:val="24"/>
        </w:rPr>
        <w:t>13.</w:t>
      </w:r>
      <w:r>
        <w:rPr>
          <w:rFonts w:hint="eastAsia" w:ascii="宋体" w:hAnsi="宋体" w:cs="宋体"/>
          <w:kern w:val="0"/>
          <w:sz w:val="24"/>
          <w:szCs w:val="24"/>
          <w:highlight w:val="none"/>
          <w:lang w:val="en-US" w:eastAsia="zh-CN" w:bidi="ar-SA"/>
        </w:rPr>
        <w:t>若投标人所投配套专机专用试剂为危险</w:t>
      </w:r>
      <w:r>
        <w:rPr>
          <w:rFonts w:hint="eastAsia" w:ascii="宋体" w:hAnsi="宋体" w:eastAsia="宋体" w:cs="宋体"/>
          <w:sz w:val="24"/>
          <w:szCs w:val="24"/>
          <w:highlight w:val="none"/>
        </w:rPr>
        <w:t>化学</w:t>
      </w:r>
      <w:r>
        <w:rPr>
          <w:rFonts w:hint="eastAsia" w:ascii="宋体" w:hAnsi="宋体" w:eastAsia="宋体" w:cs="宋体"/>
          <w:sz w:val="24"/>
          <w:szCs w:val="24"/>
          <w:highlight w:val="none"/>
          <w:lang w:val="en-US" w:eastAsia="zh-CN"/>
        </w:rPr>
        <w:t>品</w:t>
      </w:r>
      <w:r>
        <w:rPr>
          <w:rFonts w:hint="eastAsia" w:ascii="宋体" w:hAnsi="宋体" w:cs="宋体"/>
          <w:kern w:val="0"/>
          <w:sz w:val="24"/>
          <w:szCs w:val="24"/>
          <w:highlight w:val="none"/>
          <w:lang w:val="en-US" w:eastAsia="zh-CN" w:bidi="ar-SA"/>
        </w:rPr>
        <w:t>的，还需提供《安全生产许可证》（含生产范围）、《全国工业产品生产许可证》（含生产范围）、《危险化学品经营许可证》（含经营范围）、《非药品类易制毒化学品经营备案证明》或者《易制爆危险化学品从业单位备案证明》。</w:t>
      </w:r>
    </w:p>
    <w:p>
      <w:pPr>
        <w:pStyle w:val="40"/>
        <w:adjustRightInd w:val="0"/>
        <w:snapToGrid w:val="0"/>
        <w:spacing w:line="520" w:lineRule="atLeast"/>
        <w:ind w:firstLine="480"/>
        <w:rPr>
          <w:rFonts w:ascii="宋体" w:hAnsi="宋体" w:cs="宋体"/>
          <w:kern w:val="0"/>
          <w:sz w:val="24"/>
          <w:szCs w:val="24"/>
          <w:highlight w:val="yellow"/>
        </w:rPr>
      </w:pPr>
      <w:r>
        <w:rPr>
          <w:rFonts w:hint="eastAsia" w:ascii="宋体" w:hAnsi="宋体" w:cs="宋体"/>
          <w:kern w:val="0"/>
          <w:sz w:val="24"/>
          <w:szCs w:val="24"/>
          <w:highlight w:val="none"/>
          <w:lang w:val="en-US" w:eastAsia="zh-CN" w:bidi="ar-SA"/>
        </w:rPr>
        <w:t>14.若投标人所投设配套专机专用试剂为消毒剂的，还需提供《消毒产品生产企业卫生许可证》、《卫生安全评价报告》。</w:t>
      </w:r>
    </w:p>
    <w:p>
      <w:pPr>
        <w:pStyle w:val="40"/>
        <w:adjustRightInd w:val="0"/>
        <w:snapToGrid w:val="0"/>
        <w:spacing w:line="520" w:lineRule="atLeast"/>
        <w:ind w:firstLine="480"/>
        <w:rPr>
          <w:rFonts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pPr>
        <w:widowControl/>
        <w:adjustRightInd w:val="0"/>
        <w:snapToGrid w:val="0"/>
        <w:spacing w:line="520" w:lineRule="atLeast"/>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pPr>
        <w:adjustRightInd w:val="0"/>
        <w:snapToGrid w:val="0"/>
        <w:spacing w:line="520" w:lineRule="atLeast"/>
        <w:ind w:left="630"/>
        <w:jc w:val="center"/>
        <w:rPr>
          <w:rFonts w:hint="eastAsia" w:ascii="宋体" w:hAnsi="宋体" w:eastAsia="宋体" w:cs="宋体"/>
          <w:b/>
          <w:sz w:val="24"/>
          <w:szCs w:val="24"/>
        </w:rPr>
      </w:pPr>
      <w:r>
        <w:rPr>
          <w:rFonts w:hint="eastAsia" w:ascii="宋体" w:hAnsi="宋体" w:eastAsia="宋体" w:cs="宋体"/>
          <w:b/>
          <w:sz w:val="24"/>
          <w:szCs w:val="24"/>
        </w:rPr>
        <w:t>（一）</w:t>
      </w:r>
      <w:r>
        <w:rPr>
          <w:rFonts w:hint="eastAsia" w:ascii="宋体" w:hAnsi="宋体" w:eastAsia="宋体" w:cs="宋体"/>
          <w:b/>
          <w:sz w:val="24"/>
          <w:szCs w:val="24"/>
          <w:lang w:val="en-US" w:eastAsia="zh-CN"/>
        </w:rPr>
        <w:t>幽门螺旋杆菌检测仪（消化内镜中心）</w:t>
      </w:r>
    </w:p>
    <w:p>
      <w:pPr>
        <w:adjustRightInd w:val="0"/>
        <w:snapToGrid w:val="0"/>
        <w:spacing w:line="520" w:lineRule="atLeast"/>
        <w:rPr>
          <w:rFonts w:hint="eastAsia" w:ascii="宋体" w:hAnsi="宋体" w:eastAsia="宋体" w:cs="宋体"/>
          <w:b/>
          <w:sz w:val="24"/>
          <w:szCs w:val="24"/>
        </w:rPr>
      </w:pPr>
      <w:r>
        <w:rPr>
          <w:rFonts w:hint="eastAsia" w:ascii="宋体" w:hAnsi="宋体" w:eastAsia="宋体" w:cs="宋体"/>
          <w:b/>
          <w:bCs/>
          <w:sz w:val="24"/>
          <w:szCs w:val="24"/>
        </w:rPr>
        <w:t>1、</w:t>
      </w:r>
      <w:r>
        <w:rPr>
          <w:rFonts w:hint="eastAsia" w:ascii="宋体" w:hAnsi="宋体" w:eastAsia="宋体" w:cs="宋体"/>
          <w:sz w:val="24"/>
          <w:szCs w:val="24"/>
        </w:rPr>
        <w:t>★</w:t>
      </w:r>
      <w:r>
        <w:rPr>
          <w:rFonts w:hint="eastAsia" w:ascii="宋体" w:hAnsi="宋体" w:eastAsia="宋体" w:cs="宋体"/>
          <w:b/>
          <w:sz w:val="24"/>
          <w:szCs w:val="24"/>
        </w:rPr>
        <w:t>配置清单（响应方案应当不低于下表配置）</w:t>
      </w:r>
    </w:p>
    <w:tbl>
      <w:tblPr>
        <w:tblStyle w:val="25"/>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2621"/>
        <w:gridCol w:w="1206"/>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2621"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货物名称</w:t>
            </w:r>
          </w:p>
        </w:tc>
        <w:tc>
          <w:tcPr>
            <w:tcW w:w="120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lang w:val="en-US" w:eastAsia="zh-CN"/>
              </w:rPr>
              <w:t>允许</w:t>
            </w:r>
            <w:r>
              <w:rPr>
                <w:rFonts w:hint="eastAsia" w:ascii="宋体" w:hAnsi="宋体" w:eastAsia="宋体" w:cs="宋体"/>
                <w:b/>
                <w:sz w:val="24"/>
                <w:szCs w:val="24"/>
              </w:rPr>
              <w:t>进口/国产</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数量</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单位</w:t>
            </w:r>
          </w:p>
        </w:tc>
        <w:tc>
          <w:tcPr>
            <w:tcW w:w="1275"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预算单价（万元）</w:t>
            </w:r>
          </w:p>
        </w:tc>
        <w:tc>
          <w:tcPr>
            <w:tcW w:w="127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预算总价（万元）</w:t>
            </w:r>
          </w:p>
        </w:tc>
        <w:tc>
          <w:tcPr>
            <w:tcW w:w="159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1</w:t>
            </w:r>
          </w:p>
        </w:tc>
        <w:tc>
          <w:tcPr>
            <w:tcW w:w="2621"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幽门螺旋杆菌检测仪</w:t>
            </w:r>
          </w:p>
        </w:tc>
        <w:tc>
          <w:tcPr>
            <w:tcW w:w="120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国产</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2</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台</w:t>
            </w:r>
          </w:p>
        </w:tc>
        <w:tc>
          <w:tcPr>
            <w:tcW w:w="1275"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0.15</w:t>
            </w:r>
          </w:p>
        </w:tc>
        <w:tc>
          <w:tcPr>
            <w:tcW w:w="127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0.3</w:t>
            </w:r>
          </w:p>
        </w:tc>
        <w:tc>
          <w:tcPr>
            <w:tcW w:w="1599" w:type="dxa"/>
            <w:vAlign w:val="center"/>
          </w:tcPr>
          <w:p>
            <w:pPr>
              <w:spacing w:line="276" w:lineRule="auto"/>
              <w:jc w:val="center"/>
              <w:rPr>
                <w:rFonts w:hint="eastAsia" w:ascii="宋体" w:hAnsi="宋体" w:eastAsia="宋体" w:cs="宋体"/>
                <w:b/>
                <w:sz w:val="24"/>
                <w:szCs w:val="24"/>
                <w:lang w:val="en-US" w:eastAsia="zh-CN"/>
              </w:rPr>
            </w:pPr>
            <w:r>
              <w:rPr>
                <w:rFonts w:hint="eastAsia" w:ascii="宋体" w:hAnsi="宋体" w:eastAsia="宋体" w:cs="宋体"/>
                <w:sz w:val="24"/>
                <w:szCs w:val="24"/>
              </w:rPr>
              <w:t>是</w:t>
            </w:r>
          </w:p>
        </w:tc>
      </w:tr>
    </w:tbl>
    <w:p>
      <w:pPr>
        <w:pStyle w:val="40"/>
        <w:ind w:firstLine="0" w:firstLineChars="0"/>
        <w:rPr>
          <w:rFonts w:hint="eastAsia" w:ascii="宋体" w:hAnsi="宋体" w:eastAsia="宋体" w:cs="宋体"/>
          <w:b/>
          <w:sz w:val="24"/>
          <w:szCs w:val="24"/>
        </w:rPr>
      </w:pPr>
    </w:p>
    <w:p>
      <w:pPr>
        <w:pStyle w:val="40"/>
        <w:numPr>
          <w:ilvl w:val="0"/>
          <w:numId w:val="0"/>
        </w:numPr>
        <w:spacing w:line="360" w:lineRule="auto"/>
        <w:ind w:firstLine="0" w:firstLineChars="0"/>
        <w:rPr>
          <w:rFonts w:hint="eastAsia" w:ascii="宋体" w:hAnsi="宋体" w:eastAsia="宋体" w:cs="宋体"/>
          <w:b/>
          <w:sz w:val="24"/>
          <w:szCs w:val="24"/>
        </w:rPr>
      </w:pPr>
      <w:r>
        <w:rPr>
          <w:rFonts w:hint="eastAsia" w:ascii="宋体" w:hAnsi="宋体" w:eastAsia="宋体" w:cs="宋体"/>
          <w:b/>
          <w:kern w:val="2"/>
          <w:sz w:val="24"/>
          <w:szCs w:val="24"/>
          <w:lang w:val="en-US" w:eastAsia="zh-CN" w:bidi="ar-SA"/>
        </w:rPr>
        <w:t>2、</w:t>
      </w:r>
      <w:r>
        <w:rPr>
          <w:rFonts w:hint="eastAsia" w:ascii="宋体" w:hAnsi="宋体" w:eastAsia="宋体" w:cs="宋体"/>
          <w:b/>
          <w:sz w:val="24"/>
          <w:szCs w:val="24"/>
        </w:rPr>
        <w:t>技术参数</w:t>
      </w:r>
    </w:p>
    <w:p>
      <w:pPr>
        <w:pStyle w:val="40"/>
        <w:spacing w:line="360" w:lineRule="auto"/>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sz w:val="24"/>
          <w:szCs w:val="24"/>
        </w:rPr>
        <w:t xml:space="preserve"> “▲”</w:t>
      </w:r>
      <w:r>
        <w:rPr>
          <w:rFonts w:hint="eastAsia" w:ascii="宋体" w:hAnsi="宋体" w:eastAsia="宋体" w:cs="宋体"/>
          <w:b/>
          <w:bCs/>
          <w:sz w:val="24"/>
          <w:szCs w:val="24"/>
        </w:rPr>
        <w:t>号条款为重要技术参数，响应文件所附的参数或彩页为判断偏离情况的证明资料，如响应文件所列参数或功能不明确，议价小组成员可与供应商逐一确定是否满足。</w:t>
      </w:r>
    </w:p>
    <w:tbl>
      <w:tblPr>
        <w:tblStyle w:val="25"/>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935"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货物名称</w:t>
            </w:r>
          </w:p>
        </w:tc>
        <w:tc>
          <w:tcPr>
            <w:tcW w:w="7564"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技术要求</w:t>
            </w:r>
          </w:p>
        </w:tc>
        <w:tc>
          <w:tcPr>
            <w:tcW w:w="817"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tcPr>
          <w:p>
            <w:pPr>
              <w:spacing w:line="276" w:lineRule="auto"/>
              <w:rPr>
                <w:rFonts w:hint="eastAsia" w:ascii="宋体" w:hAnsi="宋体" w:eastAsia="宋体" w:cs="宋体"/>
                <w:b/>
                <w:sz w:val="24"/>
                <w:szCs w:val="24"/>
              </w:rPr>
            </w:pPr>
            <w:r>
              <w:rPr>
                <w:rFonts w:hint="eastAsia" w:ascii="宋体" w:hAnsi="宋体" w:eastAsia="宋体" w:cs="宋体"/>
                <w:b/>
                <w:sz w:val="24"/>
                <w:szCs w:val="24"/>
              </w:rPr>
              <w:t>1</w:t>
            </w:r>
          </w:p>
        </w:tc>
        <w:tc>
          <w:tcPr>
            <w:tcW w:w="935" w:type="dxa"/>
            <w:vMerge w:val="restart"/>
            <w:vAlign w:val="top"/>
          </w:tcPr>
          <w:p>
            <w:pPr>
              <w:spacing w:line="276" w:lineRule="auto"/>
              <w:rPr>
                <w:rFonts w:hint="eastAsia" w:ascii="宋体" w:hAnsi="宋体" w:eastAsia="宋体" w:cs="宋体"/>
                <w:b/>
                <w:sz w:val="24"/>
                <w:szCs w:val="24"/>
              </w:rPr>
            </w:pPr>
            <w:r>
              <w:rPr>
                <w:rFonts w:hint="eastAsia" w:ascii="宋体" w:hAnsi="宋体" w:eastAsia="宋体" w:cs="宋体"/>
                <w:b/>
                <w:sz w:val="24"/>
                <w:szCs w:val="24"/>
                <w:lang w:val="en-US" w:eastAsia="zh-CN"/>
              </w:rPr>
              <w:t>幽门螺旋杆菌检测仪</w:t>
            </w:r>
          </w:p>
        </w:tc>
        <w:tc>
          <w:tcPr>
            <w:tcW w:w="7564" w:type="dxa"/>
            <w:vAlign w:val="top"/>
          </w:tcPr>
          <w:p>
            <w:pPr>
              <w:pStyle w:val="40"/>
              <w:numPr>
                <w:ilvl w:val="0"/>
                <w:numId w:val="7"/>
              </w:numPr>
              <w:spacing w:line="276" w:lineRule="auto"/>
              <w:ind w:left="500" w:leftChars="0" w:hanging="500" w:firstLineChars="0"/>
              <w:rPr>
                <w:rFonts w:hint="eastAsia" w:ascii="宋体" w:hAnsi="宋体" w:eastAsia="宋体" w:cs="宋体"/>
                <w:b/>
                <w:sz w:val="24"/>
                <w:szCs w:val="24"/>
              </w:rPr>
            </w:pPr>
            <w:r>
              <w:rPr>
                <w:rFonts w:hint="eastAsia" w:ascii="宋体" w:hAnsi="宋体" w:eastAsia="宋体" w:cs="宋体"/>
                <w:b/>
                <w:sz w:val="24"/>
                <w:szCs w:val="24"/>
              </w:rPr>
              <w:t>主机参数（按照配置清单逐一描述）</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tabs>
                <w:tab w:val="left" w:pos="1890"/>
              </w:tabs>
              <w:spacing w:line="360" w:lineRule="auto"/>
              <w:textAlignment w:val="baseline"/>
              <w:rPr>
                <w:rFonts w:hint="eastAsia" w:ascii="宋体" w:hAnsi="宋体" w:eastAsia="宋体" w:cs="宋体"/>
                <w:sz w:val="24"/>
                <w:szCs w:val="24"/>
              </w:rPr>
            </w:pPr>
            <w:r>
              <w:rPr>
                <w:rFonts w:hint="eastAsia" w:ascii="宋体" w:hAnsi="宋体" w:eastAsia="宋体" w:cs="宋体"/>
                <w:b/>
                <w:sz w:val="24"/>
                <w:szCs w:val="24"/>
              </w:rPr>
              <w:t>1、</w:t>
            </w:r>
            <w:r>
              <w:rPr>
                <w:rFonts w:hint="eastAsia" w:ascii="宋体" w:hAnsi="宋体" w:eastAsia="宋体" w:cs="宋体"/>
                <w:sz w:val="24"/>
                <w:szCs w:val="24"/>
              </w:rPr>
              <w:t>样本采集器通道数量：≥ 16通道，能够一次连接并连续检测≥ 16个气袋样本。</w:t>
            </w:r>
          </w:p>
        </w:tc>
        <w:tc>
          <w:tcPr>
            <w:tcW w:w="817" w:type="dxa"/>
            <w:vAlign w:val="top"/>
          </w:tcPr>
          <w:p>
            <w:pPr>
              <w:spacing w:line="276" w:lineRule="auto"/>
              <w:rPr>
                <w:rFonts w:hint="eastAsia" w:ascii="宋体" w:hAnsi="宋体" w:eastAsia="宋体" w:cs="宋体"/>
                <w:b/>
                <w:sz w:val="24"/>
                <w:szCs w:val="24"/>
              </w:rPr>
            </w:pPr>
            <w:r>
              <w:rPr>
                <w:rFonts w:hint="eastAsia" w:ascii="宋体" w:hAnsi="宋体" w:eastAsia="宋体" w:cs="宋体"/>
                <w:b/>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
                <w:sz w:val="24"/>
                <w:szCs w:val="24"/>
              </w:rPr>
              <w:t>2、</w:t>
            </w:r>
            <w:r>
              <w:rPr>
                <w:rFonts w:hint="eastAsia" w:ascii="宋体" w:hAnsi="宋体" w:eastAsia="宋体" w:cs="宋体"/>
                <w:sz w:val="24"/>
                <w:szCs w:val="24"/>
              </w:rPr>
              <w:t>一体机，液晶触摸显示。</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
                <w:sz w:val="24"/>
                <w:szCs w:val="24"/>
              </w:rPr>
              <w:t>3、</w:t>
            </w:r>
            <w:r>
              <w:rPr>
                <w:rFonts w:hint="eastAsia" w:ascii="宋体" w:hAnsi="宋体" w:eastAsia="宋体" w:cs="宋体"/>
                <w:sz w:val="24"/>
                <w:szCs w:val="24"/>
              </w:rPr>
              <w:t>自带嵌入式热敏打印机。</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
                <w:sz w:val="24"/>
                <w:szCs w:val="24"/>
              </w:rPr>
              <w:t>4、</w:t>
            </w:r>
            <w:r>
              <w:rPr>
                <w:rFonts w:hint="eastAsia" w:ascii="宋体" w:hAnsi="宋体" w:eastAsia="宋体" w:cs="宋体"/>
                <w:sz w:val="24"/>
                <w:szCs w:val="24"/>
              </w:rPr>
              <w:t>测量样品的浓度范围为：1%～10%。</w:t>
            </w:r>
          </w:p>
        </w:tc>
        <w:tc>
          <w:tcPr>
            <w:tcW w:w="817" w:type="dxa"/>
            <w:vAlign w:val="top"/>
          </w:tcPr>
          <w:p>
            <w:pPr>
              <w:spacing w:line="276" w:lineRule="auto"/>
              <w:rPr>
                <w:rFonts w:hint="eastAsia" w:ascii="宋体" w:hAnsi="宋体" w:eastAsia="宋体" w:cs="宋体"/>
                <w:b/>
                <w:sz w:val="24"/>
                <w:szCs w:val="24"/>
              </w:rPr>
            </w:pPr>
            <w:r>
              <w:rPr>
                <w:rFonts w:hint="eastAsia" w:ascii="宋体" w:hAnsi="宋体" w:eastAsia="宋体" w:cs="宋体"/>
                <w:b/>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
                <w:sz w:val="24"/>
                <w:szCs w:val="24"/>
              </w:rPr>
              <w:t>5、</w:t>
            </w:r>
            <w:r>
              <w:rPr>
                <w:rFonts w:hint="eastAsia" w:ascii="宋体" w:hAnsi="宋体" w:eastAsia="宋体" w:cs="宋体"/>
                <w:sz w:val="24"/>
                <w:szCs w:val="24"/>
              </w:rPr>
              <w:t>精密度：标准偏差δsd不超过0.25‰。</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
                <w:sz w:val="24"/>
                <w:szCs w:val="24"/>
              </w:rPr>
              <w:t>6、</w:t>
            </w:r>
            <w:r>
              <w:rPr>
                <w:rFonts w:hint="eastAsia" w:ascii="宋体" w:hAnsi="宋体" w:eastAsia="宋体" w:cs="宋体"/>
                <w:sz w:val="24"/>
                <w:szCs w:val="24"/>
              </w:rPr>
              <w:t>稳定性：</w:t>
            </w:r>
            <w:r>
              <w:rPr>
                <w:rFonts w:hint="eastAsia" w:ascii="宋体" w:hAnsi="宋体" w:eastAsia="宋体" w:cs="宋体"/>
                <w:sz w:val="24"/>
                <w:szCs w:val="24"/>
                <w:lang w:val="en-US" w:eastAsia="zh-CN"/>
              </w:rPr>
              <w:t>变异系数</w:t>
            </w:r>
            <w:r>
              <w:rPr>
                <w:rFonts w:hint="eastAsia" w:ascii="宋体" w:hAnsi="宋体" w:eastAsia="宋体" w:cs="宋体"/>
                <w:sz w:val="24"/>
                <w:szCs w:val="24"/>
              </w:rPr>
              <w:t>C.V.的绝对值不大于3%。</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
                <w:sz w:val="24"/>
                <w:szCs w:val="24"/>
              </w:rPr>
              <w:t>7、</w:t>
            </w:r>
            <w:r>
              <w:rPr>
                <w:rFonts w:hint="eastAsia" w:ascii="宋体" w:hAnsi="宋体" w:eastAsia="宋体" w:cs="宋体"/>
                <w:sz w:val="24"/>
                <w:szCs w:val="24"/>
              </w:rPr>
              <w:t>检测灵敏度CO</w:t>
            </w:r>
            <w:r>
              <w:rPr>
                <w:rFonts w:hint="eastAsia" w:ascii="宋体" w:hAnsi="宋体" w:eastAsia="宋体" w:cs="宋体"/>
                <w:sz w:val="24"/>
                <w:szCs w:val="24"/>
                <w:vertAlign w:val="subscript"/>
              </w:rPr>
              <w:t>2</w:t>
            </w:r>
            <w:r>
              <w:rPr>
                <w:rFonts w:hint="eastAsia" w:ascii="宋体" w:hAnsi="宋体" w:eastAsia="宋体" w:cs="宋体"/>
                <w:sz w:val="24"/>
                <w:szCs w:val="24"/>
              </w:rPr>
              <w:t>最小检测浓度：0.5%，误差应不超过±0.1%。</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
                <w:sz w:val="24"/>
                <w:szCs w:val="24"/>
              </w:rPr>
              <w:t>8、</w:t>
            </w:r>
            <w:r>
              <w:rPr>
                <w:rFonts w:hint="eastAsia" w:ascii="宋体" w:hAnsi="宋体" w:eastAsia="宋体" w:cs="宋体"/>
                <w:sz w:val="24"/>
                <w:szCs w:val="24"/>
              </w:rPr>
              <w:t>样品体积:样品必须满足不少于120ml/袋。</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
                <w:sz w:val="24"/>
                <w:szCs w:val="24"/>
              </w:rPr>
              <w:t>9、</w:t>
            </w:r>
            <w:r>
              <w:rPr>
                <w:rFonts w:hint="eastAsia" w:ascii="宋体" w:hAnsi="宋体" w:eastAsia="宋体" w:cs="宋体"/>
                <w:sz w:val="24"/>
                <w:szCs w:val="24"/>
              </w:rPr>
              <w:t>预热时间 ：开机预热时间≤45min。</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
                <w:sz w:val="24"/>
                <w:szCs w:val="24"/>
              </w:rPr>
              <w:t>10、</w:t>
            </w:r>
            <w:r>
              <w:rPr>
                <w:rFonts w:hint="eastAsia" w:ascii="宋体" w:hAnsi="宋体" w:eastAsia="宋体" w:cs="宋体"/>
                <w:sz w:val="24"/>
                <w:szCs w:val="24"/>
              </w:rPr>
              <w:t>分析速度 ：每份样品分析时间＜360s。</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
                <w:sz w:val="24"/>
                <w:szCs w:val="24"/>
              </w:rPr>
              <w:t>11、</w:t>
            </w:r>
            <w:r>
              <w:rPr>
                <w:rFonts w:hint="eastAsia" w:ascii="宋体" w:hAnsi="宋体" w:eastAsia="宋体" w:cs="宋体"/>
                <w:sz w:val="24"/>
                <w:szCs w:val="24"/>
              </w:rPr>
              <w:t>设备可进行周校正、月质控工作，自动生成质控报告。</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
                <w:sz w:val="24"/>
                <w:szCs w:val="24"/>
              </w:rPr>
              <w:t>12、</w:t>
            </w:r>
            <w:r>
              <w:rPr>
                <w:rFonts w:hint="eastAsia" w:ascii="宋体" w:hAnsi="宋体" w:eastAsia="宋体" w:cs="宋体"/>
                <w:b w:val="0"/>
                <w:bCs/>
                <w:sz w:val="24"/>
                <w:szCs w:val="24"/>
              </w:rPr>
              <w:t>设备供应商免费提供</w:t>
            </w:r>
            <w:r>
              <w:rPr>
                <w:rFonts w:hint="eastAsia" w:ascii="宋体" w:hAnsi="宋体" w:eastAsia="宋体" w:cs="宋体"/>
                <w:b w:val="0"/>
                <w:bCs/>
                <w:sz w:val="24"/>
                <w:szCs w:val="24"/>
                <w:lang w:eastAsia="zh-CN"/>
              </w:rPr>
              <w:t>第三方指具有稳定同位素检测资质的机构</w:t>
            </w:r>
            <w:r>
              <w:rPr>
                <w:rFonts w:hint="eastAsia" w:ascii="宋体" w:hAnsi="宋体" w:eastAsia="宋体" w:cs="宋体"/>
                <w:sz w:val="24"/>
                <w:szCs w:val="24"/>
              </w:rPr>
              <w:t>认证的标准质控品用于设备校正及质控</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
                <w:sz w:val="24"/>
                <w:szCs w:val="24"/>
              </w:rPr>
              <w:t>13、</w:t>
            </w:r>
            <w:r>
              <w:rPr>
                <w:rFonts w:hint="eastAsia" w:ascii="宋体" w:hAnsi="宋体" w:eastAsia="宋体" w:cs="宋体"/>
                <w:sz w:val="24"/>
                <w:szCs w:val="24"/>
              </w:rPr>
              <w:t>与该设备配套使用的试剂的剂量≥75mg</w:t>
            </w:r>
          </w:p>
        </w:tc>
        <w:tc>
          <w:tcPr>
            <w:tcW w:w="817" w:type="dxa"/>
            <w:vAlign w:val="top"/>
          </w:tcPr>
          <w:p>
            <w:pPr>
              <w:spacing w:line="276" w:lineRule="auto"/>
              <w:rPr>
                <w:rFonts w:hint="eastAsia" w:ascii="宋体" w:hAnsi="宋体" w:eastAsia="宋体" w:cs="宋体"/>
                <w:sz w:val="24"/>
                <w:szCs w:val="24"/>
              </w:rPr>
            </w:pPr>
          </w:p>
        </w:tc>
      </w:tr>
    </w:tbl>
    <w:p>
      <w:pPr>
        <w:adjustRightInd w:val="0"/>
        <w:snapToGrid w:val="0"/>
        <w:spacing w:line="520" w:lineRule="atLeast"/>
        <w:ind w:left="630"/>
        <w:jc w:val="center"/>
        <w:rPr>
          <w:rFonts w:hint="eastAsia" w:ascii="宋体" w:hAnsi="宋体" w:eastAsia="宋体" w:cs="宋体"/>
          <w:b/>
          <w:sz w:val="24"/>
          <w:szCs w:val="24"/>
          <w:lang w:val="en-US"/>
        </w:rPr>
      </w:pPr>
      <w:r>
        <w:rPr>
          <w:rFonts w:hint="eastAsia" w:ascii="宋体" w:hAnsi="宋体" w:eastAsia="宋体" w:cs="宋体"/>
          <w:b/>
          <w:sz w:val="24"/>
          <w:szCs w:val="24"/>
        </w:rPr>
        <w:t>（</w:t>
      </w:r>
      <w:r>
        <w:rPr>
          <w:rFonts w:hint="eastAsia" w:ascii="宋体" w:hAnsi="宋体" w:eastAsia="宋体" w:cs="宋体"/>
          <w:b/>
          <w:sz w:val="24"/>
          <w:szCs w:val="24"/>
          <w:lang w:val="en-US" w:eastAsia="zh-CN"/>
        </w:rPr>
        <w:t>二</w:t>
      </w:r>
      <w:r>
        <w:rPr>
          <w:rFonts w:hint="eastAsia" w:ascii="宋体" w:hAnsi="宋体" w:eastAsia="宋体" w:cs="宋体"/>
          <w:b/>
          <w:sz w:val="24"/>
          <w:szCs w:val="24"/>
        </w:rPr>
        <w:t>）</w:t>
      </w:r>
      <w:r>
        <w:rPr>
          <w:rFonts w:hint="eastAsia" w:ascii="宋体" w:hAnsi="宋体" w:eastAsia="宋体" w:cs="宋体"/>
          <w:b/>
          <w:sz w:val="24"/>
          <w:szCs w:val="24"/>
          <w:lang w:val="en-US" w:eastAsia="zh-CN"/>
        </w:rPr>
        <w:t>全自动糖化血红蛋白分析仪</w:t>
      </w:r>
    </w:p>
    <w:p>
      <w:pPr>
        <w:adjustRightInd w:val="0"/>
        <w:snapToGrid w:val="0"/>
        <w:spacing w:line="520" w:lineRule="atLeast"/>
        <w:rPr>
          <w:rFonts w:hint="eastAsia" w:ascii="宋体" w:hAnsi="宋体" w:eastAsia="宋体" w:cs="宋体"/>
          <w:b/>
          <w:sz w:val="24"/>
          <w:szCs w:val="24"/>
        </w:rPr>
      </w:pPr>
      <w:r>
        <w:rPr>
          <w:rFonts w:hint="eastAsia" w:ascii="宋体" w:hAnsi="宋体" w:eastAsia="宋体" w:cs="宋体"/>
          <w:b/>
          <w:bCs/>
          <w:sz w:val="24"/>
          <w:szCs w:val="24"/>
        </w:rPr>
        <w:t>1、</w:t>
      </w:r>
      <w:r>
        <w:rPr>
          <w:rFonts w:hint="eastAsia" w:ascii="宋体" w:hAnsi="宋体" w:eastAsia="宋体" w:cs="宋体"/>
          <w:sz w:val="24"/>
          <w:szCs w:val="24"/>
        </w:rPr>
        <w:t>★</w:t>
      </w:r>
      <w:r>
        <w:rPr>
          <w:rFonts w:hint="eastAsia" w:ascii="宋体" w:hAnsi="宋体" w:eastAsia="宋体" w:cs="宋体"/>
          <w:b/>
          <w:sz w:val="24"/>
          <w:szCs w:val="24"/>
        </w:rPr>
        <w:t>配置清单（响应方案应当不低于下表配置）</w:t>
      </w:r>
    </w:p>
    <w:tbl>
      <w:tblPr>
        <w:tblStyle w:val="25"/>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2491"/>
        <w:gridCol w:w="1336"/>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2491"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货物名称</w:t>
            </w:r>
          </w:p>
        </w:tc>
        <w:tc>
          <w:tcPr>
            <w:tcW w:w="133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lang w:val="en-US" w:eastAsia="zh-CN"/>
              </w:rPr>
              <w:t>允许</w:t>
            </w:r>
            <w:r>
              <w:rPr>
                <w:rFonts w:hint="eastAsia" w:ascii="宋体" w:hAnsi="宋体" w:eastAsia="宋体" w:cs="宋体"/>
                <w:b/>
                <w:sz w:val="24"/>
                <w:szCs w:val="24"/>
              </w:rPr>
              <w:t>进口/国产</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数量</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单位</w:t>
            </w:r>
          </w:p>
        </w:tc>
        <w:tc>
          <w:tcPr>
            <w:tcW w:w="1275"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预算单价（万元）</w:t>
            </w:r>
          </w:p>
        </w:tc>
        <w:tc>
          <w:tcPr>
            <w:tcW w:w="127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预算总价（万元）</w:t>
            </w:r>
          </w:p>
        </w:tc>
        <w:tc>
          <w:tcPr>
            <w:tcW w:w="159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rPr>
            </w:pPr>
            <w:r>
              <w:rPr>
                <w:rFonts w:hint="eastAsia" w:ascii="宋体" w:hAnsi="宋体" w:eastAsia="宋体" w:cs="宋体"/>
                <w:bCs/>
                <w:sz w:val="24"/>
                <w:szCs w:val="24"/>
              </w:rPr>
              <w:t>1</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主机</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3</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台</w:t>
            </w:r>
          </w:p>
        </w:tc>
        <w:tc>
          <w:tcPr>
            <w:tcW w:w="1275" w:type="dxa"/>
            <w:vAlign w:val="center"/>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0.15</w:t>
            </w:r>
          </w:p>
        </w:tc>
        <w:tc>
          <w:tcPr>
            <w:tcW w:w="1276" w:type="dxa"/>
            <w:vAlign w:val="center"/>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0.45</w:t>
            </w:r>
          </w:p>
        </w:tc>
        <w:tc>
          <w:tcPr>
            <w:tcW w:w="1599" w:type="dxa"/>
            <w:vAlign w:val="center"/>
          </w:tcPr>
          <w:p>
            <w:pPr>
              <w:spacing w:line="276" w:lineRule="auto"/>
              <w:jc w:val="center"/>
              <w:rPr>
                <w:rFonts w:hint="eastAsia" w:ascii="宋体" w:hAnsi="宋体" w:eastAsia="宋体" w:cs="宋体"/>
                <w:b w:val="0"/>
                <w:bCs/>
                <w:sz w:val="24"/>
                <w:szCs w:val="24"/>
                <w:lang w:val="en-US" w:eastAsia="zh-CN"/>
              </w:rPr>
            </w:pPr>
            <w:r>
              <w:rPr>
                <w:rFonts w:hint="eastAsia" w:ascii="宋体" w:hAnsi="宋体" w:eastAsia="宋体" w:cs="宋体"/>
                <w:bCs/>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rPr>
            </w:pPr>
            <w:r>
              <w:rPr>
                <w:rFonts w:hint="eastAsia" w:ascii="宋体" w:hAnsi="宋体" w:eastAsia="宋体" w:cs="宋体"/>
                <w:bCs/>
                <w:sz w:val="24"/>
                <w:szCs w:val="24"/>
              </w:rPr>
              <w:t>2</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试管架</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36</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件</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rPr>
            </w:pPr>
            <w:r>
              <w:rPr>
                <w:rFonts w:hint="eastAsia" w:ascii="宋体" w:hAnsi="宋体" w:eastAsia="宋体" w:cs="宋体"/>
                <w:bCs/>
                <w:sz w:val="24"/>
                <w:szCs w:val="24"/>
              </w:rPr>
              <w:t>3</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适配器</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36</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个</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lang w:eastAsia="zh-CN"/>
              </w:rPr>
            </w:pPr>
            <w:r>
              <w:rPr>
                <w:rFonts w:hint="eastAsia" w:ascii="宋体" w:hAnsi="宋体" w:eastAsia="宋体" w:cs="宋体"/>
                <w:bCs/>
                <w:sz w:val="24"/>
                <w:szCs w:val="24"/>
              </w:rPr>
              <w:t>4</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预稀释杯</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90</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个</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center"/>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lang w:val="en-US" w:eastAsia="zh-CN"/>
              </w:rPr>
            </w:pPr>
            <w:r>
              <w:rPr>
                <w:rFonts w:hint="eastAsia" w:ascii="宋体" w:hAnsi="宋体" w:eastAsia="宋体" w:cs="宋体"/>
                <w:bCs/>
                <w:sz w:val="24"/>
                <w:szCs w:val="24"/>
              </w:rPr>
              <w:t>5</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备用试管架底托</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sz w:val="24"/>
                <w:szCs w:val="24"/>
              </w:rPr>
              <w:t>30</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个</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center"/>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lang w:val="en-US" w:eastAsia="zh-CN"/>
              </w:rPr>
            </w:pPr>
            <w:r>
              <w:rPr>
                <w:rFonts w:hint="eastAsia" w:ascii="宋体" w:hAnsi="宋体" w:eastAsia="宋体" w:cs="宋体"/>
                <w:bCs/>
                <w:sz w:val="24"/>
                <w:szCs w:val="24"/>
              </w:rPr>
              <w:t>6</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备用试管套</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30</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个</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center"/>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lang w:val="en-US" w:eastAsia="zh-CN"/>
              </w:rPr>
            </w:pPr>
            <w:r>
              <w:rPr>
                <w:rFonts w:hint="eastAsia" w:ascii="宋体" w:hAnsi="宋体" w:eastAsia="宋体" w:cs="宋体"/>
                <w:bCs/>
                <w:sz w:val="24"/>
                <w:szCs w:val="24"/>
              </w:rPr>
              <w:t>7</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急诊位罩</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3</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件</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lang w:val="en-US" w:eastAsia="zh-CN"/>
              </w:rPr>
            </w:pPr>
            <w:r>
              <w:rPr>
                <w:rFonts w:hint="eastAsia" w:ascii="宋体" w:hAnsi="宋体" w:eastAsia="宋体" w:cs="宋体"/>
                <w:bCs/>
                <w:sz w:val="24"/>
                <w:szCs w:val="24"/>
              </w:rPr>
              <w:t>8</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手拧螺母</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3</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个</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center"/>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lang w:val="en-US" w:eastAsia="zh-CN"/>
              </w:rPr>
            </w:pPr>
            <w:r>
              <w:rPr>
                <w:rFonts w:hint="eastAsia" w:ascii="宋体" w:hAnsi="宋体" w:eastAsia="宋体" w:cs="宋体"/>
                <w:bCs/>
                <w:sz w:val="24"/>
                <w:szCs w:val="24"/>
              </w:rPr>
              <w:t>9</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防松螺丝垫片</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3</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个</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center"/>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lang w:val="en-US" w:eastAsia="zh-CN"/>
              </w:rPr>
            </w:pPr>
            <w:r>
              <w:rPr>
                <w:rFonts w:hint="eastAsia" w:ascii="宋体" w:hAnsi="宋体" w:eastAsia="宋体" w:cs="宋体"/>
                <w:bCs/>
                <w:sz w:val="24"/>
                <w:szCs w:val="24"/>
              </w:rPr>
              <w:t>10</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5L软袋</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3</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个</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lang w:val="en-US" w:eastAsia="zh-CN"/>
              </w:rPr>
            </w:pPr>
            <w:r>
              <w:rPr>
                <w:rFonts w:hint="eastAsia" w:ascii="宋体" w:hAnsi="宋体" w:eastAsia="宋体" w:cs="宋体"/>
                <w:bCs/>
                <w:sz w:val="24"/>
                <w:szCs w:val="24"/>
              </w:rPr>
              <w:t>11</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电源线</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sz w:val="24"/>
                <w:szCs w:val="24"/>
              </w:rPr>
              <w:t>3</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根</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lang w:val="en-US" w:eastAsia="zh-CN"/>
              </w:rPr>
            </w:pPr>
            <w:r>
              <w:rPr>
                <w:rFonts w:hint="eastAsia" w:ascii="宋体" w:hAnsi="宋体" w:eastAsia="宋体" w:cs="宋体"/>
                <w:bCs/>
                <w:sz w:val="24"/>
                <w:szCs w:val="24"/>
              </w:rPr>
              <w:t>12</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溶血剂液管</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sz w:val="24"/>
                <w:szCs w:val="24"/>
              </w:rPr>
              <w:t>6</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根</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center"/>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lang w:val="en-US" w:eastAsia="zh-CN"/>
              </w:rPr>
            </w:pPr>
            <w:r>
              <w:rPr>
                <w:rFonts w:hint="eastAsia" w:ascii="宋体" w:hAnsi="宋体" w:eastAsia="宋体" w:cs="宋体"/>
                <w:bCs/>
                <w:sz w:val="24"/>
                <w:szCs w:val="24"/>
              </w:rPr>
              <w:t>13</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废液管</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sz w:val="24"/>
                <w:szCs w:val="24"/>
              </w:rPr>
              <w:t>3</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根</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center"/>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lang w:val="en-US" w:eastAsia="zh-CN"/>
              </w:rPr>
            </w:pPr>
            <w:r>
              <w:rPr>
                <w:rFonts w:hint="eastAsia" w:ascii="宋体" w:hAnsi="宋体" w:eastAsia="宋体" w:cs="宋体"/>
                <w:bCs/>
                <w:sz w:val="24"/>
                <w:szCs w:val="24"/>
              </w:rPr>
              <w:t>14</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溶血剂带吸管试剂瓶盖</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sz w:val="24"/>
                <w:szCs w:val="24"/>
              </w:rPr>
              <w:t>3</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个</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center"/>
          </w:tcPr>
          <w:p>
            <w:pP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lang w:val="en-US" w:eastAsia="zh-CN"/>
              </w:rPr>
            </w:pPr>
            <w:r>
              <w:rPr>
                <w:rFonts w:hint="eastAsia" w:ascii="宋体" w:hAnsi="宋体" w:eastAsia="宋体" w:cs="宋体"/>
                <w:bCs/>
                <w:sz w:val="24"/>
                <w:szCs w:val="24"/>
              </w:rPr>
              <w:t>15</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废液瓶盖</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sz w:val="24"/>
                <w:szCs w:val="24"/>
              </w:rPr>
              <w:t>3</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个</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lang w:val="en-US" w:eastAsia="zh-CN"/>
              </w:rPr>
            </w:pPr>
            <w:r>
              <w:rPr>
                <w:rFonts w:hint="eastAsia" w:ascii="宋体" w:hAnsi="宋体" w:eastAsia="宋体" w:cs="宋体"/>
                <w:bCs/>
                <w:sz w:val="24"/>
                <w:szCs w:val="24"/>
              </w:rPr>
              <w:t>16</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十字螺丝刀</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sz w:val="24"/>
                <w:szCs w:val="24"/>
              </w:rPr>
              <w:t>3</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把</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lang w:val="en-US" w:eastAsia="zh-CN"/>
              </w:rPr>
            </w:pPr>
            <w:r>
              <w:rPr>
                <w:rFonts w:hint="eastAsia" w:ascii="宋体" w:hAnsi="宋体" w:eastAsia="宋体" w:cs="宋体"/>
                <w:bCs/>
                <w:sz w:val="24"/>
                <w:szCs w:val="24"/>
              </w:rPr>
              <w:t>17</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内六角扳手</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sz w:val="24"/>
                <w:szCs w:val="24"/>
              </w:rPr>
              <w:t>6</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把</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center"/>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lang w:val="en-US" w:eastAsia="zh-CN"/>
              </w:rPr>
            </w:pPr>
            <w:r>
              <w:rPr>
                <w:rFonts w:hint="eastAsia" w:ascii="宋体" w:hAnsi="宋体" w:eastAsia="宋体" w:cs="宋体"/>
                <w:bCs/>
                <w:sz w:val="24"/>
                <w:szCs w:val="24"/>
              </w:rPr>
              <w:t>18</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开口扳手</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sz w:val="24"/>
                <w:szCs w:val="24"/>
              </w:rPr>
              <w:t>3</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把</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center"/>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lang w:val="en-US" w:eastAsia="zh-CN"/>
              </w:rPr>
            </w:pPr>
            <w:r>
              <w:rPr>
                <w:rFonts w:hint="eastAsia" w:ascii="宋体" w:hAnsi="宋体" w:eastAsia="宋体" w:cs="宋体"/>
                <w:bCs/>
                <w:sz w:val="24"/>
                <w:szCs w:val="24"/>
              </w:rPr>
              <w:t>19</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PEEK接头</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18</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个</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center"/>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lang w:val="en-US" w:eastAsia="zh-CN"/>
              </w:rPr>
            </w:pPr>
            <w:r>
              <w:rPr>
                <w:rFonts w:hint="eastAsia" w:ascii="宋体" w:hAnsi="宋体" w:eastAsia="宋体" w:cs="宋体"/>
                <w:bCs/>
                <w:sz w:val="24"/>
                <w:szCs w:val="24"/>
              </w:rPr>
              <w:t>20</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注射器</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3</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个</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lang w:val="en-US" w:eastAsia="zh-CN"/>
              </w:rPr>
            </w:pPr>
            <w:r>
              <w:rPr>
                <w:rFonts w:hint="eastAsia" w:ascii="宋体" w:hAnsi="宋体" w:eastAsia="宋体" w:cs="宋体"/>
                <w:bCs/>
                <w:sz w:val="24"/>
                <w:szCs w:val="24"/>
              </w:rPr>
              <w:t>21</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保险丝2A</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6</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个</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lang w:val="en-US" w:eastAsia="zh-CN"/>
              </w:rPr>
            </w:pPr>
            <w:r>
              <w:rPr>
                <w:rFonts w:hint="eastAsia" w:ascii="宋体" w:hAnsi="宋体" w:eastAsia="宋体" w:cs="宋体"/>
                <w:bCs/>
                <w:sz w:val="24"/>
                <w:szCs w:val="24"/>
              </w:rPr>
              <w:t>22</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柱前过滤器滤芯</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3</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个</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lang w:val="en-US" w:eastAsia="zh-CN"/>
              </w:rPr>
            </w:pPr>
            <w:r>
              <w:rPr>
                <w:rFonts w:hint="eastAsia" w:ascii="宋体" w:hAnsi="宋体" w:eastAsia="宋体" w:cs="宋体"/>
                <w:bCs/>
                <w:sz w:val="24"/>
                <w:szCs w:val="24"/>
              </w:rPr>
              <w:t>23</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两通接头</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3</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个</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top"/>
          </w:tcPr>
          <w:p>
            <w:pPr>
              <w:jc w:val="center"/>
              <w:rPr>
                <w:rFonts w:hint="eastAsia" w:ascii="宋体" w:hAnsi="宋体" w:eastAsia="宋体" w:cs="宋体"/>
                <w:b w:val="0"/>
                <w:bCs/>
                <w:sz w:val="24"/>
                <w:szCs w:val="24"/>
                <w:lang w:val="en-US" w:eastAsia="zh-CN"/>
              </w:rPr>
            </w:pPr>
            <w:r>
              <w:rPr>
                <w:rFonts w:hint="eastAsia" w:ascii="宋体" w:hAnsi="宋体" w:eastAsia="宋体" w:cs="宋体"/>
                <w:bCs/>
                <w:sz w:val="24"/>
                <w:szCs w:val="24"/>
              </w:rPr>
              <w:t>24</w:t>
            </w:r>
          </w:p>
        </w:tc>
        <w:tc>
          <w:tcPr>
            <w:tcW w:w="2491"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网线</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国产</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3</w:t>
            </w:r>
          </w:p>
        </w:tc>
        <w:tc>
          <w:tcPr>
            <w:tcW w:w="709" w:type="dxa"/>
            <w:vAlign w:val="center"/>
          </w:tcPr>
          <w:p>
            <w:pPr>
              <w:widowControl/>
              <w:jc w:val="center"/>
              <w:textAlignment w:val="center"/>
              <w:rPr>
                <w:rFonts w:hint="eastAsia" w:ascii="宋体" w:hAnsi="宋体" w:eastAsia="宋体" w:cs="宋体"/>
                <w:b w:val="0"/>
                <w:bCs/>
                <w:sz w:val="24"/>
                <w:szCs w:val="24"/>
              </w:rPr>
            </w:pPr>
            <w:r>
              <w:rPr>
                <w:rFonts w:hint="eastAsia" w:ascii="宋体" w:hAnsi="宋体" w:eastAsia="宋体" w:cs="宋体"/>
                <w:color w:val="000000"/>
                <w:kern w:val="0"/>
                <w:sz w:val="24"/>
                <w:szCs w:val="24"/>
              </w:rPr>
              <w:t>根</w:t>
            </w:r>
          </w:p>
        </w:tc>
        <w:tc>
          <w:tcPr>
            <w:tcW w:w="1275"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276" w:type="dxa"/>
            <w:vAlign w:val="top"/>
          </w:tcPr>
          <w:p>
            <w:pPr>
              <w:jc w:val="center"/>
              <w:rPr>
                <w:rFonts w:hint="eastAsia" w:ascii="宋体" w:hAnsi="宋体" w:eastAsia="宋体" w:cs="宋体"/>
                <w:b w:val="0"/>
                <w:bCs/>
                <w:sz w:val="24"/>
                <w:szCs w:val="24"/>
              </w:rPr>
            </w:pPr>
            <w:r>
              <w:rPr>
                <w:rFonts w:hint="eastAsia" w:ascii="宋体" w:hAnsi="宋体" w:eastAsia="宋体" w:cs="宋体"/>
                <w:color w:val="000000"/>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Cs/>
                <w:sz w:val="24"/>
                <w:szCs w:val="24"/>
              </w:rPr>
              <w:t>否</w:t>
            </w:r>
          </w:p>
        </w:tc>
      </w:tr>
    </w:tbl>
    <w:p>
      <w:pPr>
        <w:pStyle w:val="40"/>
        <w:ind w:firstLine="0" w:firstLineChars="0"/>
        <w:rPr>
          <w:rFonts w:hint="eastAsia" w:ascii="宋体" w:hAnsi="宋体" w:eastAsia="宋体" w:cs="宋体"/>
          <w:b/>
          <w:sz w:val="24"/>
          <w:szCs w:val="24"/>
        </w:rPr>
      </w:pPr>
    </w:p>
    <w:p>
      <w:pPr>
        <w:pStyle w:val="40"/>
        <w:numPr>
          <w:ilvl w:val="0"/>
          <w:numId w:val="0"/>
        </w:numPr>
        <w:spacing w:line="360" w:lineRule="auto"/>
        <w:ind w:firstLine="0" w:firstLineChars="0"/>
        <w:rPr>
          <w:rFonts w:hint="eastAsia" w:ascii="宋体" w:hAnsi="宋体" w:eastAsia="宋体" w:cs="宋体"/>
          <w:b/>
          <w:sz w:val="24"/>
          <w:szCs w:val="24"/>
        </w:rPr>
      </w:pPr>
      <w:r>
        <w:rPr>
          <w:rFonts w:hint="eastAsia" w:ascii="宋体" w:hAnsi="宋体" w:eastAsia="宋体" w:cs="宋体"/>
          <w:b/>
          <w:kern w:val="2"/>
          <w:sz w:val="24"/>
          <w:szCs w:val="24"/>
          <w:lang w:val="en-US" w:eastAsia="zh-CN" w:bidi="ar-SA"/>
        </w:rPr>
        <w:t>2、</w:t>
      </w:r>
      <w:r>
        <w:rPr>
          <w:rFonts w:hint="eastAsia" w:ascii="宋体" w:hAnsi="宋体" w:eastAsia="宋体" w:cs="宋体"/>
          <w:b/>
          <w:sz w:val="24"/>
          <w:szCs w:val="24"/>
        </w:rPr>
        <w:t>技术参数</w:t>
      </w:r>
    </w:p>
    <w:p>
      <w:pPr>
        <w:pStyle w:val="40"/>
        <w:spacing w:line="360" w:lineRule="auto"/>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sz w:val="24"/>
          <w:szCs w:val="24"/>
        </w:rPr>
        <w:t xml:space="preserve"> “▲”</w:t>
      </w:r>
      <w:r>
        <w:rPr>
          <w:rFonts w:hint="eastAsia" w:ascii="宋体" w:hAnsi="宋体" w:eastAsia="宋体" w:cs="宋体"/>
          <w:b/>
          <w:bCs/>
          <w:sz w:val="24"/>
          <w:szCs w:val="24"/>
        </w:rPr>
        <w:t>号条款为重要技术参数，响应文件所附的参数或彩页为判断偏离情况的证明资料，如响应文件所列参数或功能不明确，议价小组成员可与供应商逐一确定是否满足。</w:t>
      </w:r>
    </w:p>
    <w:tbl>
      <w:tblPr>
        <w:tblStyle w:val="25"/>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935"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货物名称</w:t>
            </w:r>
          </w:p>
        </w:tc>
        <w:tc>
          <w:tcPr>
            <w:tcW w:w="7564"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技术要求</w:t>
            </w:r>
          </w:p>
        </w:tc>
        <w:tc>
          <w:tcPr>
            <w:tcW w:w="817"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tcPr>
          <w:p>
            <w:pPr>
              <w:spacing w:line="276" w:lineRule="auto"/>
              <w:rPr>
                <w:rFonts w:hint="eastAsia" w:ascii="宋体" w:hAnsi="宋体" w:eastAsia="宋体" w:cs="宋体"/>
                <w:b/>
                <w:sz w:val="24"/>
                <w:szCs w:val="24"/>
              </w:rPr>
            </w:pPr>
            <w:r>
              <w:rPr>
                <w:rFonts w:hint="eastAsia" w:ascii="宋体" w:hAnsi="宋体" w:eastAsia="宋体" w:cs="宋体"/>
                <w:b/>
                <w:sz w:val="24"/>
                <w:szCs w:val="24"/>
              </w:rPr>
              <w:t>1</w:t>
            </w:r>
          </w:p>
        </w:tc>
        <w:tc>
          <w:tcPr>
            <w:tcW w:w="935" w:type="dxa"/>
            <w:vMerge w:val="restart"/>
            <w:vAlign w:val="top"/>
          </w:tcPr>
          <w:p>
            <w:pPr>
              <w:spacing w:line="276" w:lineRule="auto"/>
              <w:rPr>
                <w:rFonts w:hint="eastAsia" w:ascii="宋体" w:hAnsi="宋体" w:eastAsia="宋体" w:cs="宋体"/>
                <w:b/>
                <w:sz w:val="24"/>
                <w:szCs w:val="24"/>
              </w:rPr>
            </w:pPr>
            <w:r>
              <w:rPr>
                <w:rFonts w:hint="eastAsia" w:ascii="宋体" w:hAnsi="宋体" w:eastAsia="宋体" w:cs="宋体"/>
                <w:b/>
                <w:sz w:val="24"/>
                <w:szCs w:val="24"/>
                <w:lang w:val="en-US" w:eastAsia="zh-CN"/>
              </w:rPr>
              <w:t>全自动糖化血红蛋白分析仪</w:t>
            </w:r>
          </w:p>
        </w:tc>
        <w:tc>
          <w:tcPr>
            <w:tcW w:w="7564" w:type="dxa"/>
            <w:vAlign w:val="top"/>
          </w:tcPr>
          <w:p>
            <w:pPr>
              <w:spacing w:line="276" w:lineRule="auto"/>
              <w:rPr>
                <w:rFonts w:hint="eastAsia" w:ascii="宋体" w:hAnsi="宋体" w:eastAsia="宋体" w:cs="宋体"/>
                <w:b/>
                <w:sz w:val="24"/>
                <w:szCs w:val="24"/>
              </w:rPr>
            </w:pPr>
            <w:r>
              <w:rPr>
                <w:rFonts w:hint="eastAsia" w:ascii="宋体" w:hAnsi="宋体" w:eastAsia="宋体" w:cs="宋体"/>
                <w:b/>
                <w:sz w:val="24"/>
                <w:szCs w:val="24"/>
              </w:rPr>
              <w:t>一、主机参数（按照配置清单逐一描述）</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1、</w:t>
            </w:r>
            <w:r>
              <w:rPr>
                <w:rFonts w:hint="eastAsia" w:ascii="宋体" w:hAnsi="宋体" w:eastAsia="宋体" w:cs="宋体"/>
                <w:bCs/>
                <w:color w:val="000000"/>
                <w:kern w:val="0"/>
                <w:sz w:val="24"/>
                <w:szCs w:val="24"/>
              </w:rPr>
              <w:t>分析原理：离子交换HPLC</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2、</w:t>
            </w:r>
            <w:r>
              <w:rPr>
                <w:rFonts w:hint="eastAsia" w:ascii="宋体" w:hAnsi="宋体" w:eastAsia="宋体" w:cs="宋体"/>
                <w:bCs/>
                <w:color w:val="000000"/>
                <w:kern w:val="0"/>
                <w:sz w:val="24"/>
                <w:szCs w:val="24"/>
              </w:rPr>
              <w:t>检测方法：双波长比色</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3、</w:t>
            </w:r>
            <w:r>
              <w:rPr>
                <w:rFonts w:hint="eastAsia" w:ascii="宋体" w:hAnsi="宋体" w:eastAsia="宋体" w:cs="宋体"/>
                <w:bCs/>
                <w:color w:val="000000"/>
                <w:kern w:val="0"/>
                <w:sz w:val="24"/>
                <w:szCs w:val="24"/>
              </w:rPr>
              <w:t>检测光源：LED灯</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4、</w:t>
            </w:r>
            <w:r>
              <w:rPr>
                <w:rFonts w:hint="eastAsia" w:ascii="宋体" w:hAnsi="宋体" w:eastAsia="宋体" w:cs="宋体"/>
                <w:bCs/>
                <w:color w:val="000000"/>
                <w:kern w:val="0"/>
                <w:sz w:val="24"/>
                <w:szCs w:val="24"/>
              </w:rPr>
              <w:t>检测时间：65秒或更快</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5、</w:t>
            </w:r>
            <w:r>
              <w:rPr>
                <w:rFonts w:hint="eastAsia" w:ascii="宋体" w:hAnsi="宋体" w:eastAsia="宋体" w:cs="宋体"/>
                <w:bCs/>
                <w:color w:val="000000"/>
                <w:kern w:val="0"/>
                <w:sz w:val="24"/>
                <w:szCs w:val="24"/>
              </w:rPr>
              <w:t>样本类型：全血、预稀释样本</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6、</w:t>
            </w:r>
            <w:r>
              <w:rPr>
                <w:rFonts w:hint="eastAsia" w:ascii="宋体" w:hAnsi="宋体" w:eastAsia="宋体" w:cs="宋体"/>
                <w:bCs/>
                <w:color w:val="000000"/>
                <w:kern w:val="0"/>
                <w:sz w:val="24"/>
                <w:szCs w:val="24"/>
              </w:rPr>
              <w:t>检测血量：全血/预稀释：≤5ul</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7、</w:t>
            </w:r>
            <w:r>
              <w:rPr>
                <w:rFonts w:hint="eastAsia" w:ascii="宋体" w:hAnsi="宋体" w:eastAsia="宋体" w:cs="宋体"/>
                <w:bCs/>
                <w:color w:val="000000"/>
                <w:kern w:val="0"/>
                <w:sz w:val="24"/>
                <w:szCs w:val="24"/>
              </w:rPr>
              <w:t>样本容量：≥110个</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8、</w:t>
            </w:r>
            <w:r>
              <w:rPr>
                <w:rFonts w:hint="eastAsia" w:ascii="宋体" w:hAnsi="宋体" w:eastAsia="宋体" w:cs="宋体"/>
                <w:bCs/>
                <w:color w:val="000000"/>
                <w:kern w:val="0"/>
                <w:sz w:val="24"/>
                <w:szCs w:val="24"/>
              </w:rPr>
              <w:t>进样方式：连续自动进样</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9、</w:t>
            </w:r>
            <w:r>
              <w:rPr>
                <w:rFonts w:hint="eastAsia" w:ascii="宋体" w:hAnsi="宋体" w:eastAsia="宋体" w:cs="宋体"/>
                <w:bCs/>
                <w:color w:val="000000"/>
                <w:kern w:val="0"/>
                <w:sz w:val="24"/>
                <w:szCs w:val="24"/>
              </w:rPr>
              <w:t>原始管上机：是</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10、</w:t>
            </w:r>
            <w:r>
              <w:rPr>
                <w:rFonts w:hint="eastAsia" w:ascii="宋体" w:hAnsi="宋体" w:eastAsia="宋体" w:cs="宋体"/>
                <w:bCs/>
                <w:color w:val="000000"/>
                <w:kern w:val="0"/>
                <w:sz w:val="24"/>
                <w:szCs w:val="24"/>
              </w:rPr>
              <w:t>闭盖穿刺：是</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11、</w:t>
            </w:r>
            <w:r>
              <w:rPr>
                <w:rFonts w:hint="eastAsia" w:ascii="宋体" w:hAnsi="宋体" w:eastAsia="宋体" w:cs="宋体"/>
                <w:bCs/>
                <w:color w:val="000000"/>
                <w:kern w:val="0"/>
                <w:sz w:val="24"/>
                <w:szCs w:val="24"/>
              </w:rPr>
              <w:t>条码扫描器：样本架自动识别</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12、</w:t>
            </w:r>
            <w:r>
              <w:rPr>
                <w:rFonts w:hint="eastAsia" w:ascii="宋体" w:hAnsi="宋体" w:eastAsia="宋体" w:cs="宋体"/>
                <w:bCs/>
                <w:color w:val="000000"/>
                <w:kern w:val="0"/>
                <w:sz w:val="24"/>
                <w:szCs w:val="24"/>
              </w:rPr>
              <w:t>急诊模式：有，≥1个专用急诊样本位</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13、层析柱测量次数≥3000</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1</w:t>
            </w:r>
            <w:r>
              <w:rPr>
                <w:rFonts w:hint="eastAsia" w:ascii="宋体" w:hAnsi="宋体" w:eastAsia="宋体" w:cs="宋体"/>
                <w:bCs/>
                <w:sz w:val="24"/>
                <w:szCs w:val="24"/>
                <w:lang w:val="en-US" w:eastAsia="zh-CN"/>
              </w:rPr>
              <w:t>4</w:t>
            </w:r>
            <w:r>
              <w:rPr>
                <w:rFonts w:hint="eastAsia" w:ascii="宋体" w:hAnsi="宋体" w:eastAsia="宋体" w:cs="宋体"/>
                <w:bCs/>
                <w:sz w:val="24"/>
                <w:szCs w:val="24"/>
              </w:rPr>
              <w:t>、洗脱液：≤2种</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1</w:t>
            </w:r>
            <w:r>
              <w:rPr>
                <w:rFonts w:hint="eastAsia" w:ascii="宋体" w:hAnsi="宋体" w:eastAsia="宋体" w:cs="宋体"/>
                <w:bCs/>
                <w:sz w:val="24"/>
                <w:szCs w:val="24"/>
                <w:lang w:val="en-US" w:eastAsia="zh-CN"/>
              </w:rPr>
              <w:t>5</w:t>
            </w:r>
            <w:r>
              <w:rPr>
                <w:rFonts w:hint="eastAsia" w:ascii="宋体" w:hAnsi="宋体" w:eastAsia="宋体" w:cs="宋体"/>
                <w:bCs/>
                <w:sz w:val="24"/>
                <w:szCs w:val="24"/>
              </w:rPr>
              <w:t>、</w:t>
            </w:r>
            <w:r>
              <w:rPr>
                <w:rFonts w:hint="eastAsia" w:ascii="宋体" w:hAnsi="宋体" w:eastAsia="宋体" w:cs="宋体"/>
                <w:bCs/>
                <w:color w:val="000000"/>
                <w:kern w:val="0"/>
                <w:sz w:val="24"/>
                <w:szCs w:val="24"/>
              </w:rPr>
              <w:t>操作屏幕：≥10寸触摸式彩色液晶显示屏</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rPr>
              <w:t>1</w:t>
            </w:r>
            <w:r>
              <w:rPr>
                <w:rFonts w:hint="eastAsia" w:ascii="宋体" w:hAnsi="宋体" w:eastAsia="宋体" w:cs="宋体"/>
                <w:bCs/>
                <w:sz w:val="24"/>
                <w:szCs w:val="24"/>
                <w:lang w:val="en-US" w:eastAsia="zh-CN"/>
              </w:rPr>
              <w:t>6</w:t>
            </w:r>
            <w:r>
              <w:rPr>
                <w:rFonts w:hint="eastAsia" w:ascii="宋体" w:hAnsi="宋体" w:eastAsia="宋体" w:cs="宋体"/>
                <w:bCs/>
                <w:sz w:val="24"/>
                <w:szCs w:val="24"/>
              </w:rPr>
              <w:t>、</w:t>
            </w:r>
            <w:r>
              <w:rPr>
                <w:rFonts w:hint="eastAsia" w:ascii="宋体" w:hAnsi="宋体" w:eastAsia="宋体" w:cs="宋体"/>
                <w:bCs/>
                <w:color w:val="000000"/>
                <w:kern w:val="0"/>
                <w:sz w:val="24"/>
                <w:szCs w:val="24"/>
              </w:rPr>
              <w:t>数据储存：≥5000</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rPr>
              <w:t>1</w:t>
            </w:r>
            <w:r>
              <w:rPr>
                <w:rFonts w:hint="eastAsia" w:ascii="宋体" w:hAnsi="宋体" w:eastAsia="宋体" w:cs="宋体"/>
                <w:bCs/>
                <w:sz w:val="24"/>
                <w:szCs w:val="24"/>
                <w:lang w:val="en-US" w:eastAsia="zh-CN"/>
              </w:rPr>
              <w:t>7</w:t>
            </w:r>
            <w:r>
              <w:rPr>
                <w:rFonts w:hint="eastAsia" w:ascii="宋体" w:hAnsi="宋体" w:eastAsia="宋体" w:cs="宋体"/>
                <w:bCs/>
                <w:sz w:val="24"/>
                <w:szCs w:val="24"/>
              </w:rPr>
              <w:t>、</w:t>
            </w:r>
            <w:r>
              <w:rPr>
                <w:rFonts w:hint="eastAsia" w:ascii="宋体" w:hAnsi="宋体" w:eastAsia="宋体" w:cs="宋体"/>
                <w:bCs/>
                <w:color w:val="000000"/>
                <w:kern w:val="0"/>
                <w:sz w:val="24"/>
                <w:szCs w:val="24"/>
              </w:rPr>
              <w:t>内置热敏打印：有</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bCs/>
                <w:kern w:val="2"/>
                <w:sz w:val="24"/>
                <w:szCs w:val="24"/>
                <w:lang w:val="en-US" w:eastAsia="zh-CN" w:bidi="ar-SA"/>
              </w:rPr>
            </w:pPr>
            <w:r>
              <w:rPr>
                <w:rFonts w:hint="eastAsia" w:ascii="宋体" w:hAnsi="宋体" w:eastAsia="宋体" w:cs="宋体"/>
                <w:bCs/>
                <w:color w:val="000000"/>
                <w:kern w:val="0"/>
                <w:sz w:val="24"/>
                <w:szCs w:val="24"/>
              </w:rPr>
              <w:t>1</w:t>
            </w:r>
            <w:r>
              <w:rPr>
                <w:rFonts w:hint="eastAsia" w:ascii="宋体" w:hAnsi="宋体" w:eastAsia="宋体" w:cs="宋体"/>
                <w:bCs/>
                <w:color w:val="000000"/>
                <w:kern w:val="0"/>
                <w:sz w:val="24"/>
                <w:szCs w:val="24"/>
                <w:lang w:val="en-US" w:eastAsia="zh-CN"/>
              </w:rPr>
              <w:t>8</w:t>
            </w:r>
            <w:r>
              <w:rPr>
                <w:rFonts w:hint="eastAsia" w:ascii="宋体" w:hAnsi="宋体" w:eastAsia="宋体" w:cs="宋体"/>
                <w:bCs/>
                <w:color w:val="000000"/>
                <w:kern w:val="0"/>
                <w:sz w:val="24"/>
                <w:szCs w:val="24"/>
              </w:rPr>
              <w:t>、精密度CV值：≤2%</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bCs/>
                <w:kern w:val="2"/>
                <w:sz w:val="24"/>
                <w:szCs w:val="24"/>
                <w:lang w:val="en-US" w:eastAsia="zh-CN" w:bidi="ar-SA"/>
              </w:rPr>
            </w:pPr>
            <w:r>
              <w:rPr>
                <w:rFonts w:hint="eastAsia" w:ascii="宋体" w:hAnsi="宋体" w:eastAsia="宋体" w:cs="宋体"/>
                <w:bCs/>
                <w:color w:val="000000"/>
                <w:kern w:val="0"/>
                <w:sz w:val="24"/>
                <w:szCs w:val="24"/>
                <w:lang w:val="en-US" w:eastAsia="zh-CN"/>
              </w:rPr>
              <w:t>19</w:t>
            </w:r>
            <w:r>
              <w:rPr>
                <w:rFonts w:hint="eastAsia" w:ascii="宋体" w:hAnsi="宋体" w:eastAsia="宋体" w:cs="宋体"/>
                <w:bCs/>
                <w:color w:val="000000"/>
                <w:kern w:val="0"/>
                <w:sz w:val="24"/>
                <w:szCs w:val="24"/>
              </w:rPr>
              <w:t>、测定范围:3.0%~18.0%</w:t>
            </w:r>
          </w:p>
        </w:tc>
        <w:tc>
          <w:tcPr>
            <w:tcW w:w="817" w:type="dxa"/>
            <w:vAlign w:val="top"/>
          </w:tcPr>
          <w:p>
            <w:pPr>
              <w:spacing w:line="276" w:lineRule="auto"/>
              <w:rPr>
                <w:rFonts w:hint="eastAsia" w:ascii="宋体" w:hAnsi="宋体" w:eastAsia="宋体" w:cs="宋体"/>
                <w:sz w:val="24"/>
                <w:szCs w:val="24"/>
              </w:rPr>
            </w:pPr>
          </w:p>
        </w:tc>
      </w:tr>
    </w:tbl>
    <w:p>
      <w:pPr>
        <w:adjustRightInd w:val="0"/>
        <w:snapToGrid w:val="0"/>
        <w:spacing w:line="520" w:lineRule="atLeast"/>
        <w:ind w:left="630"/>
        <w:jc w:val="center"/>
        <w:rPr>
          <w:rFonts w:hint="eastAsia" w:ascii="宋体" w:hAnsi="宋体" w:eastAsia="宋体" w:cs="宋体"/>
          <w:b/>
          <w:sz w:val="24"/>
          <w:szCs w:val="24"/>
          <w:lang w:val="en-US"/>
        </w:rPr>
      </w:pPr>
      <w:r>
        <w:rPr>
          <w:rFonts w:hint="eastAsia" w:ascii="宋体" w:hAnsi="宋体" w:eastAsia="宋体" w:cs="宋体"/>
          <w:b/>
          <w:sz w:val="24"/>
          <w:szCs w:val="24"/>
        </w:rPr>
        <w:t>（</w:t>
      </w:r>
      <w:r>
        <w:rPr>
          <w:rFonts w:hint="eastAsia" w:ascii="宋体" w:hAnsi="宋体" w:eastAsia="宋体" w:cs="宋体"/>
          <w:b/>
          <w:sz w:val="24"/>
          <w:szCs w:val="24"/>
          <w:lang w:val="en-US" w:eastAsia="zh-CN"/>
        </w:rPr>
        <w:t>三</w:t>
      </w:r>
      <w:r>
        <w:rPr>
          <w:rFonts w:hint="eastAsia" w:ascii="宋体" w:hAnsi="宋体" w:eastAsia="宋体" w:cs="宋体"/>
          <w:b/>
          <w:sz w:val="24"/>
          <w:szCs w:val="24"/>
        </w:rPr>
        <w:t>）</w:t>
      </w:r>
      <w:r>
        <w:rPr>
          <w:rFonts w:hint="eastAsia" w:ascii="宋体" w:hAnsi="宋体" w:cs="宋体"/>
          <w:b/>
          <w:sz w:val="24"/>
          <w:szCs w:val="24"/>
          <w:lang w:val="en-US" w:eastAsia="zh-CN"/>
        </w:rPr>
        <w:t>全自动化学发光免疫分析系统</w:t>
      </w:r>
    </w:p>
    <w:p>
      <w:pPr>
        <w:adjustRightInd w:val="0"/>
        <w:snapToGrid w:val="0"/>
        <w:spacing w:line="520" w:lineRule="atLeast"/>
        <w:rPr>
          <w:rFonts w:hint="eastAsia" w:ascii="宋体" w:hAnsi="宋体" w:eastAsia="宋体" w:cs="宋体"/>
          <w:b/>
          <w:sz w:val="24"/>
          <w:szCs w:val="24"/>
        </w:rPr>
      </w:pPr>
      <w:r>
        <w:rPr>
          <w:rFonts w:hint="eastAsia" w:ascii="宋体" w:hAnsi="宋体" w:eastAsia="宋体" w:cs="宋体"/>
          <w:b/>
          <w:bCs/>
          <w:sz w:val="24"/>
          <w:szCs w:val="24"/>
        </w:rPr>
        <w:t>1、</w:t>
      </w:r>
      <w:r>
        <w:rPr>
          <w:rFonts w:hint="eastAsia" w:ascii="宋体" w:hAnsi="宋体" w:eastAsia="宋体" w:cs="宋体"/>
          <w:sz w:val="24"/>
          <w:szCs w:val="24"/>
        </w:rPr>
        <w:t>★</w:t>
      </w:r>
      <w:r>
        <w:rPr>
          <w:rFonts w:hint="eastAsia" w:ascii="宋体" w:hAnsi="宋体" w:eastAsia="宋体" w:cs="宋体"/>
          <w:b/>
          <w:sz w:val="24"/>
          <w:szCs w:val="24"/>
        </w:rPr>
        <w:t>配置清单（响应方案应当不低于下表配置）</w:t>
      </w:r>
    </w:p>
    <w:tbl>
      <w:tblPr>
        <w:tblStyle w:val="25"/>
        <w:tblW w:w="10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112"/>
        <w:gridCol w:w="1400"/>
        <w:gridCol w:w="850"/>
        <w:gridCol w:w="813"/>
        <w:gridCol w:w="1517"/>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0"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2112"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货物名称</w:t>
            </w:r>
          </w:p>
        </w:tc>
        <w:tc>
          <w:tcPr>
            <w:tcW w:w="1400"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lang w:val="en-US" w:eastAsia="zh-CN"/>
              </w:rPr>
              <w:t>允许</w:t>
            </w:r>
            <w:r>
              <w:rPr>
                <w:rFonts w:hint="eastAsia" w:ascii="宋体" w:hAnsi="宋体" w:eastAsia="宋体" w:cs="宋体"/>
                <w:b/>
                <w:sz w:val="24"/>
                <w:szCs w:val="24"/>
              </w:rPr>
              <w:t>进口/国产</w:t>
            </w:r>
          </w:p>
        </w:tc>
        <w:tc>
          <w:tcPr>
            <w:tcW w:w="850"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数量</w:t>
            </w:r>
          </w:p>
        </w:tc>
        <w:tc>
          <w:tcPr>
            <w:tcW w:w="813"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单位</w:t>
            </w:r>
          </w:p>
        </w:tc>
        <w:tc>
          <w:tcPr>
            <w:tcW w:w="1517"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预算单价（万元）</w:t>
            </w:r>
          </w:p>
        </w:tc>
        <w:tc>
          <w:tcPr>
            <w:tcW w:w="127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预算总价（万元）</w:t>
            </w:r>
          </w:p>
        </w:tc>
        <w:tc>
          <w:tcPr>
            <w:tcW w:w="159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0"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1</w:t>
            </w:r>
          </w:p>
        </w:tc>
        <w:tc>
          <w:tcPr>
            <w:tcW w:w="2112"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化学发光免疫分析仪主机</w:t>
            </w:r>
          </w:p>
        </w:tc>
        <w:tc>
          <w:tcPr>
            <w:tcW w:w="1400"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国产</w:t>
            </w:r>
          </w:p>
        </w:tc>
        <w:tc>
          <w:tcPr>
            <w:tcW w:w="850"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1</w:t>
            </w:r>
          </w:p>
        </w:tc>
        <w:tc>
          <w:tcPr>
            <w:tcW w:w="813"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台</w:t>
            </w:r>
          </w:p>
        </w:tc>
        <w:tc>
          <w:tcPr>
            <w:tcW w:w="1517"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color w:val="000000"/>
                <w:sz w:val="24"/>
                <w:szCs w:val="24"/>
              </w:rPr>
              <w:t>2</w:t>
            </w:r>
          </w:p>
        </w:tc>
        <w:tc>
          <w:tcPr>
            <w:tcW w:w="127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color w:val="000000"/>
                <w:sz w:val="24"/>
                <w:szCs w:val="24"/>
              </w:rPr>
              <w:t>2</w:t>
            </w:r>
          </w:p>
        </w:tc>
        <w:tc>
          <w:tcPr>
            <w:tcW w:w="1599" w:type="dxa"/>
            <w:vAlign w:val="center"/>
          </w:tcPr>
          <w:p>
            <w:pPr>
              <w:spacing w:line="276" w:lineRule="auto"/>
              <w:jc w:val="center"/>
              <w:rPr>
                <w:rFonts w:hint="eastAsia" w:ascii="宋体" w:hAnsi="宋体" w:eastAsia="宋体" w:cs="宋体"/>
                <w:b/>
                <w:sz w:val="24"/>
                <w:szCs w:val="24"/>
                <w:lang w:val="en-US" w:eastAsia="zh-CN"/>
              </w:rPr>
            </w:pPr>
            <w:r>
              <w:rPr>
                <w:rFonts w:hint="eastAsia" w:ascii="宋体" w:hAnsi="宋体" w:eastAsia="宋体" w:cs="宋体"/>
                <w:bCs/>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0"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2</w:t>
            </w:r>
          </w:p>
        </w:tc>
        <w:tc>
          <w:tcPr>
            <w:tcW w:w="2112"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lang w:val="en-US" w:eastAsia="zh-CN"/>
              </w:rPr>
              <w:t>工作站（操作系统）</w:t>
            </w:r>
          </w:p>
        </w:tc>
        <w:tc>
          <w:tcPr>
            <w:tcW w:w="1400"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国产</w:t>
            </w:r>
          </w:p>
        </w:tc>
        <w:tc>
          <w:tcPr>
            <w:tcW w:w="850"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1</w:t>
            </w:r>
          </w:p>
        </w:tc>
        <w:tc>
          <w:tcPr>
            <w:tcW w:w="813"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套</w:t>
            </w:r>
          </w:p>
        </w:tc>
        <w:tc>
          <w:tcPr>
            <w:tcW w:w="1517"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已含在单价内</w:t>
            </w:r>
          </w:p>
        </w:tc>
        <w:tc>
          <w:tcPr>
            <w:tcW w:w="127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已含在总价内</w:t>
            </w:r>
          </w:p>
        </w:tc>
        <w:tc>
          <w:tcPr>
            <w:tcW w:w="1599" w:type="dxa"/>
            <w:vAlign w:val="center"/>
          </w:tcPr>
          <w:p>
            <w:pPr>
              <w:spacing w:line="276" w:lineRule="auto"/>
              <w:jc w:val="center"/>
              <w:rPr>
                <w:rFonts w:hint="eastAsia" w:ascii="宋体" w:hAnsi="宋体" w:eastAsia="宋体" w:cs="宋体"/>
                <w:b/>
                <w:sz w:val="24"/>
                <w:szCs w:val="24"/>
                <w:lang w:val="en-US" w:eastAsia="zh-CN"/>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0"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3</w:t>
            </w:r>
          </w:p>
        </w:tc>
        <w:tc>
          <w:tcPr>
            <w:tcW w:w="2112"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3C电源线</w:t>
            </w:r>
          </w:p>
        </w:tc>
        <w:tc>
          <w:tcPr>
            <w:tcW w:w="1400"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国产</w:t>
            </w:r>
          </w:p>
        </w:tc>
        <w:tc>
          <w:tcPr>
            <w:tcW w:w="850"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1</w:t>
            </w:r>
          </w:p>
        </w:tc>
        <w:tc>
          <w:tcPr>
            <w:tcW w:w="813"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根</w:t>
            </w:r>
          </w:p>
        </w:tc>
        <w:tc>
          <w:tcPr>
            <w:tcW w:w="1517"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已含在单价内</w:t>
            </w:r>
          </w:p>
        </w:tc>
        <w:tc>
          <w:tcPr>
            <w:tcW w:w="127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已含在总价内</w:t>
            </w:r>
          </w:p>
        </w:tc>
        <w:tc>
          <w:tcPr>
            <w:tcW w:w="1599" w:type="dxa"/>
            <w:vAlign w:val="center"/>
          </w:tcPr>
          <w:p>
            <w:pPr>
              <w:spacing w:line="276" w:lineRule="auto"/>
              <w:jc w:val="center"/>
              <w:rPr>
                <w:rFonts w:hint="eastAsia" w:ascii="宋体" w:hAnsi="宋体" w:eastAsia="宋体" w:cs="宋体"/>
                <w:b/>
                <w:sz w:val="24"/>
                <w:szCs w:val="24"/>
                <w:lang w:val="en-US" w:eastAsia="zh-CN"/>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0"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4</w:t>
            </w:r>
          </w:p>
        </w:tc>
        <w:tc>
          <w:tcPr>
            <w:tcW w:w="2112"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附件包</w:t>
            </w:r>
          </w:p>
        </w:tc>
        <w:tc>
          <w:tcPr>
            <w:tcW w:w="1400"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国产</w:t>
            </w:r>
          </w:p>
        </w:tc>
        <w:tc>
          <w:tcPr>
            <w:tcW w:w="850"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1</w:t>
            </w:r>
          </w:p>
        </w:tc>
        <w:tc>
          <w:tcPr>
            <w:tcW w:w="813"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套</w:t>
            </w:r>
          </w:p>
        </w:tc>
        <w:tc>
          <w:tcPr>
            <w:tcW w:w="1517"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已含在单价内</w:t>
            </w:r>
          </w:p>
        </w:tc>
        <w:tc>
          <w:tcPr>
            <w:tcW w:w="127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已含在总价内</w:t>
            </w:r>
          </w:p>
        </w:tc>
        <w:tc>
          <w:tcPr>
            <w:tcW w:w="1599" w:type="dxa"/>
            <w:vAlign w:val="center"/>
          </w:tcPr>
          <w:p>
            <w:pPr>
              <w:spacing w:line="276" w:lineRule="auto"/>
              <w:jc w:val="center"/>
              <w:rPr>
                <w:rFonts w:hint="eastAsia" w:ascii="宋体" w:hAnsi="宋体" w:eastAsia="宋体" w:cs="宋体"/>
                <w:b/>
                <w:sz w:val="24"/>
                <w:szCs w:val="24"/>
                <w:lang w:val="en-US" w:eastAsia="zh-CN"/>
              </w:rPr>
            </w:pPr>
            <w:r>
              <w:rPr>
                <w:rFonts w:hint="eastAsia" w:ascii="宋体" w:hAnsi="宋体" w:eastAsia="宋体" w:cs="宋体"/>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50"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5</w:t>
            </w:r>
          </w:p>
        </w:tc>
        <w:tc>
          <w:tcPr>
            <w:tcW w:w="2112"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UPS不间断电源</w:t>
            </w:r>
          </w:p>
        </w:tc>
        <w:tc>
          <w:tcPr>
            <w:tcW w:w="1400"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国产</w:t>
            </w:r>
          </w:p>
        </w:tc>
        <w:tc>
          <w:tcPr>
            <w:tcW w:w="850"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1</w:t>
            </w:r>
          </w:p>
        </w:tc>
        <w:tc>
          <w:tcPr>
            <w:tcW w:w="813"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套</w:t>
            </w:r>
          </w:p>
        </w:tc>
        <w:tc>
          <w:tcPr>
            <w:tcW w:w="1517"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已含在单价内</w:t>
            </w:r>
          </w:p>
        </w:tc>
        <w:tc>
          <w:tcPr>
            <w:tcW w:w="127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已含在总价内</w:t>
            </w:r>
          </w:p>
        </w:tc>
        <w:tc>
          <w:tcPr>
            <w:tcW w:w="1599" w:type="dxa"/>
            <w:vAlign w:val="center"/>
          </w:tcPr>
          <w:p>
            <w:pPr>
              <w:spacing w:line="276" w:lineRule="auto"/>
              <w:jc w:val="center"/>
              <w:rPr>
                <w:rFonts w:hint="eastAsia" w:ascii="宋体" w:hAnsi="宋体" w:eastAsia="宋体" w:cs="宋体"/>
                <w:b/>
                <w:sz w:val="24"/>
                <w:szCs w:val="24"/>
                <w:lang w:val="en-US" w:eastAsia="zh-CN"/>
              </w:rPr>
            </w:pPr>
            <w:r>
              <w:rPr>
                <w:rFonts w:hint="eastAsia" w:ascii="宋体" w:hAnsi="宋体" w:eastAsia="宋体" w:cs="宋体"/>
                <w:bCs/>
                <w:sz w:val="24"/>
                <w:szCs w:val="24"/>
              </w:rPr>
              <w:t>否</w:t>
            </w:r>
          </w:p>
        </w:tc>
      </w:tr>
    </w:tbl>
    <w:p>
      <w:pPr>
        <w:pStyle w:val="40"/>
        <w:ind w:firstLine="0" w:firstLineChars="0"/>
        <w:rPr>
          <w:rFonts w:hint="eastAsia" w:ascii="宋体" w:hAnsi="宋体" w:eastAsia="宋体" w:cs="宋体"/>
          <w:b/>
          <w:sz w:val="24"/>
          <w:szCs w:val="24"/>
        </w:rPr>
      </w:pPr>
    </w:p>
    <w:p>
      <w:pPr>
        <w:pStyle w:val="40"/>
        <w:numPr>
          <w:ilvl w:val="0"/>
          <w:numId w:val="0"/>
        </w:numPr>
        <w:spacing w:line="360" w:lineRule="auto"/>
        <w:ind w:firstLine="0" w:firstLineChars="0"/>
        <w:rPr>
          <w:rFonts w:hint="eastAsia" w:ascii="宋体" w:hAnsi="宋体" w:eastAsia="宋体" w:cs="宋体"/>
          <w:b/>
          <w:sz w:val="24"/>
          <w:szCs w:val="24"/>
        </w:rPr>
      </w:pPr>
      <w:r>
        <w:rPr>
          <w:rFonts w:hint="eastAsia" w:ascii="宋体" w:hAnsi="宋体" w:eastAsia="宋体" w:cs="宋体"/>
          <w:b/>
          <w:kern w:val="2"/>
          <w:sz w:val="24"/>
          <w:szCs w:val="24"/>
          <w:lang w:val="en-US" w:eastAsia="zh-CN" w:bidi="ar-SA"/>
        </w:rPr>
        <w:t>2、</w:t>
      </w:r>
      <w:r>
        <w:rPr>
          <w:rFonts w:hint="eastAsia" w:ascii="宋体" w:hAnsi="宋体" w:eastAsia="宋体" w:cs="宋体"/>
          <w:b/>
          <w:sz w:val="24"/>
          <w:szCs w:val="24"/>
        </w:rPr>
        <w:t>技术参数</w:t>
      </w:r>
    </w:p>
    <w:p>
      <w:pPr>
        <w:pStyle w:val="40"/>
        <w:spacing w:line="360" w:lineRule="auto"/>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sz w:val="24"/>
          <w:szCs w:val="24"/>
        </w:rPr>
        <w:t xml:space="preserve"> “▲”</w:t>
      </w:r>
      <w:r>
        <w:rPr>
          <w:rFonts w:hint="eastAsia" w:ascii="宋体" w:hAnsi="宋体" w:eastAsia="宋体" w:cs="宋体"/>
          <w:b/>
          <w:bCs/>
          <w:sz w:val="24"/>
          <w:szCs w:val="24"/>
        </w:rPr>
        <w:t>号条款为重要技术参数，响应文件所附的参数或彩页为判断偏离情况的证明资料，如响应文件所列参数或功能不明确，议价小组成员可与供应商逐一确定是否满足。</w:t>
      </w:r>
    </w:p>
    <w:tbl>
      <w:tblPr>
        <w:tblStyle w:val="25"/>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935"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货物名称</w:t>
            </w:r>
          </w:p>
        </w:tc>
        <w:tc>
          <w:tcPr>
            <w:tcW w:w="7564"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技术要求</w:t>
            </w:r>
          </w:p>
        </w:tc>
        <w:tc>
          <w:tcPr>
            <w:tcW w:w="817"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10" w:type="dxa"/>
            <w:vMerge w:val="restart"/>
          </w:tcPr>
          <w:p>
            <w:pPr>
              <w:spacing w:line="276" w:lineRule="auto"/>
              <w:rPr>
                <w:rFonts w:hint="eastAsia" w:ascii="宋体" w:hAnsi="宋体" w:eastAsia="宋体" w:cs="宋体"/>
                <w:b/>
                <w:sz w:val="24"/>
                <w:szCs w:val="24"/>
              </w:rPr>
            </w:pPr>
            <w:r>
              <w:rPr>
                <w:rFonts w:hint="eastAsia" w:ascii="宋体" w:hAnsi="宋体" w:eastAsia="宋体" w:cs="宋体"/>
                <w:b/>
                <w:sz w:val="24"/>
                <w:szCs w:val="24"/>
              </w:rPr>
              <w:t>1</w:t>
            </w:r>
          </w:p>
        </w:tc>
        <w:tc>
          <w:tcPr>
            <w:tcW w:w="935" w:type="dxa"/>
            <w:vMerge w:val="restart"/>
            <w:vAlign w:val="top"/>
          </w:tcPr>
          <w:p>
            <w:pPr>
              <w:spacing w:line="276" w:lineRule="auto"/>
              <w:rPr>
                <w:rFonts w:hint="eastAsia" w:ascii="宋体" w:hAnsi="宋体" w:eastAsia="宋体" w:cs="宋体"/>
                <w:b/>
                <w:sz w:val="24"/>
                <w:szCs w:val="24"/>
              </w:rPr>
            </w:pPr>
            <w:r>
              <w:rPr>
                <w:rFonts w:hint="eastAsia" w:ascii="宋体" w:hAnsi="宋体" w:cs="宋体"/>
                <w:b/>
                <w:sz w:val="24"/>
                <w:szCs w:val="24"/>
                <w:lang w:val="en-US" w:eastAsia="zh-CN"/>
              </w:rPr>
              <w:t>全自动化学发光免疫分析系统</w:t>
            </w:r>
          </w:p>
        </w:tc>
        <w:tc>
          <w:tcPr>
            <w:tcW w:w="7564" w:type="dxa"/>
            <w:vAlign w:val="top"/>
          </w:tcPr>
          <w:p>
            <w:pPr>
              <w:spacing w:line="276" w:lineRule="auto"/>
              <w:rPr>
                <w:rFonts w:hint="eastAsia" w:ascii="宋体" w:hAnsi="宋体" w:eastAsia="宋体" w:cs="宋体"/>
                <w:b/>
                <w:sz w:val="24"/>
                <w:szCs w:val="24"/>
              </w:rPr>
            </w:pPr>
            <w:r>
              <w:rPr>
                <w:rFonts w:hint="eastAsia" w:ascii="宋体" w:hAnsi="宋体" w:eastAsia="宋体" w:cs="宋体"/>
                <w:b/>
                <w:sz w:val="24"/>
                <w:szCs w:val="24"/>
              </w:rPr>
              <w:t>一、主机参数（按照配置清单逐一描述）</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1、仪器类型：全自动随机任选管式；急诊优先检测</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2、测试原理：ALP标记的</w:t>
            </w:r>
            <w:r>
              <w:rPr>
                <w:rFonts w:hint="eastAsia" w:ascii="宋体" w:hAnsi="宋体" w:eastAsia="宋体" w:cs="宋体"/>
                <w:sz w:val="24"/>
                <w:szCs w:val="24"/>
                <w:highlight w:val="none"/>
              </w:rPr>
              <w:t>辉光型化学发光</w:t>
            </w:r>
            <w:r>
              <w:rPr>
                <w:rFonts w:hint="eastAsia" w:ascii="宋体" w:hAnsi="宋体" w:eastAsia="宋体" w:cs="宋体"/>
                <w:sz w:val="24"/>
                <w:szCs w:val="24"/>
              </w:rPr>
              <w:t>，最长发光时间&gt;24小时</w:t>
            </w:r>
          </w:p>
        </w:tc>
        <w:tc>
          <w:tcPr>
            <w:tcW w:w="817" w:type="dxa"/>
            <w:vAlign w:val="top"/>
          </w:tcPr>
          <w:p>
            <w:pPr>
              <w:spacing w:line="276" w:lineRule="auto"/>
              <w:rPr>
                <w:rFonts w:hint="eastAsia" w:ascii="宋体" w:hAnsi="宋体" w:eastAsia="宋体" w:cs="宋体"/>
                <w:b/>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3、分析速度：≥180测试/小时</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4、最快出结果时间：≤17分钟</w:t>
            </w:r>
          </w:p>
          <w:p>
            <w:pPr>
              <w:spacing w:line="276" w:lineRule="auto"/>
              <w:rPr>
                <w:rFonts w:hint="eastAsia" w:ascii="宋体" w:hAnsi="宋体" w:eastAsia="宋体" w:cs="宋体"/>
                <w:sz w:val="24"/>
                <w:szCs w:val="24"/>
              </w:rPr>
            </w:pP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5、分析方法：双抗体夹心法、间接法和竞争法</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6、同时分析项目：≥25个项目</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7、检测菜单包含乙肝表面抗原定量检测（提供试剂注册证或者说明书）</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8、进样轨道：前置式轨道，样本架进样，每架可放置</w:t>
            </w:r>
            <w:r>
              <w:rPr>
                <w:rFonts w:hint="eastAsia" w:ascii="宋体" w:hAnsi="宋体" w:eastAsia="宋体" w:cs="宋体"/>
                <w:sz w:val="24"/>
                <w:szCs w:val="24"/>
                <w:lang w:val="en-US" w:eastAsia="zh-CN"/>
              </w:rPr>
              <w:t>≥</w:t>
            </w:r>
            <w:r>
              <w:rPr>
                <w:rFonts w:hint="eastAsia" w:ascii="宋体" w:hAnsi="宋体" w:eastAsia="宋体" w:cs="宋体"/>
                <w:sz w:val="24"/>
                <w:szCs w:val="24"/>
              </w:rPr>
              <w:t>10个样本，随时连续进样，</w:t>
            </w:r>
            <w:r>
              <w:rPr>
                <w:rFonts w:hint="eastAsia" w:ascii="宋体" w:hAnsi="宋体" w:eastAsia="宋体" w:cs="宋体"/>
                <w:sz w:val="24"/>
                <w:szCs w:val="24"/>
                <w:lang w:val="en-US" w:eastAsia="zh-CN"/>
              </w:rPr>
              <w:t>配置</w:t>
            </w:r>
            <w:r>
              <w:rPr>
                <w:rFonts w:hint="eastAsia" w:ascii="宋体" w:hAnsi="宋体" w:eastAsia="宋体" w:cs="宋体"/>
                <w:sz w:val="24"/>
                <w:szCs w:val="24"/>
              </w:rPr>
              <w:t>内置条码</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9、具有常规架，急诊架，校准架，质控架，重测架类型；具有试管检测功能（自动识别是否放入试管）</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10、具备自动重测、急诊插入，支持一键启动，可快速启动测试，无需再到软件上去操作</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11、采用钢针加样，样本针具液面探测、随量跟踪、立体防撞、堵针检测、空吸检测功能，采用瀑布式真空气吸清洗，样本针携带率≤0.01‰</w:t>
            </w:r>
          </w:p>
        </w:tc>
        <w:tc>
          <w:tcPr>
            <w:tcW w:w="817"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12、试剂瓶集成一体穿刺式，硅胶膜自封口</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13、试剂采用独立混匀构造及试剂瓶混匀装置，支持磁珠试剂在机混匀</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14、具备试剂在线更换功能，仪器测试进行中支持试剂在线更换</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15、试剂冷藏：2-8℃</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16、支持多个位置放置同一种项目试剂</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17、比色杯：一次性反应杯</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18、混匀方式：非接触式偏心涡旋混匀，自动转速监测</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19、磁分离系统：单独磁分离盘、</w:t>
            </w:r>
            <w:r>
              <w:rPr>
                <w:rFonts w:hint="eastAsia" w:ascii="宋体" w:hAnsi="宋体" w:eastAsia="宋体" w:cs="宋体"/>
                <w:sz w:val="24"/>
                <w:szCs w:val="24"/>
                <w:lang w:val="en-US" w:eastAsia="zh-CN"/>
              </w:rPr>
              <w:t>≥</w:t>
            </w:r>
            <w:r>
              <w:rPr>
                <w:rFonts w:hint="eastAsia" w:ascii="宋体" w:hAnsi="宋体" w:eastAsia="宋体" w:cs="宋体"/>
                <w:sz w:val="24"/>
                <w:szCs w:val="24"/>
              </w:rPr>
              <w:t>4次洗涤</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20、检测器：光度计</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21、校准方式：内置主曲线，二维码识别，配套校准品校正</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22、质控规则：多规则质控</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23、操作系统：≥17寸液晶触摸显示屏</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24、具备支持定时开机、项目遮蔽、模块遮蔽、水质检测功能，以及防交叉污染程序以及仪器支持远程诊断功能</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25、其它数据处理功能：自动校准、测试组合、试剂效期管理、反应全过程监测、防交叉污染程序、病人信息记忆与联想输入、报告自动审核、数据模糊查询、报表统计与打印、参考范围分级、报警信息分级、操作</w:t>
            </w:r>
            <w:r>
              <w:rPr>
                <w:rFonts w:hint="eastAsia" w:ascii="宋体" w:hAnsi="宋体" w:eastAsia="宋体" w:cs="宋体"/>
                <w:sz w:val="24"/>
                <w:szCs w:val="24"/>
                <w:lang w:val="en-US" w:eastAsia="zh-CN"/>
              </w:rPr>
              <w:t>可</w:t>
            </w:r>
            <w:r>
              <w:rPr>
                <w:rFonts w:hint="eastAsia" w:ascii="宋体" w:hAnsi="宋体" w:eastAsia="宋体" w:cs="宋体"/>
                <w:sz w:val="24"/>
                <w:szCs w:val="24"/>
              </w:rPr>
              <w:t>权限分级管理</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26、系统接口TCP/IP网络接口、标准RS-232C、USB 2.0接口</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sz w:val="24"/>
                <w:szCs w:val="24"/>
              </w:rPr>
              <w:t>27、检测菜单包含乙肝两对半和HIV抗体项目检测，乙型肝炎病毒表面抗原(HBsAg)、乙型肝炎病毒表面抗体(Anti-HBs)、乙型肝炎病毒e抗原（CLIA）为定量检测，HIV为第四代</w:t>
            </w:r>
            <w:r>
              <w:rPr>
                <w:rFonts w:hint="eastAsia" w:ascii="宋体" w:hAnsi="宋体" w:eastAsia="宋体" w:cs="宋体"/>
                <w:sz w:val="24"/>
                <w:szCs w:val="24"/>
                <w:lang w:val="en-US" w:eastAsia="zh-CN"/>
              </w:rPr>
              <w:t>检测技术</w:t>
            </w:r>
            <w:r>
              <w:rPr>
                <w:rFonts w:hint="eastAsia" w:ascii="宋体" w:hAnsi="宋体" w:eastAsia="宋体" w:cs="宋体"/>
                <w:sz w:val="24"/>
                <w:szCs w:val="24"/>
              </w:rPr>
              <w:t>，窗口期</w:t>
            </w:r>
            <w:r>
              <w:rPr>
                <w:rFonts w:hint="eastAsia" w:ascii="宋体" w:hAnsi="宋体" w:eastAsia="宋体" w:cs="宋体"/>
                <w:sz w:val="24"/>
                <w:szCs w:val="24"/>
                <w:lang w:eastAsia="zh-CN"/>
              </w:rPr>
              <w:t>（病毒感染人体后,病毒出现在血液中,直到可以检测出相应病毒标志物之前的这段时期）</w:t>
            </w:r>
            <w:r>
              <w:rPr>
                <w:rFonts w:hint="eastAsia" w:ascii="宋体" w:hAnsi="宋体" w:eastAsia="宋体" w:cs="宋体"/>
                <w:sz w:val="24"/>
                <w:szCs w:val="24"/>
              </w:rPr>
              <w:t>缩短7天。</w:t>
            </w:r>
          </w:p>
        </w:tc>
        <w:tc>
          <w:tcPr>
            <w:tcW w:w="817"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
                <w:sz w:val="24"/>
                <w:szCs w:val="24"/>
              </w:rPr>
              <w:t>二、配件参数（按照配置清单逐一描述）</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1、原装电源线1根，3C</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2、原装附件包：1套， 装机光盘：1个、液体连接线：2根、试剂处理管：1根、 操作手册：1本、试剂标本架：10个。</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3、分析仪操作部主机</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4、≥4GB 内存</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5、设备处理≥256GB SSD硬盘</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6、UPS不间断电源：断电后可以保证设备半小时正常运行</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7、</w:t>
            </w:r>
            <w:r>
              <w:rPr>
                <w:rFonts w:hint="eastAsia" w:ascii="宋体" w:hAnsi="宋体" w:eastAsia="宋体" w:cs="宋体"/>
                <w:bCs/>
                <w:color w:val="auto"/>
                <w:sz w:val="24"/>
                <w:szCs w:val="24"/>
              </w:rPr>
              <w:t>高效率电气设计，在线模式下效率≥90%</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
                <w:sz w:val="24"/>
                <w:szCs w:val="24"/>
              </w:rPr>
              <w:t>三、软件参数（按照配置清单逐一描述）</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符合设备正常运行、操作及上传数据的管理软件</w:t>
            </w:r>
          </w:p>
        </w:tc>
        <w:tc>
          <w:tcPr>
            <w:tcW w:w="817" w:type="dxa"/>
            <w:vAlign w:val="top"/>
          </w:tcPr>
          <w:p>
            <w:pPr>
              <w:spacing w:line="276" w:lineRule="auto"/>
              <w:rPr>
                <w:rFonts w:hint="eastAsia" w:ascii="宋体" w:hAnsi="宋体" w:eastAsia="宋体" w:cs="宋体"/>
                <w:sz w:val="24"/>
                <w:szCs w:val="24"/>
              </w:rPr>
            </w:pPr>
          </w:p>
        </w:tc>
      </w:tr>
    </w:tbl>
    <w:p>
      <w:pPr>
        <w:adjustRightInd w:val="0"/>
        <w:snapToGrid w:val="0"/>
        <w:spacing w:line="520" w:lineRule="atLeast"/>
        <w:ind w:left="630"/>
        <w:jc w:val="center"/>
        <w:rPr>
          <w:rFonts w:hint="eastAsia" w:ascii="宋体" w:hAnsi="宋体" w:eastAsia="宋体" w:cs="宋体"/>
          <w:b/>
          <w:sz w:val="24"/>
          <w:szCs w:val="24"/>
          <w:lang w:val="en-US"/>
        </w:rPr>
      </w:pPr>
      <w:r>
        <w:rPr>
          <w:rFonts w:hint="eastAsia" w:ascii="宋体" w:hAnsi="宋体" w:eastAsia="宋体" w:cs="宋体"/>
          <w:b/>
          <w:sz w:val="24"/>
          <w:szCs w:val="24"/>
        </w:rPr>
        <w:t>（</w:t>
      </w:r>
      <w:r>
        <w:rPr>
          <w:rFonts w:hint="eastAsia" w:ascii="宋体" w:hAnsi="宋体" w:eastAsia="宋体" w:cs="宋体"/>
          <w:b/>
          <w:sz w:val="24"/>
          <w:szCs w:val="24"/>
          <w:lang w:val="en-US" w:eastAsia="zh-CN"/>
        </w:rPr>
        <w:t>四</w:t>
      </w:r>
      <w:r>
        <w:rPr>
          <w:rFonts w:hint="eastAsia" w:ascii="宋体" w:hAnsi="宋体" w:eastAsia="宋体" w:cs="宋体"/>
          <w:b/>
          <w:sz w:val="24"/>
          <w:szCs w:val="24"/>
        </w:rPr>
        <w:t>）</w:t>
      </w:r>
      <w:r>
        <w:rPr>
          <w:rFonts w:hint="eastAsia" w:ascii="宋体" w:hAnsi="宋体" w:eastAsia="宋体" w:cs="宋体"/>
          <w:b/>
          <w:sz w:val="24"/>
          <w:szCs w:val="24"/>
          <w:lang w:val="en-US" w:eastAsia="zh-CN"/>
        </w:rPr>
        <w:t>幽门螺旋杆菌检测仪（社管中心）</w:t>
      </w:r>
    </w:p>
    <w:p>
      <w:pPr>
        <w:adjustRightInd w:val="0"/>
        <w:snapToGrid w:val="0"/>
        <w:spacing w:line="520" w:lineRule="atLeast"/>
        <w:rPr>
          <w:rFonts w:hint="eastAsia" w:ascii="宋体" w:hAnsi="宋体" w:eastAsia="宋体" w:cs="宋体"/>
          <w:b/>
          <w:sz w:val="24"/>
          <w:szCs w:val="24"/>
        </w:rPr>
      </w:pPr>
      <w:r>
        <w:rPr>
          <w:rFonts w:hint="eastAsia" w:ascii="宋体" w:hAnsi="宋体" w:eastAsia="宋体" w:cs="宋体"/>
          <w:b/>
          <w:bCs/>
          <w:sz w:val="24"/>
          <w:szCs w:val="24"/>
        </w:rPr>
        <w:t>1、</w:t>
      </w:r>
      <w:r>
        <w:rPr>
          <w:rFonts w:hint="eastAsia" w:ascii="宋体" w:hAnsi="宋体" w:eastAsia="宋体" w:cs="宋体"/>
          <w:sz w:val="24"/>
          <w:szCs w:val="24"/>
        </w:rPr>
        <w:t>★</w:t>
      </w:r>
      <w:r>
        <w:rPr>
          <w:rFonts w:hint="eastAsia" w:ascii="宋体" w:hAnsi="宋体" w:eastAsia="宋体" w:cs="宋体"/>
          <w:b/>
          <w:sz w:val="24"/>
          <w:szCs w:val="24"/>
        </w:rPr>
        <w:t>配置清单（响应方案应当不低于下表配置）</w:t>
      </w:r>
    </w:p>
    <w:tbl>
      <w:tblPr>
        <w:tblStyle w:val="25"/>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2491"/>
        <w:gridCol w:w="1336"/>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2491"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货物名称</w:t>
            </w:r>
          </w:p>
        </w:tc>
        <w:tc>
          <w:tcPr>
            <w:tcW w:w="133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lang w:val="en-US" w:eastAsia="zh-CN"/>
              </w:rPr>
              <w:t>允许</w:t>
            </w:r>
            <w:r>
              <w:rPr>
                <w:rFonts w:hint="eastAsia" w:ascii="宋体" w:hAnsi="宋体" w:eastAsia="宋体" w:cs="宋体"/>
                <w:b/>
                <w:sz w:val="24"/>
                <w:szCs w:val="24"/>
              </w:rPr>
              <w:t>进口/国产</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数量</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单位</w:t>
            </w:r>
          </w:p>
        </w:tc>
        <w:tc>
          <w:tcPr>
            <w:tcW w:w="1275"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预算单价（万元）</w:t>
            </w:r>
          </w:p>
        </w:tc>
        <w:tc>
          <w:tcPr>
            <w:tcW w:w="127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预算总价（万元）</w:t>
            </w:r>
          </w:p>
        </w:tc>
        <w:tc>
          <w:tcPr>
            <w:tcW w:w="159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bCs/>
                <w:sz w:val="24"/>
                <w:szCs w:val="24"/>
              </w:rPr>
              <w:t>1</w:t>
            </w:r>
          </w:p>
        </w:tc>
        <w:tc>
          <w:tcPr>
            <w:tcW w:w="2491"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bCs/>
                <w:sz w:val="24"/>
                <w:szCs w:val="24"/>
              </w:rPr>
              <w:t>幽门螺旋杆菌检测仪（主机）</w:t>
            </w:r>
          </w:p>
        </w:tc>
        <w:tc>
          <w:tcPr>
            <w:tcW w:w="133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国产</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4</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台</w:t>
            </w:r>
          </w:p>
        </w:tc>
        <w:tc>
          <w:tcPr>
            <w:tcW w:w="1275" w:type="dxa"/>
            <w:vMerge w:val="restart"/>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0.15</w:t>
            </w:r>
          </w:p>
        </w:tc>
        <w:tc>
          <w:tcPr>
            <w:tcW w:w="1276" w:type="dxa"/>
            <w:vMerge w:val="restart"/>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0.6</w:t>
            </w:r>
          </w:p>
        </w:tc>
        <w:tc>
          <w:tcPr>
            <w:tcW w:w="1599" w:type="dxa"/>
            <w:vAlign w:val="center"/>
          </w:tcPr>
          <w:p>
            <w:pPr>
              <w:spacing w:line="276" w:lineRule="auto"/>
              <w:jc w:val="center"/>
              <w:rPr>
                <w:rFonts w:hint="eastAsia" w:ascii="宋体" w:hAnsi="宋体" w:eastAsia="宋体" w:cs="宋体"/>
                <w:b/>
                <w:sz w:val="24"/>
                <w:szCs w:val="24"/>
                <w:lang w:val="en-US" w:eastAsia="zh-CN"/>
              </w:rPr>
            </w:pPr>
            <w:r>
              <w:rPr>
                <w:rFonts w:hint="eastAsia" w:ascii="宋体" w:hAnsi="宋体" w:eastAsia="宋体" w:cs="宋体"/>
                <w:bCs/>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2</w:t>
            </w:r>
          </w:p>
        </w:tc>
        <w:tc>
          <w:tcPr>
            <w:tcW w:w="2491" w:type="dxa"/>
            <w:vAlign w:val="center"/>
          </w:tcPr>
          <w:p>
            <w:pPr>
              <w:spacing w:line="276" w:lineRule="auto"/>
              <w:rPr>
                <w:rFonts w:hint="eastAsia" w:ascii="宋体" w:hAnsi="宋体" w:eastAsia="宋体" w:cs="宋体"/>
                <w:b/>
                <w:sz w:val="24"/>
                <w:szCs w:val="24"/>
              </w:rPr>
            </w:pPr>
            <w:r>
              <w:rPr>
                <w:rFonts w:hint="eastAsia" w:ascii="宋体" w:hAnsi="宋体" w:eastAsia="宋体" w:cs="宋体"/>
                <w:bCs/>
                <w:sz w:val="24"/>
                <w:szCs w:val="24"/>
              </w:rPr>
              <w:t>联机软件（光盘）</w:t>
            </w:r>
          </w:p>
        </w:tc>
        <w:tc>
          <w:tcPr>
            <w:tcW w:w="133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国产</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4</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 xml:space="preserve">个 </w:t>
            </w:r>
          </w:p>
        </w:tc>
        <w:tc>
          <w:tcPr>
            <w:tcW w:w="1275" w:type="dxa"/>
            <w:vMerge w:val="continue"/>
            <w:vAlign w:val="center"/>
          </w:tcPr>
          <w:p>
            <w:pPr>
              <w:spacing w:line="276" w:lineRule="auto"/>
              <w:jc w:val="center"/>
              <w:rPr>
                <w:rFonts w:hint="eastAsia" w:ascii="宋体" w:hAnsi="宋体" w:eastAsia="宋体" w:cs="宋体"/>
                <w:b/>
                <w:sz w:val="24"/>
                <w:szCs w:val="24"/>
              </w:rPr>
            </w:pPr>
          </w:p>
        </w:tc>
        <w:tc>
          <w:tcPr>
            <w:tcW w:w="1276" w:type="dxa"/>
            <w:vMerge w:val="continue"/>
            <w:vAlign w:val="center"/>
          </w:tcPr>
          <w:p>
            <w:pPr>
              <w:spacing w:line="276" w:lineRule="auto"/>
              <w:jc w:val="center"/>
              <w:rPr>
                <w:rFonts w:hint="eastAsia" w:ascii="宋体" w:hAnsi="宋体" w:eastAsia="宋体" w:cs="宋体"/>
                <w:b/>
                <w:sz w:val="24"/>
                <w:szCs w:val="24"/>
              </w:rPr>
            </w:pPr>
          </w:p>
        </w:tc>
        <w:tc>
          <w:tcPr>
            <w:tcW w:w="1599" w:type="dxa"/>
            <w:vAlign w:val="center"/>
          </w:tcPr>
          <w:p>
            <w:pPr>
              <w:spacing w:line="276" w:lineRule="auto"/>
              <w:jc w:val="center"/>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3</w:t>
            </w:r>
          </w:p>
        </w:tc>
        <w:tc>
          <w:tcPr>
            <w:tcW w:w="2491" w:type="dxa"/>
            <w:vAlign w:val="center"/>
          </w:tcPr>
          <w:p>
            <w:pPr>
              <w:spacing w:line="276" w:lineRule="auto"/>
              <w:rPr>
                <w:rFonts w:hint="eastAsia" w:ascii="宋体" w:hAnsi="宋体" w:eastAsia="宋体" w:cs="宋体"/>
                <w:b/>
                <w:sz w:val="24"/>
                <w:szCs w:val="24"/>
              </w:rPr>
            </w:pPr>
            <w:r>
              <w:rPr>
                <w:rFonts w:hint="eastAsia" w:ascii="宋体" w:hAnsi="宋体" w:eastAsia="宋体" w:cs="宋体"/>
                <w:bCs/>
                <w:sz w:val="24"/>
                <w:szCs w:val="24"/>
              </w:rPr>
              <w:t>电源线USB连接线</w:t>
            </w:r>
          </w:p>
        </w:tc>
        <w:tc>
          <w:tcPr>
            <w:tcW w:w="133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国产</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4</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Cs/>
                <w:sz w:val="24"/>
                <w:szCs w:val="24"/>
              </w:rPr>
              <w:t>条</w:t>
            </w:r>
          </w:p>
        </w:tc>
        <w:tc>
          <w:tcPr>
            <w:tcW w:w="1275" w:type="dxa"/>
            <w:vMerge w:val="continue"/>
            <w:vAlign w:val="center"/>
          </w:tcPr>
          <w:p>
            <w:pPr>
              <w:spacing w:line="276" w:lineRule="auto"/>
              <w:jc w:val="center"/>
              <w:rPr>
                <w:rFonts w:hint="eastAsia" w:ascii="宋体" w:hAnsi="宋体" w:eastAsia="宋体" w:cs="宋体"/>
                <w:b/>
                <w:sz w:val="24"/>
                <w:szCs w:val="24"/>
              </w:rPr>
            </w:pPr>
          </w:p>
        </w:tc>
        <w:tc>
          <w:tcPr>
            <w:tcW w:w="1276" w:type="dxa"/>
            <w:vMerge w:val="continue"/>
            <w:vAlign w:val="center"/>
          </w:tcPr>
          <w:p>
            <w:pPr>
              <w:spacing w:line="276" w:lineRule="auto"/>
              <w:jc w:val="center"/>
              <w:rPr>
                <w:rFonts w:hint="eastAsia" w:ascii="宋体" w:hAnsi="宋体" w:eastAsia="宋体" w:cs="宋体"/>
                <w:b/>
                <w:sz w:val="24"/>
                <w:szCs w:val="24"/>
              </w:rPr>
            </w:pPr>
          </w:p>
        </w:tc>
        <w:tc>
          <w:tcPr>
            <w:tcW w:w="1599" w:type="dxa"/>
            <w:vAlign w:val="center"/>
          </w:tcPr>
          <w:p>
            <w:pPr>
              <w:spacing w:line="276" w:lineRule="auto"/>
              <w:jc w:val="center"/>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4</w:t>
            </w:r>
          </w:p>
        </w:tc>
        <w:tc>
          <w:tcPr>
            <w:tcW w:w="2491" w:type="dxa"/>
            <w:vAlign w:val="center"/>
          </w:tcPr>
          <w:p>
            <w:pPr>
              <w:spacing w:line="276" w:lineRule="auto"/>
              <w:rPr>
                <w:rFonts w:hint="eastAsia" w:ascii="宋体" w:hAnsi="宋体" w:eastAsia="宋体" w:cs="宋体"/>
                <w:bCs/>
                <w:sz w:val="24"/>
                <w:szCs w:val="24"/>
              </w:rPr>
            </w:pPr>
            <w:r>
              <w:rPr>
                <w:rFonts w:hint="eastAsia" w:ascii="宋体" w:hAnsi="宋体" w:eastAsia="宋体" w:cs="宋体"/>
                <w:sz w:val="24"/>
                <w:szCs w:val="24"/>
                <w:lang w:eastAsia="zh-CN"/>
              </w:rPr>
              <w:t>呼气卡</w:t>
            </w:r>
          </w:p>
        </w:tc>
        <w:tc>
          <w:tcPr>
            <w:tcW w:w="1336" w:type="dxa"/>
            <w:vAlign w:val="center"/>
          </w:tcPr>
          <w:p>
            <w:pPr>
              <w:spacing w:line="276" w:lineRule="auto"/>
              <w:jc w:val="center"/>
              <w:rPr>
                <w:rFonts w:hint="eastAsia" w:ascii="宋体" w:hAnsi="宋体" w:eastAsia="宋体" w:cs="宋体"/>
                <w:bCs/>
                <w:sz w:val="24"/>
                <w:szCs w:val="24"/>
              </w:rPr>
            </w:pPr>
            <w:r>
              <w:rPr>
                <w:rFonts w:hint="eastAsia" w:ascii="宋体" w:hAnsi="宋体" w:eastAsia="宋体" w:cs="宋体"/>
                <w:bCs/>
                <w:sz w:val="24"/>
                <w:szCs w:val="24"/>
              </w:rPr>
              <w:t>国产</w:t>
            </w:r>
          </w:p>
        </w:tc>
        <w:tc>
          <w:tcPr>
            <w:tcW w:w="709" w:type="dxa"/>
            <w:vAlign w:val="center"/>
          </w:tcPr>
          <w:p>
            <w:pPr>
              <w:spacing w:line="276"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10</w:t>
            </w:r>
          </w:p>
        </w:tc>
        <w:tc>
          <w:tcPr>
            <w:tcW w:w="709" w:type="dxa"/>
            <w:vAlign w:val="center"/>
          </w:tcPr>
          <w:p>
            <w:pPr>
              <w:spacing w:line="276"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卡</w:t>
            </w:r>
          </w:p>
        </w:tc>
        <w:tc>
          <w:tcPr>
            <w:tcW w:w="1275" w:type="dxa"/>
            <w:vMerge w:val="continue"/>
            <w:vAlign w:val="center"/>
          </w:tcPr>
          <w:p>
            <w:pPr>
              <w:spacing w:line="276" w:lineRule="auto"/>
              <w:jc w:val="center"/>
              <w:rPr>
                <w:rFonts w:hint="eastAsia" w:ascii="宋体" w:hAnsi="宋体" w:eastAsia="宋体" w:cs="宋体"/>
                <w:b/>
                <w:sz w:val="24"/>
                <w:szCs w:val="24"/>
              </w:rPr>
            </w:pPr>
          </w:p>
        </w:tc>
        <w:tc>
          <w:tcPr>
            <w:tcW w:w="1276" w:type="dxa"/>
            <w:vMerge w:val="continue"/>
            <w:vAlign w:val="center"/>
          </w:tcPr>
          <w:p>
            <w:pPr>
              <w:spacing w:line="276" w:lineRule="auto"/>
              <w:jc w:val="center"/>
              <w:rPr>
                <w:rFonts w:hint="eastAsia" w:ascii="宋体" w:hAnsi="宋体" w:eastAsia="宋体" w:cs="宋体"/>
                <w:b/>
                <w:sz w:val="24"/>
                <w:szCs w:val="24"/>
              </w:rPr>
            </w:pPr>
          </w:p>
        </w:tc>
        <w:tc>
          <w:tcPr>
            <w:tcW w:w="1599" w:type="dxa"/>
            <w:vAlign w:val="center"/>
          </w:tcPr>
          <w:p>
            <w:pPr>
              <w:spacing w:line="276" w:lineRule="auto"/>
              <w:jc w:val="center"/>
              <w:rPr>
                <w:rFonts w:hint="eastAsia" w:ascii="宋体" w:hAnsi="宋体" w:eastAsia="宋体" w:cs="宋体"/>
                <w:b/>
                <w:sz w:val="24"/>
                <w:szCs w:val="24"/>
              </w:rPr>
            </w:pPr>
          </w:p>
        </w:tc>
      </w:tr>
    </w:tbl>
    <w:p>
      <w:pPr>
        <w:pStyle w:val="40"/>
        <w:ind w:firstLine="0" w:firstLineChars="0"/>
        <w:rPr>
          <w:rFonts w:hint="eastAsia" w:ascii="宋体" w:hAnsi="宋体" w:eastAsia="宋体" w:cs="宋体"/>
          <w:b/>
          <w:sz w:val="24"/>
          <w:szCs w:val="24"/>
        </w:rPr>
      </w:pPr>
    </w:p>
    <w:p>
      <w:pPr>
        <w:pStyle w:val="40"/>
        <w:numPr>
          <w:ilvl w:val="0"/>
          <w:numId w:val="0"/>
        </w:numPr>
        <w:spacing w:line="360" w:lineRule="auto"/>
        <w:ind w:firstLine="0" w:firstLineChars="0"/>
        <w:rPr>
          <w:rFonts w:hint="eastAsia" w:ascii="宋体" w:hAnsi="宋体" w:eastAsia="宋体" w:cs="宋体"/>
          <w:b/>
          <w:sz w:val="24"/>
          <w:szCs w:val="24"/>
        </w:rPr>
      </w:pPr>
      <w:r>
        <w:rPr>
          <w:rFonts w:hint="eastAsia" w:ascii="宋体" w:hAnsi="宋体" w:eastAsia="宋体" w:cs="宋体"/>
          <w:b/>
          <w:kern w:val="2"/>
          <w:sz w:val="24"/>
          <w:szCs w:val="24"/>
          <w:lang w:val="en-US" w:eastAsia="zh-CN" w:bidi="ar-SA"/>
        </w:rPr>
        <w:t>2、</w:t>
      </w:r>
      <w:r>
        <w:rPr>
          <w:rFonts w:hint="eastAsia" w:ascii="宋体" w:hAnsi="宋体" w:eastAsia="宋体" w:cs="宋体"/>
          <w:b/>
          <w:sz w:val="24"/>
          <w:szCs w:val="24"/>
        </w:rPr>
        <w:t>技术参数</w:t>
      </w:r>
    </w:p>
    <w:p>
      <w:pPr>
        <w:pStyle w:val="40"/>
        <w:spacing w:line="360" w:lineRule="auto"/>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sz w:val="24"/>
          <w:szCs w:val="24"/>
        </w:rPr>
        <w:t xml:space="preserve"> “▲”</w:t>
      </w:r>
      <w:r>
        <w:rPr>
          <w:rFonts w:hint="eastAsia" w:ascii="宋体" w:hAnsi="宋体" w:eastAsia="宋体" w:cs="宋体"/>
          <w:b/>
          <w:bCs/>
          <w:sz w:val="24"/>
          <w:szCs w:val="24"/>
        </w:rPr>
        <w:t>号条款为重要技术参数，响应文件所附的参数或彩页为判断偏离情况的证明资料，如响应文件所列参数或功能不明确，议价小组成员可与供应商逐一确定是否满足。</w:t>
      </w:r>
    </w:p>
    <w:tbl>
      <w:tblPr>
        <w:tblStyle w:val="25"/>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935"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货物名称</w:t>
            </w:r>
          </w:p>
        </w:tc>
        <w:tc>
          <w:tcPr>
            <w:tcW w:w="7564"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技术要求</w:t>
            </w:r>
          </w:p>
        </w:tc>
        <w:tc>
          <w:tcPr>
            <w:tcW w:w="817"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tcPr>
          <w:p>
            <w:pPr>
              <w:spacing w:line="276" w:lineRule="auto"/>
              <w:rPr>
                <w:rFonts w:hint="eastAsia" w:ascii="宋体" w:hAnsi="宋体" w:eastAsia="宋体" w:cs="宋体"/>
                <w:b/>
                <w:sz w:val="24"/>
                <w:szCs w:val="24"/>
              </w:rPr>
            </w:pPr>
            <w:r>
              <w:rPr>
                <w:rFonts w:hint="eastAsia" w:ascii="宋体" w:hAnsi="宋体" w:eastAsia="宋体" w:cs="宋体"/>
                <w:b/>
                <w:sz w:val="24"/>
                <w:szCs w:val="24"/>
              </w:rPr>
              <w:t>1</w:t>
            </w:r>
          </w:p>
          <w:p>
            <w:pPr>
              <w:spacing w:line="276" w:lineRule="auto"/>
              <w:rPr>
                <w:rFonts w:hint="eastAsia" w:ascii="宋体" w:hAnsi="宋体" w:eastAsia="宋体" w:cs="宋体"/>
                <w:sz w:val="24"/>
                <w:szCs w:val="24"/>
              </w:rPr>
            </w:pPr>
          </w:p>
          <w:p>
            <w:pPr>
              <w:pStyle w:val="2"/>
              <w:rPr>
                <w:rFonts w:hint="eastAsia" w:ascii="宋体" w:hAnsi="宋体" w:eastAsia="宋体" w:cs="宋体"/>
                <w:sz w:val="24"/>
                <w:szCs w:val="24"/>
              </w:rPr>
            </w:pPr>
          </w:p>
        </w:tc>
        <w:tc>
          <w:tcPr>
            <w:tcW w:w="935" w:type="dxa"/>
            <w:vMerge w:val="restart"/>
            <w:vAlign w:val="top"/>
          </w:tcPr>
          <w:p>
            <w:pPr>
              <w:spacing w:line="276" w:lineRule="auto"/>
              <w:rPr>
                <w:rFonts w:hint="eastAsia" w:ascii="宋体" w:hAnsi="宋体" w:eastAsia="宋体" w:cs="宋体"/>
                <w:b/>
                <w:sz w:val="24"/>
                <w:szCs w:val="24"/>
              </w:rPr>
            </w:pPr>
            <w:r>
              <w:rPr>
                <w:rFonts w:hint="eastAsia" w:ascii="宋体" w:hAnsi="宋体" w:eastAsia="宋体" w:cs="宋体"/>
                <w:b/>
                <w:sz w:val="24"/>
                <w:szCs w:val="24"/>
                <w:lang w:val="en-US" w:eastAsia="zh-CN"/>
              </w:rPr>
              <w:t>幽门螺旋杆菌检测仪</w:t>
            </w:r>
          </w:p>
        </w:tc>
        <w:tc>
          <w:tcPr>
            <w:tcW w:w="7564" w:type="dxa"/>
            <w:vAlign w:val="top"/>
          </w:tcPr>
          <w:p>
            <w:pPr>
              <w:spacing w:line="276" w:lineRule="auto"/>
              <w:rPr>
                <w:rFonts w:hint="eastAsia" w:ascii="宋体" w:hAnsi="宋体" w:eastAsia="宋体" w:cs="宋体"/>
                <w:b/>
                <w:sz w:val="24"/>
                <w:szCs w:val="24"/>
              </w:rPr>
            </w:pPr>
            <w:r>
              <w:rPr>
                <w:rFonts w:hint="eastAsia" w:ascii="宋体" w:hAnsi="宋体" w:eastAsia="宋体" w:cs="宋体"/>
                <w:b/>
                <w:sz w:val="24"/>
                <w:szCs w:val="24"/>
              </w:rPr>
              <w:t>一、主机参数（按照配置清单逐一描述）</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
                <w:sz w:val="24"/>
                <w:szCs w:val="24"/>
              </w:rPr>
              <w:t>1、</w:t>
            </w:r>
            <w:r>
              <w:rPr>
                <w:rFonts w:hint="eastAsia" w:ascii="宋体" w:hAnsi="宋体" w:eastAsia="宋体" w:cs="宋体"/>
                <w:sz w:val="24"/>
                <w:szCs w:val="24"/>
              </w:rPr>
              <w:t>自动给出DPM及HP感染的阴性，不确定，阳性+，阳性++，阳性+++，阳性++++六类诊断结果</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
                <w:sz w:val="24"/>
                <w:szCs w:val="24"/>
              </w:rPr>
              <w:t>2、</w:t>
            </w:r>
            <w:r>
              <w:rPr>
                <w:rFonts w:hint="eastAsia" w:ascii="宋体" w:hAnsi="宋体" w:eastAsia="宋体" w:cs="宋体"/>
                <w:sz w:val="24"/>
                <w:szCs w:val="24"/>
              </w:rPr>
              <w:t>8小时稳定性误差≤10%</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
                <w:sz w:val="24"/>
                <w:szCs w:val="24"/>
              </w:rPr>
              <w:t>3.</w:t>
            </w:r>
            <w:r>
              <w:rPr>
                <w:rFonts w:hint="eastAsia" w:ascii="宋体" w:hAnsi="宋体" w:eastAsia="宋体" w:cs="宋体"/>
                <w:sz w:val="24"/>
                <w:szCs w:val="24"/>
              </w:rPr>
              <w:t>功耗≤20VA</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4、采用双道采数据，无需猝灭校正</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5、自动故障诊断</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6、自动扣除本底计数</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7、自动进行测量数据打印，自带热敏式微型打印机</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8、采用卡式进样</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9、所有线路板均高度集成</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10、≥13cmX4 cm液晶显示屏替代数码管显示</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b w:val="0"/>
                <w:bCs/>
                <w:color w:val="auto"/>
                <w:sz w:val="24"/>
                <w:szCs w:val="24"/>
              </w:rPr>
            </w:pPr>
            <w:r>
              <w:rPr>
                <w:rFonts w:hint="eastAsia" w:ascii="宋体" w:hAnsi="宋体" w:eastAsia="宋体" w:cs="宋体"/>
                <w:sz w:val="24"/>
                <w:szCs w:val="24"/>
              </w:rPr>
              <w:t>11、本底计数率</w:t>
            </w:r>
            <w:r>
              <w:rPr>
                <w:rFonts w:hint="eastAsia" w:ascii="宋体" w:hAnsi="宋体" w:eastAsia="宋体" w:cs="宋体"/>
                <w:sz w:val="24"/>
                <w:szCs w:val="24"/>
                <w:lang w:val="en-US" w:eastAsia="zh-CN"/>
              </w:rPr>
              <w:t>≤40/min</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b w:val="0"/>
                <w:bCs/>
                <w:color w:val="auto"/>
                <w:sz w:val="24"/>
                <w:szCs w:val="24"/>
              </w:rPr>
            </w:pPr>
            <w:r>
              <w:rPr>
                <w:rFonts w:hint="eastAsia" w:ascii="宋体" w:hAnsi="宋体" w:eastAsia="宋体" w:cs="宋体"/>
                <w:sz w:val="24"/>
                <w:szCs w:val="24"/>
              </w:rPr>
              <w:t>12、测量时间仪器自动选定</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250S（秒）</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13、尺寸:长*宽*高≤3</w:t>
            </w:r>
            <w:r>
              <w:rPr>
                <w:rFonts w:hint="eastAsia" w:ascii="宋体" w:hAnsi="宋体" w:eastAsia="宋体" w:cs="宋体"/>
                <w:sz w:val="24"/>
                <w:szCs w:val="24"/>
                <w:lang w:val="en-US" w:eastAsia="zh-CN"/>
              </w:rPr>
              <w:t>5</w:t>
            </w:r>
            <w:r>
              <w:rPr>
                <w:rFonts w:hint="eastAsia" w:ascii="宋体" w:hAnsi="宋体" w:eastAsia="宋体" w:cs="宋体"/>
                <w:sz w:val="24"/>
                <w:szCs w:val="24"/>
              </w:rPr>
              <w:t>0X3</w:t>
            </w:r>
            <w:r>
              <w:rPr>
                <w:rFonts w:hint="eastAsia" w:ascii="宋体" w:hAnsi="宋体" w:eastAsia="宋体" w:cs="宋体"/>
                <w:sz w:val="24"/>
                <w:szCs w:val="24"/>
                <w:lang w:val="en-US" w:eastAsia="zh-CN"/>
              </w:rPr>
              <w:t>5</w:t>
            </w:r>
            <w:r>
              <w:rPr>
                <w:rFonts w:hint="eastAsia" w:ascii="宋体" w:hAnsi="宋体" w:eastAsia="宋体" w:cs="宋体"/>
                <w:sz w:val="24"/>
                <w:szCs w:val="24"/>
              </w:rPr>
              <w:t>0X</w:t>
            </w:r>
            <w:r>
              <w:rPr>
                <w:rFonts w:hint="eastAsia" w:ascii="宋体" w:hAnsi="宋体" w:eastAsia="宋体" w:cs="宋体"/>
                <w:sz w:val="24"/>
                <w:szCs w:val="24"/>
                <w:lang w:val="en-US" w:eastAsia="zh-CN"/>
              </w:rPr>
              <w:t>300</w:t>
            </w:r>
            <w:r>
              <w:rPr>
                <w:rFonts w:hint="eastAsia" w:ascii="宋体" w:hAnsi="宋体" w:eastAsia="宋体" w:cs="宋体"/>
                <w:sz w:val="24"/>
                <w:szCs w:val="24"/>
              </w:rPr>
              <w:t xml:space="preserve"> mm</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14、净重:≤10 kg</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
                <w:sz w:val="24"/>
                <w:szCs w:val="24"/>
              </w:rPr>
              <w:t>二、配件参数（按照配置清单逐一描述）</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pStyle w:val="2"/>
              <w:rPr>
                <w:rFonts w:hint="eastAsia" w:ascii="宋体" w:hAnsi="宋体" w:eastAsia="宋体" w:cs="宋体"/>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bCs/>
                <w:kern w:val="2"/>
                <w:sz w:val="24"/>
                <w:szCs w:val="24"/>
                <w:lang w:val="en-US" w:eastAsia="zh-CN" w:bidi="ar-SA"/>
              </w:rPr>
            </w:pPr>
            <w:r>
              <w:rPr>
                <w:rFonts w:hint="eastAsia" w:ascii="宋体" w:hAnsi="宋体" w:eastAsia="宋体" w:cs="宋体"/>
                <w:sz w:val="24"/>
                <w:szCs w:val="24"/>
              </w:rPr>
              <w:t>呼气卡可以常温保存</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pStyle w:val="2"/>
              <w:rPr>
                <w:rFonts w:hint="eastAsia" w:ascii="宋体" w:hAnsi="宋体" w:eastAsia="宋体" w:cs="宋体"/>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bCs/>
                <w:kern w:val="2"/>
                <w:sz w:val="24"/>
                <w:szCs w:val="24"/>
                <w:lang w:val="en-US" w:eastAsia="zh-CN" w:bidi="ar-SA"/>
              </w:rPr>
            </w:pPr>
            <w:r>
              <w:rPr>
                <w:rFonts w:hint="eastAsia" w:ascii="宋体" w:hAnsi="宋体" w:eastAsia="宋体" w:cs="宋体"/>
                <w:b/>
                <w:sz w:val="24"/>
                <w:szCs w:val="24"/>
              </w:rPr>
              <w:t>三、软件参数（按照配置清单逐一描述）</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pStyle w:val="2"/>
              <w:rPr>
                <w:rFonts w:hint="eastAsia" w:ascii="宋体" w:hAnsi="宋体" w:eastAsia="宋体" w:cs="宋体"/>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b/>
                <w:sz w:val="24"/>
                <w:szCs w:val="24"/>
              </w:rPr>
            </w:pPr>
            <w:r>
              <w:rPr>
                <w:rFonts w:hint="eastAsia" w:ascii="宋体" w:hAnsi="宋体" w:eastAsia="宋体" w:cs="宋体"/>
                <w:b/>
                <w:sz w:val="24"/>
                <w:szCs w:val="24"/>
              </w:rPr>
              <w:t>1、</w:t>
            </w:r>
            <w:r>
              <w:rPr>
                <w:rFonts w:hint="eastAsia" w:ascii="宋体" w:hAnsi="宋体" w:eastAsia="宋体" w:cs="宋体"/>
                <w:sz w:val="24"/>
                <w:szCs w:val="24"/>
              </w:rPr>
              <w:t>仪器可随时免费升级，与用户电脑系统连接实现海量数据管理和连接标准打印机打印格式化报告</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pStyle w:val="2"/>
              <w:rPr>
                <w:rFonts w:hint="eastAsia" w:ascii="宋体" w:hAnsi="宋体" w:eastAsia="宋体" w:cs="宋体"/>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b/>
                <w:sz w:val="24"/>
                <w:szCs w:val="24"/>
              </w:rPr>
            </w:pPr>
            <w:r>
              <w:rPr>
                <w:rFonts w:hint="eastAsia" w:ascii="宋体" w:hAnsi="宋体" w:eastAsia="宋体" w:cs="宋体"/>
                <w:b/>
                <w:sz w:val="24"/>
                <w:szCs w:val="24"/>
              </w:rPr>
              <w:t>2、</w:t>
            </w:r>
            <w:r>
              <w:rPr>
                <w:rFonts w:hint="eastAsia" w:ascii="宋体" w:hAnsi="宋体" w:eastAsia="宋体" w:cs="宋体"/>
                <w:sz w:val="24"/>
                <w:szCs w:val="24"/>
              </w:rPr>
              <w:t>可接入医院局域网，连接扫码枪，接入LIS，HIS,PACX等系统</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pStyle w:val="2"/>
              <w:rPr>
                <w:rFonts w:hint="eastAsia" w:ascii="宋体" w:hAnsi="宋体" w:eastAsia="宋体" w:cs="宋体"/>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b/>
                <w:sz w:val="24"/>
                <w:szCs w:val="24"/>
              </w:rPr>
            </w:pPr>
            <w:r>
              <w:rPr>
                <w:rFonts w:hint="eastAsia" w:ascii="宋体" w:hAnsi="宋体" w:eastAsia="宋体" w:cs="宋体"/>
                <w:b/>
                <w:sz w:val="24"/>
                <w:szCs w:val="24"/>
              </w:rPr>
              <w:t>3、</w:t>
            </w:r>
            <w:r>
              <w:rPr>
                <w:rFonts w:hint="eastAsia" w:ascii="宋体" w:hAnsi="宋体" w:eastAsia="宋体" w:cs="宋体"/>
                <w:sz w:val="24"/>
                <w:szCs w:val="24"/>
              </w:rPr>
              <w:t>计数容量无限制</w:t>
            </w:r>
          </w:p>
        </w:tc>
        <w:tc>
          <w:tcPr>
            <w:tcW w:w="817" w:type="dxa"/>
            <w:vAlign w:val="top"/>
          </w:tcPr>
          <w:p>
            <w:pPr>
              <w:spacing w:line="276" w:lineRule="auto"/>
              <w:rPr>
                <w:rFonts w:hint="eastAsia" w:ascii="宋体" w:hAnsi="宋体" w:eastAsia="宋体" w:cs="宋体"/>
                <w:sz w:val="24"/>
                <w:szCs w:val="24"/>
              </w:rPr>
            </w:pPr>
          </w:p>
        </w:tc>
      </w:tr>
    </w:tbl>
    <w:p>
      <w:pPr>
        <w:numPr>
          <w:ilvl w:val="0"/>
          <w:numId w:val="8"/>
        </w:numPr>
        <w:adjustRightInd w:val="0"/>
        <w:snapToGrid w:val="0"/>
        <w:spacing w:line="520" w:lineRule="atLeast"/>
        <w:jc w:val="center"/>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生物刺激反馈仪（盆底治疗仪）</w:t>
      </w:r>
    </w:p>
    <w:p>
      <w:pPr>
        <w:numPr>
          <w:ilvl w:val="0"/>
          <w:numId w:val="0"/>
        </w:numPr>
        <w:adjustRightInd w:val="0"/>
        <w:snapToGrid w:val="0"/>
        <w:spacing w:line="520" w:lineRule="atLeast"/>
        <w:rPr>
          <w:rFonts w:hint="eastAsia" w:ascii="宋体" w:hAnsi="宋体" w:eastAsia="宋体" w:cs="宋体"/>
          <w:b/>
          <w:sz w:val="24"/>
          <w:szCs w:val="24"/>
        </w:rPr>
      </w:pPr>
      <w:r>
        <w:rPr>
          <w:rFonts w:hint="eastAsia" w:ascii="宋体" w:hAnsi="宋体" w:eastAsia="宋体" w:cs="宋体"/>
          <w:b/>
          <w:bCs/>
          <w:sz w:val="24"/>
          <w:szCs w:val="24"/>
        </w:rPr>
        <w:t>1、</w:t>
      </w:r>
      <w:r>
        <w:rPr>
          <w:rFonts w:hint="eastAsia" w:ascii="宋体" w:hAnsi="宋体" w:eastAsia="宋体" w:cs="宋体"/>
          <w:sz w:val="24"/>
          <w:szCs w:val="24"/>
        </w:rPr>
        <w:t>★</w:t>
      </w:r>
      <w:r>
        <w:rPr>
          <w:rFonts w:hint="eastAsia" w:ascii="宋体" w:hAnsi="宋体" w:eastAsia="宋体" w:cs="宋体"/>
          <w:b/>
          <w:sz w:val="24"/>
          <w:szCs w:val="24"/>
        </w:rPr>
        <w:t>配置清单（响应方案应当不低于下表配置）</w:t>
      </w:r>
    </w:p>
    <w:tbl>
      <w:tblPr>
        <w:tblStyle w:val="25"/>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2491"/>
        <w:gridCol w:w="1336"/>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2491"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货物名称</w:t>
            </w:r>
          </w:p>
        </w:tc>
        <w:tc>
          <w:tcPr>
            <w:tcW w:w="133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lang w:val="en-US" w:eastAsia="zh-CN"/>
              </w:rPr>
              <w:t>允许</w:t>
            </w:r>
            <w:r>
              <w:rPr>
                <w:rFonts w:hint="eastAsia" w:ascii="宋体" w:hAnsi="宋体" w:eastAsia="宋体" w:cs="宋体"/>
                <w:b/>
                <w:sz w:val="24"/>
                <w:szCs w:val="24"/>
              </w:rPr>
              <w:t>进口/国产</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数量</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单位</w:t>
            </w:r>
          </w:p>
        </w:tc>
        <w:tc>
          <w:tcPr>
            <w:tcW w:w="1275"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预算单价（万元）</w:t>
            </w:r>
          </w:p>
        </w:tc>
        <w:tc>
          <w:tcPr>
            <w:tcW w:w="127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预算总价（万元）</w:t>
            </w:r>
          </w:p>
        </w:tc>
        <w:tc>
          <w:tcPr>
            <w:tcW w:w="159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一</w:t>
            </w:r>
          </w:p>
        </w:tc>
        <w:tc>
          <w:tcPr>
            <w:tcW w:w="2491"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生物刺激反馈仪</w:t>
            </w:r>
          </w:p>
        </w:tc>
        <w:tc>
          <w:tcPr>
            <w:tcW w:w="133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国产</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1</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套</w:t>
            </w:r>
          </w:p>
        </w:tc>
        <w:tc>
          <w:tcPr>
            <w:tcW w:w="1275"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8</w:t>
            </w:r>
          </w:p>
        </w:tc>
        <w:tc>
          <w:tcPr>
            <w:tcW w:w="127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8</w:t>
            </w:r>
          </w:p>
        </w:tc>
        <w:tc>
          <w:tcPr>
            <w:tcW w:w="1599" w:type="dxa"/>
            <w:vAlign w:val="center"/>
          </w:tcPr>
          <w:p>
            <w:pPr>
              <w:spacing w:line="276" w:lineRule="auto"/>
              <w:jc w:val="center"/>
              <w:rPr>
                <w:rFonts w:hint="eastAsia" w:ascii="宋体" w:hAnsi="宋体" w:eastAsia="宋体" w:cs="宋体"/>
                <w:b/>
                <w:sz w:val="24"/>
                <w:szCs w:val="24"/>
                <w:lang w:val="en-US" w:eastAsia="zh-CN"/>
              </w:rPr>
            </w:pPr>
            <w:r>
              <w:rPr>
                <w:rFonts w:hint="eastAsia" w:ascii="宋体" w:hAnsi="宋体" w:eastAsia="宋体" w:cs="宋体"/>
                <w:b/>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1</w:t>
            </w:r>
          </w:p>
        </w:tc>
        <w:tc>
          <w:tcPr>
            <w:tcW w:w="2491"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生物刺激反馈仪主机</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国产</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1</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台</w:t>
            </w:r>
          </w:p>
        </w:tc>
        <w:tc>
          <w:tcPr>
            <w:tcW w:w="1275"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27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2</w:t>
            </w:r>
          </w:p>
        </w:tc>
        <w:tc>
          <w:tcPr>
            <w:tcW w:w="2491"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生物刺激反馈仪软件</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国产</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1</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套</w:t>
            </w:r>
          </w:p>
        </w:tc>
        <w:tc>
          <w:tcPr>
            <w:tcW w:w="1275"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27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3</w:t>
            </w:r>
          </w:p>
        </w:tc>
        <w:tc>
          <w:tcPr>
            <w:tcW w:w="2491"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生物刺激反馈仪台车</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国产</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1</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台</w:t>
            </w:r>
          </w:p>
        </w:tc>
        <w:tc>
          <w:tcPr>
            <w:tcW w:w="1275"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27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4</w:t>
            </w:r>
          </w:p>
        </w:tc>
        <w:tc>
          <w:tcPr>
            <w:tcW w:w="2491"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电极转接线</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国产</w:t>
            </w:r>
          </w:p>
        </w:tc>
        <w:tc>
          <w:tcPr>
            <w:tcW w:w="709" w:type="dxa"/>
            <w:vAlign w:val="center"/>
          </w:tcPr>
          <w:p>
            <w:pPr>
              <w:spacing w:line="276" w:lineRule="auto"/>
              <w:jc w:val="center"/>
              <w:rPr>
                <w:rFonts w:hint="eastAsia" w:ascii="宋体" w:hAnsi="宋体" w:eastAsia="宋体" w:cs="宋体"/>
                <w:b w:val="0"/>
                <w:bCs/>
                <w:sz w:val="24"/>
                <w:szCs w:val="24"/>
                <w:lang w:val="en-US" w:eastAsia="zh-CN"/>
              </w:rPr>
            </w:pPr>
            <w:r>
              <w:rPr>
                <w:rFonts w:hint="eastAsia" w:ascii="宋体" w:hAnsi="宋体" w:cs="宋体"/>
                <w:b w:val="0"/>
                <w:bCs/>
                <w:sz w:val="24"/>
                <w:szCs w:val="24"/>
                <w:lang w:val="en-US" w:eastAsia="zh-CN"/>
              </w:rPr>
              <w:t>4</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根</w:t>
            </w:r>
          </w:p>
        </w:tc>
        <w:tc>
          <w:tcPr>
            <w:tcW w:w="1275"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27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lang w:eastAsia="zh-CN"/>
              </w:rPr>
            </w:pPr>
            <w:r>
              <w:rPr>
                <w:rFonts w:hint="eastAsia" w:ascii="宋体" w:hAnsi="宋体" w:cs="宋体"/>
                <w:b w:val="0"/>
                <w:bCs/>
                <w:sz w:val="24"/>
                <w:szCs w:val="24"/>
                <w:lang w:val="en-US" w:eastAsia="zh-CN"/>
              </w:rPr>
              <w:t>5</w:t>
            </w:r>
          </w:p>
        </w:tc>
        <w:tc>
          <w:tcPr>
            <w:tcW w:w="2491"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盆底腔内电极</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国产</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4</w:t>
            </w:r>
          </w:p>
        </w:tc>
        <w:tc>
          <w:tcPr>
            <w:tcW w:w="709"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根</w:t>
            </w:r>
          </w:p>
        </w:tc>
        <w:tc>
          <w:tcPr>
            <w:tcW w:w="1275"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27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lang w:eastAsia="zh-CN"/>
              </w:rPr>
            </w:pPr>
            <w:r>
              <w:rPr>
                <w:rFonts w:hint="eastAsia" w:ascii="宋体" w:hAnsi="宋体" w:cs="宋体"/>
                <w:b w:val="0"/>
                <w:bCs/>
                <w:sz w:val="24"/>
                <w:szCs w:val="24"/>
                <w:lang w:val="en-US" w:eastAsia="zh-CN"/>
              </w:rPr>
              <w:t>6</w:t>
            </w:r>
          </w:p>
        </w:tc>
        <w:tc>
          <w:tcPr>
            <w:tcW w:w="2491"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盆底腔内电极</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国产</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4</w:t>
            </w:r>
          </w:p>
        </w:tc>
        <w:tc>
          <w:tcPr>
            <w:tcW w:w="709"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根</w:t>
            </w:r>
          </w:p>
        </w:tc>
        <w:tc>
          <w:tcPr>
            <w:tcW w:w="1275"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27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lang w:eastAsia="zh-CN"/>
              </w:rPr>
            </w:pPr>
            <w:r>
              <w:rPr>
                <w:rFonts w:hint="eastAsia" w:ascii="宋体" w:hAnsi="宋体" w:cs="宋体"/>
                <w:b w:val="0"/>
                <w:bCs/>
                <w:sz w:val="24"/>
                <w:szCs w:val="24"/>
                <w:lang w:val="en-US" w:eastAsia="zh-CN"/>
              </w:rPr>
              <w:t>7</w:t>
            </w:r>
          </w:p>
        </w:tc>
        <w:tc>
          <w:tcPr>
            <w:tcW w:w="2491"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体表电极</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国产</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2</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包</w:t>
            </w:r>
          </w:p>
        </w:tc>
        <w:tc>
          <w:tcPr>
            <w:tcW w:w="1275"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27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lang w:eastAsia="zh-CN"/>
              </w:rPr>
            </w:pPr>
            <w:r>
              <w:rPr>
                <w:rFonts w:hint="eastAsia" w:ascii="宋体" w:hAnsi="宋体" w:cs="宋体"/>
                <w:b w:val="0"/>
                <w:bCs/>
                <w:sz w:val="24"/>
                <w:szCs w:val="24"/>
                <w:lang w:val="en-US" w:eastAsia="zh-CN"/>
              </w:rPr>
              <w:t>8</w:t>
            </w:r>
          </w:p>
        </w:tc>
        <w:tc>
          <w:tcPr>
            <w:tcW w:w="2491"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 xml:space="preserve">阴道压力探头 </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国产</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1</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个</w:t>
            </w:r>
          </w:p>
        </w:tc>
        <w:tc>
          <w:tcPr>
            <w:tcW w:w="1275"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27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lang w:eastAsia="zh-CN"/>
              </w:rPr>
            </w:pPr>
            <w:r>
              <w:rPr>
                <w:rFonts w:hint="eastAsia" w:ascii="宋体" w:hAnsi="宋体" w:cs="宋体"/>
                <w:b w:val="0"/>
                <w:bCs/>
                <w:sz w:val="24"/>
                <w:szCs w:val="24"/>
                <w:lang w:val="en-US" w:eastAsia="zh-CN"/>
              </w:rPr>
              <w:t>9</w:t>
            </w:r>
          </w:p>
        </w:tc>
        <w:tc>
          <w:tcPr>
            <w:tcW w:w="2491"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人体润滑剂</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国产</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1</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支</w:t>
            </w:r>
          </w:p>
        </w:tc>
        <w:tc>
          <w:tcPr>
            <w:tcW w:w="1275"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27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5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default" w:ascii="宋体" w:hAnsi="宋体" w:eastAsia="宋体" w:cs="宋体"/>
                <w:b w:val="0"/>
                <w:bCs/>
                <w:sz w:val="24"/>
                <w:szCs w:val="24"/>
                <w:lang w:val="en-US" w:eastAsia="zh-CN"/>
              </w:rPr>
            </w:pPr>
            <w:r>
              <w:rPr>
                <w:rFonts w:hint="eastAsia" w:ascii="宋体" w:hAnsi="宋体" w:cs="宋体"/>
                <w:b w:val="0"/>
                <w:bCs/>
                <w:sz w:val="24"/>
                <w:szCs w:val="24"/>
                <w:lang w:val="en-US" w:eastAsia="zh-CN"/>
              </w:rPr>
              <w:t>10</w:t>
            </w:r>
          </w:p>
        </w:tc>
        <w:tc>
          <w:tcPr>
            <w:tcW w:w="2491"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P4线控器</w:t>
            </w:r>
          </w:p>
        </w:tc>
        <w:tc>
          <w:tcPr>
            <w:tcW w:w="1336"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国产</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2</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根</w:t>
            </w:r>
          </w:p>
        </w:tc>
        <w:tc>
          <w:tcPr>
            <w:tcW w:w="1275"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27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599"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rPr>
              <w:t>1</w:t>
            </w:r>
            <w:r>
              <w:rPr>
                <w:rFonts w:hint="eastAsia" w:ascii="宋体" w:hAnsi="宋体" w:cs="宋体"/>
                <w:b w:val="0"/>
                <w:bCs/>
                <w:sz w:val="24"/>
                <w:szCs w:val="24"/>
                <w:lang w:val="en-US" w:eastAsia="zh-CN"/>
              </w:rPr>
              <w:t>1</w:t>
            </w:r>
          </w:p>
        </w:tc>
        <w:tc>
          <w:tcPr>
            <w:tcW w:w="2491"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检测结果打印器</w:t>
            </w:r>
          </w:p>
        </w:tc>
        <w:tc>
          <w:tcPr>
            <w:tcW w:w="133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国产</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1</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台</w:t>
            </w:r>
          </w:p>
        </w:tc>
        <w:tc>
          <w:tcPr>
            <w:tcW w:w="1275"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27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599"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rPr>
              <w:t>1</w:t>
            </w:r>
            <w:r>
              <w:rPr>
                <w:rFonts w:hint="eastAsia" w:ascii="宋体" w:hAnsi="宋体" w:eastAsia="宋体" w:cs="宋体"/>
                <w:b w:val="0"/>
                <w:bCs/>
                <w:sz w:val="24"/>
                <w:szCs w:val="24"/>
                <w:lang w:val="en-US" w:eastAsia="zh-CN"/>
              </w:rPr>
              <w:t>2</w:t>
            </w:r>
          </w:p>
        </w:tc>
        <w:tc>
          <w:tcPr>
            <w:tcW w:w="2491"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鼠标</w:t>
            </w:r>
          </w:p>
        </w:tc>
        <w:tc>
          <w:tcPr>
            <w:tcW w:w="133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国产</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1</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个</w:t>
            </w:r>
          </w:p>
        </w:tc>
        <w:tc>
          <w:tcPr>
            <w:tcW w:w="1275"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27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599"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1</w:t>
            </w:r>
            <w:r>
              <w:rPr>
                <w:rFonts w:hint="eastAsia" w:ascii="宋体" w:hAnsi="宋体" w:eastAsia="宋体" w:cs="宋体"/>
                <w:b w:val="0"/>
                <w:bCs/>
                <w:sz w:val="24"/>
                <w:szCs w:val="24"/>
                <w:lang w:val="en-US" w:eastAsia="zh-CN"/>
              </w:rPr>
              <w:t>3</w:t>
            </w:r>
          </w:p>
        </w:tc>
        <w:tc>
          <w:tcPr>
            <w:tcW w:w="2491"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理疗用体表电极（方形）</w:t>
            </w:r>
          </w:p>
        </w:tc>
        <w:tc>
          <w:tcPr>
            <w:tcW w:w="133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国产</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1</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包</w:t>
            </w:r>
          </w:p>
        </w:tc>
        <w:tc>
          <w:tcPr>
            <w:tcW w:w="1275"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27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599"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1</w:t>
            </w:r>
            <w:r>
              <w:rPr>
                <w:rFonts w:hint="eastAsia" w:ascii="宋体" w:hAnsi="宋体" w:eastAsia="宋体" w:cs="宋体"/>
                <w:b w:val="0"/>
                <w:bCs/>
                <w:sz w:val="24"/>
                <w:szCs w:val="24"/>
                <w:lang w:val="en-US" w:eastAsia="zh-CN"/>
              </w:rPr>
              <w:t>4</w:t>
            </w:r>
          </w:p>
        </w:tc>
        <w:tc>
          <w:tcPr>
            <w:tcW w:w="2491"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理疗用体表电极（长方形）</w:t>
            </w:r>
          </w:p>
        </w:tc>
        <w:tc>
          <w:tcPr>
            <w:tcW w:w="133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国产</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1</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包</w:t>
            </w:r>
          </w:p>
        </w:tc>
        <w:tc>
          <w:tcPr>
            <w:tcW w:w="1275"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27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599"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15</w:t>
            </w:r>
          </w:p>
        </w:tc>
        <w:tc>
          <w:tcPr>
            <w:tcW w:w="2491"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理疗用体表电极（圆形）</w:t>
            </w:r>
          </w:p>
        </w:tc>
        <w:tc>
          <w:tcPr>
            <w:tcW w:w="133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国产</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1</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包</w:t>
            </w:r>
          </w:p>
        </w:tc>
        <w:tc>
          <w:tcPr>
            <w:tcW w:w="1275"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27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599"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16</w:t>
            </w:r>
          </w:p>
        </w:tc>
        <w:tc>
          <w:tcPr>
            <w:tcW w:w="2491"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理疗用体表电极（乳房用）</w:t>
            </w:r>
          </w:p>
        </w:tc>
        <w:tc>
          <w:tcPr>
            <w:tcW w:w="133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国产</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1</w:t>
            </w:r>
          </w:p>
        </w:tc>
        <w:tc>
          <w:tcPr>
            <w:tcW w:w="70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包</w:t>
            </w:r>
          </w:p>
        </w:tc>
        <w:tc>
          <w:tcPr>
            <w:tcW w:w="1275"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276"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w:t>
            </w:r>
          </w:p>
        </w:tc>
        <w:tc>
          <w:tcPr>
            <w:tcW w:w="1599" w:type="dxa"/>
            <w:vAlign w:val="top"/>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是</w:t>
            </w:r>
          </w:p>
        </w:tc>
      </w:tr>
    </w:tbl>
    <w:p>
      <w:pPr>
        <w:pStyle w:val="40"/>
        <w:ind w:firstLine="0" w:firstLineChars="0"/>
        <w:rPr>
          <w:rFonts w:hint="eastAsia" w:ascii="宋体" w:hAnsi="宋体" w:eastAsia="宋体" w:cs="宋体"/>
          <w:b/>
          <w:sz w:val="24"/>
          <w:szCs w:val="24"/>
        </w:rPr>
      </w:pPr>
    </w:p>
    <w:p>
      <w:pPr>
        <w:pStyle w:val="40"/>
        <w:numPr>
          <w:ilvl w:val="0"/>
          <w:numId w:val="0"/>
        </w:numPr>
        <w:spacing w:line="360" w:lineRule="auto"/>
        <w:ind w:firstLine="0" w:firstLineChars="0"/>
        <w:rPr>
          <w:rFonts w:hint="eastAsia" w:ascii="宋体" w:hAnsi="宋体" w:eastAsia="宋体" w:cs="宋体"/>
          <w:b/>
          <w:sz w:val="24"/>
          <w:szCs w:val="24"/>
        </w:rPr>
      </w:pPr>
      <w:r>
        <w:rPr>
          <w:rFonts w:hint="eastAsia" w:ascii="宋体" w:hAnsi="宋体" w:eastAsia="宋体" w:cs="宋体"/>
          <w:b/>
          <w:kern w:val="2"/>
          <w:sz w:val="24"/>
          <w:szCs w:val="24"/>
          <w:lang w:val="en-US" w:eastAsia="zh-CN" w:bidi="ar-SA"/>
        </w:rPr>
        <w:t>2、</w:t>
      </w:r>
      <w:r>
        <w:rPr>
          <w:rFonts w:hint="eastAsia" w:ascii="宋体" w:hAnsi="宋体" w:eastAsia="宋体" w:cs="宋体"/>
          <w:b/>
          <w:sz w:val="24"/>
          <w:szCs w:val="24"/>
        </w:rPr>
        <w:t>技术参数</w:t>
      </w:r>
    </w:p>
    <w:p>
      <w:pPr>
        <w:pStyle w:val="40"/>
        <w:spacing w:line="360" w:lineRule="auto"/>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sz w:val="24"/>
          <w:szCs w:val="24"/>
        </w:rPr>
        <w:t xml:space="preserve"> “▲”</w:t>
      </w:r>
      <w:r>
        <w:rPr>
          <w:rFonts w:hint="eastAsia" w:ascii="宋体" w:hAnsi="宋体" w:eastAsia="宋体" w:cs="宋体"/>
          <w:b/>
          <w:bCs/>
          <w:sz w:val="24"/>
          <w:szCs w:val="24"/>
        </w:rPr>
        <w:t>号条款为重要技术参数，响应文件所附的参数或彩页为判断偏离情况的证明资料，如响应文件所列参数或功能不明确，议价小组成员可与供应商逐一确定是否满足。</w:t>
      </w:r>
    </w:p>
    <w:tbl>
      <w:tblPr>
        <w:tblStyle w:val="25"/>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935"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货物名称</w:t>
            </w:r>
          </w:p>
        </w:tc>
        <w:tc>
          <w:tcPr>
            <w:tcW w:w="7564"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技术要求</w:t>
            </w:r>
          </w:p>
        </w:tc>
        <w:tc>
          <w:tcPr>
            <w:tcW w:w="817"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tcPr>
          <w:p>
            <w:pPr>
              <w:spacing w:line="276" w:lineRule="auto"/>
              <w:rPr>
                <w:rFonts w:hint="eastAsia" w:ascii="宋体" w:hAnsi="宋体" w:eastAsia="宋体" w:cs="宋体"/>
                <w:b/>
                <w:sz w:val="24"/>
                <w:szCs w:val="24"/>
              </w:rPr>
            </w:pPr>
            <w:r>
              <w:rPr>
                <w:rFonts w:hint="eastAsia" w:ascii="宋体" w:hAnsi="宋体" w:eastAsia="宋体" w:cs="宋体"/>
                <w:b/>
                <w:sz w:val="24"/>
                <w:szCs w:val="24"/>
              </w:rPr>
              <w:t>1</w:t>
            </w:r>
          </w:p>
        </w:tc>
        <w:tc>
          <w:tcPr>
            <w:tcW w:w="935" w:type="dxa"/>
            <w:vMerge w:val="restart"/>
            <w:vAlign w:val="top"/>
          </w:tcPr>
          <w:p>
            <w:pPr>
              <w:spacing w:line="276" w:lineRule="auto"/>
              <w:rPr>
                <w:rFonts w:hint="eastAsia" w:ascii="宋体" w:hAnsi="宋体" w:eastAsia="宋体" w:cs="宋体"/>
                <w:b/>
                <w:sz w:val="24"/>
                <w:szCs w:val="24"/>
              </w:rPr>
            </w:pPr>
            <w:r>
              <w:rPr>
                <w:rFonts w:hint="eastAsia" w:ascii="宋体" w:hAnsi="宋体" w:eastAsia="宋体" w:cs="宋体"/>
                <w:b/>
                <w:sz w:val="24"/>
                <w:szCs w:val="24"/>
              </w:rPr>
              <w:t>生物刺激反馈仪（盆底治疗仪）</w:t>
            </w:r>
          </w:p>
        </w:tc>
        <w:tc>
          <w:tcPr>
            <w:tcW w:w="7564" w:type="dxa"/>
            <w:vAlign w:val="top"/>
          </w:tcPr>
          <w:p>
            <w:pPr>
              <w:spacing w:line="276" w:lineRule="auto"/>
              <w:rPr>
                <w:rFonts w:hint="eastAsia" w:ascii="宋体" w:hAnsi="宋体" w:eastAsia="宋体" w:cs="宋体"/>
                <w:b/>
                <w:sz w:val="24"/>
                <w:szCs w:val="24"/>
              </w:rPr>
            </w:pPr>
            <w:r>
              <w:rPr>
                <w:rFonts w:hint="eastAsia" w:ascii="宋体" w:hAnsi="宋体" w:eastAsia="宋体" w:cs="宋体"/>
                <w:b/>
                <w:sz w:val="24"/>
                <w:szCs w:val="24"/>
              </w:rPr>
              <w:t>一、主机参数（按照配置清单逐一描述）</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1、主要为用于盆底功能障碍的辅助治疗。</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2、至少具有三个电刺激通道、三个生物反馈通道、一个内置压力通道、一个线控通道。</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3、肌电信号测量范围≥1-1500μV。</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4、肌电信号分辨率≤0.5μV，差模输入阻抗≥8 MΩ。</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5、刺激频率≥2-200Hz，刺激脉宽≥50-700μS。</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6、标配有压力气囊，主机内置气泵和压力传感器，基础气压≥50mmHg，压力测量范围 ≥10-105mmHg，测量分辨率≤1mmHg。</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7、具有线控功能，可通过手动线控开关和脚踏开关分别实现电流强度的调节和电刺激输出的关闭。</w:t>
            </w:r>
          </w:p>
        </w:tc>
        <w:tc>
          <w:tcPr>
            <w:tcW w:w="817"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8、配置脚踏开关，脚踏开关的启动力范围≥10-50N。</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9、具有联网功能模块，支持护士工作站、医生工作站、同类设备以及服务器联网。</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10、一体化设计，刺激反馈主机内置于工作站推车机箱内，抗电磁干扰</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11、电极转接线4根，其中有一根长度1.6-2米，有一根长度1.8-2米，其他两根长度2.5-3米</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
                <w:sz w:val="24"/>
                <w:szCs w:val="24"/>
              </w:rPr>
              <w:t>三、软件参数（按照配置清单逐一描述）</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1、具有至少四种盆底肌肉肌电评估方案，包括咳嗽反射评估，支持包括英文、法文等多语音播放，且评估模板可手动隐藏。</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2、盆底肌肉功能评估项目至少包括盆底肌肉静息肌张力和稳定性、快肌肌力、快肌收缩时间和放松时间、慢肌肌力和稳定性、慢肌耐力。</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3、盆底肌肉功能评估过程中，可实现对盆底肌、腹肌、臀肌和内收肌四个部位同时进行实时监测，且腹肌、臀肌和内收肌阈值可调。</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4、评估报告具有盆底肌和协同肌双肌电图，且支持同时显示反映腹肌、臀肌及内收肌异常收缩的指标，并可自定义报告简要说明和治疗建议。</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5、盆底肌肉功能评估报告具有肌电时域报告和肌电频域报告两种数据分析报告，可通过中值频率和平均功率频率等频域指标反映肌肉疲劳状态。</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6、具有咳嗽反射评估方案，可检测不同咳嗽状态下盆底肌肉的反应能力，评估时间≤60秒，并自动生成评估报告，评估指标包括起始收缩潜伏时间和最大值等。（提供证明文件）。</w:t>
            </w:r>
          </w:p>
        </w:tc>
        <w:tc>
          <w:tcPr>
            <w:tcW w:w="817"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7、具有标准盆底肌区分训练模块，可同时监测盆底肌肉、腹肌、内收肌和臀肌共四个部位肌群的运动状态，并可通过刺激反馈和多媒体动画反馈进行上述肌肉的区分定位。</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8、疗程方案在每次治疗开始前可自动快速评估当前盆底肌肉的功能状态，评估时间≤50秒, 无需选择筛查评估方案进行评估，然后根据评估结果自动调整治疗方案的参数并显示，包括电刺激参数、触发电刺激参数、刺激反馈训练参数、凯格尔训练参数和多媒体动画训练参数，允许进一步手动调整。（提供证明文件）</w:t>
            </w:r>
          </w:p>
        </w:tc>
        <w:tc>
          <w:tcPr>
            <w:tcW w:w="817"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9、治疗方法至少包括肌电触发电刺激、扩张训练、刺激反馈训练、音乐放松训练、呼吸放松训练、多媒体游戏训练，并可自行导入音乐和多媒体动画。</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10、可实现单个电刺激后紧接若干个凯格尔训练，且刺激为触发电刺激。</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11、可以通过压力反馈的方式进行盆底肌肉被动扩张训练，且扩张训练方案大于5种，支持多媒体动画反馈和压力信号反馈，可手动调节充气量，并具有过压保护。（提供证明文件）</w:t>
            </w:r>
          </w:p>
        </w:tc>
        <w:tc>
          <w:tcPr>
            <w:tcW w:w="817"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12、电流强度调节方式至少包括旋钮调节、鼠标调节和按键调节三种。</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13、疗程方案内的每次治疗可根据患者当前肌肉状态自适应调整凯格尔训练模板的模板高度、模板宽度和收缩时间，并允许在治疗过程中手动调整模板高度。</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14、疗程方案内的每次治疗可根据患者当前肌肉状态自适应调整电刺激参数，包括刺激频率、刺激脉宽和刺激时间等，并允许在治疗过程中手动调整上述参数。</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15、治疗过程中实时监测肌肉疲劳状态，监测指标至少包括平均功率频率，可根据疲劳状态自动调整训练难度。</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16、可实现多通道关联刺激，处于关联状态下的各通道之间刺激和休息状态同步。</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bCs/>
                <w:sz w:val="24"/>
                <w:szCs w:val="24"/>
              </w:rPr>
            </w:pPr>
            <w:r>
              <w:rPr>
                <w:rFonts w:hint="eastAsia" w:ascii="宋体" w:hAnsi="宋体" w:eastAsia="宋体" w:cs="宋体"/>
                <w:bCs/>
                <w:sz w:val="24"/>
                <w:szCs w:val="24"/>
              </w:rPr>
              <w:t>17、内置叫号功能、预约功能和邮件发送功能，可进行诊疗叫号、数据邮件发送以及诊疗预约等，且可手动设置软件开机自动启动功能。</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bCs/>
                <w:sz w:val="24"/>
                <w:szCs w:val="24"/>
              </w:rPr>
            </w:pPr>
            <w:r>
              <w:rPr>
                <w:rFonts w:hint="eastAsia" w:ascii="宋体" w:hAnsi="宋体" w:eastAsia="宋体" w:cs="宋体"/>
                <w:bCs/>
                <w:sz w:val="24"/>
                <w:szCs w:val="24"/>
              </w:rPr>
              <w:t>18、设备需登录使用，可对使用者进行管理，包括新增、删除等操作，同时，也可对使用者的操作权限进行设置，包括病历修改、删除等操作。</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bCs/>
                <w:sz w:val="24"/>
                <w:szCs w:val="24"/>
              </w:rPr>
            </w:pPr>
            <w:r>
              <w:rPr>
                <w:rFonts w:hint="eastAsia" w:ascii="宋体" w:hAnsi="宋体" w:eastAsia="宋体" w:cs="宋体"/>
                <w:bCs/>
                <w:sz w:val="24"/>
                <w:szCs w:val="24"/>
              </w:rPr>
              <w:t>19、数据管理模块至少包括工作量自动统计、评估指标趋势分析和治疗指标趋势分析，其中工作量统计可按照医生、操作师以及不同时间段进行自动统计。</w:t>
            </w:r>
          </w:p>
        </w:tc>
        <w:tc>
          <w:tcPr>
            <w:tcW w:w="817" w:type="dxa"/>
            <w:vAlign w:val="top"/>
          </w:tcPr>
          <w:p>
            <w:pPr>
              <w:spacing w:line="276" w:lineRule="auto"/>
              <w:rPr>
                <w:rFonts w:hint="eastAsia" w:ascii="宋体" w:hAnsi="宋体" w:eastAsia="宋体" w:cs="宋体"/>
                <w:sz w:val="24"/>
                <w:szCs w:val="24"/>
              </w:rPr>
            </w:pPr>
          </w:p>
        </w:tc>
      </w:tr>
    </w:tbl>
    <w:p>
      <w:pPr>
        <w:adjustRightInd w:val="0"/>
        <w:snapToGrid w:val="0"/>
        <w:spacing w:line="520" w:lineRule="atLeast"/>
        <w:ind w:left="630"/>
        <w:jc w:val="center"/>
        <w:rPr>
          <w:rFonts w:hint="eastAsia" w:ascii="宋体" w:hAnsi="宋体" w:eastAsia="宋体" w:cs="宋体"/>
          <w:b/>
          <w:sz w:val="24"/>
          <w:szCs w:val="24"/>
          <w:lang w:val="en-US"/>
        </w:rPr>
      </w:pPr>
      <w:r>
        <w:rPr>
          <w:rFonts w:hint="eastAsia" w:ascii="宋体" w:hAnsi="宋体" w:eastAsia="宋体" w:cs="宋体"/>
          <w:b/>
          <w:sz w:val="24"/>
          <w:szCs w:val="24"/>
        </w:rPr>
        <w:t>（</w:t>
      </w:r>
      <w:r>
        <w:rPr>
          <w:rFonts w:hint="eastAsia" w:ascii="宋体" w:hAnsi="宋体" w:eastAsia="宋体" w:cs="宋体"/>
          <w:b/>
          <w:sz w:val="24"/>
          <w:szCs w:val="24"/>
          <w:lang w:val="en-US" w:eastAsia="zh-CN"/>
        </w:rPr>
        <w:t>六</w:t>
      </w:r>
      <w:r>
        <w:rPr>
          <w:rFonts w:hint="eastAsia" w:ascii="宋体" w:hAnsi="宋体" w:eastAsia="宋体" w:cs="宋体"/>
          <w:b/>
          <w:sz w:val="24"/>
          <w:szCs w:val="24"/>
        </w:rPr>
        <w:t>）</w:t>
      </w:r>
      <w:r>
        <w:rPr>
          <w:rFonts w:hint="eastAsia" w:ascii="宋体" w:hAnsi="宋体" w:eastAsia="宋体" w:cs="宋体"/>
          <w:b/>
          <w:sz w:val="24"/>
          <w:szCs w:val="24"/>
          <w:lang w:val="en-US" w:eastAsia="zh-CN"/>
        </w:rPr>
        <w:t>超声透药仪</w:t>
      </w:r>
      <w:r>
        <w:rPr>
          <w:rFonts w:hint="eastAsia" w:ascii="宋体" w:hAnsi="宋体" w:cs="宋体"/>
          <w:b/>
          <w:sz w:val="24"/>
          <w:szCs w:val="24"/>
          <w:lang w:val="en-US" w:eastAsia="zh-CN"/>
        </w:rPr>
        <w:t>（超声药物透入治疗仪）</w:t>
      </w:r>
    </w:p>
    <w:p>
      <w:pPr>
        <w:adjustRightInd w:val="0"/>
        <w:snapToGrid w:val="0"/>
        <w:spacing w:line="520" w:lineRule="atLeast"/>
        <w:rPr>
          <w:rFonts w:hint="eastAsia" w:ascii="宋体" w:hAnsi="宋体" w:eastAsia="宋体" w:cs="宋体"/>
          <w:b/>
          <w:sz w:val="24"/>
          <w:szCs w:val="24"/>
        </w:rPr>
      </w:pPr>
      <w:r>
        <w:rPr>
          <w:rFonts w:hint="eastAsia" w:ascii="宋体" w:hAnsi="宋体" w:eastAsia="宋体" w:cs="宋体"/>
          <w:b/>
          <w:bCs/>
          <w:sz w:val="24"/>
          <w:szCs w:val="24"/>
        </w:rPr>
        <w:t>1、</w:t>
      </w:r>
      <w:r>
        <w:rPr>
          <w:rFonts w:hint="eastAsia" w:ascii="宋体" w:hAnsi="宋体" w:eastAsia="宋体" w:cs="宋体"/>
          <w:sz w:val="24"/>
          <w:szCs w:val="24"/>
        </w:rPr>
        <w:t>★</w:t>
      </w:r>
      <w:r>
        <w:rPr>
          <w:rFonts w:hint="eastAsia" w:ascii="宋体" w:hAnsi="宋体" w:eastAsia="宋体" w:cs="宋体"/>
          <w:b/>
          <w:sz w:val="24"/>
          <w:szCs w:val="24"/>
        </w:rPr>
        <w:t>配置清单（响应方案应当不低于下表配置）</w:t>
      </w:r>
    </w:p>
    <w:tbl>
      <w:tblPr>
        <w:tblStyle w:val="25"/>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2491"/>
        <w:gridCol w:w="1199"/>
        <w:gridCol w:w="763"/>
        <w:gridCol w:w="950"/>
        <w:gridCol w:w="1325"/>
        <w:gridCol w:w="1262"/>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2491"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货物名称</w:t>
            </w:r>
          </w:p>
        </w:tc>
        <w:tc>
          <w:tcPr>
            <w:tcW w:w="119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lang w:val="en-US" w:eastAsia="zh-CN"/>
              </w:rPr>
              <w:t>允许</w:t>
            </w:r>
            <w:r>
              <w:rPr>
                <w:rFonts w:hint="eastAsia" w:ascii="宋体" w:hAnsi="宋体" w:eastAsia="宋体" w:cs="宋体"/>
                <w:b/>
                <w:sz w:val="24"/>
                <w:szCs w:val="24"/>
              </w:rPr>
              <w:t>进口/国产</w:t>
            </w:r>
          </w:p>
        </w:tc>
        <w:tc>
          <w:tcPr>
            <w:tcW w:w="763"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数量</w:t>
            </w:r>
          </w:p>
        </w:tc>
        <w:tc>
          <w:tcPr>
            <w:tcW w:w="950"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单位</w:t>
            </w:r>
          </w:p>
        </w:tc>
        <w:tc>
          <w:tcPr>
            <w:tcW w:w="1325"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预算单价（万元）</w:t>
            </w:r>
          </w:p>
        </w:tc>
        <w:tc>
          <w:tcPr>
            <w:tcW w:w="1262"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预算总价（万元）</w:t>
            </w:r>
          </w:p>
        </w:tc>
        <w:tc>
          <w:tcPr>
            <w:tcW w:w="1405"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1</w:t>
            </w:r>
          </w:p>
        </w:tc>
        <w:tc>
          <w:tcPr>
            <w:tcW w:w="2491"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主机</w:t>
            </w:r>
          </w:p>
        </w:tc>
        <w:tc>
          <w:tcPr>
            <w:tcW w:w="11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国产</w:t>
            </w:r>
          </w:p>
        </w:tc>
        <w:tc>
          <w:tcPr>
            <w:tcW w:w="763" w:type="dxa"/>
            <w:vAlign w:val="center"/>
          </w:tcPr>
          <w:p>
            <w:pPr>
              <w:spacing w:line="276" w:lineRule="auto"/>
              <w:jc w:val="center"/>
              <w:rPr>
                <w:rFonts w:hint="eastAsia" w:ascii="宋体" w:hAnsi="宋体" w:eastAsia="宋体" w:cs="宋体"/>
                <w:b w:val="0"/>
                <w:bCs/>
                <w:sz w:val="24"/>
                <w:szCs w:val="24"/>
                <w:lang w:eastAsia="zh-CN"/>
              </w:rPr>
            </w:pPr>
            <w:r>
              <w:rPr>
                <w:rFonts w:hint="eastAsia" w:ascii="宋体" w:hAnsi="宋体" w:cs="宋体"/>
                <w:b w:val="0"/>
                <w:bCs/>
                <w:sz w:val="24"/>
                <w:szCs w:val="24"/>
                <w:lang w:val="en-US" w:eastAsia="zh-CN"/>
              </w:rPr>
              <w:t>6</w:t>
            </w:r>
          </w:p>
        </w:tc>
        <w:tc>
          <w:tcPr>
            <w:tcW w:w="950"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台</w:t>
            </w:r>
          </w:p>
        </w:tc>
        <w:tc>
          <w:tcPr>
            <w:tcW w:w="1325"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0.15</w:t>
            </w:r>
          </w:p>
        </w:tc>
        <w:tc>
          <w:tcPr>
            <w:tcW w:w="1262" w:type="dxa"/>
            <w:vAlign w:val="center"/>
          </w:tcPr>
          <w:p>
            <w:pPr>
              <w:spacing w:line="276" w:lineRule="auto"/>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rPr>
              <w:t>0.</w:t>
            </w:r>
            <w:r>
              <w:rPr>
                <w:rFonts w:hint="eastAsia" w:ascii="宋体" w:hAnsi="宋体" w:cs="宋体"/>
                <w:b w:val="0"/>
                <w:bCs/>
                <w:sz w:val="24"/>
                <w:szCs w:val="24"/>
                <w:lang w:val="en-US" w:eastAsia="zh-CN"/>
              </w:rPr>
              <w:t>9</w:t>
            </w:r>
          </w:p>
        </w:tc>
        <w:tc>
          <w:tcPr>
            <w:tcW w:w="1405" w:type="dxa"/>
            <w:vAlign w:val="center"/>
          </w:tcPr>
          <w:p>
            <w:pPr>
              <w:spacing w:line="276" w:lineRule="auto"/>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2</w:t>
            </w:r>
          </w:p>
        </w:tc>
        <w:tc>
          <w:tcPr>
            <w:tcW w:w="2491"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治疗头</w:t>
            </w:r>
          </w:p>
        </w:tc>
        <w:tc>
          <w:tcPr>
            <w:tcW w:w="11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国产</w:t>
            </w:r>
          </w:p>
        </w:tc>
        <w:tc>
          <w:tcPr>
            <w:tcW w:w="763" w:type="dxa"/>
            <w:vAlign w:val="center"/>
          </w:tcPr>
          <w:p>
            <w:pPr>
              <w:spacing w:line="276" w:lineRule="auto"/>
              <w:jc w:val="center"/>
              <w:rPr>
                <w:rFonts w:hint="default" w:ascii="宋体" w:hAnsi="宋体" w:eastAsia="宋体" w:cs="宋体"/>
                <w:b w:val="0"/>
                <w:bCs/>
                <w:sz w:val="24"/>
                <w:szCs w:val="24"/>
                <w:lang w:val="en-US" w:eastAsia="zh-CN"/>
              </w:rPr>
            </w:pPr>
            <w:r>
              <w:rPr>
                <w:rFonts w:hint="eastAsia" w:ascii="宋体" w:hAnsi="宋体" w:cs="宋体"/>
                <w:b w:val="0"/>
                <w:bCs/>
                <w:sz w:val="24"/>
                <w:szCs w:val="24"/>
                <w:lang w:val="en-US" w:eastAsia="zh-CN"/>
              </w:rPr>
              <w:t>12</w:t>
            </w:r>
          </w:p>
        </w:tc>
        <w:tc>
          <w:tcPr>
            <w:tcW w:w="950"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套</w:t>
            </w:r>
          </w:p>
        </w:tc>
        <w:tc>
          <w:tcPr>
            <w:tcW w:w="1325"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已包含</w:t>
            </w:r>
          </w:p>
        </w:tc>
        <w:tc>
          <w:tcPr>
            <w:tcW w:w="1262"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已包含</w:t>
            </w:r>
          </w:p>
        </w:tc>
        <w:tc>
          <w:tcPr>
            <w:tcW w:w="1405"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3</w:t>
            </w:r>
          </w:p>
        </w:tc>
        <w:tc>
          <w:tcPr>
            <w:tcW w:w="2491"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电源线</w:t>
            </w:r>
          </w:p>
        </w:tc>
        <w:tc>
          <w:tcPr>
            <w:tcW w:w="11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国产</w:t>
            </w:r>
          </w:p>
        </w:tc>
        <w:tc>
          <w:tcPr>
            <w:tcW w:w="763" w:type="dxa"/>
            <w:vAlign w:val="center"/>
          </w:tcPr>
          <w:p>
            <w:pPr>
              <w:spacing w:line="276" w:lineRule="auto"/>
              <w:jc w:val="center"/>
              <w:rPr>
                <w:rFonts w:hint="eastAsia" w:ascii="宋体" w:hAnsi="宋体" w:eastAsia="宋体" w:cs="宋体"/>
                <w:b w:val="0"/>
                <w:bCs/>
                <w:sz w:val="24"/>
                <w:szCs w:val="24"/>
                <w:lang w:eastAsia="zh-CN"/>
              </w:rPr>
            </w:pPr>
            <w:r>
              <w:rPr>
                <w:rFonts w:hint="eastAsia" w:ascii="宋体" w:hAnsi="宋体" w:cs="宋体"/>
                <w:b w:val="0"/>
                <w:bCs/>
                <w:sz w:val="24"/>
                <w:szCs w:val="24"/>
                <w:lang w:val="en-US" w:eastAsia="zh-CN"/>
              </w:rPr>
              <w:t>6</w:t>
            </w:r>
          </w:p>
        </w:tc>
        <w:tc>
          <w:tcPr>
            <w:tcW w:w="950"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根</w:t>
            </w:r>
          </w:p>
        </w:tc>
        <w:tc>
          <w:tcPr>
            <w:tcW w:w="1325"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已包含</w:t>
            </w:r>
          </w:p>
        </w:tc>
        <w:tc>
          <w:tcPr>
            <w:tcW w:w="1262"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已包含</w:t>
            </w:r>
          </w:p>
        </w:tc>
        <w:tc>
          <w:tcPr>
            <w:tcW w:w="1405"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rPr>
              <w:t>4</w:t>
            </w:r>
          </w:p>
        </w:tc>
        <w:tc>
          <w:tcPr>
            <w:tcW w:w="2491"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固定绑带</w:t>
            </w:r>
          </w:p>
        </w:tc>
        <w:tc>
          <w:tcPr>
            <w:tcW w:w="11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国产</w:t>
            </w:r>
          </w:p>
        </w:tc>
        <w:tc>
          <w:tcPr>
            <w:tcW w:w="763" w:type="dxa"/>
            <w:vAlign w:val="center"/>
          </w:tcPr>
          <w:p>
            <w:pPr>
              <w:spacing w:line="276" w:lineRule="auto"/>
              <w:jc w:val="center"/>
              <w:rPr>
                <w:rFonts w:hint="default" w:ascii="宋体" w:hAnsi="宋体" w:eastAsia="宋体" w:cs="宋体"/>
                <w:b w:val="0"/>
                <w:bCs/>
                <w:sz w:val="24"/>
                <w:szCs w:val="24"/>
                <w:lang w:val="en-US" w:eastAsia="zh-CN"/>
              </w:rPr>
            </w:pPr>
            <w:r>
              <w:rPr>
                <w:rFonts w:hint="eastAsia" w:ascii="宋体" w:hAnsi="宋体" w:cs="宋体"/>
                <w:b w:val="0"/>
                <w:bCs/>
                <w:sz w:val="24"/>
                <w:szCs w:val="24"/>
                <w:lang w:val="en-US" w:eastAsia="zh-CN"/>
              </w:rPr>
              <w:t>6</w:t>
            </w:r>
          </w:p>
        </w:tc>
        <w:tc>
          <w:tcPr>
            <w:tcW w:w="950"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根</w:t>
            </w:r>
          </w:p>
        </w:tc>
        <w:tc>
          <w:tcPr>
            <w:tcW w:w="1325"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已包含</w:t>
            </w:r>
          </w:p>
        </w:tc>
        <w:tc>
          <w:tcPr>
            <w:tcW w:w="1262"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已包含</w:t>
            </w:r>
          </w:p>
        </w:tc>
        <w:tc>
          <w:tcPr>
            <w:tcW w:w="1405"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834" w:type="dxa"/>
            <w:vAlign w:val="center"/>
          </w:tcPr>
          <w:p>
            <w:pPr>
              <w:spacing w:line="276" w:lineRule="auto"/>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w:t>
            </w:r>
          </w:p>
        </w:tc>
        <w:tc>
          <w:tcPr>
            <w:tcW w:w="2491"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超声固定贴</w:t>
            </w:r>
          </w:p>
        </w:tc>
        <w:tc>
          <w:tcPr>
            <w:tcW w:w="1199" w:type="dxa"/>
            <w:vAlign w:val="center"/>
          </w:tcPr>
          <w:p>
            <w:pPr>
              <w:spacing w:line="276" w:lineRule="auto"/>
              <w:jc w:val="center"/>
              <w:rPr>
                <w:rFonts w:hint="eastAsia" w:ascii="宋体" w:hAnsi="宋体" w:eastAsia="宋体" w:cs="宋体"/>
                <w:b w:val="0"/>
                <w:bCs/>
                <w:sz w:val="24"/>
                <w:szCs w:val="24"/>
              </w:rPr>
            </w:pPr>
            <w:r>
              <w:rPr>
                <w:rFonts w:hint="eastAsia" w:ascii="宋体" w:hAnsi="宋体" w:eastAsia="宋体" w:cs="宋体"/>
                <w:b w:val="0"/>
                <w:bCs/>
                <w:sz w:val="24"/>
                <w:szCs w:val="24"/>
              </w:rPr>
              <w:t>国产</w:t>
            </w:r>
          </w:p>
        </w:tc>
        <w:tc>
          <w:tcPr>
            <w:tcW w:w="763" w:type="dxa"/>
            <w:vAlign w:val="center"/>
          </w:tcPr>
          <w:p>
            <w:pPr>
              <w:spacing w:line="276" w:lineRule="auto"/>
              <w:jc w:val="center"/>
              <w:rPr>
                <w:rFonts w:hint="default" w:ascii="宋体" w:hAnsi="宋体" w:eastAsia="宋体" w:cs="宋体"/>
                <w:b w:val="0"/>
                <w:bCs/>
                <w:sz w:val="24"/>
                <w:szCs w:val="24"/>
                <w:highlight w:val="none"/>
                <w:lang w:val="en-US" w:eastAsia="zh-CN"/>
              </w:rPr>
            </w:pPr>
            <w:r>
              <w:rPr>
                <w:rFonts w:hint="eastAsia" w:ascii="宋体" w:hAnsi="宋体" w:cs="宋体"/>
                <w:b w:val="0"/>
                <w:bCs/>
                <w:sz w:val="24"/>
                <w:szCs w:val="24"/>
                <w:highlight w:val="none"/>
                <w:lang w:val="en-US" w:eastAsia="zh-CN"/>
              </w:rPr>
              <w:t>60</w:t>
            </w:r>
          </w:p>
        </w:tc>
        <w:tc>
          <w:tcPr>
            <w:tcW w:w="950" w:type="dxa"/>
            <w:vAlign w:val="center"/>
          </w:tcPr>
          <w:p>
            <w:pPr>
              <w:spacing w:line="276" w:lineRule="auto"/>
              <w:jc w:val="center"/>
              <w:rPr>
                <w:rFonts w:hint="eastAsia" w:ascii="宋体" w:hAnsi="宋体" w:eastAsia="宋体" w:cs="宋体"/>
                <w:b w:val="0"/>
                <w:bCs/>
                <w:sz w:val="24"/>
                <w:szCs w:val="24"/>
                <w:highlight w:val="none"/>
                <w:lang w:val="en-US" w:eastAsia="zh-CN"/>
              </w:rPr>
            </w:pPr>
            <w:r>
              <w:rPr>
                <w:rFonts w:hint="eastAsia" w:ascii="宋体" w:hAnsi="宋体" w:cs="宋体"/>
                <w:b w:val="0"/>
                <w:bCs/>
                <w:sz w:val="24"/>
                <w:szCs w:val="24"/>
                <w:highlight w:val="none"/>
                <w:lang w:val="en-US" w:eastAsia="zh-CN"/>
              </w:rPr>
              <w:t>包</w:t>
            </w:r>
          </w:p>
        </w:tc>
        <w:tc>
          <w:tcPr>
            <w:tcW w:w="1325" w:type="dxa"/>
            <w:vAlign w:val="center"/>
          </w:tcPr>
          <w:p>
            <w:pPr>
              <w:spacing w:line="276" w:lineRule="auto"/>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已包含</w:t>
            </w:r>
          </w:p>
        </w:tc>
        <w:tc>
          <w:tcPr>
            <w:tcW w:w="1262" w:type="dxa"/>
            <w:vAlign w:val="center"/>
          </w:tcPr>
          <w:p>
            <w:pPr>
              <w:spacing w:line="276" w:lineRule="auto"/>
              <w:jc w:val="center"/>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已包含</w:t>
            </w:r>
          </w:p>
        </w:tc>
        <w:tc>
          <w:tcPr>
            <w:tcW w:w="1405" w:type="dxa"/>
            <w:vAlign w:val="center"/>
          </w:tcPr>
          <w:p>
            <w:pPr>
              <w:spacing w:line="276" w:lineRule="auto"/>
              <w:jc w:val="center"/>
              <w:rPr>
                <w:rFonts w:hint="eastAsia" w:ascii="宋体" w:hAnsi="宋体" w:eastAsia="宋体" w:cs="宋体"/>
                <w:b w:val="0"/>
                <w:bCs/>
                <w:sz w:val="24"/>
                <w:szCs w:val="24"/>
                <w:lang w:val="en-US" w:eastAsia="zh-CN"/>
              </w:rPr>
            </w:pPr>
            <w:r>
              <w:rPr>
                <w:rFonts w:hint="eastAsia" w:ascii="宋体" w:hAnsi="宋体" w:cs="宋体"/>
                <w:b w:val="0"/>
                <w:bCs/>
                <w:sz w:val="24"/>
                <w:szCs w:val="24"/>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default" w:ascii="宋体" w:hAnsi="宋体" w:eastAsia="宋体" w:cs="宋体"/>
                <w:b w:val="0"/>
                <w:bCs/>
                <w:sz w:val="24"/>
                <w:szCs w:val="24"/>
                <w:lang w:val="en-US" w:eastAsia="zh-CN"/>
              </w:rPr>
            </w:pPr>
            <w:r>
              <w:rPr>
                <w:rFonts w:hint="eastAsia" w:ascii="宋体" w:hAnsi="宋体" w:cs="宋体"/>
                <w:b w:val="0"/>
                <w:bCs/>
                <w:sz w:val="24"/>
                <w:szCs w:val="24"/>
                <w:lang w:val="en-US" w:eastAsia="zh-CN"/>
              </w:rPr>
              <w:t>6</w:t>
            </w:r>
          </w:p>
        </w:tc>
        <w:tc>
          <w:tcPr>
            <w:tcW w:w="2491" w:type="dxa"/>
            <w:vAlign w:val="center"/>
          </w:tcPr>
          <w:p>
            <w:pPr>
              <w:spacing w:line="276" w:lineRule="auto"/>
              <w:jc w:val="center"/>
              <w:rPr>
                <w:rFonts w:hint="eastAsia" w:ascii="宋体" w:hAnsi="宋体" w:eastAsia="宋体" w:cs="宋体"/>
                <w:b w:val="0"/>
                <w:bCs/>
                <w:kern w:val="2"/>
                <w:sz w:val="24"/>
                <w:szCs w:val="24"/>
                <w:lang w:val="en-US" w:eastAsia="zh-CN" w:bidi="ar-SA"/>
              </w:rPr>
            </w:pPr>
            <w:r>
              <w:rPr>
                <w:rFonts w:hint="eastAsia" w:ascii="宋体" w:hAnsi="宋体" w:cs="宋体"/>
                <w:b w:val="0"/>
                <w:bCs/>
                <w:sz w:val="24"/>
                <w:szCs w:val="24"/>
                <w:lang w:val="en-US" w:eastAsia="zh-CN"/>
              </w:rPr>
              <w:t>台车</w:t>
            </w:r>
          </w:p>
        </w:tc>
        <w:tc>
          <w:tcPr>
            <w:tcW w:w="1199" w:type="dxa"/>
            <w:vAlign w:val="center"/>
          </w:tcPr>
          <w:p>
            <w:pPr>
              <w:spacing w:line="276" w:lineRule="auto"/>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sz w:val="24"/>
                <w:szCs w:val="24"/>
              </w:rPr>
              <w:t>国产</w:t>
            </w:r>
          </w:p>
        </w:tc>
        <w:tc>
          <w:tcPr>
            <w:tcW w:w="763" w:type="dxa"/>
            <w:vAlign w:val="center"/>
          </w:tcPr>
          <w:p>
            <w:pPr>
              <w:spacing w:line="276" w:lineRule="auto"/>
              <w:jc w:val="center"/>
              <w:rPr>
                <w:rFonts w:hint="eastAsia" w:ascii="宋体" w:hAnsi="宋体" w:eastAsia="宋体" w:cs="宋体"/>
                <w:b w:val="0"/>
                <w:bCs/>
                <w:kern w:val="2"/>
                <w:sz w:val="24"/>
                <w:szCs w:val="24"/>
                <w:lang w:val="en-US" w:eastAsia="zh-CN" w:bidi="ar-SA"/>
              </w:rPr>
            </w:pPr>
            <w:r>
              <w:rPr>
                <w:rFonts w:hint="eastAsia" w:ascii="宋体" w:hAnsi="宋体" w:cs="宋体"/>
                <w:b w:val="0"/>
                <w:bCs/>
                <w:sz w:val="24"/>
                <w:szCs w:val="24"/>
                <w:lang w:val="en-US" w:eastAsia="zh-CN"/>
              </w:rPr>
              <w:t>6</w:t>
            </w:r>
          </w:p>
        </w:tc>
        <w:tc>
          <w:tcPr>
            <w:tcW w:w="950" w:type="dxa"/>
            <w:vAlign w:val="center"/>
          </w:tcPr>
          <w:p>
            <w:pPr>
              <w:spacing w:line="276" w:lineRule="auto"/>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sz w:val="24"/>
                <w:szCs w:val="24"/>
              </w:rPr>
              <w:t>台</w:t>
            </w:r>
          </w:p>
        </w:tc>
        <w:tc>
          <w:tcPr>
            <w:tcW w:w="1325" w:type="dxa"/>
            <w:vAlign w:val="center"/>
          </w:tcPr>
          <w:p>
            <w:pPr>
              <w:spacing w:line="276" w:lineRule="auto"/>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sz w:val="24"/>
                <w:szCs w:val="24"/>
              </w:rPr>
              <w:t>已包含</w:t>
            </w:r>
          </w:p>
        </w:tc>
        <w:tc>
          <w:tcPr>
            <w:tcW w:w="1262" w:type="dxa"/>
            <w:vAlign w:val="center"/>
          </w:tcPr>
          <w:p>
            <w:pPr>
              <w:spacing w:line="276" w:lineRule="auto"/>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sz w:val="24"/>
                <w:szCs w:val="24"/>
              </w:rPr>
              <w:t>已包含</w:t>
            </w:r>
          </w:p>
        </w:tc>
        <w:tc>
          <w:tcPr>
            <w:tcW w:w="1405" w:type="dxa"/>
            <w:vAlign w:val="center"/>
          </w:tcPr>
          <w:p>
            <w:pPr>
              <w:spacing w:line="276" w:lineRule="auto"/>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sz w:val="24"/>
                <w:szCs w:val="24"/>
              </w:rPr>
              <w:t>否</w:t>
            </w:r>
          </w:p>
        </w:tc>
      </w:tr>
    </w:tbl>
    <w:p>
      <w:pPr>
        <w:pStyle w:val="40"/>
        <w:ind w:firstLine="0" w:firstLineChars="0"/>
        <w:rPr>
          <w:rFonts w:hint="eastAsia" w:ascii="宋体" w:hAnsi="宋体" w:eastAsia="宋体" w:cs="宋体"/>
          <w:b/>
          <w:sz w:val="24"/>
          <w:szCs w:val="24"/>
        </w:rPr>
      </w:pPr>
    </w:p>
    <w:p>
      <w:pPr>
        <w:pStyle w:val="40"/>
        <w:numPr>
          <w:ilvl w:val="0"/>
          <w:numId w:val="0"/>
        </w:numPr>
        <w:spacing w:line="360" w:lineRule="auto"/>
        <w:ind w:firstLine="0" w:firstLineChars="0"/>
        <w:rPr>
          <w:rFonts w:hint="eastAsia" w:ascii="宋体" w:hAnsi="宋体" w:eastAsia="宋体" w:cs="宋体"/>
          <w:b/>
          <w:sz w:val="24"/>
          <w:szCs w:val="24"/>
        </w:rPr>
      </w:pPr>
      <w:r>
        <w:rPr>
          <w:rFonts w:hint="eastAsia" w:ascii="宋体" w:hAnsi="宋体" w:eastAsia="宋体" w:cs="宋体"/>
          <w:b/>
          <w:kern w:val="2"/>
          <w:sz w:val="24"/>
          <w:szCs w:val="24"/>
          <w:lang w:val="en-US" w:eastAsia="zh-CN" w:bidi="ar-SA"/>
        </w:rPr>
        <w:t>2、</w:t>
      </w:r>
      <w:r>
        <w:rPr>
          <w:rFonts w:hint="eastAsia" w:ascii="宋体" w:hAnsi="宋体" w:eastAsia="宋体" w:cs="宋体"/>
          <w:b/>
          <w:sz w:val="24"/>
          <w:szCs w:val="24"/>
        </w:rPr>
        <w:t>技术参数</w:t>
      </w:r>
    </w:p>
    <w:p>
      <w:pPr>
        <w:pStyle w:val="40"/>
        <w:spacing w:line="360" w:lineRule="auto"/>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sz w:val="24"/>
          <w:szCs w:val="24"/>
        </w:rPr>
        <w:t xml:space="preserve"> “▲”</w:t>
      </w:r>
      <w:r>
        <w:rPr>
          <w:rFonts w:hint="eastAsia" w:ascii="宋体" w:hAnsi="宋体" w:eastAsia="宋体" w:cs="宋体"/>
          <w:b/>
          <w:bCs/>
          <w:sz w:val="24"/>
          <w:szCs w:val="24"/>
        </w:rPr>
        <w:t>号条款为重要技术参数，响应文件所附的参数或彩页为判断偏离情况的证明资料，如响应文件所列参数或功能不明确，议价小组成员可与供应商逐一确定是否满足。</w:t>
      </w:r>
    </w:p>
    <w:tbl>
      <w:tblPr>
        <w:tblStyle w:val="25"/>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1" w:hRule="atLeast"/>
          <w:jc w:val="center"/>
        </w:trPr>
        <w:tc>
          <w:tcPr>
            <w:tcW w:w="710"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935"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货物名称</w:t>
            </w:r>
          </w:p>
        </w:tc>
        <w:tc>
          <w:tcPr>
            <w:tcW w:w="7564"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技术要求</w:t>
            </w:r>
          </w:p>
        </w:tc>
        <w:tc>
          <w:tcPr>
            <w:tcW w:w="817"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tcPr>
          <w:p>
            <w:pPr>
              <w:spacing w:line="276" w:lineRule="auto"/>
              <w:rPr>
                <w:rFonts w:hint="eastAsia" w:ascii="宋体" w:hAnsi="宋体" w:eastAsia="宋体" w:cs="宋体"/>
                <w:b/>
                <w:sz w:val="24"/>
                <w:szCs w:val="24"/>
              </w:rPr>
            </w:pPr>
            <w:r>
              <w:rPr>
                <w:rFonts w:hint="eastAsia" w:ascii="宋体" w:hAnsi="宋体" w:eastAsia="宋体" w:cs="宋体"/>
                <w:b/>
                <w:sz w:val="24"/>
                <w:szCs w:val="24"/>
              </w:rPr>
              <w:t>1</w:t>
            </w:r>
          </w:p>
        </w:tc>
        <w:tc>
          <w:tcPr>
            <w:tcW w:w="935" w:type="dxa"/>
            <w:vMerge w:val="restart"/>
            <w:vAlign w:val="top"/>
          </w:tcPr>
          <w:p>
            <w:pPr>
              <w:spacing w:line="276" w:lineRule="auto"/>
              <w:rPr>
                <w:rFonts w:hint="eastAsia" w:ascii="宋体" w:hAnsi="宋体" w:eastAsia="宋体" w:cs="宋体"/>
                <w:b/>
                <w:sz w:val="24"/>
                <w:szCs w:val="24"/>
              </w:rPr>
            </w:pPr>
            <w:r>
              <w:rPr>
                <w:rFonts w:hint="eastAsia" w:ascii="宋体" w:hAnsi="宋体" w:eastAsia="宋体" w:cs="宋体"/>
                <w:b/>
                <w:sz w:val="24"/>
                <w:szCs w:val="24"/>
                <w:lang w:val="en-US" w:eastAsia="zh-CN"/>
              </w:rPr>
              <w:t>超声透药仪</w:t>
            </w:r>
            <w:r>
              <w:rPr>
                <w:rFonts w:hint="eastAsia" w:ascii="宋体" w:hAnsi="宋体" w:cs="宋体"/>
                <w:b/>
                <w:sz w:val="24"/>
                <w:szCs w:val="24"/>
                <w:lang w:val="en-US" w:eastAsia="zh-CN"/>
              </w:rPr>
              <w:t>（超声药物透入治疗仪）</w:t>
            </w:r>
          </w:p>
        </w:tc>
        <w:tc>
          <w:tcPr>
            <w:tcW w:w="7564" w:type="dxa"/>
            <w:vAlign w:val="top"/>
          </w:tcPr>
          <w:p>
            <w:pPr>
              <w:spacing w:line="276" w:lineRule="auto"/>
              <w:rPr>
                <w:rFonts w:hint="eastAsia" w:ascii="宋体" w:hAnsi="宋体" w:eastAsia="宋体" w:cs="宋体"/>
                <w:b/>
                <w:sz w:val="24"/>
                <w:szCs w:val="24"/>
              </w:rPr>
            </w:pPr>
            <w:r>
              <w:rPr>
                <w:rFonts w:hint="eastAsia" w:ascii="宋体" w:hAnsi="宋体" w:eastAsia="宋体" w:cs="宋体"/>
                <w:b/>
                <w:sz w:val="24"/>
                <w:szCs w:val="24"/>
              </w:rPr>
              <w:t>一、主机参数（按照配置清单逐一描述）</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7寸触摸屏，分辨率≥800X480，内置图文操作说明</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2、两路超声输出及两路脉冲输出,可同步或异步治疗。</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3、治疗深度≥5级可调,超声治疗强度≥10级可调。</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4、超声和脉冲可单独治疗,也可联合治疗。</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5、主要性能:超声药物透入治疗、脉冲电治疗、中医分证型治疗。</w:t>
            </w:r>
          </w:p>
        </w:tc>
        <w:tc>
          <w:tcPr>
            <w:tcW w:w="817" w:type="dxa"/>
            <w:vAlign w:val="top"/>
          </w:tcPr>
          <w:p>
            <w:pPr>
              <w:spacing w:line="276" w:lineRule="auto"/>
              <w:rPr>
                <w:rFonts w:hint="eastAsia" w:ascii="宋体" w:hAnsi="宋体" w:eastAsia="宋体" w:cs="宋体"/>
                <w:b/>
                <w:sz w:val="24"/>
                <w:szCs w:val="24"/>
              </w:rPr>
            </w:pPr>
            <w:r>
              <w:rPr>
                <w:rFonts w:hint="eastAsia" w:ascii="宋体" w:hAnsi="宋体" w:eastAsia="宋体" w:cs="宋体"/>
                <w:b/>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6、超声工作频率≥1MHz,功率≥2W,有效声强≤1W/cm²,波束类型为发散型,不均匀性系数不超过8.0,输入功率60-80vA。</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7、分证型处方调制:2-4KHz&amp;0-150H,载波为占空比</w:t>
            </w:r>
            <w:r>
              <w:rPr>
                <w:rFonts w:hint="eastAsia" w:ascii="宋体" w:hAnsi="宋体" w:eastAsia="宋体" w:cs="宋体"/>
                <w:sz w:val="24"/>
                <w:szCs w:val="24"/>
                <w:lang w:eastAsia="zh-CN"/>
              </w:rPr>
              <w:t>≥</w:t>
            </w:r>
            <w:r>
              <w:rPr>
                <w:rFonts w:hint="eastAsia" w:ascii="宋体" w:hAnsi="宋体" w:eastAsia="宋体" w:cs="宋体"/>
                <w:sz w:val="24"/>
                <w:szCs w:val="24"/>
              </w:rPr>
              <w:t>1：2的方波，电致孔脉冲:</w:t>
            </w:r>
            <w:r>
              <w:rPr>
                <w:rFonts w:hint="eastAsia" w:ascii="宋体" w:hAnsi="宋体" w:eastAsia="宋体" w:cs="宋体"/>
                <w:sz w:val="24"/>
                <w:szCs w:val="24"/>
                <w:lang w:eastAsia="zh-CN"/>
              </w:rPr>
              <w:t>≥</w:t>
            </w:r>
            <w:r>
              <w:rPr>
                <w:rFonts w:hint="eastAsia" w:ascii="宋体" w:hAnsi="宋体" w:eastAsia="宋体" w:cs="宋体"/>
                <w:sz w:val="24"/>
                <w:szCs w:val="24"/>
              </w:rPr>
              <w:t>3ms的脉冲波。</w:t>
            </w:r>
          </w:p>
        </w:tc>
        <w:tc>
          <w:tcPr>
            <w:tcW w:w="817" w:type="dxa"/>
            <w:vAlign w:val="top"/>
          </w:tcPr>
          <w:p>
            <w:pPr>
              <w:spacing w:line="276" w:lineRule="auto"/>
              <w:rPr>
                <w:rFonts w:hint="eastAsia" w:ascii="宋体" w:hAnsi="宋体" w:eastAsia="宋体" w:cs="宋体"/>
                <w:sz w:val="24"/>
                <w:szCs w:val="24"/>
                <w:highlight w:val="none"/>
              </w:rPr>
            </w:pPr>
            <w:r>
              <w:rPr>
                <w:rFonts w:hint="eastAsia" w:ascii="宋体" w:hAnsi="宋体" w:eastAsia="宋体" w:cs="宋体"/>
                <w:b/>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8、脉冲输出强度0-99级可调。</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9、治疗深度1-5级，超声功率1-10级可调。</w:t>
            </w:r>
          </w:p>
        </w:tc>
        <w:tc>
          <w:tcPr>
            <w:tcW w:w="817" w:type="dxa"/>
            <w:vAlign w:val="top"/>
          </w:tcPr>
          <w:p>
            <w:pPr>
              <w:spacing w:line="276" w:lineRule="auto"/>
              <w:rPr>
                <w:rFonts w:hint="eastAsia" w:ascii="宋体" w:hAnsi="宋体" w:eastAsia="宋体" w:cs="宋体"/>
                <w:sz w:val="24"/>
                <w:szCs w:val="24"/>
                <w:highlight w:val="none"/>
              </w:rPr>
            </w:pPr>
            <w:r>
              <w:rPr>
                <w:rFonts w:hint="eastAsia" w:ascii="宋体" w:hAnsi="宋体" w:eastAsia="宋体" w:cs="宋体"/>
                <w:b/>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10、治疗电极脱落自动报警功能。</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
                <w:sz w:val="24"/>
                <w:szCs w:val="24"/>
              </w:rPr>
              <w:t>二、配件参数（按照配置清单逐一描述）</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lang w:eastAsia="zh-CN"/>
              </w:rPr>
            </w:pPr>
            <w:r>
              <w:rPr>
                <w:rFonts w:hint="eastAsia" w:ascii="宋体" w:hAnsi="宋体" w:eastAsia="宋体" w:cs="宋体"/>
                <w:sz w:val="24"/>
                <w:szCs w:val="24"/>
              </w:rPr>
              <w:t>1、超声治疗头Φ42mm±5mm,超声治疗固定贴Φ40mm±5mm,与超声治疗头配套</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sz w:val="24"/>
                <w:szCs w:val="24"/>
              </w:rPr>
              <w:t>2、超声治疗头变频控温42℃±2℃。</w:t>
            </w:r>
          </w:p>
        </w:tc>
        <w:tc>
          <w:tcPr>
            <w:tcW w:w="817" w:type="dxa"/>
            <w:vAlign w:val="top"/>
          </w:tcPr>
          <w:p>
            <w:pPr>
              <w:spacing w:line="276" w:lineRule="auto"/>
              <w:rPr>
                <w:rFonts w:hint="eastAsia" w:ascii="宋体" w:hAnsi="宋体" w:eastAsia="宋体" w:cs="宋体"/>
                <w:sz w:val="24"/>
                <w:szCs w:val="24"/>
              </w:rPr>
            </w:pPr>
          </w:p>
        </w:tc>
      </w:tr>
    </w:tbl>
    <w:p>
      <w:pPr>
        <w:adjustRightInd w:val="0"/>
        <w:snapToGrid w:val="0"/>
        <w:spacing w:line="520" w:lineRule="atLeast"/>
        <w:ind w:left="630"/>
        <w:jc w:val="center"/>
        <w:rPr>
          <w:rFonts w:hint="eastAsia" w:ascii="宋体" w:hAnsi="宋体" w:eastAsia="宋体" w:cs="宋体"/>
          <w:b/>
          <w:sz w:val="24"/>
          <w:szCs w:val="24"/>
          <w:lang w:val="en-US"/>
        </w:rPr>
      </w:pPr>
      <w:r>
        <w:rPr>
          <w:rFonts w:hint="eastAsia" w:ascii="宋体" w:hAnsi="宋体" w:eastAsia="宋体" w:cs="宋体"/>
          <w:b/>
          <w:sz w:val="24"/>
          <w:szCs w:val="24"/>
        </w:rPr>
        <w:t>（</w:t>
      </w:r>
      <w:r>
        <w:rPr>
          <w:rFonts w:hint="eastAsia" w:ascii="宋体" w:hAnsi="宋体" w:eastAsia="宋体" w:cs="宋体"/>
          <w:b/>
          <w:sz w:val="24"/>
          <w:szCs w:val="24"/>
          <w:lang w:val="en-US" w:eastAsia="zh-CN"/>
        </w:rPr>
        <w:t>七</w:t>
      </w:r>
      <w:r>
        <w:rPr>
          <w:rFonts w:hint="eastAsia" w:ascii="宋体" w:hAnsi="宋体" w:eastAsia="宋体" w:cs="宋体"/>
          <w:b/>
          <w:sz w:val="24"/>
          <w:szCs w:val="24"/>
        </w:rPr>
        <w:t>）</w:t>
      </w:r>
      <w:r>
        <w:rPr>
          <w:rFonts w:hint="eastAsia" w:ascii="宋体" w:hAnsi="宋体" w:eastAsia="宋体" w:cs="宋体"/>
          <w:b/>
          <w:sz w:val="24"/>
          <w:szCs w:val="24"/>
          <w:lang w:val="en-US" w:eastAsia="zh-CN"/>
        </w:rPr>
        <w:t>全自动血液细胞分析仪</w:t>
      </w:r>
    </w:p>
    <w:p>
      <w:pPr>
        <w:adjustRightInd w:val="0"/>
        <w:snapToGrid w:val="0"/>
        <w:spacing w:line="520" w:lineRule="atLeast"/>
        <w:rPr>
          <w:rFonts w:hint="eastAsia" w:ascii="宋体" w:hAnsi="宋体" w:eastAsia="宋体" w:cs="宋体"/>
          <w:b/>
          <w:sz w:val="24"/>
          <w:szCs w:val="24"/>
        </w:rPr>
      </w:pPr>
      <w:r>
        <w:rPr>
          <w:rFonts w:hint="eastAsia" w:ascii="宋体" w:hAnsi="宋体" w:eastAsia="宋体" w:cs="宋体"/>
          <w:b/>
          <w:bCs/>
          <w:sz w:val="24"/>
          <w:szCs w:val="24"/>
        </w:rPr>
        <w:t>1、</w:t>
      </w:r>
      <w:r>
        <w:rPr>
          <w:rFonts w:hint="eastAsia" w:ascii="宋体" w:hAnsi="宋体" w:eastAsia="宋体" w:cs="宋体"/>
          <w:sz w:val="24"/>
          <w:szCs w:val="24"/>
        </w:rPr>
        <w:t>★</w:t>
      </w:r>
      <w:r>
        <w:rPr>
          <w:rFonts w:hint="eastAsia" w:ascii="宋体" w:hAnsi="宋体" w:eastAsia="宋体" w:cs="宋体"/>
          <w:b/>
          <w:sz w:val="24"/>
          <w:szCs w:val="24"/>
        </w:rPr>
        <w:t>配置清单（响应方案应当不低于下表配置）</w:t>
      </w:r>
    </w:p>
    <w:tbl>
      <w:tblPr>
        <w:tblStyle w:val="25"/>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2491"/>
        <w:gridCol w:w="1336"/>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2491"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货物名称</w:t>
            </w:r>
          </w:p>
        </w:tc>
        <w:tc>
          <w:tcPr>
            <w:tcW w:w="133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lang w:val="en-US" w:eastAsia="zh-CN"/>
              </w:rPr>
              <w:t>允许</w:t>
            </w:r>
            <w:r>
              <w:rPr>
                <w:rFonts w:hint="eastAsia" w:ascii="宋体" w:hAnsi="宋体" w:eastAsia="宋体" w:cs="宋体"/>
                <w:b/>
                <w:sz w:val="24"/>
                <w:szCs w:val="24"/>
              </w:rPr>
              <w:t>进口/国产</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数量</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单位</w:t>
            </w:r>
          </w:p>
        </w:tc>
        <w:tc>
          <w:tcPr>
            <w:tcW w:w="1275"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预算单价（万元）</w:t>
            </w:r>
          </w:p>
        </w:tc>
        <w:tc>
          <w:tcPr>
            <w:tcW w:w="127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预算总价（万元）</w:t>
            </w:r>
          </w:p>
        </w:tc>
        <w:tc>
          <w:tcPr>
            <w:tcW w:w="159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1</w:t>
            </w:r>
          </w:p>
        </w:tc>
        <w:tc>
          <w:tcPr>
            <w:tcW w:w="2491" w:type="dxa"/>
            <w:vAlign w:val="center"/>
          </w:tcPr>
          <w:p>
            <w:pPr>
              <w:spacing w:line="276" w:lineRule="auto"/>
              <w:rPr>
                <w:rFonts w:hint="eastAsia" w:ascii="宋体" w:hAnsi="宋体" w:eastAsia="宋体" w:cs="宋体"/>
                <w:b/>
                <w:sz w:val="24"/>
                <w:szCs w:val="24"/>
              </w:rPr>
            </w:pPr>
            <w:r>
              <w:rPr>
                <w:rFonts w:hint="eastAsia" w:ascii="宋体" w:hAnsi="宋体" w:eastAsia="宋体" w:cs="宋体"/>
                <w:sz w:val="24"/>
                <w:szCs w:val="24"/>
              </w:rPr>
              <w:t>主机</w:t>
            </w:r>
          </w:p>
        </w:tc>
        <w:tc>
          <w:tcPr>
            <w:tcW w:w="133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国产</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1</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台</w:t>
            </w:r>
          </w:p>
        </w:tc>
        <w:tc>
          <w:tcPr>
            <w:tcW w:w="1275"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3.5</w:t>
            </w:r>
          </w:p>
        </w:tc>
        <w:tc>
          <w:tcPr>
            <w:tcW w:w="127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3.5</w:t>
            </w:r>
          </w:p>
        </w:tc>
        <w:tc>
          <w:tcPr>
            <w:tcW w:w="1599" w:type="dxa"/>
            <w:vAlign w:val="center"/>
          </w:tcPr>
          <w:p>
            <w:pPr>
              <w:spacing w:line="276" w:lineRule="auto"/>
              <w:jc w:val="center"/>
              <w:rPr>
                <w:rFonts w:hint="eastAsia" w:ascii="宋体" w:hAnsi="宋体" w:eastAsia="宋体" w:cs="宋体"/>
                <w:b/>
                <w:sz w:val="24"/>
                <w:szCs w:val="24"/>
                <w:lang w:val="en-US" w:eastAsia="zh-CN"/>
              </w:rPr>
            </w:pPr>
            <w:r>
              <w:rPr>
                <w:rFonts w:hint="eastAsia" w:ascii="宋体" w:hAnsi="宋体" w:eastAsia="宋体" w:cs="宋体"/>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834"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2</w:t>
            </w:r>
          </w:p>
        </w:tc>
        <w:tc>
          <w:tcPr>
            <w:tcW w:w="2491" w:type="dxa"/>
            <w:vAlign w:val="center"/>
          </w:tcPr>
          <w:p>
            <w:pPr>
              <w:spacing w:line="276" w:lineRule="auto"/>
              <w:rPr>
                <w:rFonts w:hint="eastAsia" w:ascii="宋体" w:hAnsi="宋体" w:eastAsia="宋体" w:cs="宋体"/>
                <w:b/>
                <w:sz w:val="24"/>
                <w:szCs w:val="24"/>
              </w:rPr>
            </w:pPr>
            <w:r>
              <w:rPr>
                <w:rFonts w:hint="eastAsia" w:ascii="宋体" w:hAnsi="宋体" w:eastAsia="宋体" w:cs="宋体"/>
                <w:sz w:val="24"/>
                <w:szCs w:val="24"/>
              </w:rPr>
              <w:t>外置条码扫描仪</w:t>
            </w:r>
          </w:p>
        </w:tc>
        <w:tc>
          <w:tcPr>
            <w:tcW w:w="133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国产</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1</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台</w:t>
            </w:r>
          </w:p>
        </w:tc>
        <w:tc>
          <w:tcPr>
            <w:tcW w:w="1275"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包含在单价中</w:t>
            </w:r>
          </w:p>
        </w:tc>
        <w:tc>
          <w:tcPr>
            <w:tcW w:w="127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包含在总价中</w:t>
            </w:r>
          </w:p>
        </w:tc>
        <w:tc>
          <w:tcPr>
            <w:tcW w:w="159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b/>
                <w:sz w:val="24"/>
                <w:szCs w:val="24"/>
              </w:rPr>
              <w:t>3</w:t>
            </w:r>
          </w:p>
        </w:tc>
        <w:tc>
          <w:tcPr>
            <w:tcW w:w="2491" w:type="dxa"/>
            <w:vAlign w:val="center"/>
          </w:tcPr>
          <w:p>
            <w:pPr>
              <w:spacing w:line="276" w:lineRule="auto"/>
              <w:rPr>
                <w:rFonts w:hint="eastAsia" w:ascii="宋体" w:hAnsi="宋体" w:eastAsia="宋体" w:cs="宋体"/>
                <w:b/>
                <w:sz w:val="24"/>
                <w:szCs w:val="24"/>
              </w:rPr>
            </w:pPr>
            <w:r>
              <w:rPr>
                <w:rFonts w:hint="eastAsia" w:ascii="宋体" w:hAnsi="宋体" w:eastAsia="宋体" w:cs="宋体"/>
                <w:sz w:val="24"/>
                <w:szCs w:val="24"/>
              </w:rPr>
              <w:t>国标电源线</w:t>
            </w:r>
          </w:p>
        </w:tc>
        <w:tc>
          <w:tcPr>
            <w:tcW w:w="133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国产</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1</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根</w:t>
            </w:r>
          </w:p>
        </w:tc>
        <w:tc>
          <w:tcPr>
            <w:tcW w:w="1275"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包含在单价中</w:t>
            </w:r>
          </w:p>
        </w:tc>
        <w:tc>
          <w:tcPr>
            <w:tcW w:w="127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包含在总价中</w:t>
            </w:r>
          </w:p>
        </w:tc>
        <w:tc>
          <w:tcPr>
            <w:tcW w:w="159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sz w:val="24"/>
                <w:szCs w:val="24"/>
                <w:lang w:eastAsia="zh-CN"/>
              </w:rPr>
            </w:pPr>
            <w:r>
              <w:rPr>
                <w:rFonts w:hint="eastAsia" w:ascii="宋体" w:hAnsi="宋体" w:eastAsia="宋体" w:cs="宋体"/>
                <w:b/>
                <w:sz w:val="24"/>
                <w:szCs w:val="24"/>
              </w:rPr>
              <w:t>4</w:t>
            </w:r>
          </w:p>
        </w:tc>
        <w:tc>
          <w:tcPr>
            <w:tcW w:w="2491" w:type="dxa"/>
            <w:vAlign w:val="center"/>
          </w:tcPr>
          <w:p>
            <w:pPr>
              <w:spacing w:line="276" w:lineRule="auto"/>
              <w:rPr>
                <w:rFonts w:hint="eastAsia" w:ascii="宋体" w:hAnsi="宋体" w:eastAsia="宋体" w:cs="宋体"/>
                <w:b/>
                <w:sz w:val="24"/>
                <w:szCs w:val="24"/>
              </w:rPr>
            </w:pPr>
            <w:r>
              <w:rPr>
                <w:rFonts w:hint="eastAsia" w:ascii="宋体" w:hAnsi="宋体" w:eastAsia="宋体" w:cs="宋体"/>
                <w:bCs/>
                <w:sz w:val="24"/>
                <w:szCs w:val="24"/>
              </w:rPr>
              <w:t>工作站</w:t>
            </w:r>
          </w:p>
        </w:tc>
        <w:tc>
          <w:tcPr>
            <w:tcW w:w="133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国产</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1</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台</w:t>
            </w:r>
          </w:p>
        </w:tc>
        <w:tc>
          <w:tcPr>
            <w:tcW w:w="1275"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包含在单价中</w:t>
            </w:r>
          </w:p>
        </w:tc>
        <w:tc>
          <w:tcPr>
            <w:tcW w:w="127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包含在总价中</w:t>
            </w:r>
          </w:p>
        </w:tc>
        <w:tc>
          <w:tcPr>
            <w:tcW w:w="159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34" w:type="dxa"/>
            <w:vAlign w:val="center"/>
          </w:tcPr>
          <w:p>
            <w:pPr>
              <w:spacing w:line="276" w:lineRule="auto"/>
              <w:jc w:val="center"/>
              <w:rPr>
                <w:rFonts w:hint="eastAsia" w:ascii="宋体" w:hAnsi="宋体" w:eastAsia="宋体" w:cs="宋体"/>
                <w:b/>
                <w:sz w:val="24"/>
                <w:szCs w:val="24"/>
                <w:lang w:val="en-US" w:eastAsia="zh-CN"/>
              </w:rPr>
            </w:pPr>
            <w:r>
              <w:rPr>
                <w:rFonts w:hint="eastAsia" w:ascii="宋体" w:hAnsi="宋体" w:eastAsia="宋体" w:cs="宋体"/>
                <w:b/>
                <w:sz w:val="24"/>
                <w:szCs w:val="24"/>
              </w:rPr>
              <w:t>5</w:t>
            </w:r>
          </w:p>
        </w:tc>
        <w:tc>
          <w:tcPr>
            <w:tcW w:w="2491" w:type="dxa"/>
            <w:vAlign w:val="center"/>
          </w:tcPr>
          <w:p>
            <w:pPr>
              <w:spacing w:line="276" w:lineRule="auto"/>
              <w:rPr>
                <w:rFonts w:hint="eastAsia" w:ascii="宋体" w:hAnsi="宋体" w:eastAsia="宋体" w:cs="宋体"/>
                <w:b/>
                <w:sz w:val="24"/>
                <w:szCs w:val="24"/>
              </w:rPr>
            </w:pPr>
            <w:r>
              <w:rPr>
                <w:rFonts w:hint="eastAsia" w:ascii="宋体" w:hAnsi="宋体" w:eastAsia="宋体" w:cs="宋体"/>
                <w:sz w:val="24"/>
                <w:szCs w:val="24"/>
              </w:rPr>
              <w:t>基本附件包</w:t>
            </w:r>
          </w:p>
        </w:tc>
        <w:tc>
          <w:tcPr>
            <w:tcW w:w="133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国产</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1</w:t>
            </w:r>
          </w:p>
        </w:tc>
        <w:tc>
          <w:tcPr>
            <w:tcW w:w="70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套</w:t>
            </w:r>
          </w:p>
        </w:tc>
        <w:tc>
          <w:tcPr>
            <w:tcW w:w="1275"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包含在单价中</w:t>
            </w:r>
          </w:p>
        </w:tc>
        <w:tc>
          <w:tcPr>
            <w:tcW w:w="1276"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包含在总价中</w:t>
            </w:r>
          </w:p>
        </w:tc>
        <w:tc>
          <w:tcPr>
            <w:tcW w:w="1599" w:type="dxa"/>
            <w:vAlign w:val="center"/>
          </w:tcPr>
          <w:p>
            <w:pPr>
              <w:spacing w:line="276" w:lineRule="auto"/>
              <w:jc w:val="center"/>
              <w:rPr>
                <w:rFonts w:hint="eastAsia" w:ascii="宋体" w:hAnsi="宋体" w:eastAsia="宋体" w:cs="宋体"/>
                <w:b/>
                <w:sz w:val="24"/>
                <w:szCs w:val="24"/>
              </w:rPr>
            </w:pPr>
            <w:r>
              <w:rPr>
                <w:rFonts w:hint="eastAsia" w:ascii="宋体" w:hAnsi="宋体" w:eastAsia="宋体" w:cs="宋体"/>
                <w:sz w:val="24"/>
                <w:szCs w:val="24"/>
              </w:rPr>
              <w:t>否</w:t>
            </w:r>
          </w:p>
        </w:tc>
      </w:tr>
    </w:tbl>
    <w:p>
      <w:pPr>
        <w:pStyle w:val="40"/>
        <w:numPr>
          <w:ilvl w:val="0"/>
          <w:numId w:val="0"/>
        </w:numPr>
        <w:spacing w:line="360" w:lineRule="auto"/>
        <w:ind w:firstLine="0" w:firstLineChars="0"/>
        <w:rPr>
          <w:rFonts w:hint="eastAsia" w:ascii="宋体" w:hAnsi="宋体" w:eastAsia="宋体" w:cs="宋体"/>
          <w:b/>
          <w:sz w:val="24"/>
          <w:szCs w:val="24"/>
        </w:rPr>
      </w:pPr>
      <w:r>
        <w:rPr>
          <w:rFonts w:hint="eastAsia" w:ascii="宋体" w:hAnsi="宋体" w:eastAsia="宋体" w:cs="宋体"/>
          <w:b/>
          <w:kern w:val="2"/>
          <w:sz w:val="24"/>
          <w:szCs w:val="24"/>
          <w:lang w:val="en-US" w:eastAsia="zh-CN" w:bidi="ar-SA"/>
        </w:rPr>
        <w:t>2、</w:t>
      </w:r>
      <w:r>
        <w:rPr>
          <w:rFonts w:hint="eastAsia" w:ascii="宋体" w:hAnsi="宋体" w:eastAsia="宋体" w:cs="宋体"/>
          <w:b/>
          <w:sz w:val="24"/>
          <w:szCs w:val="24"/>
        </w:rPr>
        <w:t>技术参数</w:t>
      </w:r>
    </w:p>
    <w:p>
      <w:pPr>
        <w:pStyle w:val="40"/>
        <w:spacing w:line="360" w:lineRule="auto"/>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说明：</w:t>
      </w:r>
      <w:r>
        <w:rPr>
          <w:rFonts w:hint="eastAsia" w:ascii="宋体" w:hAnsi="宋体" w:eastAsia="宋体" w:cs="宋体"/>
          <w:sz w:val="24"/>
          <w:szCs w:val="24"/>
        </w:rPr>
        <w:t xml:space="preserve"> “▲”</w:t>
      </w:r>
      <w:r>
        <w:rPr>
          <w:rFonts w:hint="eastAsia" w:ascii="宋体" w:hAnsi="宋体" w:eastAsia="宋体" w:cs="宋体"/>
          <w:b/>
          <w:bCs/>
          <w:sz w:val="24"/>
          <w:szCs w:val="24"/>
        </w:rPr>
        <w:t>号条款为重要技术参数，响应文件所附的参数或彩页为判断偏离情况的证明资料，如响应文件所列参数或功能不明确，议价小组成员可与供应商逐一确定是否满足。</w:t>
      </w:r>
    </w:p>
    <w:tbl>
      <w:tblPr>
        <w:tblStyle w:val="25"/>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1" w:hRule="atLeast"/>
          <w:jc w:val="center"/>
        </w:trPr>
        <w:tc>
          <w:tcPr>
            <w:tcW w:w="710"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935"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货物名称</w:t>
            </w:r>
          </w:p>
        </w:tc>
        <w:tc>
          <w:tcPr>
            <w:tcW w:w="7564"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技术要求</w:t>
            </w:r>
          </w:p>
        </w:tc>
        <w:tc>
          <w:tcPr>
            <w:tcW w:w="817" w:type="dxa"/>
            <w:vAlign w:val="center"/>
          </w:tcPr>
          <w:p>
            <w:pPr>
              <w:jc w:val="center"/>
              <w:rPr>
                <w:rFonts w:hint="eastAsia" w:ascii="宋体" w:hAnsi="宋体" w:eastAsia="宋体" w:cs="宋体"/>
                <w:b/>
                <w:sz w:val="24"/>
                <w:szCs w:val="24"/>
              </w:rPr>
            </w:pPr>
            <w:r>
              <w:rPr>
                <w:rFonts w:hint="eastAsia" w:ascii="宋体" w:hAnsi="宋体" w:eastAsia="宋体" w:cs="宋体"/>
                <w:b/>
                <w:sz w:val="24"/>
                <w:szCs w:val="24"/>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tcPr>
          <w:p>
            <w:pPr>
              <w:spacing w:line="276" w:lineRule="auto"/>
              <w:rPr>
                <w:rFonts w:hint="eastAsia" w:ascii="宋体" w:hAnsi="宋体" w:eastAsia="宋体" w:cs="宋体"/>
                <w:b/>
                <w:sz w:val="24"/>
                <w:szCs w:val="24"/>
              </w:rPr>
            </w:pPr>
            <w:r>
              <w:rPr>
                <w:rFonts w:hint="eastAsia" w:ascii="宋体" w:hAnsi="宋体" w:eastAsia="宋体" w:cs="宋体"/>
                <w:b/>
                <w:sz w:val="24"/>
                <w:szCs w:val="24"/>
              </w:rPr>
              <w:t>1</w:t>
            </w:r>
          </w:p>
        </w:tc>
        <w:tc>
          <w:tcPr>
            <w:tcW w:w="935" w:type="dxa"/>
            <w:vMerge w:val="restart"/>
            <w:vAlign w:val="top"/>
          </w:tcPr>
          <w:p>
            <w:pPr>
              <w:spacing w:line="276" w:lineRule="auto"/>
              <w:rPr>
                <w:rFonts w:hint="eastAsia" w:ascii="宋体" w:hAnsi="宋体" w:eastAsia="宋体" w:cs="宋体"/>
                <w:b/>
                <w:sz w:val="24"/>
                <w:szCs w:val="24"/>
              </w:rPr>
            </w:pPr>
            <w:r>
              <w:rPr>
                <w:rFonts w:hint="eastAsia" w:ascii="宋体" w:hAnsi="宋体" w:eastAsia="宋体" w:cs="宋体"/>
                <w:b/>
                <w:sz w:val="24"/>
                <w:szCs w:val="24"/>
                <w:lang w:val="en-US" w:eastAsia="zh-CN"/>
              </w:rPr>
              <w:t>全自动血液细胞分析仪</w:t>
            </w:r>
          </w:p>
        </w:tc>
        <w:tc>
          <w:tcPr>
            <w:tcW w:w="7564" w:type="dxa"/>
            <w:vAlign w:val="top"/>
          </w:tcPr>
          <w:p>
            <w:pPr>
              <w:spacing w:line="276" w:lineRule="auto"/>
              <w:rPr>
                <w:rFonts w:hint="eastAsia" w:ascii="宋体" w:hAnsi="宋体" w:eastAsia="宋体" w:cs="宋体"/>
                <w:b/>
                <w:sz w:val="24"/>
                <w:szCs w:val="24"/>
              </w:rPr>
            </w:pPr>
            <w:r>
              <w:rPr>
                <w:rFonts w:hint="eastAsia" w:ascii="宋体" w:hAnsi="宋体" w:eastAsia="宋体" w:cs="宋体"/>
                <w:b/>
                <w:sz w:val="24"/>
                <w:szCs w:val="24"/>
              </w:rPr>
              <w:t>一、主机参数（按照配置清单逐一描述）</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sz w:val="24"/>
                <w:szCs w:val="24"/>
              </w:rPr>
            </w:pPr>
            <w:r>
              <w:rPr>
                <w:rFonts w:hint="eastAsia" w:ascii="宋体" w:hAnsi="宋体" w:eastAsia="宋体" w:cs="宋体"/>
                <w:bCs/>
                <w:sz w:val="24"/>
                <w:szCs w:val="24"/>
              </w:rPr>
              <w:t>1、检测原理：采用激光散射法对白细胞进行准确的五分类检测，采用免疫比浊法进行C-反应蛋白（CRP）测定</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2、分类通道：具有独立的嗜碱性粒细胞通道</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3、检测参数：≥26项可报告参数（不含散点图和直方图）</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pStyle w:val="40"/>
              <w:spacing w:line="360" w:lineRule="auto"/>
              <w:ind w:firstLine="0" w:firstLineChars="0"/>
              <w:rPr>
                <w:rFonts w:hint="eastAsia" w:ascii="宋体" w:hAnsi="宋体" w:eastAsia="宋体" w:cs="宋体"/>
                <w:sz w:val="24"/>
                <w:szCs w:val="24"/>
              </w:rPr>
            </w:pPr>
            <w:r>
              <w:rPr>
                <w:rFonts w:hint="eastAsia" w:ascii="宋体" w:hAnsi="宋体" w:eastAsia="宋体" w:cs="宋体"/>
                <w:bCs/>
                <w:sz w:val="24"/>
                <w:szCs w:val="24"/>
              </w:rPr>
              <w:t>4、研究参数：≥</w:t>
            </w:r>
            <w:r>
              <w:rPr>
                <w:rFonts w:hint="eastAsia" w:ascii="宋体" w:hAnsi="宋体" w:eastAsia="宋体" w:cs="宋体"/>
                <w:bCs/>
                <w:color w:val="auto"/>
                <w:sz w:val="24"/>
                <w:szCs w:val="24"/>
              </w:rPr>
              <w:t>4</w:t>
            </w:r>
            <w:r>
              <w:rPr>
                <w:rFonts w:hint="eastAsia" w:ascii="宋体" w:hAnsi="宋体" w:eastAsia="宋体" w:cs="宋体"/>
                <w:bCs/>
                <w:sz w:val="24"/>
                <w:szCs w:val="24"/>
              </w:rPr>
              <w:t>项，具有异常淋巴细胞、有核红细胞和原始细胞报警信息</w:t>
            </w:r>
          </w:p>
        </w:tc>
        <w:tc>
          <w:tcPr>
            <w:tcW w:w="817" w:type="dxa"/>
            <w:vAlign w:val="top"/>
          </w:tcPr>
          <w:p>
            <w:pPr>
              <w:spacing w:line="276" w:lineRule="auto"/>
              <w:rPr>
                <w:rFonts w:hint="eastAsia" w:ascii="宋体" w:hAnsi="宋体" w:eastAsia="宋体" w:cs="宋体"/>
                <w:b/>
                <w:sz w:val="24"/>
                <w:szCs w:val="24"/>
              </w:rPr>
            </w:pPr>
            <w:r>
              <w:rPr>
                <w:rFonts w:hint="eastAsia" w:ascii="宋体" w:hAnsi="宋体" w:eastAsia="宋体" w:cs="宋体"/>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pStyle w:val="40"/>
              <w:spacing w:line="360" w:lineRule="auto"/>
              <w:ind w:firstLine="0" w:firstLineChars="0"/>
              <w:rPr>
                <w:rFonts w:hint="eastAsia" w:ascii="宋体" w:hAnsi="宋体" w:eastAsia="宋体" w:cs="宋体"/>
                <w:sz w:val="24"/>
                <w:szCs w:val="24"/>
              </w:rPr>
            </w:pPr>
            <w:r>
              <w:rPr>
                <w:rFonts w:hint="eastAsia" w:ascii="宋体" w:hAnsi="宋体" w:eastAsia="宋体" w:cs="宋体"/>
                <w:bCs/>
                <w:sz w:val="24"/>
                <w:szCs w:val="24"/>
              </w:rPr>
              <w:t>5、进样方式：全自动进样，封闭进样</w:t>
            </w:r>
          </w:p>
        </w:tc>
        <w:tc>
          <w:tcPr>
            <w:tcW w:w="817" w:type="dxa"/>
            <w:vAlign w:val="top"/>
          </w:tcPr>
          <w:p>
            <w:pPr>
              <w:spacing w:line="276" w:lineRule="auto"/>
              <w:rPr>
                <w:rFonts w:hint="eastAsia" w:ascii="宋体" w:hAnsi="宋体" w:eastAsia="宋体" w:cs="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pStyle w:val="40"/>
              <w:spacing w:line="360" w:lineRule="auto"/>
              <w:ind w:firstLine="0" w:firstLineChars="0"/>
              <w:rPr>
                <w:rFonts w:hint="eastAsia" w:ascii="宋体" w:hAnsi="宋体" w:eastAsia="宋体" w:cs="宋体"/>
                <w:sz w:val="24"/>
                <w:szCs w:val="24"/>
              </w:rPr>
            </w:pPr>
            <w:r>
              <w:rPr>
                <w:rFonts w:hint="eastAsia" w:ascii="宋体" w:hAnsi="宋体" w:eastAsia="宋体" w:cs="宋体"/>
                <w:bCs/>
                <w:sz w:val="24"/>
                <w:szCs w:val="24"/>
              </w:rPr>
              <w:t>6、检测模式：具有独立CRP、五分类+CRP等3种以上全血检测模式</w:t>
            </w:r>
          </w:p>
        </w:tc>
        <w:tc>
          <w:tcPr>
            <w:tcW w:w="817"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7、样本添加：可随时添加样本</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pStyle w:val="40"/>
              <w:spacing w:line="360" w:lineRule="auto"/>
              <w:ind w:firstLine="0" w:firstLineChars="0"/>
              <w:rPr>
                <w:rFonts w:hint="eastAsia" w:ascii="宋体" w:hAnsi="宋体" w:eastAsia="宋体" w:cs="宋体"/>
                <w:sz w:val="24"/>
                <w:szCs w:val="24"/>
              </w:rPr>
            </w:pPr>
            <w:r>
              <w:rPr>
                <w:rFonts w:hint="eastAsia" w:ascii="宋体" w:hAnsi="宋体" w:eastAsia="宋体" w:cs="宋体"/>
                <w:bCs/>
                <w:sz w:val="24"/>
                <w:szCs w:val="24"/>
              </w:rPr>
              <w:t>8、进样器容量：≥40个</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9、进样模式：具有独立的静脉全血、末梢全血、预稀释血检测模式</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pStyle w:val="40"/>
              <w:spacing w:line="360" w:lineRule="auto"/>
              <w:ind w:firstLine="0" w:firstLineChars="0"/>
              <w:rPr>
                <w:rFonts w:hint="eastAsia" w:ascii="宋体" w:hAnsi="宋体" w:eastAsia="宋体" w:cs="宋体"/>
                <w:sz w:val="24"/>
                <w:szCs w:val="24"/>
              </w:rPr>
            </w:pPr>
            <w:r>
              <w:rPr>
                <w:rFonts w:hint="eastAsia" w:ascii="宋体" w:hAnsi="宋体" w:eastAsia="宋体" w:cs="宋体"/>
                <w:bCs/>
                <w:sz w:val="24"/>
                <w:szCs w:val="24"/>
              </w:rPr>
              <w:t>10、样本用量：五分类+CRP模式≤40μl，CRP模式≤20μl</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pStyle w:val="40"/>
              <w:spacing w:line="360" w:lineRule="auto"/>
              <w:ind w:firstLine="0" w:firstLineChars="0"/>
              <w:rPr>
                <w:rFonts w:hint="eastAsia" w:ascii="宋体" w:hAnsi="宋体" w:eastAsia="宋体" w:cs="宋体"/>
                <w:sz w:val="24"/>
                <w:szCs w:val="24"/>
              </w:rPr>
            </w:pPr>
            <w:r>
              <w:rPr>
                <w:rFonts w:hint="eastAsia" w:ascii="宋体" w:hAnsi="宋体" w:eastAsia="宋体" w:cs="宋体"/>
                <w:bCs/>
                <w:sz w:val="24"/>
                <w:szCs w:val="24"/>
              </w:rPr>
              <w:t>11、检测速度：五分类+CRP模式≥50个样本/小时</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12、预稀释模式：自动定量打出稀释液，具备五分类+CRP功能</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pStyle w:val="40"/>
              <w:spacing w:line="360" w:lineRule="auto"/>
              <w:ind w:firstLine="0" w:firstLineChars="0"/>
              <w:rPr>
                <w:rFonts w:hint="eastAsia" w:ascii="宋体" w:hAnsi="宋体" w:eastAsia="宋体" w:cs="宋体"/>
                <w:sz w:val="24"/>
                <w:szCs w:val="24"/>
              </w:rPr>
            </w:pPr>
            <w:r>
              <w:rPr>
                <w:rFonts w:hint="eastAsia" w:ascii="宋体" w:hAnsi="宋体" w:eastAsia="宋体" w:cs="宋体"/>
                <w:bCs/>
                <w:sz w:val="24"/>
                <w:szCs w:val="24"/>
              </w:rPr>
              <w:t>13、线性范围：WBC:0~400×10</w:t>
            </w:r>
            <w:r>
              <w:rPr>
                <w:rFonts w:hint="eastAsia" w:ascii="宋体" w:hAnsi="宋体" w:eastAsia="宋体" w:cs="宋体"/>
                <w:bCs/>
                <w:sz w:val="24"/>
                <w:szCs w:val="24"/>
                <w:vertAlign w:val="superscript"/>
              </w:rPr>
              <w:t>9</w:t>
            </w:r>
            <w:r>
              <w:rPr>
                <w:rFonts w:hint="eastAsia" w:ascii="宋体" w:hAnsi="宋体" w:eastAsia="宋体" w:cs="宋体"/>
                <w:bCs/>
                <w:sz w:val="24"/>
                <w:szCs w:val="24"/>
              </w:rPr>
              <w:t>/L,PLT:0~5000×10</w:t>
            </w:r>
            <w:r>
              <w:rPr>
                <w:rFonts w:hint="eastAsia" w:ascii="宋体" w:hAnsi="宋体" w:eastAsia="宋体" w:cs="宋体"/>
                <w:bCs/>
                <w:sz w:val="24"/>
                <w:szCs w:val="24"/>
                <w:vertAlign w:val="superscript"/>
              </w:rPr>
              <w:t>9</w:t>
            </w:r>
            <w:r>
              <w:rPr>
                <w:rFonts w:hint="eastAsia" w:ascii="宋体" w:hAnsi="宋体" w:eastAsia="宋体" w:cs="宋体"/>
                <w:bCs/>
                <w:sz w:val="24"/>
                <w:szCs w:val="24"/>
              </w:rPr>
              <w:t>/L</w:t>
            </w:r>
          </w:p>
        </w:tc>
        <w:tc>
          <w:tcPr>
            <w:tcW w:w="817"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sz w:val="24"/>
                <w:szCs w:val="24"/>
              </w:rPr>
            </w:pPr>
            <w:r>
              <w:rPr>
                <w:rFonts w:hint="eastAsia" w:ascii="宋体" w:hAnsi="宋体" w:eastAsia="宋体" w:cs="宋体"/>
                <w:bCs/>
                <w:sz w:val="24"/>
                <w:szCs w:val="24"/>
              </w:rPr>
              <w:t>14、CRP线性范围：0.3~300mg/L</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pStyle w:val="40"/>
              <w:spacing w:line="360" w:lineRule="auto"/>
              <w:ind w:firstLine="0" w:firstLineChars="0"/>
              <w:rPr>
                <w:rFonts w:hint="eastAsia" w:ascii="宋体" w:hAnsi="宋体" w:eastAsia="宋体" w:cs="宋体"/>
                <w:sz w:val="24"/>
                <w:szCs w:val="24"/>
                <w:lang w:val="en-US" w:eastAsia="zh-CN"/>
              </w:rPr>
            </w:pPr>
            <w:r>
              <w:rPr>
                <w:rFonts w:hint="eastAsia" w:ascii="宋体" w:hAnsi="宋体" w:eastAsia="宋体" w:cs="宋体"/>
                <w:bCs/>
                <w:sz w:val="24"/>
                <w:szCs w:val="24"/>
              </w:rPr>
              <w:t>15、CRP携带污染：≤1.0%</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rPr>
              <w:t>16、CRP结果采用全血细胞体积（即BCV）自动修正</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pStyle w:val="40"/>
              <w:spacing w:line="360" w:lineRule="auto"/>
              <w:ind w:firstLine="0" w:firstLineChars="0"/>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rPr>
              <w:t>17、排堵方式：正反冲洗，高压灼烧</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pStyle w:val="40"/>
              <w:spacing w:line="360" w:lineRule="auto"/>
              <w:ind w:firstLine="0" w:firstLineChars="0"/>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rPr>
              <w:t>18、具有原厂配套的试剂、校准品、质控品，并提供校准品溯源性文件</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bCs/>
                <w:kern w:val="2"/>
                <w:sz w:val="24"/>
                <w:szCs w:val="24"/>
                <w:lang w:val="en-US" w:eastAsia="zh-CN" w:bidi="ar-SA"/>
              </w:rPr>
            </w:pPr>
            <w:r>
              <w:rPr>
                <w:rFonts w:hint="eastAsia" w:ascii="宋体" w:hAnsi="宋体" w:eastAsia="宋体" w:cs="宋体"/>
                <w:bCs/>
                <w:sz w:val="24"/>
                <w:szCs w:val="24"/>
              </w:rPr>
              <w:t>二、配件参数（按照配置清单逐一描述）</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bCs/>
                <w:sz w:val="24"/>
                <w:szCs w:val="24"/>
              </w:rPr>
            </w:pPr>
            <w:r>
              <w:rPr>
                <w:rFonts w:hint="eastAsia" w:ascii="宋体" w:hAnsi="宋体" w:eastAsia="宋体" w:cs="宋体"/>
                <w:bCs/>
                <w:sz w:val="24"/>
                <w:szCs w:val="24"/>
              </w:rPr>
              <w:t>1、微型计算机，CPU：内存：≥4G，硬盘驱动器：≥500G，操作系统：Windows 10或者以上</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bCs/>
                <w:sz w:val="24"/>
                <w:szCs w:val="24"/>
              </w:rPr>
            </w:pPr>
            <w:r>
              <w:rPr>
                <w:rFonts w:hint="eastAsia" w:ascii="宋体" w:hAnsi="宋体" w:eastAsia="宋体" w:cs="宋体"/>
                <w:bCs/>
                <w:sz w:val="24"/>
                <w:szCs w:val="24"/>
              </w:rPr>
              <w:t>2、</w:t>
            </w:r>
            <w:r>
              <w:rPr>
                <w:rFonts w:hint="eastAsia" w:ascii="宋体" w:hAnsi="宋体" w:eastAsia="宋体" w:cs="宋体"/>
                <w:bCs/>
                <w:color w:val="000000"/>
                <w:kern w:val="0"/>
                <w:sz w:val="24"/>
                <w:szCs w:val="24"/>
              </w:rPr>
              <w:t>外置条码扫描仪：</w:t>
            </w:r>
            <w:r>
              <w:rPr>
                <w:rFonts w:hint="eastAsia" w:ascii="宋体" w:hAnsi="宋体" w:eastAsia="宋体" w:cs="宋体"/>
                <w:sz w:val="24"/>
                <w:szCs w:val="24"/>
                <w:lang w:eastAsia="zh-CN"/>
              </w:rPr>
              <w:t>至少</w:t>
            </w:r>
            <w:r>
              <w:rPr>
                <w:rFonts w:hint="eastAsia" w:ascii="宋体" w:hAnsi="宋体" w:eastAsia="宋体" w:cs="宋体"/>
                <w:bCs/>
                <w:color w:val="000000"/>
                <w:kern w:val="0"/>
                <w:sz w:val="24"/>
                <w:szCs w:val="24"/>
              </w:rPr>
              <w:t>1把，</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3、原厂</w:t>
            </w:r>
            <w:r>
              <w:rPr>
                <w:rFonts w:hint="eastAsia" w:ascii="宋体" w:hAnsi="宋体" w:eastAsia="宋体" w:cs="宋体"/>
                <w:bCs/>
                <w:color w:val="000000"/>
                <w:kern w:val="0"/>
                <w:sz w:val="24"/>
                <w:szCs w:val="24"/>
                <w:highlight w:val="none"/>
              </w:rPr>
              <w:t>国标电源线：</w:t>
            </w:r>
            <w:r>
              <w:rPr>
                <w:rFonts w:hint="eastAsia" w:ascii="宋体" w:hAnsi="宋体" w:eastAsia="宋体" w:cs="宋体"/>
                <w:sz w:val="24"/>
                <w:szCs w:val="24"/>
                <w:highlight w:val="none"/>
                <w:lang w:eastAsia="zh-CN"/>
              </w:rPr>
              <w:t>至少</w:t>
            </w:r>
            <w:r>
              <w:rPr>
                <w:rFonts w:hint="eastAsia" w:ascii="宋体" w:hAnsi="宋体" w:eastAsia="宋体" w:cs="宋体"/>
                <w:bCs/>
                <w:color w:val="000000"/>
                <w:kern w:val="0"/>
                <w:sz w:val="24"/>
                <w:szCs w:val="24"/>
                <w:highlight w:val="none"/>
              </w:rPr>
              <w:t>1根</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4、原厂配套</w:t>
            </w:r>
            <w:r>
              <w:rPr>
                <w:rFonts w:hint="eastAsia" w:ascii="宋体" w:hAnsi="宋体" w:eastAsia="宋体" w:cs="宋体"/>
                <w:bCs/>
                <w:color w:val="000000"/>
                <w:kern w:val="0"/>
                <w:sz w:val="24"/>
                <w:szCs w:val="24"/>
                <w:highlight w:val="none"/>
              </w:rPr>
              <w:t>显示器：</w:t>
            </w:r>
            <w:r>
              <w:rPr>
                <w:rFonts w:hint="eastAsia" w:ascii="宋体" w:hAnsi="宋体" w:eastAsia="宋体" w:cs="宋体"/>
                <w:sz w:val="24"/>
                <w:szCs w:val="24"/>
                <w:highlight w:val="none"/>
                <w:lang w:eastAsia="zh-CN"/>
              </w:rPr>
              <w:t>至少</w:t>
            </w:r>
            <w:r>
              <w:rPr>
                <w:rFonts w:hint="eastAsia" w:ascii="宋体" w:hAnsi="宋体" w:eastAsia="宋体" w:cs="宋体"/>
                <w:bCs/>
                <w:color w:val="000000"/>
                <w:kern w:val="0"/>
                <w:sz w:val="24"/>
                <w:szCs w:val="24"/>
                <w:highlight w:val="none"/>
              </w:rPr>
              <w:t>1台</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pStyle w:val="9"/>
              <w:rPr>
                <w:rFonts w:hint="eastAsia" w:ascii="宋体" w:hAnsi="宋体" w:eastAsia="宋体" w:cs="宋体"/>
                <w:bCs/>
                <w:sz w:val="24"/>
                <w:szCs w:val="24"/>
              </w:rPr>
            </w:pPr>
            <w:r>
              <w:rPr>
                <w:rFonts w:hint="eastAsia" w:ascii="宋体" w:hAnsi="宋体" w:eastAsia="宋体" w:cs="宋体"/>
                <w:bCs/>
                <w:sz w:val="24"/>
                <w:szCs w:val="24"/>
              </w:rPr>
              <w:t>5、原厂</w:t>
            </w:r>
            <w:r>
              <w:rPr>
                <w:rFonts w:hint="eastAsia" w:ascii="宋体" w:hAnsi="宋体" w:eastAsia="宋体" w:cs="宋体"/>
                <w:bCs/>
                <w:color w:val="000000"/>
                <w:kern w:val="0"/>
                <w:sz w:val="24"/>
                <w:szCs w:val="24"/>
              </w:rPr>
              <w:t>基本附件包：瓶盖组</w:t>
            </w:r>
            <w:r>
              <w:rPr>
                <w:rFonts w:hint="eastAsia" w:ascii="宋体" w:hAnsi="宋体" w:eastAsia="宋体" w:cs="宋体"/>
                <w:bCs/>
                <w:color w:val="000000"/>
                <w:kern w:val="0"/>
                <w:sz w:val="24"/>
                <w:szCs w:val="24"/>
                <w:lang w:val="en-US" w:eastAsia="zh-CN"/>
              </w:rPr>
              <w:t>件</w:t>
            </w:r>
            <w:r>
              <w:rPr>
                <w:rFonts w:hint="eastAsia" w:ascii="宋体" w:hAnsi="宋体" w:eastAsia="宋体" w:cs="宋体"/>
                <w:bCs/>
                <w:color w:val="000000"/>
                <w:kern w:val="0"/>
                <w:sz w:val="24"/>
                <w:szCs w:val="24"/>
              </w:rPr>
              <w:t>，试剂连接管，装机光盘，</w:t>
            </w:r>
            <w:r>
              <w:rPr>
                <w:rFonts w:hint="eastAsia" w:ascii="宋体" w:hAnsi="宋体" w:eastAsia="宋体" w:cs="宋体"/>
                <w:bCs/>
                <w:color w:val="000000"/>
                <w:kern w:val="0"/>
                <w:sz w:val="24"/>
                <w:szCs w:val="24"/>
                <w:lang w:val="en-US" w:eastAsia="zh-CN"/>
              </w:rPr>
              <w:t>操作手册，</w:t>
            </w:r>
            <w:r>
              <w:rPr>
                <w:rFonts w:hint="eastAsia" w:ascii="宋体" w:hAnsi="宋体" w:eastAsia="宋体" w:cs="宋体"/>
                <w:bCs/>
                <w:color w:val="000000"/>
                <w:kern w:val="0"/>
                <w:sz w:val="24"/>
                <w:szCs w:val="24"/>
              </w:rPr>
              <w:t>液路管</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bCs/>
                <w:sz w:val="24"/>
                <w:szCs w:val="24"/>
              </w:rPr>
            </w:pPr>
            <w:r>
              <w:rPr>
                <w:rFonts w:hint="eastAsia" w:ascii="宋体" w:hAnsi="宋体" w:eastAsia="宋体" w:cs="宋体"/>
                <w:b/>
                <w:sz w:val="24"/>
                <w:szCs w:val="24"/>
              </w:rPr>
              <w:t>三、软件参数（按照配置清单逐一描述）</w:t>
            </w:r>
          </w:p>
        </w:tc>
        <w:tc>
          <w:tcPr>
            <w:tcW w:w="817" w:type="dxa"/>
            <w:vAlign w:val="top"/>
          </w:tcPr>
          <w:p>
            <w:pPr>
              <w:spacing w:line="276"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tcPr>
          <w:p>
            <w:pPr>
              <w:spacing w:line="276" w:lineRule="auto"/>
              <w:rPr>
                <w:rFonts w:hint="eastAsia" w:ascii="宋体" w:hAnsi="宋体" w:eastAsia="宋体" w:cs="宋体"/>
                <w:b/>
                <w:sz w:val="24"/>
                <w:szCs w:val="24"/>
              </w:rPr>
            </w:pPr>
          </w:p>
        </w:tc>
        <w:tc>
          <w:tcPr>
            <w:tcW w:w="935" w:type="dxa"/>
            <w:vMerge w:val="continue"/>
            <w:vAlign w:val="top"/>
          </w:tcPr>
          <w:p>
            <w:pPr>
              <w:spacing w:line="276" w:lineRule="auto"/>
              <w:rPr>
                <w:rFonts w:hint="eastAsia" w:ascii="宋体" w:hAnsi="宋体" w:eastAsia="宋体" w:cs="宋体"/>
                <w:b/>
                <w:sz w:val="24"/>
                <w:szCs w:val="24"/>
              </w:rPr>
            </w:pPr>
          </w:p>
        </w:tc>
        <w:tc>
          <w:tcPr>
            <w:tcW w:w="7564" w:type="dxa"/>
            <w:vAlign w:val="top"/>
          </w:tcPr>
          <w:p>
            <w:pPr>
              <w:spacing w:line="276" w:lineRule="auto"/>
              <w:rPr>
                <w:rFonts w:hint="eastAsia" w:ascii="宋体" w:hAnsi="宋体" w:eastAsia="宋体" w:cs="宋体"/>
                <w:bCs/>
                <w:sz w:val="24"/>
                <w:szCs w:val="24"/>
              </w:rPr>
            </w:pPr>
            <w:r>
              <w:rPr>
                <w:rFonts w:hint="eastAsia" w:ascii="宋体" w:hAnsi="宋体" w:eastAsia="宋体" w:cs="宋体"/>
                <w:bCs/>
                <w:sz w:val="24"/>
                <w:szCs w:val="24"/>
              </w:rPr>
              <w:t>1、需全中文操作分析报告软件</w:t>
            </w:r>
          </w:p>
        </w:tc>
        <w:tc>
          <w:tcPr>
            <w:tcW w:w="817" w:type="dxa"/>
            <w:vAlign w:val="top"/>
          </w:tcPr>
          <w:p>
            <w:pPr>
              <w:spacing w:line="276" w:lineRule="auto"/>
              <w:rPr>
                <w:rFonts w:hint="eastAsia" w:ascii="宋体" w:hAnsi="宋体" w:eastAsia="宋体" w:cs="宋体"/>
                <w:sz w:val="24"/>
                <w:szCs w:val="24"/>
              </w:rPr>
            </w:pPr>
          </w:p>
        </w:tc>
      </w:tr>
    </w:tbl>
    <w:p>
      <w:pPr>
        <w:adjustRightInd w:val="0"/>
        <w:snapToGrid w:val="0"/>
        <w:spacing w:line="520" w:lineRule="atLeast"/>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p>
      <w:pPr>
        <w:pStyle w:val="12"/>
        <w:rPr>
          <w:rFonts w:eastAsia="方正小标宋简体"/>
        </w:rPr>
      </w:pPr>
      <w:r>
        <w:rPr>
          <w:rFonts w:hint="eastAsia" w:ascii="方正小标宋简体" w:hAnsi="方正小标宋简体" w:eastAsia="方正小标宋简体" w:cs="方正小标宋简体"/>
          <w:sz w:val="24"/>
          <w:highlight w:val="yellow"/>
        </w:rPr>
        <w:t>（一）设备商务需求</w:t>
      </w:r>
    </w:p>
    <w:p>
      <w:pPr>
        <w:adjustRightInd w:val="0"/>
        <w:snapToGrid w:val="0"/>
        <w:spacing w:line="276" w:lineRule="auto"/>
        <w:ind w:left="400"/>
        <w:rPr>
          <w:rFonts w:hint="eastAsia" w:ascii="宋体" w:hAnsi="宋体" w:cs="宋体"/>
          <w:bCs/>
          <w:sz w:val="24"/>
          <w:highlight w:val="none"/>
        </w:rPr>
      </w:pPr>
      <w:r>
        <w:rPr>
          <w:rFonts w:hint="eastAsia" w:ascii="宋体" w:hAnsi="宋体" w:cs="宋体"/>
          <w:b/>
          <w:bCs/>
          <w:sz w:val="24"/>
          <w:highlight w:val="none"/>
        </w:rPr>
        <w:t>1、交货时间:</w:t>
      </w:r>
      <w:r>
        <w:rPr>
          <w:rFonts w:hint="eastAsia" w:ascii="宋体" w:hAnsi="宋体" w:cs="宋体"/>
          <w:bCs/>
          <w:sz w:val="24"/>
          <w:highlight w:val="none"/>
        </w:rPr>
        <w:t>系指合同签订之日起至货物运抵采购人指定地点，并且完成安装、调试，验收合格交付使用的时间。具体是指：</w:t>
      </w:r>
    </w:p>
    <w:p>
      <w:pPr>
        <w:adjustRightInd w:val="0"/>
        <w:snapToGrid w:val="0"/>
        <w:spacing w:line="276" w:lineRule="auto"/>
        <w:ind w:firstLine="480" w:firstLineChars="200"/>
        <w:rPr>
          <w:rFonts w:hint="eastAsia" w:ascii="宋体" w:hAnsi="宋体" w:cs="宋体"/>
          <w:bCs/>
          <w:sz w:val="24"/>
          <w:highlight w:val="none"/>
          <w:lang w:eastAsia="zh-CN"/>
        </w:rPr>
      </w:pPr>
      <w:r>
        <w:rPr>
          <w:rFonts w:hint="eastAsia" w:ascii="宋体" w:hAnsi="宋体" w:cs="宋体"/>
          <w:bCs/>
          <w:sz w:val="24"/>
          <w:highlight w:val="none"/>
          <w:lang w:eastAsia="zh-CN"/>
        </w:rPr>
        <w:t>（</w:t>
      </w:r>
      <w:r>
        <w:rPr>
          <w:rFonts w:hint="eastAsia" w:ascii="宋体" w:hAnsi="宋体" w:cs="宋体"/>
          <w:bCs/>
          <w:sz w:val="24"/>
          <w:highlight w:val="none"/>
          <w:lang w:val="en-US" w:eastAsia="zh-CN"/>
        </w:rPr>
        <w:t>1</w:t>
      </w:r>
      <w:r>
        <w:rPr>
          <w:rFonts w:hint="eastAsia" w:ascii="宋体" w:hAnsi="宋体" w:cs="宋体"/>
          <w:bCs/>
          <w:sz w:val="24"/>
          <w:highlight w:val="none"/>
          <w:lang w:eastAsia="zh-CN"/>
        </w:rPr>
        <w:t>）</w:t>
      </w:r>
      <w:r>
        <w:rPr>
          <w:rFonts w:hint="eastAsia" w:ascii="宋体" w:hAnsi="宋体" w:cs="宋体"/>
          <w:bCs/>
          <w:sz w:val="24"/>
          <w:highlight w:val="yellow"/>
          <w:lang w:val="en-US" w:eastAsia="zh-CN"/>
        </w:rPr>
        <w:t>幽门螺旋杆菌检测仪（消化内镜中心）</w:t>
      </w:r>
      <w:r>
        <w:rPr>
          <w:rFonts w:hint="eastAsia" w:ascii="宋体" w:hAnsi="宋体" w:cs="宋体"/>
          <w:bCs/>
          <w:sz w:val="24"/>
          <w:highlight w:val="none"/>
          <w:lang w:val="en-US" w:eastAsia="zh-CN"/>
        </w:rPr>
        <w:t>项目：合同签订后并接采购人通知7日历日内</w:t>
      </w:r>
      <w:r>
        <w:rPr>
          <w:rFonts w:hint="eastAsia" w:ascii="宋体" w:hAnsi="宋体" w:cs="宋体"/>
          <w:bCs/>
          <w:sz w:val="24"/>
          <w:highlight w:val="none"/>
          <w:lang w:eastAsia="zh-CN"/>
        </w:rPr>
        <w:t>；</w:t>
      </w:r>
    </w:p>
    <w:p>
      <w:pPr>
        <w:pStyle w:val="2"/>
        <w:ind w:firstLine="520" w:firstLineChars="200"/>
        <w:rPr>
          <w:rFonts w:hint="eastAsia" w:ascii="宋体" w:hAnsi="宋体" w:cs="宋体"/>
          <w:bCs/>
          <w:sz w:val="24"/>
          <w:highlight w:val="none"/>
          <w:lang w:eastAsia="zh-CN"/>
        </w:rPr>
      </w:pPr>
      <w:r>
        <w:rPr>
          <w:rFonts w:hint="eastAsia" w:ascii="宋体" w:hAnsi="宋体" w:cs="宋体"/>
          <w:bCs/>
          <w:sz w:val="24"/>
          <w:highlight w:val="none"/>
          <w:lang w:val="en-US" w:eastAsia="zh-CN"/>
        </w:rPr>
        <w:t>（2）</w:t>
      </w:r>
      <w:r>
        <w:rPr>
          <w:rFonts w:hint="eastAsia" w:ascii="宋体" w:hAnsi="宋体" w:cs="宋体"/>
          <w:bCs/>
          <w:sz w:val="24"/>
          <w:highlight w:val="yellow"/>
          <w:lang w:val="en-US" w:eastAsia="zh-CN"/>
        </w:rPr>
        <w:t>全自动糖化血红蛋白分析仪、全自动化学发光免疫分析系统、幽门螺旋杆菌检测仪（社管中心）、全自动血液细胞分析仪</w:t>
      </w:r>
      <w:r>
        <w:rPr>
          <w:rFonts w:hint="eastAsia" w:ascii="宋体" w:hAnsi="宋体" w:cs="宋体"/>
          <w:bCs/>
          <w:sz w:val="24"/>
          <w:highlight w:val="none"/>
          <w:lang w:val="en-US" w:eastAsia="zh-CN"/>
        </w:rPr>
        <w:t>项目：合同签订后并接采购人通知30日历日内</w:t>
      </w:r>
      <w:r>
        <w:rPr>
          <w:rFonts w:hint="eastAsia" w:ascii="宋体" w:hAnsi="宋体" w:cs="宋体"/>
          <w:bCs/>
          <w:sz w:val="24"/>
          <w:highlight w:val="none"/>
          <w:lang w:eastAsia="zh-CN"/>
        </w:rPr>
        <w:t>；</w:t>
      </w:r>
    </w:p>
    <w:p>
      <w:pPr>
        <w:adjustRightInd w:val="0"/>
        <w:snapToGrid w:val="0"/>
        <w:spacing w:line="276" w:lineRule="auto"/>
        <w:ind w:firstLine="480" w:firstLineChars="200"/>
        <w:rPr>
          <w:rFonts w:hint="eastAsia" w:ascii="宋体" w:hAnsi="宋体" w:cs="宋体"/>
          <w:bCs/>
          <w:sz w:val="24"/>
          <w:highlight w:val="none"/>
          <w:lang w:eastAsia="zh-CN"/>
        </w:rPr>
      </w:pPr>
      <w:r>
        <w:rPr>
          <w:rFonts w:hint="eastAsia" w:ascii="宋体" w:hAnsi="宋体" w:cs="宋体"/>
          <w:bCs/>
          <w:sz w:val="24"/>
          <w:highlight w:val="none"/>
          <w:lang w:eastAsia="zh-CN"/>
        </w:rPr>
        <w:t>（</w:t>
      </w:r>
      <w:r>
        <w:rPr>
          <w:rFonts w:hint="eastAsia" w:ascii="宋体" w:hAnsi="宋体" w:cs="宋体"/>
          <w:bCs/>
          <w:sz w:val="24"/>
          <w:highlight w:val="none"/>
          <w:lang w:val="en-US" w:eastAsia="zh-CN"/>
        </w:rPr>
        <w:t>3</w:t>
      </w:r>
      <w:r>
        <w:rPr>
          <w:rFonts w:hint="eastAsia" w:ascii="宋体" w:hAnsi="宋体" w:cs="宋体"/>
          <w:bCs/>
          <w:sz w:val="24"/>
          <w:highlight w:val="none"/>
          <w:lang w:eastAsia="zh-CN"/>
        </w:rPr>
        <w:t>）</w:t>
      </w:r>
      <w:r>
        <w:rPr>
          <w:rFonts w:hint="eastAsia" w:ascii="宋体" w:hAnsi="宋体" w:cs="宋体"/>
          <w:bCs/>
          <w:sz w:val="24"/>
          <w:highlight w:val="yellow"/>
          <w:lang w:val="en-US" w:eastAsia="zh-CN"/>
        </w:rPr>
        <w:t>生物刺激反馈仪（盆底治疗仪）、超声透药仪（超声药物透入治疗仪）</w:t>
      </w:r>
      <w:r>
        <w:rPr>
          <w:rFonts w:hint="eastAsia" w:ascii="宋体" w:hAnsi="宋体" w:cs="宋体"/>
          <w:bCs/>
          <w:sz w:val="24"/>
          <w:highlight w:val="none"/>
          <w:lang w:val="en-US" w:eastAsia="zh-CN"/>
        </w:rPr>
        <w:t>项目：合同签订后并接采购人通知15日历日内</w:t>
      </w:r>
      <w:r>
        <w:rPr>
          <w:rFonts w:hint="eastAsia" w:ascii="宋体" w:hAnsi="宋体" w:cs="宋体"/>
          <w:bCs/>
          <w:sz w:val="24"/>
          <w:highlight w:val="none"/>
          <w:lang w:eastAsia="zh-CN"/>
        </w:rPr>
        <w:t>；</w:t>
      </w:r>
    </w:p>
    <w:p>
      <w:pPr>
        <w:adjustRightInd w:val="0"/>
        <w:snapToGrid w:val="0"/>
        <w:spacing w:line="276" w:lineRule="auto"/>
        <w:ind w:left="400"/>
        <w:rPr>
          <w:rFonts w:ascii="宋体" w:hAnsi="宋体" w:cs="宋体"/>
          <w:b/>
          <w:bCs/>
          <w:sz w:val="24"/>
        </w:rPr>
      </w:pPr>
      <w:r>
        <w:rPr>
          <w:rFonts w:hint="eastAsia" w:ascii="宋体" w:hAnsi="宋体" w:cs="宋体"/>
          <w:b/>
          <w:bCs/>
          <w:sz w:val="24"/>
          <w:highlight w:val="yellow"/>
        </w:rPr>
        <w:t>2、交货地点</w:t>
      </w:r>
      <w:r>
        <w:rPr>
          <w:rFonts w:hint="eastAsia" w:ascii="宋体" w:hAnsi="宋体" w:cs="宋体"/>
          <w:b/>
          <w:bCs/>
          <w:sz w:val="24"/>
        </w:rPr>
        <w:t>：采购人指定地点</w:t>
      </w:r>
    </w:p>
    <w:p>
      <w:pPr>
        <w:adjustRightInd w:val="0"/>
        <w:snapToGrid w:val="0"/>
        <w:spacing w:line="276" w:lineRule="auto"/>
        <w:ind w:left="400"/>
        <w:rPr>
          <w:rFonts w:ascii="宋体" w:hAnsi="宋体" w:cs="宋体"/>
          <w:b/>
          <w:bCs/>
          <w:sz w:val="24"/>
        </w:rPr>
      </w:pPr>
      <w:r>
        <w:rPr>
          <w:rFonts w:hint="eastAsia" w:ascii="宋体" w:hAnsi="宋体" w:cs="宋体"/>
          <w:b/>
          <w:bCs/>
          <w:sz w:val="24"/>
        </w:rPr>
        <w:t>3、投标报价要求</w:t>
      </w:r>
    </w:p>
    <w:p>
      <w:pPr>
        <w:adjustRightInd w:val="0"/>
        <w:snapToGrid w:val="0"/>
        <w:spacing w:line="276" w:lineRule="auto"/>
        <w:ind w:firstLine="480" w:firstLineChars="200"/>
        <w:rPr>
          <w:rFonts w:ascii="宋体" w:hAnsi="宋体" w:cs="宋体"/>
          <w:sz w:val="24"/>
        </w:rPr>
      </w:pPr>
      <w:r>
        <w:rPr>
          <w:rFonts w:hint="eastAsia" w:ascii="宋体" w:hAnsi="宋体" w:cs="宋体"/>
          <w:bCs/>
          <w:sz w:val="24"/>
        </w:rPr>
        <w:t>报价必须是完成该项目的一切费用总和，包括设备费、运输费、装卸费、保险费、技术培训费、设备安装费、调试费、售后服务费、国家规定的各项税费等全部费用</w:t>
      </w:r>
    </w:p>
    <w:p>
      <w:pPr>
        <w:adjustRightInd w:val="0"/>
        <w:snapToGrid w:val="0"/>
        <w:spacing w:line="276" w:lineRule="auto"/>
        <w:ind w:left="400"/>
        <w:rPr>
          <w:rFonts w:ascii="宋体" w:hAnsi="宋体" w:cs="宋体"/>
          <w:b/>
          <w:bCs/>
          <w:sz w:val="24"/>
          <w:highlight w:val="yellow"/>
        </w:rPr>
      </w:pPr>
      <w:r>
        <w:rPr>
          <w:rFonts w:hint="eastAsia" w:ascii="宋体" w:hAnsi="宋体" w:cs="宋体"/>
          <w:b/>
          <w:bCs/>
          <w:sz w:val="24"/>
          <w:highlight w:val="yellow"/>
        </w:rPr>
        <w:t>4、付款方式：</w:t>
      </w:r>
    </w:p>
    <w:p>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合同总价≥3万付款方式：</w:t>
      </w:r>
    </w:p>
    <w:p>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本合同签订后三个工作日内，中标人将采购合同总价5%的履约保证金汇入采购人指定账户。货到清点、安装调试验收合格正常使用后，出具全额发票，采购人凭中标人提供的完整资料，自发票到达采购人财务之日起30日内，支付100%合同货款到中标人指定帐户。</w:t>
      </w:r>
    </w:p>
    <w:p>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中标人向采购人支付合同总价5%的履约保证金，用于补偿采购人因中标人不履行/不妥善履行合同约定义务而蒙受的损失，如中标人不履行/不妥善履行合同约定义务的，采购人有权直接从履约保证金中扣除相应违约金/损失赔偿款项。如果在合同签订后至中标人履行完毕合同约定的义务事项之内未发生中标人不履行或不妥善履行合同约定义务的情况，在中标人履行完毕合同约定的义务事项后，中标人向采购人提供完整资料到达采购人财务之日起30日内，采购人将履约保证金无息返还给中标人。</w:t>
      </w:r>
    </w:p>
    <w:p>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合同总价＜3万付款方式：</w:t>
      </w:r>
    </w:p>
    <w:p>
      <w:pPr>
        <w:adjustRightInd w:val="0"/>
        <w:snapToGrid w:val="0"/>
        <w:spacing w:line="276" w:lineRule="auto"/>
        <w:ind w:firstLine="480" w:firstLineChars="200"/>
        <w:rPr>
          <w:rFonts w:hint="eastAsia" w:ascii="宋体" w:hAnsi="宋体" w:cs="宋体"/>
          <w:bCs/>
          <w:sz w:val="24"/>
        </w:rPr>
      </w:pPr>
      <w:r>
        <w:rPr>
          <w:rFonts w:hint="eastAsia" w:ascii="宋体" w:hAnsi="宋体" w:cs="宋体"/>
          <w:bCs/>
          <w:sz w:val="24"/>
        </w:rPr>
        <w:t>货到清点、安装调试验收合格正常使用后，中标人出具全额发票，采购人凭中标人提供的完整资料，自发票到达采购人财务之日起30日内，支付100%合同货款到中标人指定帐户。</w:t>
      </w:r>
    </w:p>
    <w:p>
      <w:pPr>
        <w:adjustRightInd w:val="0"/>
        <w:snapToGrid w:val="0"/>
        <w:spacing w:line="276" w:lineRule="auto"/>
        <w:ind w:left="400"/>
        <w:rPr>
          <w:rFonts w:ascii="宋体" w:hAnsi="宋体" w:cs="宋体"/>
          <w:b/>
          <w:bCs/>
          <w:sz w:val="24"/>
          <w:highlight w:val="yellow"/>
        </w:rPr>
      </w:pPr>
      <w:r>
        <w:rPr>
          <w:rFonts w:hint="eastAsia" w:ascii="宋体" w:hAnsi="宋体" w:cs="宋体"/>
          <w:b/>
          <w:bCs/>
          <w:sz w:val="24"/>
          <w:highlight w:val="yellow"/>
        </w:rPr>
        <w:t>5、交货要求</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w:t>
      </w:r>
      <w:r>
        <w:rPr>
          <w:rFonts w:hint="eastAsia" w:asciiTheme="minorEastAsia" w:hAnsiTheme="minorEastAsia"/>
          <w:bCs/>
          <w:szCs w:val="21"/>
        </w:rPr>
        <w:t>响应文件</w:t>
      </w:r>
      <w:r>
        <w:rPr>
          <w:rFonts w:hint="eastAsia" w:asciiTheme="minorEastAsia" w:hAnsiTheme="minorEastAsia" w:eastAsiaTheme="minorEastAsia"/>
          <w:bCs/>
          <w:szCs w:val="21"/>
        </w:rPr>
        <w:t>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adjustRightInd w:val="0"/>
        <w:snapToGrid w:val="0"/>
        <w:spacing w:line="276" w:lineRule="auto"/>
        <w:ind w:firstLine="420" w:firstLineChars="200"/>
        <w:rPr>
          <w:rFonts w:ascii="宋体" w:hAnsi="宋体" w:cs="宋体"/>
          <w:b/>
          <w:bCs/>
          <w:sz w:val="24"/>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p>
      <w:pPr>
        <w:adjustRightInd w:val="0"/>
        <w:snapToGrid w:val="0"/>
        <w:spacing w:line="276" w:lineRule="auto"/>
        <w:ind w:firstLine="482" w:firstLineChars="200"/>
        <w:rPr>
          <w:rFonts w:ascii="宋体" w:hAnsi="宋体" w:cs="宋体"/>
          <w:bCs/>
          <w:sz w:val="24"/>
        </w:rPr>
      </w:pPr>
      <w:r>
        <w:rPr>
          <w:rFonts w:hint="eastAsia" w:ascii="宋体" w:hAnsi="宋体" w:cs="宋体"/>
          <w:b/>
          <w:bCs/>
          <w:sz w:val="24"/>
        </w:rPr>
        <w:t>6、关于验收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w:t>
      </w:r>
      <w:r>
        <w:rPr>
          <w:rFonts w:hint="eastAsia" w:asciiTheme="minorEastAsia" w:hAnsiTheme="minorEastAsia"/>
          <w:bCs/>
          <w:szCs w:val="21"/>
        </w:rPr>
        <w:t>响应文件</w:t>
      </w:r>
      <w:r>
        <w:rPr>
          <w:rFonts w:hint="eastAsia" w:asciiTheme="minorEastAsia" w:hAnsiTheme="minorEastAsia" w:eastAsiaTheme="minorEastAsia"/>
          <w:bCs/>
          <w:szCs w:val="21"/>
        </w:rPr>
        <w:t>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w:t>
      </w:r>
      <w:r>
        <w:rPr>
          <w:rFonts w:hint="eastAsia" w:asciiTheme="minorEastAsia" w:hAnsiTheme="minorEastAsia"/>
          <w:bCs/>
          <w:szCs w:val="21"/>
        </w:rPr>
        <w:t>响应文件</w:t>
      </w:r>
      <w:r>
        <w:rPr>
          <w:rFonts w:hint="eastAsia" w:asciiTheme="minorEastAsia" w:hAnsiTheme="minorEastAsia" w:eastAsiaTheme="minorEastAsia"/>
          <w:bCs/>
          <w:szCs w:val="21"/>
        </w:rPr>
        <w:t>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w:t>
      </w:r>
      <w:r>
        <w:rPr>
          <w:rFonts w:hint="eastAsia" w:asciiTheme="minorEastAsia" w:hAnsiTheme="minorEastAsia"/>
          <w:bCs/>
          <w:szCs w:val="21"/>
        </w:rPr>
        <w:t>响应文件</w:t>
      </w:r>
      <w:r>
        <w:rPr>
          <w:rFonts w:hint="eastAsia" w:asciiTheme="minorEastAsia" w:hAnsiTheme="minorEastAsia" w:eastAsiaTheme="minorEastAsia"/>
          <w:bCs/>
          <w:szCs w:val="21"/>
        </w:rPr>
        <w:t>提供的技术要求验收必须合格。</w:t>
      </w:r>
    </w:p>
    <w:p>
      <w:pPr>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adjustRightInd w:val="0"/>
        <w:snapToGrid w:val="0"/>
        <w:spacing w:line="276"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p>
      <w:pPr>
        <w:adjustRightInd w:val="0"/>
        <w:snapToGrid w:val="0"/>
        <w:spacing w:line="276" w:lineRule="auto"/>
        <w:ind w:firstLine="482" w:firstLineChars="200"/>
        <w:rPr>
          <w:rFonts w:ascii="宋体" w:hAnsi="宋体" w:cs="宋体"/>
          <w:b/>
          <w:bCs/>
          <w:sz w:val="24"/>
        </w:rPr>
      </w:pPr>
      <w:r>
        <w:rPr>
          <w:rFonts w:hint="eastAsia" w:ascii="宋体" w:hAnsi="宋体" w:cs="宋体"/>
          <w:b/>
          <w:bCs/>
          <w:sz w:val="24"/>
        </w:rPr>
        <w:t>7、售后服务要求</w:t>
      </w:r>
    </w:p>
    <w:p>
      <w:pPr>
        <w:adjustRightInd w:val="0"/>
        <w:snapToGrid w:val="0"/>
        <w:spacing w:line="276" w:lineRule="auto"/>
        <w:ind w:firstLine="480" w:firstLineChars="200"/>
        <w:rPr>
          <w:rFonts w:ascii="宋体" w:hAnsi="宋体" w:cs="宋体"/>
          <w:bCs/>
          <w:sz w:val="24"/>
        </w:rPr>
      </w:pPr>
      <w:r>
        <w:rPr>
          <w:rFonts w:hint="eastAsia" w:ascii="宋体" w:hAnsi="宋体" w:cs="宋体"/>
          <w:bCs/>
          <w:sz w:val="24"/>
        </w:rPr>
        <w:t>7.1</w:t>
      </w:r>
    </w:p>
    <w:p>
      <w:pPr>
        <w:numPr>
          <w:ilvl w:val="0"/>
          <w:numId w:val="9"/>
        </w:numPr>
        <w:adjustRightInd w:val="0"/>
        <w:snapToGrid w:val="0"/>
        <w:spacing w:line="276" w:lineRule="auto"/>
        <w:ind w:firstLine="480" w:firstLineChars="200"/>
        <w:rPr>
          <w:rFonts w:hint="eastAsia" w:ascii="宋体" w:hAnsi="宋体" w:cs="宋体"/>
          <w:bCs/>
          <w:sz w:val="24"/>
          <w:highlight w:val="yellow"/>
          <w:lang w:val="en-US" w:eastAsia="zh-CN"/>
        </w:rPr>
      </w:pPr>
      <w:r>
        <w:rPr>
          <w:rFonts w:hint="eastAsia" w:ascii="宋体" w:hAnsi="宋体" w:cs="宋体"/>
          <w:bCs/>
          <w:sz w:val="24"/>
          <w:highlight w:val="yellow"/>
          <w:lang w:val="en-US" w:eastAsia="zh-CN"/>
        </w:rPr>
        <w:t>幽门螺旋杆菌检测仪（社管中心）、超声透药仪（超声药物透入治疗仪）项目：免费原厂终身维保；</w:t>
      </w:r>
    </w:p>
    <w:p>
      <w:pPr>
        <w:numPr>
          <w:ilvl w:val="0"/>
          <w:numId w:val="9"/>
        </w:numPr>
        <w:adjustRightInd w:val="0"/>
        <w:snapToGrid w:val="0"/>
        <w:spacing w:line="276" w:lineRule="auto"/>
        <w:ind w:firstLine="480" w:firstLineChars="200"/>
        <w:rPr>
          <w:rFonts w:hint="eastAsia" w:ascii="宋体" w:hAnsi="宋体" w:cs="宋体"/>
          <w:bCs/>
          <w:sz w:val="24"/>
          <w:highlight w:val="yellow"/>
          <w:lang w:val="en-US" w:eastAsia="zh-CN"/>
        </w:rPr>
      </w:pPr>
      <w:r>
        <w:rPr>
          <w:rFonts w:hint="eastAsia" w:ascii="宋体" w:hAnsi="宋体" w:cs="宋体"/>
          <w:bCs/>
          <w:sz w:val="24"/>
          <w:highlight w:val="yellow"/>
          <w:lang w:val="en-US" w:eastAsia="zh-CN"/>
        </w:rPr>
        <w:t>幽门螺旋杆菌检测仪（消化内镜中心）项目：免费原厂保修期至少5年；</w:t>
      </w:r>
    </w:p>
    <w:p>
      <w:pPr>
        <w:adjustRightInd w:val="0"/>
        <w:snapToGrid w:val="0"/>
        <w:spacing w:line="276" w:lineRule="auto"/>
        <w:ind w:firstLine="480" w:firstLineChars="200"/>
        <w:rPr>
          <w:rFonts w:ascii="宋体" w:hAnsi="宋体" w:cs="宋体"/>
          <w:bCs/>
          <w:sz w:val="24"/>
          <w:highlight w:val="yellow"/>
        </w:rPr>
      </w:pPr>
      <w:r>
        <w:rPr>
          <w:rFonts w:hint="eastAsia" w:ascii="宋体" w:hAnsi="宋体" w:cs="宋体"/>
          <w:bCs/>
          <w:sz w:val="24"/>
          <w:highlight w:val="yellow"/>
          <w:lang w:val="en-US" w:eastAsia="zh-CN"/>
        </w:rPr>
        <w:t>（3）全自动糖化血红蛋白分析仪、全自动化学发光免疫分析系统、生物刺激反馈仪（盆底治疗仪）、全自动血液细胞分析仪</w:t>
      </w:r>
      <w:r>
        <w:rPr>
          <w:rFonts w:hint="eastAsia" w:ascii="宋体" w:hAnsi="宋体" w:cs="宋体"/>
          <w:bCs/>
          <w:sz w:val="24"/>
          <w:highlight w:val="yellow"/>
        </w:rPr>
        <w:t>项目：免费原厂保修期至少</w:t>
      </w:r>
      <w:r>
        <w:rPr>
          <w:rFonts w:hint="eastAsia" w:ascii="宋体" w:hAnsi="宋体" w:cs="宋体"/>
          <w:bCs/>
          <w:sz w:val="24"/>
          <w:highlight w:val="yellow"/>
          <w:lang w:val="en-US" w:eastAsia="zh-CN"/>
        </w:rPr>
        <w:t>3</w:t>
      </w:r>
      <w:r>
        <w:rPr>
          <w:rFonts w:hint="eastAsia" w:ascii="宋体" w:hAnsi="宋体" w:cs="宋体"/>
          <w:bCs/>
          <w:sz w:val="24"/>
          <w:highlight w:val="yellow"/>
        </w:rPr>
        <w:t>年；</w:t>
      </w:r>
    </w:p>
    <w:p>
      <w:pPr>
        <w:adjustRightInd w:val="0"/>
        <w:snapToGrid w:val="0"/>
        <w:spacing w:line="276" w:lineRule="auto"/>
        <w:ind w:firstLine="480" w:firstLineChars="200"/>
        <w:rPr>
          <w:rFonts w:ascii="宋体" w:hAnsi="宋体" w:cs="宋体"/>
          <w:bCs/>
          <w:sz w:val="24"/>
        </w:rPr>
      </w:pPr>
      <w:r>
        <w:rPr>
          <w:rFonts w:hint="eastAsia" w:ascii="宋体" w:hAnsi="宋体" w:cs="宋体"/>
          <w:bCs/>
          <w:sz w:val="24"/>
        </w:rPr>
        <w:t>各响应供应商应在响应文件中承诺提供整机免费原厂保修期 （</w:t>
      </w:r>
      <w:r>
        <w:rPr>
          <w:rFonts w:hint="eastAsia" w:ascii="宋体" w:hAnsi="宋体" w:cs="宋体"/>
          <w:bCs/>
          <w:sz w:val="24"/>
          <w:highlight w:val="yellow"/>
        </w:rPr>
        <w:t>按照优于上文要求填写</w:t>
      </w:r>
      <w:r>
        <w:rPr>
          <w:rFonts w:hint="eastAsia" w:ascii="宋体" w:hAnsi="宋体" w:cs="宋体"/>
          <w:bCs/>
          <w:sz w:val="24"/>
        </w:rPr>
        <w:t>） 年，终身维修。质保期内,年度定期预防性维护保养次数应不少于 2 次并留存维护记录。质保期内免费更换零配件、免工时费。</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7.2 4小时内响应，24 小时维修到位（不可抗力情况除外）。消耗品和零配件供应及时，质保期内及外设备出现故障不能正常使用，中标人应免费提供备用机给采购人使用直至设备修复完好投入使用。</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7.5质保期内【设备故障率】≤【 5 】%。【设备故障率】未达要求的，每升高【1】%，质保期顺延【30 】天。当【设备故障率】≥【 10 】%时，响应供应商必须在采购人提出要求之日起【 30 】日内无条件更换新机，并按该设备总价的【5】%向采购人支付违约金，由此造成采购人其他损失的，中标人应另行赔偿。中标人维修的指定邮箱，采购人维修通知的邮件发出后，视为采购人的维修通知送达中标人。</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7.6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质保期满后，中标人应以优惠价供应维修零配件、消耗品和延续保修合同。价格最高的前5项零配件、消耗品和延续保修合同的报价明细必须填写于《合同报价清单》中。采购人可与中标人就优惠价进行谈判，但优惠价不得高于中标人在响应文件的《零配件、消耗品和延续保修合同报价清单》中承诺的维修零配件、消耗品和延续保修合同的报价。</w:t>
      </w:r>
    </w:p>
    <w:p>
      <w:pPr>
        <w:adjustRightInd w:val="0"/>
        <w:snapToGrid w:val="0"/>
        <w:spacing w:line="276" w:lineRule="auto"/>
        <w:ind w:firstLine="482" w:firstLineChars="200"/>
        <w:rPr>
          <w:rFonts w:ascii="宋体" w:hAnsi="宋体" w:cs="宋体"/>
          <w:b/>
          <w:bCs/>
          <w:sz w:val="24"/>
        </w:rPr>
      </w:pPr>
      <w:r>
        <w:rPr>
          <w:rFonts w:hint="eastAsia" w:ascii="宋体" w:hAnsi="宋体" w:cs="宋体"/>
          <w:b/>
          <w:bCs/>
          <w:sz w:val="24"/>
        </w:rPr>
        <w:t>8、培训要求</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p>
      <w:pPr>
        <w:adjustRightInd w:val="0"/>
        <w:snapToGrid w:val="0"/>
        <w:spacing w:line="276" w:lineRule="auto"/>
        <w:ind w:firstLine="482" w:firstLineChars="200"/>
        <w:rPr>
          <w:rFonts w:ascii="宋体" w:hAnsi="宋体" w:cs="宋体"/>
          <w:b/>
          <w:bCs/>
          <w:sz w:val="24"/>
        </w:rPr>
      </w:pPr>
      <w:r>
        <w:rPr>
          <w:rFonts w:hint="eastAsia" w:ascii="宋体" w:hAnsi="宋体" w:cs="宋体"/>
          <w:b/>
          <w:bCs/>
          <w:sz w:val="24"/>
        </w:rPr>
        <w:t>9、违约责任</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9.1中标人所交设备的品种、型号、规格、质量、功能、技术参数等方面不能实质性满足采购文件，交付的货物不符合合同规定的，采购人有权拒绝收货，且中标人向采购人支付合同总价的5%的违约金。</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p>
      <w:pPr>
        <w:adjustRightInd w:val="0"/>
        <w:snapToGrid w:val="0"/>
        <w:spacing w:line="276" w:lineRule="auto"/>
        <w:ind w:firstLine="482" w:firstLineChars="200"/>
        <w:rPr>
          <w:rFonts w:ascii="宋体" w:hAnsi="宋体" w:cs="宋体"/>
          <w:b/>
          <w:bCs/>
          <w:sz w:val="24"/>
        </w:rPr>
      </w:pPr>
      <w:r>
        <w:rPr>
          <w:rFonts w:hint="eastAsia" w:ascii="宋体" w:hAnsi="宋体" w:cs="宋体"/>
          <w:b/>
          <w:bCs/>
          <w:sz w:val="24"/>
        </w:rPr>
        <w:t>10、其他</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10.1如有设备相关耗材、试剂或易损器械，设备及主要维修配件，请提供并分别列出它们的优惠价格。</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10.2设备电源插头符合使用科室现有的插座，如不符合提供相应的插头转换接口。</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10.3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adjustRightInd w:val="0"/>
        <w:snapToGrid w:val="0"/>
        <w:spacing w:line="276" w:lineRule="auto"/>
        <w:ind w:firstLine="480" w:firstLineChars="200"/>
        <w:rPr>
          <w:rFonts w:ascii="宋体" w:hAnsi="宋体" w:cs="宋体"/>
          <w:sz w:val="24"/>
        </w:rPr>
      </w:pPr>
      <w:r>
        <w:rPr>
          <w:rFonts w:hint="eastAsia" w:ascii="宋体" w:hAnsi="宋体" w:cs="宋体"/>
          <w:sz w:val="24"/>
        </w:rPr>
        <w:t>10.4中标人所交付货物、工程或服务不符合其响应承诺的，或在响应阶段为中标而盲目虚假承诺、低价恶性竞争，在履约阶段则通过偷工减料、以次充好而获取利润的，将不予验收，并交主管部门遵照相关规定处理，所有责任由中标人一力承担。</w:t>
      </w:r>
    </w:p>
    <w:p>
      <w:pPr>
        <w:adjustRightInd w:val="0"/>
        <w:snapToGrid w:val="0"/>
        <w:spacing w:line="276" w:lineRule="auto"/>
        <w:rPr>
          <w:rFonts w:ascii="方正小标宋简体" w:hAnsi="方正小标宋简体" w:eastAsia="方正小标宋简体" w:cs="方正小标宋简体"/>
          <w:sz w:val="24"/>
          <w:szCs w:val="20"/>
          <w:highlight w:val="yellow"/>
        </w:rPr>
      </w:pPr>
      <w:r>
        <w:rPr>
          <w:rFonts w:hint="eastAsia" w:ascii="宋体" w:hAnsi="宋体" w:eastAsia="方正小标宋简体" w:cs="宋体"/>
          <w:sz w:val="24"/>
          <w:highlight w:val="yellow"/>
        </w:rPr>
        <w:t>（二）</w:t>
      </w:r>
      <w:r>
        <w:rPr>
          <w:rFonts w:hint="eastAsia" w:ascii="宋体" w:hAnsi="宋体" w:eastAsia="方正小标宋简体" w:cs="宋体"/>
          <w:sz w:val="24"/>
          <w:highlight w:val="yellow"/>
          <w:lang w:val="en-US" w:eastAsia="zh-CN"/>
        </w:rPr>
        <w:t>配套专机专用</w:t>
      </w:r>
      <w:r>
        <w:rPr>
          <w:rFonts w:hint="eastAsia" w:ascii="方正小标宋简体" w:hAnsi="方正小标宋简体" w:eastAsia="方正小标宋简体" w:cs="方正小标宋简体"/>
          <w:sz w:val="24"/>
          <w:szCs w:val="20"/>
          <w:highlight w:val="yellow"/>
        </w:rPr>
        <w:t>耗材/试剂商务需求</w:t>
      </w:r>
    </w:p>
    <w:p>
      <w:pPr>
        <w:pStyle w:val="40"/>
        <w:numPr>
          <w:ilvl w:val="0"/>
          <w:numId w:val="10"/>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供货期：签订合同之日起18个月。</w:t>
      </w:r>
    </w:p>
    <w:p>
      <w:pPr>
        <w:pStyle w:val="40"/>
        <w:numPr>
          <w:ilvl w:val="0"/>
          <w:numId w:val="10"/>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pPr>
        <w:pStyle w:val="40"/>
        <w:numPr>
          <w:ilvl w:val="0"/>
          <w:numId w:val="10"/>
        </w:numPr>
        <w:ind w:firstLineChars="0"/>
        <w:rPr>
          <w:rFonts w:hint="eastAsia" w:ascii="宋体" w:hAnsi="宋体" w:cs="宋体"/>
          <w:color w:val="000000"/>
          <w:kern w:val="0"/>
          <w:sz w:val="24"/>
          <w:highlight w:val="yellow"/>
        </w:rPr>
      </w:pPr>
      <w:r>
        <w:rPr>
          <w:rFonts w:hint="eastAsia" w:ascii="宋体" w:hAnsi="宋体" w:cs="宋体"/>
          <w:color w:val="000000"/>
          <w:kern w:val="0"/>
          <w:sz w:val="24"/>
          <w:highlight w:val="yellow"/>
        </w:rPr>
        <w:t>中标人承诺所有中标产品按中标目录，按照采购人要求在深圳医用耗材阳光交易和监管平台执行线上采购，若不执行，采购人有权单方解除本采购协议。协议期限内中标产品的价格，若深圳医用耗材阳光交易和监管平台的价格低于附件中标目录价格的，按深圳医用耗材阳光交易和监管平台的价格执行。</w:t>
      </w:r>
      <w:r>
        <w:rPr>
          <w:rFonts w:hint="eastAsia" w:ascii="宋体" w:hAnsi="宋体" w:cs="宋体"/>
          <w:color w:val="000000"/>
          <w:kern w:val="0"/>
          <w:sz w:val="24"/>
          <w:highlight w:val="yellow"/>
          <w:lang w:val="en-US" w:eastAsia="zh-CN"/>
        </w:rPr>
        <w:t>不作为医疗器械产品的则可线下采购。</w:t>
      </w:r>
    </w:p>
    <w:p>
      <w:pPr>
        <w:pStyle w:val="40"/>
        <w:numPr>
          <w:ilvl w:val="0"/>
          <w:numId w:val="10"/>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kern w:val="0"/>
          <w:sz w:val="24"/>
        </w:rPr>
        <w:t>投标人必须接受采购人的采购谈判方法；采购</w:t>
      </w:r>
      <w:r>
        <w:rPr>
          <w:rFonts w:hint="eastAsia" w:ascii="宋体" w:hAnsi="宋体" w:cs="宋体"/>
          <w:color w:val="000000" w:themeColor="text1"/>
          <w:kern w:val="0"/>
          <w:sz w:val="24"/>
          <w14:textFill>
            <w14:solidFill>
              <w14:schemeClr w14:val="tx1"/>
            </w14:solidFill>
          </w14:textFill>
        </w:rPr>
        <w:t>人不向落标方解释落标原因；不退还投标文件。</w:t>
      </w:r>
    </w:p>
    <w:p>
      <w:pPr>
        <w:pStyle w:val="40"/>
        <w:widowControl/>
        <w:numPr>
          <w:ilvl w:val="0"/>
          <w:numId w:val="10"/>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付款方式：</w:t>
      </w:r>
      <w:r>
        <w:rPr>
          <w:rFonts w:hint="eastAsia" w:ascii="宋体" w:hAnsi="宋体" w:cs="宋体"/>
          <w:color w:val="000000"/>
          <w:kern w:val="0"/>
          <w:sz w:val="24"/>
        </w:rPr>
        <w:t>按照中山大学附属第八医院（深圳福田）有关规定付款，货到验收合格后，（1）试剂、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w:t>
      </w:r>
      <w:r>
        <w:rPr>
          <w:rFonts w:hint="eastAsia" w:ascii="宋体" w:hAnsi="宋体" w:cs="宋体"/>
          <w:color w:val="000000" w:themeColor="text1"/>
          <w:kern w:val="0"/>
          <w:sz w:val="24"/>
          <w14:textFill>
            <w14:solidFill>
              <w14:schemeClr w14:val="tx1"/>
            </w14:solidFill>
          </w14:textFill>
        </w:rPr>
        <w:t xml:space="preserve"> </w:t>
      </w:r>
    </w:p>
    <w:p>
      <w:pPr>
        <w:pStyle w:val="40"/>
        <w:numPr>
          <w:ilvl w:val="0"/>
          <w:numId w:val="10"/>
        </w:numPr>
        <w:adjustRightInd w:val="0"/>
        <w:snapToGrid w:val="0"/>
        <w:spacing w:line="360" w:lineRule="auto"/>
        <w:ind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cs="宋体"/>
          <w:color w:val="000000" w:themeColor="text1"/>
          <w:kern w:val="0"/>
          <w:sz w:val="24"/>
          <w14:textFill>
            <w14:solidFill>
              <w14:schemeClr w14:val="tx1"/>
            </w14:solidFill>
          </w14:textFill>
        </w:rPr>
        <w:t>。</w:t>
      </w:r>
    </w:p>
    <w:p>
      <w:pPr>
        <w:pStyle w:val="40"/>
        <w:numPr>
          <w:ilvl w:val="0"/>
          <w:numId w:val="10"/>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cs="宋体"/>
          <w:b/>
          <w:bCs/>
          <w:color w:val="000000" w:themeColor="text1"/>
          <w:kern w:val="0"/>
          <w:sz w:val="24"/>
          <w14:textFill>
            <w14:solidFill>
              <w14:schemeClr w14:val="tx1"/>
            </w14:solidFill>
          </w14:textFill>
        </w:rPr>
        <w:t>。</w:t>
      </w:r>
    </w:p>
    <w:p>
      <w:pPr>
        <w:pStyle w:val="40"/>
        <w:numPr>
          <w:ilvl w:val="0"/>
          <w:numId w:val="10"/>
        </w:numPr>
        <w:adjustRightInd w:val="0"/>
        <w:snapToGrid w:val="0"/>
        <w:spacing w:line="360" w:lineRule="auto"/>
        <w:ind w:firstLineChars="0"/>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售后服务基本要求</w:t>
      </w:r>
    </w:p>
    <w:p>
      <w:pPr>
        <w:pStyle w:val="40"/>
        <w:numPr>
          <w:ilvl w:val="0"/>
          <w:numId w:val="11"/>
        </w:numPr>
        <w:adjustRightInd w:val="0"/>
        <w:snapToGrid w:val="0"/>
        <w:spacing w:line="360" w:lineRule="auto"/>
        <w:ind w:left="845" w:firstLineChars="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cs="宋体"/>
          <w:b/>
          <w:bCs/>
          <w:color w:val="000000" w:themeColor="text1"/>
          <w:kern w:val="0"/>
          <w:sz w:val="24"/>
          <w14:textFill>
            <w14:solidFill>
              <w14:schemeClr w14:val="tx1"/>
            </w14:solidFill>
          </w14:textFill>
        </w:rPr>
        <w:t>供应商须承诺无条件破损换和近效期退换服务。</w:t>
      </w:r>
    </w:p>
    <w:p>
      <w:pPr>
        <w:numPr>
          <w:ilvl w:val="0"/>
          <w:numId w:val="11"/>
        </w:numPr>
        <w:adjustRightInd w:val="0"/>
        <w:snapToGrid w:val="0"/>
        <w:spacing w:line="360" w:lineRule="auto"/>
        <w:ind w:left="845"/>
        <w:rPr>
          <w:rFonts w:ascii="宋体" w:hAnsi="宋体" w:cs="宋体"/>
          <w:color w:val="000000" w:themeColor="text1"/>
          <w:kern w:val="0"/>
          <w:sz w:val="24"/>
          <w:highlight w:val="yellow"/>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退换处理。对于接近有效期的产品（</w:t>
      </w:r>
      <w:r>
        <w:rPr>
          <w:rFonts w:hint="eastAsia" w:ascii="宋体" w:hAnsi="宋体" w:cs="宋体"/>
          <w:color w:val="000000" w:themeColor="text1"/>
          <w:kern w:val="0"/>
          <w:sz w:val="24"/>
          <w:highlight w:val="yellow"/>
          <w14:textFill>
            <w14:solidFill>
              <w14:schemeClr w14:val="tx1"/>
            </w14:solidFill>
          </w14:textFill>
        </w:rPr>
        <w:t>耗材：近效期3个月或以内的；试剂：近效期2个月或以上的</w:t>
      </w:r>
      <w:r>
        <w:rPr>
          <w:rFonts w:hint="eastAsia" w:ascii="宋体" w:hAnsi="宋体" w:cs="宋体"/>
          <w:color w:val="000000" w:themeColor="text1"/>
          <w:kern w:val="0"/>
          <w:sz w:val="24"/>
          <w14:textFill>
            <w14:solidFill>
              <w14:schemeClr w14:val="tx1"/>
            </w14:solidFill>
          </w14:textFill>
        </w:rPr>
        <w:t>）、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r>
        <w:rPr>
          <w:rFonts w:hint="eastAsia" w:ascii="宋体" w:hAnsi="宋体" w:cs="宋体"/>
          <w:kern w:val="0"/>
          <w:sz w:val="24"/>
          <w:szCs w:val="22"/>
          <w:highlight w:val="yellow"/>
        </w:rPr>
        <w:t>否则一切经济损失及其他后果均由中标人承担。</w:t>
      </w:r>
    </w:p>
    <w:p>
      <w:pPr>
        <w:adjustRightInd w:val="0"/>
        <w:snapToGrid w:val="0"/>
        <w:spacing w:line="360" w:lineRule="auto"/>
        <w:ind w:left="900" w:leftChars="200" w:hanging="480" w:hanging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消毒剂和消毒器械卫生许可批件》、《营业执照（正副本）》、产品检验报告书等到期前，应将变更后的最新有效证明文件报送到使用医院。超过有效期未报送的，停止中标医疗器械供货资格。</w:t>
      </w:r>
    </w:p>
    <w:p>
      <w:pPr>
        <w:adjustRightInd w:val="0"/>
        <w:snapToGrid w:val="0"/>
        <w:spacing w:line="360" w:lineRule="auto"/>
        <w:ind w:left="902" w:leftChars="200" w:hanging="482" w:hangingChars="200"/>
        <w:rPr>
          <w:rFonts w:ascii="宋体" w:hAnsi="宋体" w:cs="宋体"/>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10．中标产品的采购、配送均须通过采购人</w:t>
      </w:r>
      <w:r>
        <w:rPr>
          <w:rFonts w:ascii="宋体" w:hAnsi="宋体" w:cs="宋体"/>
          <w:b/>
          <w:bCs/>
          <w:color w:val="000000" w:themeColor="text1"/>
          <w:kern w:val="0"/>
          <w:sz w:val="24"/>
          <w14:textFill>
            <w14:solidFill>
              <w14:schemeClr w14:val="tx1"/>
            </w14:solidFill>
          </w14:textFill>
        </w:rPr>
        <w:t>SPD</w:t>
      </w:r>
      <w:r>
        <w:rPr>
          <w:rFonts w:hint="eastAsia" w:ascii="宋体" w:hAnsi="宋体" w:cs="宋体"/>
          <w:b/>
          <w:bCs/>
          <w:color w:val="000000" w:themeColor="text1"/>
          <w:kern w:val="0"/>
          <w:sz w:val="24"/>
          <w14:textFill>
            <w14:solidFill>
              <w14:schemeClr w14:val="tx1"/>
            </w14:solidFill>
          </w14:textFill>
        </w:rPr>
        <w:t>医用耗材管理系统。</w:t>
      </w:r>
      <w:r>
        <w:rPr>
          <w:rFonts w:hint="eastAsia" w:ascii="宋体" w:hAnsi="宋体" w:cs="宋体"/>
          <w:color w:val="000000" w:themeColor="text1"/>
          <w:kern w:val="0"/>
          <w:sz w:val="24"/>
          <w14:textFill>
            <w14:solidFill>
              <w14:schemeClr w14:val="tx1"/>
            </w14:solidFill>
          </w14:textFill>
        </w:rPr>
        <w:t>根据中标结果，中标人必须与采购人</w:t>
      </w:r>
      <w:r>
        <w:rPr>
          <w:rFonts w:ascii="宋体" w:hAnsi="宋体" w:cs="宋体"/>
          <w:color w:val="000000" w:themeColor="text1"/>
          <w:kern w:val="0"/>
          <w:sz w:val="24"/>
          <w14:textFill>
            <w14:solidFill>
              <w14:schemeClr w14:val="tx1"/>
            </w14:solidFill>
          </w14:textFill>
        </w:rPr>
        <w:t>SPD</w:t>
      </w:r>
      <w:r>
        <w:rPr>
          <w:rFonts w:hint="eastAsia" w:ascii="宋体" w:hAnsi="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cs="宋体"/>
          <w:color w:val="000000" w:themeColor="text1"/>
          <w:kern w:val="0"/>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的服务费用，否则采购人有权单方解除本协议，并重新组织招投标。</w:t>
      </w:r>
    </w:p>
    <w:p>
      <w:pPr>
        <w:adjustRightInd w:val="0"/>
        <w:snapToGrid w:val="0"/>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11.报价要求：</w:t>
      </w:r>
    </w:p>
    <w:p>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（1）投标人所报价格的产品必须为全新的、经检验合格的并在各医院正常运行的产品。</w:t>
      </w:r>
    </w:p>
    <w:p>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（3）报价币种为人民币</w:t>
      </w:r>
    </w:p>
    <w:p>
      <w:pPr>
        <w:adjustRightInd w:val="0"/>
        <w:snapToGrid w:val="0"/>
        <w:spacing w:line="360" w:lineRule="auto"/>
        <w:ind w:left="660" w:leftChars="200" w:hanging="240" w:hangingChars="1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pPr>
        <w:pStyle w:val="40"/>
        <w:adjustRightInd w:val="0"/>
        <w:snapToGrid w:val="0"/>
        <w:spacing w:line="360" w:lineRule="auto"/>
        <w:ind w:firstLine="482"/>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pPr>
        <w:sectPr>
          <w:headerReference r:id="rId4" w:type="default"/>
          <w:footerReference r:id="rId5" w:type="default"/>
          <w:pgSz w:w="11906" w:h="16838"/>
          <w:pgMar w:top="1060" w:right="1180" w:bottom="1160" w:left="1300" w:header="643" w:footer="970" w:gutter="0"/>
          <w:cols w:space="720" w:num="1"/>
        </w:sectPr>
      </w:pPr>
    </w:p>
    <w:p>
      <w:pPr>
        <w:jc w:val="center"/>
        <w:rPr>
          <w:rFonts w:eastAsia="宋体"/>
        </w:rPr>
      </w:pPr>
      <w:r>
        <w:rPr>
          <w:rFonts w:hint="eastAsia" w:ascii="方正小标宋简体" w:hAnsi="方正小标宋简体" w:eastAsia="方正小标宋简体" w:cs="方正小标宋简体"/>
          <w:kern w:val="0"/>
          <w:sz w:val="44"/>
          <w:szCs w:val="36"/>
        </w:rPr>
        <w:t>第三章 议价评审规则</w:t>
      </w:r>
    </w:p>
    <w:p>
      <w:pPr>
        <w:outlineLvl w:val="1"/>
        <w:rPr>
          <w:rFonts w:ascii="宋体" w:hAnsi="宋体" w:eastAsia="宋体"/>
          <w:b/>
          <w:snapToGrid w:val="0"/>
          <w:kern w:val="0"/>
        </w:rPr>
      </w:pPr>
      <w:r>
        <w:rPr>
          <w:rFonts w:hint="eastAsia" w:ascii="宋体" w:hAnsi="宋体" w:eastAsia="宋体"/>
          <w:b/>
          <w:snapToGrid w:val="0"/>
          <w:kern w:val="0"/>
        </w:rPr>
        <w:t>一、开标</w:t>
      </w:r>
    </w:p>
    <w:p>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招标采购管理办公室在公示规定的时间和地点公开开标。</w:t>
      </w:r>
    </w:p>
    <w:p>
      <w:pPr>
        <w:adjustRightInd w:val="0"/>
        <w:spacing w:line="360" w:lineRule="auto"/>
        <w:rPr>
          <w:rFonts w:ascii="宋体" w:hAnsi="宋体" w:eastAsia="宋体"/>
          <w:snapToGrid w:val="0"/>
          <w:kern w:val="0"/>
        </w:rPr>
      </w:pPr>
      <w:r>
        <w:rPr>
          <w:rFonts w:hint="eastAsia" w:ascii="宋体" w:hAnsi="宋体" w:eastAsia="宋体"/>
          <w:snapToGrid w:val="0"/>
          <w:kern w:val="0"/>
        </w:rPr>
        <w:t>2、开标时，</w:t>
      </w:r>
      <w:r>
        <w:rPr>
          <w:rFonts w:hint="eastAsia" w:ascii="宋体" w:hAnsi="宋体" w:eastAsia="宋体" w:cs="宋体"/>
          <w:bCs/>
          <w:snapToGrid w:val="0"/>
          <w:kern w:val="0"/>
        </w:rPr>
        <w:t>招标采购管理办公室</w:t>
      </w:r>
      <w:r>
        <w:rPr>
          <w:rFonts w:hint="eastAsia" w:ascii="宋体" w:hAnsi="宋体" w:eastAsia="宋体"/>
          <w:snapToGrid w:val="0"/>
          <w:kern w:val="0"/>
        </w:rPr>
        <w:t>将检查响应文件的密封情况，由响应供应商确认密封情况后拆封唱标。唱标主要内容为下面几点并做好唱标记录。</w:t>
      </w:r>
    </w:p>
    <w:p>
      <w:pPr>
        <w:adjustRightInd w:val="0"/>
        <w:spacing w:line="360" w:lineRule="auto"/>
        <w:rPr>
          <w:rFonts w:ascii="宋体" w:hAnsi="宋体" w:eastAsia="宋体"/>
          <w:snapToGrid w:val="0"/>
          <w:kern w:val="0"/>
        </w:rPr>
      </w:pPr>
      <w:r>
        <w:rPr>
          <w:rFonts w:hint="eastAsia" w:ascii="宋体" w:hAnsi="宋体" w:eastAsia="宋体"/>
          <w:snapToGrid w:val="0"/>
          <w:kern w:val="0"/>
        </w:rPr>
        <w:t>（1）响应文件中“开标一览表”的内容。</w:t>
      </w:r>
    </w:p>
    <w:p>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hint="eastAsia" w:ascii="宋体" w:hAnsi="宋体" w:eastAsia="宋体" w:cs="宋体"/>
          <w:bCs/>
          <w:snapToGrid w:val="0"/>
          <w:kern w:val="0"/>
        </w:rPr>
        <w:t>招标采购管理办公室</w:t>
      </w:r>
      <w:r>
        <w:rPr>
          <w:rFonts w:hint="eastAsia" w:ascii="宋体" w:hAnsi="宋体" w:eastAsia="宋体"/>
          <w:snapToGrid w:val="0"/>
          <w:kern w:val="0"/>
        </w:rPr>
        <w:t>认为合适的其他内容。</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二、议价参与人员</w:t>
      </w:r>
    </w:p>
    <w:p>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hint="eastAsia" w:ascii="宋体" w:hAnsi="宋体" w:eastAsia="宋体" w:cs="宋体"/>
          <w:bCs/>
          <w:snapToGrid w:val="0"/>
          <w:kern w:val="0"/>
        </w:rPr>
        <w:t>招标采购管理办公室</w:t>
      </w:r>
      <w:r>
        <w:rPr>
          <w:rFonts w:hint="eastAsia" w:ascii="宋体" w:hAnsi="宋体" w:eastAsia="宋体"/>
          <w:snapToGrid w:val="0"/>
          <w:kern w:val="0"/>
        </w:rPr>
        <w:t>将根据采购标的的特点组建议价小组，其成员由</w:t>
      </w:r>
      <w:r>
        <w:rPr>
          <w:rFonts w:hint="eastAsia" w:ascii="宋体" w:hAnsi="宋体" w:eastAsia="宋体" w:cs="宋体"/>
          <w:bCs/>
          <w:snapToGrid w:val="0"/>
          <w:kern w:val="0"/>
        </w:rPr>
        <w:t>有关技术的</w:t>
      </w:r>
      <w:r>
        <w:rPr>
          <w:rFonts w:hint="eastAsia" w:ascii="宋体" w:hAnsi="宋体" w:eastAsia="宋体"/>
          <w:snapToGrid w:val="0"/>
          <w:kern w:val="0"/>
        </w:rPr>
        <w:t>专家及医院管理职能科室组成。议价小组对响应文件进行审查、评估和比较。</w:t>
      </w:r>
    </w:p>
    <w:p>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p>
    <w:p>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pPr>
        <w:adjustRightInd w:val="0"/>
        <w:spacing w:line="360" w:lineRule="auto"/>
        <w:rPr>
          <w:rFonts w:ascii="宋体" w:hAnsi="宋体" w:eastAsia="宋体"/>
          <w:snapToGrid w:val="0"/>
          <w:kern w:val="0"/>
        </w:rPr>
      </w:pPr>
      <w:r>
        <w:rPr>
          <w:rFonts w:hint="eastAsia" w:ascii="宋体" w:hAnsi="宋体" w:eastAsia="宋体"/>
          <w:snapToGrid w:val="0"/>
          <w:kern w:val="0"/>
        </w:rPr>
        <w:t>3、算术错误将按以下方法更正（次序排先者优先）：</w:t>
      </w:r>
    </w:p>
    <w:p>
      <w:pPr>
        <w:adjustRightInd w:val="0"/>
        <w:spacing w:line="360" w:lineRule="auto"/>
        <w:rPr>
          <w:rFonts w:ascii="宋体" w:hAnsi="宋体" w:eastAsia="宋体"/>
          <w:snapToGrid w:val="0"/>
          <w:kern w:val="0"/>
        </w:rPr>
      </w:pPr>
      <w:r>
        <w:rPr>
          <w:rFonts w:hint="eastAsia" w:ascii="宋体" w:hAnsi="宋体" w:eastAsia="宋体"/>
          <w:snapToGrid w:val="0"/>
          <w:kern w:val="0"/>
        </w:rPr>
        <w:t>（1）开标一览表内容与响应文件中相应内容不一致的，以开标一览表为准；</w:t>
      </w:r>
    </w:p>
    <w:p>
      <w:pPr>
        <w:adjustRightInd w:val="0"/>
        <w:spacing w:line="360" w:lineRule="auto"/>
        <w:rPr>
          <w:rFonts w:ascii="宋体" w:hAnsi="宋体" w:eastAsia="宋体"/>
          <w:szCs w:val="21"/>
        </w:rPr>
      </w:pPr>
      <w:r>
        <w:rPr>
          <w:rFonts w:hint="eastAsia" w:ascii="宋体" w:hAnsi="宋体" w:eastAsia="宋体"/>
          <w:snapToGrid w:val="0"/>
          <w:kern w:val="0"/>
        </w:rPr>
        <w:t>（2）</w:t>
      </w:r>
      <w:r>
        <w:rPr>
          <w:rFonts w:hint="eastAsia" w:ascii="宋体" w:hAnsi="宋体" w:eastAsia="宋体"/>
          <w:szCs w:val="21"/>
        </w:rPr>
        <w:t>大写金额和小写金额不一致的，以大写金额为准；</w:t>
      </w:r>
    </w:p>
    <w:p>
      <w:pPr>
        <w:adjustRightInd w:val="0"/>
        <w:spacing w:line="360" w:lineRule="auto"/>
        <w:rPr>
          <w:rFonts w:ascii="宋体" w:hAnsi="宋体" w:eastAsia="宋体"/>
          <w:szCs w:val="21"/>
        </w:rPr>
      </w:pPr>
      <w:r>
        <w:rPr>
          <w:rFonts w:hint="eastAsia" w:ascii="宋体" w:hAnsi="宋体" w:eastAsia="宋体"/>
          <w:snapToGrid w:val="0"/>
          <w:kern w:val="0"/>
        </w:rPr>
        <w:t>（3）</w:t>
      </w:r>
      <w:r>
        <w:rPr>
          <w:rFonts w:hint="eastAsia" w:ascii="宋体" w:hAnsi="宋体" w:eastAsia="宋体"/>
          <w:szCs w:val="21"/>
        </w:rPr>
        <w:t>单价金额小数点或者百分比有明显错位的，以开标一览表的总价为准，并修改单价；</w:t>
      </w:r>
    </w:p>
    <w:p>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szCs w:val="21"/>
        </w:rPr>
        <w:t>总价金额与按单价汇总金额不一致的，以单价金额计算结果为准。</w:t>
      </w:r>
    </w:p>
    <w:p>
      <w:pPr>
        <w:adjustRightInd w:val="0"/>
        <w:spacing w:line="360" w:lineRule="auto"/>
        <w:ind w:firstLine="420"/>
        <w:rPr>
          <w:rFonts w:ascii="宋体" w:hAnsi="宋体" w:eastAsia="宋体"/>
          <w:snapToGrid w:val="0"/>
          <w:kern w:val="0"/>
        </w:rPr>
      </w:pPr>
      <w:r>
        <w:rPr>
          <w:rFonts w:hint="eastAsia" w:ascii="宋体" w:hAnsi="宋体" w:eastAsia="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eastAsia="宋体"/>
          <w:snapToGrid w:val="0"/>
          <w:kern w:val="0"/>
        </w:rPr>
        <w:t>。</w:t>
      </w:r>
    </w:p>
    <w:p>
      <w:pPr>
        <w:adjustRightInd w:val="0"/>
        <w:spacing w:line="360" w:lineRule="auto"/>
        <w:rPr>
          <w:rFonts w:ascii="宋体" w:hAnsi="宋体" w:eastAsia="宋体"/>
          <w:snapToGrid w:val="0"/>
          <w:kern w:val="0"/>
        </w:rPr>
      </w:pPr>
      <w:r>
        <w:rPr>
          <w:rFonts w:hint="eastAsia" w:ascii="宋体" w:hAnsi="宋体" w:eastAsia="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pPr>
        <w:adjustRightInd w:val="0"/>
        <w:spacing w:line="360" w:lineRule="auto"/>
        <w:rPr>
          <w:rFonts w:ascii="宋体" w:hAnsi="宋体" w:eastAsia="宋体"/>
          <w:snapToGrid w:val="0"/>
          <w:kern w:val="0"/>
        </w:rPr>
      </w:pPr>
      <w:bookmarkStart w:id="1" w:name="_Hlk135152058"/>
      <w:r>
        <w:rPr>
          <w:rFonts w:hint="eastAsia" w:ascii="宋体" w:hAnsi="宋体" w:eastAsia="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pPr>
        <w:adjustRightInd w:val="0"/>
        <w:spacing w:line="360" w:lineRule="auto"/>
        <w:rPr>
          <w:rFonts w:ascii="宋体" w:hAnsi="宋体" w:eastAsia="宋体"/>
          <w:snapToGrid w:val="0"/>
          <w:kern w:val="0"/>
        </w:rPr>
      </w:pPr>
      <w:r>
        <w:rPr>
          <w:rFonts w:hint="eastAsia" w:ascii="宋体" w:hAnsi="宋体" w:eastAsia="宋体"/>
          <w:snapToGrid w:val="0"/>
          <w:kern w:val="0"/>
        </w:rPr>
        <w:t>6、</w:t>
      </w:r>
      <w:r>
        <w:rPr>
          <w:rFonts w:hint="eastAsia" w:eastAsia="宋体"/>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响应文件的澄清</w:t>
      </w:r>
    </w:p>
    <w:p>
      <w:pPr>
        <w:adjustRightInd w:val="0"/>
        <w:spacing w:line="360" w:lineRule="auto"/>
        <w:rPr>
          <w:rFonts w:ascii="宋体" w:hAnsi="宋体" w:eastAsia="宋体"/>
          <w:snapToGrid w:val="0"/>
          <w:kern w:val="0"/>
        </w:rPr>
      </w:pPr>
      <w:r>
        <w:rPr>
          <w:rFonts w:hint="eastAsia" w:ascii="宋体" w:hAnsi="宋体" w:eastAsia="宋体"/>
          <w:snapToGrid w:val="0"/>
          <w:kern w:val="0"/>
        </w:rPr>
        <w:t>1、 对于响应文件中含义不明确、同类问题表述不一致或者有明显文字和计算错误的内容，议价小组应当要求响应供应商作出必要的澄清、说明或者补正。</w:t>
      </w:r>
    </w:p>
    <w:p>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五、</w:t>
      </w:r>
      <w:r>
        <w:rPr>
          <w:rFonts w:ascii="宋体" w:hAnsi="宋体" w:eastAsia="宋体"/>
          <w:b/>
          <w:snapToGrid w:val="0"/>
          <w:kern w:val="0"/>
        </w:rPr>
        <w:t xml:space="preserve"> </w:t>
      </w:r>
      <w:r>
        <w:rPr>
          <w:rFonts w:hint="eastAsia" w:ascii="宋体" w:hAnsi="宋体" w:eastAsia="宋体"/>
          <w:b/>
          <w:snapToGrid w:val="0"/>
          <w:kern w:val="0"/>
        </w:rPr>
        <w:t>评审方法和评审规则</w:t>
      </w:r>
    </w:p>
    <w:p>
      <w:pPr>
        <w:adjustRightInd w:val="0"/>
        <w:spacing w:line="360" w:lineRule="auto"/>
        <w:rPr>
          <w:rFonts w:ascii="宋体" w:hAnsi="宋体" w:eastAsia="宋体"/>
          <w:snapToGrid w:val="0"/>
          <w:kern w:val="0"/>
        </w:rPr>
      </w:pPr>
      <w:r>
        <w:rPr>
          <w:rFonts w:hint="eastAsia" w:ascii="宋体" w:hAnsi="宋体" w:eastAsia="宋体"/>
          <w:snapToGrid w:val="0"/>
          <w:kern w:val="0"/>
        </w:rPr>
        <w:t>1、议价小组将只对确定为实质上响应的响应文件进行评价和比较。</w:t>
      </w:r>
    </w:p>
    <w:p>
      <w:pPr>
        <w:adjustRightInd w:val="0"/>
        <w:spacing w:line="360" w:lineRule="auto"/>
        <w:rPr>
          <w:rFonts w:ascii="宋体" w:hAnsi="宋体" w:eastAsia="宋体" w:cs="仿宋"/>
          <w:szCs w:val="21"/>
        </w:rPr>
      </w:pPr>
      <w:r>
        <w:rPr>
          <w:rFonts w:hint="eastAsia" w:ascii="宋体" w:hAnsi="宋体" w:eastAsia="宋体"/>
          <w:snapToGrid w:val="0"/>
          <w:kern w:val="0"/>
        </w:rPr>
        <w:t>2、评审的基础为采购文件、各响应人响应文件、议价现场的评审记录。</w:t>
      </w:r>
    </w:p>
    <w:p>
      <w:pPr>
        <w:widowControl/>
        <w:spacing w:line="360" w:lineRule="exact"/>
        <w:jc w:val="left"/>
        <w:rPr>
          <w:rFonts w:ascii="宋体" w:hAnsi="宋体" w:eastAsia="宋体" w:cs="仿宋"/>
          <w:szCs w:val="21"/>
        </w:rPr>
      </w:pPr>
      <w:r>
        <w:rPr>
          <w:rFonts w:hint="eastAsia" w:ascii="宋体" w:hAnsi="宋体" w:eastAsia="宋体" w:cs="仿宋"/>
          <w:szCs w:val="21"/>
        </w:rPr>
        <w:t>3、评审规则：</w:t>
      </w:r>
    </w:p>
    <w:p>
      <w:pPr>
        <w:widowControl/>
        <w:spacing w:line="360" w:lineRule="exact"/>
        <w:ind w:firstLine="424" w:firstLineChars="202"/>
        <w:jc w:val="left"/>
        <w:rPr>
          <w:rFonts w:ascii="宋体" w:hAnsi="宋体" w:eastAsia="宋体" w:cs="仿宋"/>
          <w:szCs w:val="21"/>
        </w:rPr>
      </w:pPr>
      <w:r>
        <w:rPr>
          <w:rFonts w:hint="eastAsia" w:ascii="宋体" w:hAnsi="宋体" w:eastAsia="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pPr>
        <w:widowControl/>
        <w:spacing w:line="360" w:lineRule="exact"/>
        <w:jc w:val="left"/>
        <w:rPr>
          <w:rFonts w:ascii="宋体" w:hAnsi="宋体" w:eastAsia="宋体" w:cs="仿宋"/>
          <w:szCs w:val="21"/>
        </w:rPr>
      </w:pPr>
      <w:r>
        <w:rPr>
          <w:rFonts w:hint="eastAsia" w:ascii="宋体" w:hAnsi="宋体" w:eastAsia="宋体" w:cs="仿宋"/>
          <w:szCs w:val="21"/>
        </w:rPr>
        <w:t>4、推荐中标候选人：议价小组结合最终方案的报价及报价是否与市场价格相匹配、质量、服务方案、质保期、售后服务等因素综合评判，共同择优推荐成交供应商或形成其他意见。</w:t>
      </w:r>
    </w:p>
    <w:p>
      <w:pPr>
        <w:widowControl/>
        <w:spacing w:line="360" w:lineRule="exact"/>
        <w:jc w:val="left"/>
        <w:rPr>
          <w:rFonts w:ascii="宋体" w:hAnsi="宋体" w:eastAsia="宋体" w:cs="仿宋"/>
          <w:szCs w:val="21"/>
        </w:rPr>
      </w:pPr>
      <w:r>
        <w:rPr>
          <w:rFonts w:hint="eastAsia" w:ascii="宋体" w:hAnsi="宋体" w:eastAsia="宋体" w:cs="仿宋"/>
          <w:szCs w:val="21"/>
        </w:rPr>
        <w:t>5、确定成交供应商：根据医院内控流程，汇报并确定最终成交供应商。</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六、议价评审记录</w:t>
      </w:r>
    </w:p>
    <w:p>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七、保密及其它注意事项</w:t>
      </w:r>
    </w:p>
    <w:p>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pPr>
        <w:adjustRightInd w:val="0"/>
        <w:spacing w:line="360" w:lineRule="auto"/>
        <w:rPr>
          <w:rFonts w:ascii="宋体" w:hAnsi="宋体" w:eastAsia="宋体"/>
          <w:snapToGrid w:val="0"/>
          <w:kern w:val="0"/>
        </w:rPr>
      </w:pPr>
      <w:r>
        <w:rPr>
          <w:rFonts w:hint="eastAsia" w:ascii="宋体" w:hAnsi="宋体" w:eastAsia="宋体"/>
          <w:snapToGrid w:val="0"/>
          <w:kern w:val="0"/>
        </w:rPr>
        <w:t>5、议价小组不向落标方解释落标原因，不退还响应文件。</w:t>
      </w:r>
    </w:p>
    <w:p>
      <w:pPr>
        <w:spacing w:line="580" w:lineRule="exact"/>
        <w:jc w:val="center"/>
        <w:rPr>
          <w:rFonts w:ascii="方正小标宋简体" w:hAnsi="方正小标宋简体" w:eastAsia="方正小标宋简体" w:cs="方正小标宋简体"/>
          <w:kern w:val="0"/>
          <w:sz w:val="44"/>
          <w:szCs w:val="36"/>
        </w:rPr>
      </w:pPr>
    </w:p>
    <w:p>
      <w:pPr>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第四章 供应商须知</w:t>
      </w:r>
    </w:p>
    <w:p>
      <w:pPr>
        <w:adjustRightInd w:val="0"/>
        <w:spacing w:line="480" w:lineRule="atLeast"/>
        <w:textAlignment w:val="baseline"/>
        <w:rPr>
          <w:rFonts w:ascii="长城仿宋" w:eastAsia="宋体"/>
          <w:kern w:val="0"/>
          <w:szCs w:val="20"/>
        </w:rPr>
      </w:pPr>
    </w:p>
    <w:p>
      <w:pPr>
        <w:adjustRightInd w:val="0"/>
        <w:spacing w:line="480" w:lineRule="atLeast"/>
        <w:textAlignment w:val="baseline"/>
        <w:rPr>
          <w:rFonts w:ascii="Calibri Light" w:hAnsi="Calibri Light" w:eastAsia="宋体"/>
          <w:b/>
          <w:bCs/>
        </w:rPr>
      </w:pPr>
      <w:r>
        <w:rPr>
          <w:rFonts w:hint="eastAsia" w:ascii="Calibri Light" w:hAnsi="Calibri Light" w:eastAsia="宋体"/>
          <w:b/>
          <w:bCs/>
        </w:rPr>
        <w:t>一、报名及报名的撤销</w:t>
      </w:r>
    </w:p>
    <w:p>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（1）供应商需严格按照采购文件的格式和要求提供完整的报名资料，供招标采购管理办公室进行资料审核。如需补充资料，供应商应当按照要求补齐资料。</w:t>
      </w:r>
    </w:p>
    <w:p>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pPr>
        <w:adjustRightInd w:val="0"/>
        <w:spacing w:line="480" w:lineRule="atLeast"/>
        <w:textAlignment w:val="baseline"/>
        <w:rPr>
          <w:rFonts w:ascii="宋体" w:hAnsi="宋体" w:eastAsia="宋体"/>
          <w:snapToGrid w:val="0"/>
          <w:kern w:val="0"/>
        </w:rPr>
      </w:pPr>
    </w:p>
    <w:p>
      <w:pPr>
        <w:outlineLvl w:val="1"/>
        <w:rPr>
          <w:rFonts w:ascii="Calibri Light" w:hAnsi="Calibri Light" w:eastAsia="宋体"/>
        </w:rPr>
      </w:pPr>
      <w:r>
        <w:rPr>
          <w:rFonts w:hint="eastAsia" w:ascii="Calibri Light" w:hAnsi="Calibri Light" w:eastAsia="宋体"/>
          <w:b/>
          <w:bCs/>
        </w:rPr>
        <w:t>二、响应文件的编写</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1、</w:t>
      </w:r>
      <w:r>
        <w:rPr>
          <w:rFonts w:ascii="宋体" w:hAnsi="宋体" w:eastAsia="宋体"/>
          <w:b/>
          <w:snapToGrid w:val="0"/>
          <w:kern w:val="0"/>
        </w:rPr>
        <w:t xml:space="preserve"> </w:t>
      </w:r>
      <w:r>
        <w:rPr>
          <w:rFonts w:hint="eastAsia" w:ascii="宋体" w:hAnsi="宋体" w:eastAsia="宋体"/>
          <w:b/>
          <w:snapToGrid w:val="0"/>
          <w:kern w:val="0"/>
        </w:rPr>
        <w:t>响应语言及计量单位</w:t>
      </w:r>
    </w:p>
    <w:p>
      <w:pPr>
        <w:adjustRightInd w:val="0"/>
        <w:spacing w:line="360" w:lineRule="auto"/>
        <w:rPr>
          <w:rFonts w:ascii="宋体" w:hAnsi="宋体" w:eastAsia="宋体"/>
          <w:snapToGrid w:val="0"/>
          <w:kern w:val="0"/>
        </w:rPr>
      </w:pPr>
      <w:r>
        <w:rPr>
          <w:rFonts w:hint="eastAsia" w:ascii="宋体" w:hAnsi="宋体" w:eastAsia="宋体"/>
          <w:snapToGrid w:val="0"/>
          <w:kern w:val="0"/>
        </w:rPr>
        <w:t>（1）响应文件及响应供应商和</w:t>
      </w:r>
      <w:r>
        <w:rPr>
          <w:rFonts w:hint="eastAsia" w:ascii="宋体" w:hAnsi="宋体" w:eastAsia="宋体" w:cs="宋体"/>
          <w:bCs/>
          <w:snapToGrid w:val="0"/>
          <w:kern w:val="0"/>
        </w:rPr>
        <w:t>招标采购管理办公室</w:t>
      </w:r>
      <w:r>
        <w:rPr>
          <w:rFonts w:hint="eastAsia" w:ascii="宋体" w:hAnsi="宋体" w:eastAsia="宋体"/>
          <w:snapToGrid w:val="0"/>
          <w:kern w:val="0"/>
        </w:rPr>
        <w:t>就响应交换的文件和往来的信件，应以中文书写。</w:t>
      </w:r>
    </w:p>
    <w:p>
      <w:pPr>
        <w:adjustRightInd w:val="0"/>
        <w:spacing w:line="360" w:lineRule="auto"/>
        <w:rPr>
          <w:rFonts w:ascii="宋体" w:hAnsi="宋体" w:eastAsia="宋体"/>
          <w:snapToGrid w:val="0"/>
          <w:kern w:val="0"/>
        </w:rPr>
      </w:pPr>
      <w:r>
        <w:rPr>
          <w:rFonts w:hint="eastAsia" w:ascii="宋体" w:hAnsi="宋体" w:eastAsia="宋体"/>
          <w:snapToGrid w:val="0"/>
          <w:kern w:val="0"/>
        </w:rPr>
        <w:t>（2）除在采购文件的设计思路和方案中另有规定外，计量单位应使用中华人民共和国法定计量单位（国际单位制和国家选定的其他计量单位）。</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2、</w:t>
      </w:r>
      <w:r>
        <w:rPr>
          <w:rFonts w:ascii="宋体" w:hAnsi="宋体" w:eastAsia="宋体"/>
          <w:b/>
          <w:snapToGrid w:val="0"/>
          <w:kern w:val="0"/>
        </w:rPr>
        <w:t xml:space="preserve"> </w:t>
      </w:r>
      <w:r>
        <w:rPr>
          <w:rFonts w:hint="eastAsia" w:ascii="宋体" w:hAnsi="宋体" w:eastAsia="宋体"/>
          <w:b/>
          <w:snapToGrid w:val="0"/>
          <w:kern w:val="0"/>
        </w:rPr>
        <w:t>响应文件的组成</w:t>
      </w:r>
    </w:p>
    <w:p>
      <w:pPr>
        <w:adjustRightInd w:val="0"/>
        <w:spacing w:line="360" w:lineRule="auto"/>
        <w:rPr>
          <w:rFonts w:ascii="宋体" w:hAnsi="宋体" w:eastAsia="宋体"/>
          <w:snapToGrid w:val="0"/>
          <w:kern w:val="0"/>
        </w:rPr>
      </w:pPr>
      <w:r>
        <w:rPr>
          <w:rFonts w:hint="eastAsia" w:ascii="宋体" w:hAnsi="宋体" w:eastAsia="宋体"/>
          <w:snapToGrid w:val="0"/>
          <w:kern w:val="0"/>
        </w:rPr>
        <w:t>1、 响应文件应包括下列部分：《响应文件》、《开标一栏表》、《最终报价表》等采购文件和价现场议价小组要求提供的所有文件。</w:t>
      </w:r>
    </w:p>
    <w:p>
      <w:pPr>
        <w:adjustRightInd w:val="0"/>
        <w:spacing w:line="360" w:lineRule="auto"/>
        <w:rPr>
          <w:rFonts w:ascii="宋体" w:hAnsi="宋体" w:eastAsia="宋体"/>
          <w:snapToGrid w:val="0"/>
          <w:kern w:val="0"/>
        </w:rPr>
      </w:pPr>
      <w:r>
        <w:rPr>
          <w:rFonts w:hint="eastAsia" w:ascii="宋体" w:hAnsi="宋体" w:eastAsia="宋体"/>
          <w:b/>
          <w:snapToGrid w:val="0"/>
          <w:kern w:val="0"/>
        </w:rPr>
        <w:t>3、</w:t>
      </w:r>
      <w:r>
        <w:rPr>
          <w:rFonts w:ascii="宋体" w:hAnsi="宋体" w:eastAsia="宋体"/>
          <w:b/>
          <w:snapToGrid w:val="0"/>
          <w:kern w:val="0"/>
        </w:rPr>
        <w:t xml:space="preserve"> </w:t>
      </w:r>
      <w:r>
        <w:rPr>
          <w:rFonts w:hint="eastAsia" w:ascii="宋体" w:hAnsi="宋体" w:eastAsia="宋体"/>
          <w:b/>
          <w:snapToGrid w:val="0"/>
          <w:kern w:val="0"/>
        </w:rPr>
        <w:t>响应文件格式</w:t>
      </w:r>
    </w:p>
    <w:p>
      <w:pPr>
        <w:adjustRightInd w:val="0"/>
        <w:spacing w:line="360" w:lineRule="auto"/>
        <w:ind w:firstLine="420" w:firstLineChars="200"/>
        <w:rPr>
          <w:rFonts w:ascii="宋体" w:hAnsi="宋体" w:eastAsia="宋体"/>
          <w:snapToGrid w:val="0"/>
          <w:kern w:val="0"/>
        </w:rPr>
      </w:pPr>
      <w:r>
        <w:rPr>
          <w:rFonts w:hint="eastAsia" w:ascii="宋体" w:hAnsi="宋体" w:eastAsia="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eastAsia="宋体"/>
        </w:rPr>
        <w:t>如没有相应格式的，由响应供应商根据招标要求自行编制。</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4、</w:t>
      </w:r>
      <w:r>
        <w:rPr>
          <w:rFonts w:ascii="宋体" w:hAnsi="宋体" w:eastAsia="宋体"/>
          <w:b/>
          <w:snapToGrid w:val="0"/>
          <w:kern w:val="0"/>
        </w:rPr>
        <w:t xml:space="preserve"> </w:t>
      </w:r>
      <w:r>
        <w:rPr>
          <w:rFonts w:hint="eastAsia" w:ascii="宋体" w:hAnsi="宋体" w:eastAsia="宋体"/>
          <w:b/>
          <w:snapToGrid w:val="0"/>
          <w:kern w:val="0"/>
        </w:rPr>
        <w:t>响应报价</w:t>
      </w:r>
    </w:p>
    <w:p>
      <w:pPr>
        <w:adjustRightInd w:val="0"/>
        <w:spacing w:line="360" w:lineRule="auto"/>
        <w:rPr>
          <w:rFonts w:ascii="宋体" w:hAnsi="宋体" w:eastAsia="宋体"/>
          <w:snapToGrid w:val="0"/>
          <w:kern w:val="0"/>
        </w:rPr>
      </w:pPr>
      <w:r>
        <w:rPr>
          <w:rFonts w:hint="eastAsia" w:ascii="宋体" w:hAnsi="宋体" w:eastAsia="宋体"/>
          <w:snapToGrid w:val="0"/>
          <w:kern w:val="0"/>
        </w:rPr>
        <w:t>（1） 响应报价应为到指定地点价，以人民币为结算单位。</w:t>
      </w:r>
    </w:p>
    <w:p>
      <w:pPr>
        <w:adjustRightInd w:val="0"/>
        <w:spacing w:line="360" w:lineRule="auto"/>
        <w:rPr>
          <w:rFonts w:ascii="宋体" w:hAnsi="宋体" w:eastAsia="宋体"/>
          <w:snapToGrid w:val="0"/>
          <w:kern w:val="0"/>
        </w:rPr>
      </w:pPr>
      <w:r>
        <w:rPr>
          <w:rFonts w:hint="eastAsia" w:ascii="宋体" w:hAnsi="宋体" w:eastAsia="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pPr>
        <w:adjustRightInd w:val="0"/>
        <w:spacing w:line="360" w:lineRule="auto"/>
        <w:rPr>
          <w:rFonts w:ascii="宋体" w:hAnsi="宋体" w:eastAsia="宋体"/>
          <w:snapToGrid w:val="0"/>
          <w:kern w:val="0"/>
        </w:rPr>
      </w:pPr>
      <w:r>
        <w:rPr>
          <w:rFonts w:hint="eastAsia" w:ascii="宋体" w:hAnsi="宋体" w:eastAsia="宋体"/>
          <w:snapToGrid w:val="0"/>
          <w:kern w:val="0"/>
        </w:rPr>
        <w:t>（3）此报价作为议价小组评标标准，但不能限制</w:t>
      </w:r>
      <w:r>
        <w:rPr>
          <w:rFonts w:hint="eastAsia" w:ascii="宋体" w:hAnsi="宋体" w:eastAsia="宋体"/>
          <w:bCs/>
          <w:snapToGrid w:val="0"/>
          <w:kern w:val="0"/>
        </w:rPr>
        <w:t>采购人</w:t>
      </w:r>
      <w:r>
        <w:rPr>
          <w:rFonts w:hint="eastAsia" w:ascii="宋体" w:hAnsi="宋体" w:eastAsia="宋体"/>
          <w:snapToGrid w:val="0"/>
          <w:kern w:val="0"/>
        </w:rPr>
        <w:t>以其它方式签订合同的权力。</w:t>
      </w:r>
    </w:p>
    <w:p>
      <w:pPr>
        <w:adjustRightInd w:val="0"/>
        <w:spacing w:line="480" w:lineRule="atLeast"/>
        <w:textAlignment w:val="baseline"/>
        <w:rPr>
          <w:rFonts w:ascii="长城仿宋" w:eastAsia="宋体"/>
          <w:kern w:val="0"/>
          <w:szCs w:val="20"/>
        </w:rPr>
      </w:pPr>
      <w:r>
        <w:rPr>
          <w:rFonts w:hint="eastAsia" w:ascii="宋体" w:hAnsi="宋体" w:eastAsia="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5、响应报价有效期：</w:t>
      </w:r>
      <w:r>
        <w:rPr>
          <w:rFonts w:hint="eastAsia" w:ascii="宋体" w:hAnsi="宋体" w:eastAsia="宋体"/>
          <w:snapToGrid w:val="0"/>
          <w:kern w:val="0"/>
        </w:rPr>
        <w:t>至项目完成所有履约义务之日。</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6、响应文件的份数和签署</w:t>
      </w:r>
    </w:p>
    <w:p>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（1）响应文件数量必须符合采购文件的要求，在每一份响应文件上明确注明“正本”或“副本”字样。正本和副本应当一致，一旦发现差异，以正本为准。 </w:t>
      </w:r>
    </w:p>
    <w:p>
      <w:pPr>
        <w:adjustRightInd w:val="0"/>
        <w:spacing w:line="360" w:lineRule="auto"/>
        <w:rPr>
          <w:rFonts w:ascii="宋体" w:hAnsi="宋体" w:eastAsia="宋体"/>
          <w:snapToGrid w:val="0"/>
          <w:kern w:val="0"/>
        </w:rPr>
      </w:pPr>
      <w:r>
        <w:rPr>
          <w:rFonts w:hint="eastAsia" w:ascii="宋体" w:hAnsi="宋体" w:eastAsia="宋体"/>
          <w:snapToGrid w:val="0"/>
          <w:kern w:val="0"/>
        </w:rPr>
        <w:t>（2）为了便于响应文件保存，需提交一份响应文件U盘。</w:t>
      </w:r>
    </w:p>
    <w:p>
      <w:pPr>
        <w:adjustRightInd w:val="0"/>
        <w:spacing w:line="360" w:lineRule="auto"/>
        <w:rPr>
          <w:rFonts w:ascii="宋体" w:hAnsi="宋体" w:eastAsia="宋体"/>
          <w:snapToGrid w:val="0"/>
          <w:kern w:val="0"/>
        </w:rPr>
      </w:pPr>
      <w:r>
        <w:rPr>
          <w:rFonts w:hint="eastAsia" w:ascii="宋体" w:hAnsi="宋体" w:eastAsia="宋体"/>
          <w:snapToGrid w:val="0"/>
          <w:kern w:val="0"/>
        </w:rPr>
        <w:t>（3）响应文件正本及开标一览表须打印，并经法定代表人或其授权代表签字和盖章，响应文件的副本可采用正本复印件。</w:t>
      </w:r>
    </w:p>
    <w:p>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ascii="宋体" w:hAnsi="宋体" w:eastAsia="宋体"/>
          <w:snapToGrid w:val="0"/>
          <w:kern w:val="0"/>
        </w:rPr>
        <w:t xml:space="preserve"> </w:t>
      </w:r>
      <w:r>
        <w:rPr>
          <w:rFonts w:hint="eastAsia" w:ascii="宋体" w:hAnsi="宋体" w:eastAsia="宋体"/>
          <w:snapToGrid w:val="0"/>
          <w:kern w:val="0"/>
        </w:rPr>
        <w:t>除响应供应商对错处做必要修改外，响应文件中不许有加行、涂抹或改写，如有修改遗漏处，必须由响应供应商法定代表人或其授权代表签字和盖章。</w:t>
      </w:r>
    </w:p>
    <w:p>
      <w:pPr>
        <w:adjustRightInd w:val="0"/>
        <w:spacing w:line="360" w:lineRule="auto"/>
        <w:rPr>
          <w:rFonts w:ascii="宋体" w:hAnsi="宋体" w:eastAsia="宋体"/>
          <w:snapToGrid w:val="0"/>
          <w:kern w:val="0"/>
        </w:rPr>
      </w:pPr>
      <w:r>
        <w:rPr>
          <w:rFonts w:hint="eastAsia" w:ascii="宋体" w:hAnsi="宋体" w:eastAsia="宋体"/>
          <w:snapToGrid w:val="0"/>
          <w:kern w:val="0"/>
        </w:rPr>
        <w:t>（5）电报、电话、传真形式的响应概不接受。</w:t>
      </w:r>
    </w:p>
    <w:p>
      <w:pPr>
        <w:adjustRightInd w:val="0"/>
        <w:spacing w:line="360" w:lineRule="auto"/>
        <w:rPr>
          <w:rFonts w:ascii="宋体" w:hAnsi="宋体" w:eastAsia="宋体"/>
          <w:snapToGrid w:val="0"/>
          <w:kern w:val="0"/>
        </w:rPr>
      </w:pPr>
      <w:r>
        <w:rPr>
          <w:rFonts w:hint="eastAsia" w:ascii="宋体" w:hAnsi="宋体" w:eastAsia="宋体"/>
          <w:snapToGrid w:val="0"/>
          <w:kern w:val="0"/>
        </w:rPr>
        <w:t>（6）响应文件不符合上述规定，为无效响应。</w:t>
      </w:r>
    </w:p>
    <w:p>
      <w:pPr>
        <w:spacing w:before="25" w:after="25"/>
        <w:jc w:val="left"/>
        <w:rPr>
          <w:rFonts w:eastAsia="宋体"/>
          <w:bCs/>
          <w:spacing w:val="10"/>
          <w:kern w:val="0"/>
          <w:sz w:val="24"/>
        </w:rPr>
      </w:pPr>
    </w:p>
    <w:p>
      <w:pPr>
        <w:outlineLvl w:val="1"/>
        <w:rPr>
          <w:rFonts w:ascii="Calibri Light" w:hAnsi="Calibri Light" w:eastAsia="宋体"/>
        </w:rPr>
      </w:pPr>
      <w:r>
        <w:rPr>
          <w:rFonts w:hint="eastAsia" w:ascii="Calibri Light" w:hAnsi="Calibri Light" w:eastAsia="宋体"/>
          <w:b/>
          <w:bCs/>
        </w:rPr>
        <w:t>三、响应文件的递交</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1、响应文件的密封和标记</w:t>
      </w:r>
    </w:p>
    <w:p>
      <w:pPr>
        <w:adjustRightInd w:val="0"/>
        <w:spacing w:line="360" w:lineRule="auto"/>
        <w:rPr>
          <w:rFonts w:ascii="宋体" w:hAnsi="宋体" w:eastAsia="宋体"/>
          <w:snapToGrid w:val="0"/>
          <w:kern w:val="0"/>
        </w:rPr>
      </w:pPr>
      <w:r>
        <w:rPr>
          <w:rFonts w:hint="eastAsia" w:ascii="宋体" w:hAnsi="宋体" w:eastAsia="宋体"/>
          <w:snapToGrid w:val="0"/>
          <w:kern w:val="0"/>
        </w:rPr>
        <w:t>（1）须在每一份响应文件封面上明确注明“正本”或“副本”字样。一旦正本和副本有差异，以正本为准。</w:t>
      </w:r>
    </w:p>
    <w:p>
      <w:pPr>
        <w:adjustRightInd w:val="0"/>
        <w:spacing w:line="360" w:lineRule="auto"/>
        <w:rPr>
          <w:rFonts w:ascii="宋体" w:hAnsi="宋体" w:eastAsia="宋体"/>
          <w:snapToGrid w:val="0"/>
          <w:kern w:val="0"/>
        </w:rPr>
      </w:pPr>
      <w:r>
        <w:rPr>
          <w:rFonts w:hint="eastAsia" w:ascii="宋体" w:hAnsi="宋体" w:eastAsia="宋体"/>
          <w:snapToGrid w:val="0"/>
          <w:kern w:val="0"/>
        </w:rPr>
        <w:t>（3） 响应文件“正本”、“副本”密封并应在封套上载明以下信息：</w:t>
      </w:r>
    </w:p>
    <w:p>
      <w:pPr>
        <w:adjustRightInd w:val="0"/>
        <w:spacing w:line="360" w:lineRule="auto"/>
        <w:rPr>
          <w:rFonts w:ascii="宋体" w:hAnsi="宋体" w:eastAsia="宋体"/>
          <w:snapToGrid w:val="0"/>
          <w:kern w:val="0"/>
        </w:rPr>
      </w:pPr>
      <w:r>
        <w:rPr>
          <w:rFonts w:hint="eastAsia" w:ascii="宋体" w:hAnsi="宋体" w:eastAsia="宋体"/>
          <w:snapToGrid w:val="0"/>
          <w:kern w:val="0"/>
        </w:rPr>
        <w:t>a.  项目编号；</w:t>
      </w:r>
    </w:p>
    <w:p>
      <w:pPr>
        <w:adjustRightInd w:val="0"/>
        <w:spacing w:line="360" w:lineRule="auto"/>
        <w:rPr>
          <w:rFonts w:ascii="宋体" w:hAnsi="宋体" w:eastAsia="宋体"/>
          <w:snapToGrid w:val="0"/>
          <w:kern w:val="0"/>
        </w:rPr>
      </w:pPr>
      <w:r>
        <w:rPr>
          <w:rFonts w:hint="eastAsia" w:ascii="宋体" w:hAnsi="宋体" w:eastAsia="宋体"/>
          <w:snapToGrid w:val="0"/>
          <w:kern w:val="0"/>
        </w:rPr>
        <w:t>b.  项目名称；</w:t>
      </w:r>
    </w:p>
    <w:p>
      <w:pPr>
        <w:adjustRightInd w:val="0"/>
        <w:spacing w:line="360" w:lineRule="auto"/>
        <w:rPr>
          <w:rFonts w:ascii="宋体" w:hAnsi="宋体" w:eastAsia="宋体"/>
          <w:snapToGrid w:val="0"/>
          <w:kern w:val="0"/>
        </w:rPr>
      </w:pPr>
      <w:r>
        <w:rPr>
          <w:rFonts w:hint="eastAsia" w:ascii="宋体" w:hAnsi="宋体" w:eastAsia="宋体"/>
          <w:snapToGrid w:val="0"/>
          <w:kern w:val="0"/>
        </w:rPr>
        <w:t>c.  响应供应商名称；</w:t>
      </w:r>
    </w:p>
    <w:p>
      <w:pPr>
        <w:adjustRightInd w:val="0"/>
        <w:spacing w:line="360" w:lineRule="auto"/>
        <w:rPr>
          <w:rFonts w:ascii="宋体" w:hAnsi="宋体" w:eastAsia="宋体"/>
          <w:snapToGrid w:val="0"/>
          <w:kern w:val="0"/>
        </w:rPr>
      </w:pPr>
      <w:r>
        <w:rPr>
          <w:rFonts w:hint="eastAsia" w:ascii="宋体" w:hAnsi="宋体" w:eastAsia="宋体"/>
          <w:snapToGrid w:val="0"/>
          <w:kern w:val="0"/>
        </w:rPr>
        <w:t>d.  注明：响应文件“正本”、副本”（“U盘”单独密封并注明项目编号）</w:t>
      </w:r>
    </w:p>
    <w:p>
      <w:pPr>
        <w:adjustRightInd w:val="0"/>
        <w:spacing w:line="360" w:lineRule="auto"/>
        <w:rPr>
          <w:rFonts w:ascii="宋体" w:hAnsi="宋体" w:eastAsia="宋体"/>
          <w:snapToGrid w:val="0"/>
          <w:kern w:val="0"/>
        </w:rPr>
      </w:pPr>
      <w:r>
        <w:rPr>
          <w:rFonts w:hint="eastAsia" w:ascii="宋体" w:hAnsi="宋体" w:eastAsia="宋体"/>
          <w:snapToGrid w:val="0"/>
          <w:kern w:val="0"/>
        </w:rPr>
        <w:t xml:space="preserve">e.  </w:t>
      </w:r>
      <w:r>
        <w:rPr>
          <w:rFonts w:hint="eastAsia" w:ascii="宋体" w:hAnsi="宋体" w:eastAsia="宋体"/>
          <w:snapToGrid w:val="0"/>
          <w:kern w:val="0"/>
          <w:u w:val="single"/>
        </w:rPr>
        <w:t xml:space="preserve">      </w:t>
      </w:r>
      <w:r>
        <w:rPr>
          <w:rFonts w:hint="eastAsia" w:ascii="宋体" w:hAnsi="宋体" w:eastAsia="宋体"/>
          <w:snapToGrid w:val="0"/>
          <w:kern w:val="0"/>
        </w:rPr>
        <w:t>年</w:t>
      </w:r>
      <w:r>
        <w:rPr>
          <w:rFonts w:hint="eastAsia" w:ascii="宋体" w:hAnsi="宋体" w:eastAsia="宋体"/>
          <w:snapToGrid w:val="0"/>
          <w:kern w:val="0"/>
          <w:u w:val="single"/>
        </w:rPr>
        <w:t xml:space="preserve">      </w:t>
      </w:r>
      <w:r>
        <w:rPr>
          <w:rFonts w:hint="eastAsia" w:ascii="宋体" w:hAnsi="宋体" w:eastAsia="宋体"/>
          <w:snapToGrid w:val="0"/>
          <w:kern w:val="0"/>
        </w:rPr>
        <w:t>月</w:t>
      </w:r>
      <w:r>
        <w:rPr>
          <w:rFonts w:hint="eastAsia" w:ascii="宋体" w:hAnsi="宋体" w:eastAsia="宋体"/>
          <w:snapToGrid w:val="0"/>
          <w:kern w:val="0"/>
          <w:u w:val="single"/>
        </w:rPr>
        <w:t xml:space="preserve">      </w:t>
      </w:r>
      <w:r>
        <w:rPr>
          <w:rFonts w:hint="eastAsia" w:ascii="宋体" w:hAnsi="宋体" w:eastAsia="宋体"/>
          <w:snapToGrid w:val="0"/>
          <w:kern w:val="0"/>
        </w:rPr>
        <w:t>日</w:t>
      </w:r>
      <w:r>
        <w:rPr>
          <w:rFonts w:hint="eastAsia" w:ascii="宋体" w:hAnsi="宋体" w:eastAsia="宋体"/>
          <w:snapToGrid w:val="0"/>
          <w:kern w:val="0"/>
          <w:u w:val="single"/>
        </w:rPr>
        <w:t xml:space="preserve">      </w:t>
      </w:r>
      <w:r>
        <w:rPr>
          <w:rFonts w:hint="eastAsia" w:ascii="宋体" w:hAnsi="宋体" w:eastAsia="宋体"/>
          <w:snapToGrid w:val="0"/>
          <w:kern w:val="0"/>
        </w:rPr>
        <w:t>时</w:t>
      </w:r>
      <w:r>
        <w:rPr>
          <w:rFonts w:hint="eastAsia" w:ascii="宋体" w:hAnsi="宋体" w:eastAsia="宋体"/>
          <w:snapToGrid w:val="0"/>
          <w:kern w:val="0"/>
          <w:u w:val="single"/>
        </w:rPr>
        <w:t xml:space="preserve">      </w:t>
      </w:r>
      <w:r>
        <w:rPr>
          <w:rFonts w:hint="eastAsia" w:ascii="宋体" w:hAnsi="宋体" w:eastAsia="宋体"/>
          <w:snapToGrid w:val="0"/>
          <w:kern w:val="0"/>
        </w:rPr>
        <w:t>分（开标时间）前不得开封。</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2、递交响应文件的时间、地点以及截止时间</w:t>
      </w:r>
    </w:p>
    <w:p>
      <w:pPr>
        <w:adjustRightInd w:val="0"/>
        <w:spacing w:line="360" w:lineRule="auto"/>
        <w:rPr>
          <w:rFonts w:ascii="宋体" w:hAnsi="宋体" w:eastAsia="宋体"/>
          <w:snapToGrid w:val="0"/>
          <w:kern w:val="0"/>
        </w:rPr>
      </w:pPr>
      <w:r>
        <w:rPr>
          <w:rFonts w:hint="eastAsia" w:ascii="宋体" w:hAnsi="宋体" w:eastAsia="宋体"/>
          <w:snapToGrid w:val="0"/>
          <w:kern w:val="0"/>
        </w:rPr>
        <w:t>（1）</w:t>
      </w:r>
      <w:r>
        <w:rPr>
          <w:rFonts w:ascii="宋体" w:hAnsi="宋体" w:eastAsia="宋体"/>
          <w:snapToGrid w:val="0"/>
          <w:kern w:val="0"/>
        </w:rPr>
        <w:t xml:space="preserve"> </w:t>
      </w:r>
      <w:r>
        <w:rPr>
          <w:rFonts w:hint="eastAsia" w:ascii="宋体" w:hAnsi="宋体" w:eastAsia="宋体"/>
          <w:snapToGrid w:val="0"/>
          <w:kern w:val="0"/>
        </w:rPr>
        <w:t>递交响应文件的地点与开标仪式的地点相同。</w:t>
      </w:r>
    </w:p>
    <w:p>
      <w:pPr>
        <w:adjustRightInd w:val="0"/>
        <w:spacing w:line="360" w:lineRule="auto"/>
        <w:rPr>
          <w:rFonts w:ascii="宋体" w:hAnsi="宋体" w:eastAsia="宋体"/>
          <w:snapToGrid w:val="0"/>
          <w:kern w:val="0"/>
        </w:rPr>
      </w:pPr>
      <w:r>
        <w:rPr>
          <w:rFonts w:hint="eastAsia" w:ascii="宋体" w:hAnsi="宋体" w:eastAsia="宋体"/>
          <w:snapToGrid w:val="0"/>
          <w:kern w:val="0"/>
        </w:rPr>
        <w:t>（2）</w:t>
      </w:r>
      <w:r>
        <w:rPr>
          <w:rFonts w:ascii="宋体" w:hAnsi="宋体" w:eastAsia="宋体"/>
          <w:snapToGrid w:val="0"/>
          <w:kern w:val="0"/>
        </w:rPr>
        <w:t xml:space="preserve"> </w:t>
      </w:r>
      <w:r>
        <w:rPr>
          <w:rFonts w:hint="eastAsia" w:ascii="宋体" w:hAnsi="宋体" w:eastAsia="宋体"/>
          <w:snapToGrid w:val="0"/>
          <w:kern w:val="0"/>
        </w:rPr>
        <w:t>所有响应文件都必须按公示的响应截止时间之前送至议价地点。</w:t>
      </w:r>
    </w:p>
    <w:p>
      <w:pPr>
        <w:adjustRightInd w:val="0"/>
        <w:spacing w:line="360" w:lineRule="auto"/>
        <w:rPr>
          <w:rFonts w:ascii="宋体" w:hAnsi="宋体" w:eastAsia="宋体"/>
          <w:snapToGrid w:val="0"/>
          <w:kern w:val="0"/>
        </w:rPr>
      </w:pPr>
      <w:r>
        <w:rPr>
          <w:rFonts w:hint="eastAsia" w:ascii="宋体" w:hAnsi="宋体" w:eastAsia="宋体"/>
          <w:snapToGrid w:val="0"/>
          <w:kern w:val="0"/>
        </w:rPr>
        <w:t>（3）出现因采购文件修改或其他原因推迟响应截止时，则按</w:t>
      </w:r>
      <w:r>
        <w:rPr>
          <w:rFonts w:hint="eastAsia" w:ascii="宋体" w:hAnsi="宋体" w:eastAsia="宋体" w:cs="宋体"/>
          <w:bCs/>
          <w:snapToGrid w:val="0"/>
          <w:kern w:val="0"/>
        </w:rPr>
        <w:t>招标采购管理办公室</w:t>
      </w:r>
      <w:r>
        <w:rPr>
          <w:rFonts w:hint="eastAsia" w:ascii="宋体" w:hAnsi="宋体" w:eastAsia="宋体"/>
          <w:snapToGrid w:val="0"/>
          <w:kern w:val="0"/>
        </w:rPr>
        <w:t>修改通知规定的时间递交。</w:t>
      </w:r>
    </w:p>
    <w:p>
      <w:pPr>
        <w:adjustRightInd w:val="0"/>
        <w:spacing w:line="360" w:lineRule="auto"/>
        <w:rPr>
          <w:rFonts w:ascii="宋体" w:hAnsi="宋体" w:eastAsia="宋体"/>
          <w:snapToGrid w:val="0"/>
          <w:kern w:val="0"/>
        </w:rPr>
      </w:pPr>
      <w:r>
        <w:rPr>
          <w:rFonts w:hint="eastAsia" w:ascii="宋体" w:hAnsi="宋体" w:eastAsia="宋体"/>
          <w:snapToGrid w:val="0"/>
          <w:kern w:val="0"/>
        </w:rPr>
        <w:t>（4）</w:t>
      </w:r>
      <w:r>
        <w:rPr>
          <w:rFonts w:hint="eastAsia" w:ascii="宋体" w:hAnsi="宋体" w:eastAsia="宋体" w:cs="宋体"/>
          <w:bCs/>
          <w:snapToGrid w:val="0"/>
          <w:kern w:val="0"/>
        </w:rPr>
        <w:t>招标采购管理办公室</w:t>
      </w:r>
      <w:r>
        <w:rPr>
          <w:rFonts w:hint="eastAsia" w:ascii="宋体" w:hAnsi="宋体" w:eastAsia="宋体"/>
        </w:rPr>
        <w:t>在响应截止时间前30分钟开始接收响应文件。</w:t>
      </w:r>
    </w:p>
    <w:p>
      <w:pPr>
        <w:adjustRightInd w:val="0"/>
        <w:spacing w:line="360" w:lineRule="auto"/>
        <w:rPr>
          <w:rFonts w:ascii="宋体" w:hAnsi="宋体" w:eastAsia="宋体"/>
          <w:snapToGrid w:val="0"/>
          <w:kern w:val="0"/>
        </w:rPr>
      </w:pPr>
      <w:r>
        <w:rPr>
          <w:rFonts w:hint="eastAsia" w:ascii="宋体" w:hAnsi="宋体" w:eastAsia="宋体"/>
          <w:b/>
          <w:snapToGrid w:val="0"/>
          <w:kern w:val="0"/>
        </w:rPr>
        <w:t>3、迟交的响应文件：</w:t>
      </w:r>
      <w:r>
        <w:rPr>
          <w:rFonts w:ascii="宋体" w:hAnsi="宋体" w:eastAsia="宋体"/>
          <w:snapToGrid w:val="0"/>
          <w:kern w:val="0"/>
        </w:rPr>
        <w:t xml:space="preserve"> </w:t>
      </w:r>
      <w:r>
        <w:rPr>
          <w:rFonts w:hint="eastAsia" w:ascii="宋体" w:hAnsi="宋体" w:eastAsia="宋体" w:cs="宋体"/>
          <w:bCs/>
          <w:snapToGrid w:val="0"/>
          <w:kern w:val="0"/>
        </w:rPr>
        <w:t>招标采购管理办公室</w:t>
      </w:r>
      <w:r>
        <w:rPr>
          <w:rFonts w:hint="eastAsia" w:ascii="宋体" w:hAnsi="宋体" w:eastAsia="宋体"/>
          <w:snapToGrid w:val="0"/>
          <w:kern w:val="0"/>
        </w:rPr>
        <w:t>有权拒绝接收在响应截止时间后递交的响应文件。</w:t>
      </w:r>
    </w:p>
    <w:p>
      <w:pPr>
        <w:adjustRightInd w:val="0"/>
        <w:spacing w:line="360" w:lineRule="auto"/>
        <w:rPr>
          <w:rFonts w:ascii="宋体" w:hAnsi="宋体" w:eastAsia="宋体"/>
          <w:b/>
          <w:snapToGrid w:val="0"/>
          <w:kern w:val="0"/>
        </w:rPr>
      </w:pPr>
      <w:r>
        <w:rPr>
          <w:rFonts w:hint="eastAsia" w:ascii="宋体" w:hAnsi="宋体" w:eastAsia="宋体"/>
          <w:b/>
          <w:snapToGrid w:val="0"/>
          <w:kern w:val="0"/>
        </w:rPr>
        <w:t>4、响应文件的修改和撤销</w:t>
      </w:r>
    </w:p>
    <w:p>
      <w:pPr>
        <w:tabs>
          <w:tab w:val="left" w:pos="0"/>
        </w:tabs>
        <w:adjustRightInd w:val="0"/>
        <w:spacing w:line="360" w:lineRule="auto"/>
        <w:rPr>
          <w:rFonts w:ascii="宋体" w:hAnsi="宋体" w:eastAsia="宋体"/>
          <w:snapToGrid w:val="0"/>
          <w:kern w:val="0"/>
        </w:rPr>
      </w:pPr>
      <w:r>
        <w:rPr>
          <w:rFonts w:hint="eastAsia" w:ascii="宋体" w:hAnsi="宋体" w:eastAsia="宋体"/>
          <w:snapToGrid w:val="0"/>
          <w:kern w:val="0"/>
        </w:rPr>
        <w:t>（1）议价开始时间以后不得修改响应文件正本。</w:t>
      </w:r>
    </w:p>
    <w:p>
      <w:pPr>
        <w:tabs>
          <w:tab w:val="left" w:pos="0"/>
        </w:tabs>
        <w:adjustRightInd w:val="0"/>
        <w:spacing w:line="360" w:lineRule="auto"/>
        <w:rPr>
          <w:rFonts w:eastAsia="宋体"/>
        </w:rPr>
      </w:pPr>
      <w:r>
        <w:rPr>
          <w:rFonts w:hint="eastAsia" w:ascii="宋体" w:hAnsi="宋体" w:eastAsia="宋体"/>
          <w:snapToGrid w:val="0"/>
          <w:kern w:val="0"/>
        </w:rPr>
        <w:t>（2）响应供应商对响应文件修改的书面材料或撤销的通知应按本规定进行.</w:t>
      </w:r>
    </w:p>
    <w:p>
      <w:pPr>
        <w:tabs>
          <w:tab w:val="left" w:pos="0"/>
        </w:tabs>
        <w:adjustRightInd w:val="0"/>
        <w:spacing w:line="360" w:lineRule="auto"/>
        <w:rPr>
          <w:rFonts w:eastAsia="宋体"/>
        </w:rPr>
      </w:pPr>
      <w:r>
        <w:rPr>
          <w:rFonts w:hint="eastAsia" w:ascii="宋体" w:hAnsi="宋体" w:eastAsia="宋体"/>
          <w:snapToGrid w:val="0"/>
          <w:kern w:val="0"/>
        </w:rPr>
        <w:t>（3）响应供应商在提交响应文件后可对其响应文件进行修改或撤销，但</w:t>
      </w:r>
      <w:r>
        <w:rPr>
          <w:rFonts w:hint="eastAsia" w:ascii="宋体" w:hAnsi="宋体" w:eastAsia="宋体" w:cs="宋体"/>
          <w:bCs/>
          <w:snapToGrid w:val="0"/>
          <w:kern w:val="0"/>
        </w:rPr>
        <w:t>招标采购管理办公室</w:t>
      </w:r>
      <w:r>
        <w:rPr>
          <w:rFonts w:hint="eastAsia" w:ascii="宋体" w:hAnsi="宋体" w:eastAsia="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pPr>
        <w:adjustRightInd w:val="0"/>
        <w:spacing w:line="480" w:lineRule="atLeast"/>
        <w:textAlignment w:val="baseline"/>
        <w:rPr>
          <w:rFonts w:ascii="Calibri Light" w:hAnsi="Calibri Light" w:eastAsia="宋体"/>
          <w:b/>
          <w:bCs/>
        </w:rPr>
      </w:pPr>
      <w:r>
        <w:rPr>
          <w:rFonts w:hint="eastAsia" w:ascii="Calibri Light" w:hAnsi="Calibri Light" w:eastAsia="宋体"/>
          <w:b/>
          <w:bCs/>
        </w:rPr>
        <w:t>四、</w:t>
      </w:r>
      <w:r>
        <w:rPr>
          <w:rFonts w:hint="eastAsia" w:eastAsia="宋体"/>
          <w:b/>
          <w:bCs/>
          <w:kern w:val="0"/>
          <w:szCs w:val="20"/>
        </w:rPr>
        <w:t>议价评审现场答辩</w:t>
      </w:r>
    </w:p>
    <w:p>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（1）</w:t>
      </w:r>
      <w:r>
        <w:rPr>
          <w:rFonts w:hint="eastAsia" w:ascii="长城仿宋" w:eastAsia="宋体"/>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pPr>
        <w:adjustRightInd w:val="0"/>
        <w:spacing w:line="480" w:lineRule="atLeast"/>
        <w:textAlignment w:val="baseline"/>
        <w:rPr>
          <w:rFonts w:ascii="宋体" w:hAnsi="宋体" w:eastAsia="宋体"/>
          <w:snapToGrid w:val="0"/>
          <w:kern w:val="0"/>
        </w:rPr>
      </w:pPr>
      <w:r>
        <w:rPr>
          <w:rFonts w:hint="eastAsia" w:ascii="宋体" w:hAnsi="宋体" w:eastAsia="宋体"/>
          <w:snapToGrid w:val="0"/>
          <w:kern w:val="0"/>
        </w:rPr>
        <w:t>（2）响应供应商应当与议价小组进行有效的谈判，授权人不得拒绝议价小组提出的多次谈判要求。</w:t>
      </w:r>
    </w:p>
    <w:p>
      <w:pPr>
        <w:adjustRightInd w:val="0"/>
        <w:spacing w:line="480" w:lineRule="atLeast"/>
        <w:textAlignment w:val="baseline"/>
        <w:rPr>
          <w:rFonts w:ascii="Calibri Light" w:hAnsi="Calibri Light" w:eastAsia="宋体"/>
          <w:b/>
          <w:bCs/>
        </w:rPr>
      </w:pPr>
      <w:r>
        <w:rPr>
          <w:rFonts w:hint="eastAsia" w:ascii="Calibri Light" w:hAnsi="Calibri Light" w:eastAsia="宋体"/>
          <w:b/>
          <w:bCs/>
        </w:rPr>
        <w:t>五、视为响应供应商串通，其投标无效的情况</w:t>
      </w:r>
    </w:p>
    <w:p>
      <w:pPr>
        <w:adjustRightInd w:val="0"/>
        <w:spacing w:line="480" w:lineRule="atLeast"/>
        <w:textAlignment w:val="baseline"/>
        <w:rPr>
          <w:rFonts w:ascii="Calibri Light" w:hAnsi="Calibri Light" w:eastAsia="宋体"/>
        </w:rPr>
      </w:pPr>
      <w:r>
        <w:rPr>
          <w:rFonts w:hint="eastAsia" w:ascii="Calibri Light" w:hAnsi="Calibri Light" w:eastAsia="宋体"/>
          <w:b/>
          <w:bCs/>
        </w:rPr>
        <w:t>　</w:t>
      </w:r>
      <w:r>
        <w:rPr>
          <w:rFonts w:hint="eastAsia" w:ascii="Calibri Light" w:hAnsi="Calibri Light" w:eastAsia="宋体"/>
        </w:rPr>
        <w:t>（1）不同响应供应商的响应文件由同一单位或者个人编制；</w:t>
      </w:r>
    </w:p>
    <w:p>
      <w:pPr>
        <w:adjustRightInd w:val="0"/>
        <w:spacing w:line="480" w:lineRule="atLeast"/>
        <w:textAlignment w:val="baseline"/>
        <w:rPr>
          <w:rFonts w:ascii="Calibri Light" w:hAnsi="Calibri Light" w:eastAsia="宋体"/>
        </w:rPr>
      </w:pPr>
      <w:r>
        <w:rPr>
          <w:rFonts w:hint="eastAsia" w:ascii="Calibri Light" w:hAnsi="Calibri Light" w:eastAsia="宋体"/>
        </w:rPr>
        <w:t>　（2）不同响应供应商委托同一单位或者个人办理投标事宜；</w:t>
      </w:r>
    </w:p>
    <w:p>
      <w:pPr>
        <w:adjustRightInd w:val="0"/>
        <w:spacing w:line="480" w:lineRule="atLeast"/>
        <w:textAlignment w:val="baseline"/>
        <w:rPr>
          <w:rFonts w:ascii="Calibri Light" w:hAnsi="Calibri Light" w:eastAsia="宋体"/>
        </w:rPr>
      </w:pPr>
      <w:r>
        <w:rPr>
          <w:rFonts w:hint="eastAsia" w:ascii="Calibri Light" w:hAnsi="Calibri Light" w:eastAsia="宋体"/>
        </w:rPr>
        <w:t>　（3）不同响应供应商的响应文件载明的项目管理成员或者联系人员为同一人；</w:t>
      </w:r>
    </w:p>
    <w:p>
      <w:pPr>
        <w:adjustRightInd w:val="0"/>
        <w:spacing w:line="480" w:lineRule="atLeast"/>
        <w:textAlignment w:val="baseline"/>
        <w:rPr>
          <w:rFonts w:ascii="Calibri Light" w:hAnsi="Calibri Light" w:eastAsia="宋体"/>
        </w:rPr>
      </w:pPr>
      <w:r>
        <w:rPr>
          <w:rFonts w:hint="eastAsia" w:ascii="Calibri Light" w:hAnsi="Calibri Light" w:eastAsia="宋体"/>
        </w:rPr>
        <w:t>　（4）不同响应供应商的响应文件异常一致或者投标报价呈规律性差异；</w:t>
      </w:r>
    </w:p>
    <w:p>
      <w:pPr>
        <w:adjustRightInd w:val="0"/>
        <w:spacing w:line="480" w:lineRule="atLeast"/>
        <w:textAlignment w:val="baseline"/>
        <w:rPr>
          <w:rFonts w:ascii="Calibri Light" w:hAnsi="Calibri Light" w:eastAsia="宋体"/>
        </w:rPr>
      </w:pPr>
      <w:r>
        <w:rPr>
          <w:rFonts w:hint="eastAsia" w:ascii="Calibri Light" w:hAnsi="Calibri Light" w:eastAsia="宋体"/>
        </w:rPr>
        <w:t>　（5）不同响应供应商的响应文件相互混装；</w:t>
      </w:r>
    </w:p>
    <w:p>
      <w:pPr>
        <w:adjustRightInd w:val="0"/>
        <w:spacing w:line="480" w:lineRule="atLeast"/>
        <w:textAlignment w:val="baseline"/>
        <w:rPr>
          <w:rFonts w:ascii="Calibri Light" w:hAnsi="Calibri Light" w:eastAsia="宋体"/>
        </w:rPr>
      </w:pPr>
      <w:r>
        <w:rPr>
          <w:rFonts w:hint="eastAsia" w:ascii="Calibri Light" w:hAnsi="Calibri Light" w:eastAsia="宋体"/>
        </w:rPr>
        <w:t>　（6）不同响应供应商的资金从同一单位或者个人的账户转出。</w:t>
      </w:r>
    </w:p>
    <w:p>
      <w:pPr>
        <w:adjustRightInd w:val="0"/>
        <w:spacing w:line="480" w:lineRule="atLeast"/>
        <w:ind w:firstLine="210" w:firstLineChars="100"/>
        <w:textAlignment w:val="baseline"/>
        <w:rPr>
          <w:rFonts w:ascii="Calibri Light" w:hAnsi="Calibri Light" w:eastAsia="宋体"/>
        </w:rPr>
      </w:pPr>
      <w:r>
        <w:rPr>
          <w:rFonts w:hint="eastAsia" w:ascii="Calibri Light" w:hAnsi="Calibri Light" w:eastAsia="宋体"/>
        </w:rPr>
        <w:t>（7）被财政部门等其他主管部门认定为串标的其他情形。</w:t>
      </w:r>
    </w:p>
    <w:p>
      <w:pPr>
        <w:pStyle w:val="12"/>
        <w:rPr>
          <w:rFonts w:ascii="Calibri Light" w:hAnsi="Calibri Light"/>
        </w:rPr>
      </w:pPr>
      <w:r>
        <w:rPr>
          <w:rFonts w:hint="eastAsia" w:ascii="Calibri Light" w:hAnsi="Calibri Light"/>
        </w:rPr>
        <w:t>一经发现，立即取消供应商资格，纳入我院不诚信名单。</w:t>
      </w:r>
    </w:p>
    <w:p>
      <w:pPr>
        <w:sectPr>
          <w:pgSz w:w="11906" w:h="16838"/>
          <w:pgMar w:top="1060" w:right="1180" w:bottom="1160" w:left="1300" w:header="643" w:footer="970" w:gutter="0"/>
          <w:cols w:space="720" w:num="1"/>
        </w:sectPr>
      </w:pPr>
    </w:p>
    <w:p>
      <w:pPr>
        <w:pStyle w:val="33"/>
        <w:ind w:firstLine="420"/>
        <w:rPr>
          <w:rFonts w:ascii="Times New Roman"/>
        </w:rPr>
      </w:pPr>
    </w:p>
    <w:p>
      <w:pPr>
        <w:spacing w:line="580" w:lineRule="exact"/>
        <w:ind w:firstLine="2640" w:firstLineChars="600"/>
        <w:rPr>
          <w:rFonts w:ascii="方正小标宋简体" w:hAnsi="方正小标宋简体" w:eastAsia="方正小标宋简体" w:cs="方正小标宋简体"/>
          <w:kern w:val="0"/>
          <w:sz w:val="44"/>
          <w:szCs w:val="36"/>
        </w:rPr>
      </w:pPr>
      <w:bookmarkStart w:id="2" w:name="_Toc24338"/>
      <w:bookmarkStart w:id="3" w:name="_Toc8307306"/>
      <w:bookmarkStart w:id="4" w:name="_Toc22206"/>
      <w:bookmarkStart w:id="5" w:name="_Toc57128626"/>
      <w:bookmarkStart w:id="6" w:name="_Toc435514851"/>
      <w:bookmarkStart w:id="7" w:name="_Toc435115056"/>
      <w:bookmarkStart w:id="8" w:name="_Toc9128_WPSOffice_Level1"/>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章 响应文件格式</w:t>
      </w:r>
      <w:bookmarkEnd w:id="2"/>
      <w:bookmarkEnd w:id="3"/>
      <w:bookmarkEnd w:id="4"/>
      <w:bookmarkEnd w:id="5"/>
      <w:bookmarkEnd w:id="6"/>
      <w:bookmarkEnd w:id="7"/>
      <w:bookmarkEnd w:id="8"/>
    </w:p>
    <w:p>
      <w:pPr>
        <w:pStyle w:val="4"/>
        <w:ind w:left="420"/>
        <w:jc w:val="center"/>
        <w:rPr>
          <w:rFonts w:ascii="宋体" w:hAnsi="宋体"/>
          <w:sz w:val="30"/>
          <w:szCs w:val="30"/>
        </w:rPr>
      </w:pPr>
      <w:bookmarkStart w:id="9" w:name="_Toc435514852"/>
      <w:bookmarkStart w:id="10" w:name="_Toc8080"/>
      <w:bookmarkStart w:id="11" w:name="_Toc57128627"/>
      <w:bookmarkStart w:id="12" w:name="_Toc435515292"/>
      <w:r>
        <w:rPr>
          <w:rFonts w:hint="eastAsia" w:ascii="宋体" w:hAnsi="宋体"/>
          <w:sz w:val="30"/>
          <w:szCs w:val="30"/>
        </w:rPr>
        <w:t>响应文件包装封面参考</w:t>
      </w:r>
      <w:bookmarkEnd w:id="9"/>
      <w:bookmarkEnd w:id="10"/>
      <w:bookmarkEnd w:id="11"/>
      <w:bookmarkEnd w:id="12"/>
    </w:p>
    <w:p>
      <w:pPr>
        <w:pStyle w:val="4"/>
        <w:ind w:left="420"/>
        <w:jc w:val="center"/>
        <w:rPr>
          <w:rFonts w:ascii="宋体" w:hAnsi="宋体"/>
          <w:sz w:val="30"/>
          <w:szCs w:val="30"/>
          <w:highlight w:val="yellow"/>
        </w:rPr>
      </w:pPr>
      <w:r>
        <w:rPr>
          <w:rFonts w:hint="eastAsia" w:ascii="宋体" w:hAnsi="宋体"/>
          <w:sz w:val="30"/>
          <w:szCs w:val="30"/>
          <w:highlight w:val="yellow"/>
        </w:rPr>
        <w:t>（双面打印）</w:t>
      </w:r>
    </w:p>
    <w:tbl>
      <w:tblPr>
        <w:tblStyle w:val="25"/>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pPr>
              <w:pStyle w:val="12"/>
              <w:spacing w:line="360" w:lineRule="auto"/>
              <w:ind w:firstLine="482" w:firstLineChars="150"/>
              <w:rPr>
                <w:rFonts w:ascii="宋体" w:hAnsi="宋体" w:cs="宋体"/>
                <w:b/>
                <w:sz w:val="32"/>
              </w:rPr>
            </w:pPr>
          </w:p>
          <w:p>
            <w:pPr>
              <w:pStyle w:val="12"/>
              <w:spacing w:line="360" w:lineRule="auto"/>
              <w:jc w:val="center"/>
              <w:rPr>
                <w:rFonts w:ascii="方正小标宋简体" w:hAnsi="方正小标宋简体" w:eastAsia="方正小标宋简体" w:cs="方正小标宋简体"/>
                <w:b/>
                <w:sz w:val="72"/>
                <w:szCs w:val="72"/>
              </w:rPr>
            </w:pPr>
            <w:r>
              <w:rPr>
                <w:rFonts w:hint="eastAsia" w:ascii="方正小标宋简体" w:hAnsi="方正小标宋简体" w:eastAsia="方正小标宋简体" w:cs="方正小标宋简体"/>
                <w:b/>
                <w:sz w:val="72"/>
                <w:szCs w:val="72"/>
              </w:rPr>
              <w:t>议 价 文 件</w:t>
            </w:r>
          </w:p>
          <w:p>
            <w:pPr>
              <w:pStyle w:val="12"/>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正本</w:t>
            </w:r>
          </w:p>
          <w:p>
            <w:pPr>
              <w:pStyle w:val="12"/>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副本</w:t>
            </w:r>
          </w:p>
          <w:p>
            <w:pPr>
              <w:pStyle w:val="12"/>
              <w:spacing w:line="360" w:lineRule="auto"/>
              <w:rPr>
                <w:rFonts w:ascii="宋体" w:hAnsi="宋体" w:cs="宋体"/>
                <w:b/>
                <w:sz w:val="32"/>
              </w:rPr>
            </w:pP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项目编号：（项目编号）</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项目名称：（项目名称）</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议价供应商：</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公司地址：</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公司法人:                                    </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联系人：                                     </w:t>
            </w:r>
          </w:p>
          <w:p>
            <w:pPr>
              <w:pStyle w:val="12"/>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手机：               公司电话：     </w:t>
            </w:r>
          </w:p>
          <w:p>
            <w:pPr>
              <w:pStyle w:val="12"/>
              <w:spacing w:line="400" w:lineRule="exact"/>
              <w:ind w:firstLine="900" w:firstLineChars="320"/>
              <w:rPr>
                <w:rFonts w:ascii="方正小标宋简体" w:hAnsi="方正小标宋简体" w:eastAsia="方正小标宋简体" w:cs="方正小标宋简体"/>
                <w:b/>
                <w:sz w:val="28"/>
                <w:szCs w:val="28"/>
              </w:rPr>
            </w:pPr>
          </w:p>
          <w:p>
            <w:pPr>
              <w:tabs>
                <w:tab w:val="left" w:pos="851"/>
              </w:tabs>
              <w:autoSpaceDE w:val="0"/>
              <w:autoSpaceDN w:val="0"/>
              <w:adjustRightInd w:val="0"/>
              <w:snapToGrid w:val="0"/>
              <w:spacing w:line="420" w:lineRule="auto"/>
              <w:ind w:firstLine="829" w:firstLineChars="295"/>
              <w:rPr>
                <w:rFonts w:ascii="宋体" w:hAnsi="宋体" w:cs="宋体"/>
                <w:b/>
                <w:sz w:val="32"/>
              </w:rPr>
            </w:pPr>
            <w:r>
              <w:rPr>
                <w:rFonts w:hint="eastAsia" w:ascii="方正小标宋简体" w:hAnsi="方正小标宋简体" w:eastAsia="方正小标宋简体" w:cs="方正小标宋简体"/>
                <w:b/>
                <w:sz w:val="28"/>
                <w:szCs w:val="28"/>
              </w:rPr>
              <w:t>开标之前不得启封</w:t>
            </w:r>
          </w:p>
        </w:tc>
      </w:tr>
    </w:tbl>
    <w:p>
      <w:pPr>
        <w:spacing w:line="400" w:lineRule="exact"/>
        <w:rPr>
          <w:rFonts w:ascii="宋体" w:hAnsi="宋体" w:cs="宋体"/>
          <w:b/>
          <w:sz w:val="32"/>
          <w:szCs w:val="32"/>
        </w:rPr>
      </w:pPr>
    </w:p>
    <w:p>
      <w:pPr>
        <w:spacing w:line="400" w:lineRule="exact"/>
        <w:outlineLvl w:val="0"/>
        <w:rPr>
          <w:rFonts w:ascii="宋体" w:hAnsi="宋体" w:cs="宋体"/>
          <w:b/>
          <w:sz w:val="32"/>
          <w:szCs w:val="32"/>
          <w:u w:val="single"/>
        </w:rPr>
      </w:pPr>
    </w:p>
    <w:p>
      <w:pPr>
        <w:rPr>
          <w:rFonts w:ascii="宋体" w:hAnsi="宋体" w:cs="宋体"/>
        </w:rPr>
      </w:pPr>
      <w:r>
        <w:rPr>
          <w:rFonts w:hint="eastAsia" w:ascii="宋体" w:hAnsi="宋体" w:cs="宋体"/>
        </w:rPr>
        <w:br w:type="page"/>
      </w:r>
    </w:p>
    <w:p>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pPr>
        <w:rPr>
          <w:rFonts w:ascii="宋体" w:hAnsi="宋体" w:cs="宋体"/>
          <w:szCs w:val="21"/>
        </w:rPr>
      </w:pPr>
      <w:r>
        <w:rPr>
          <w:rFonts w:hint="eastAsia" w:ascii="宋体" w:hAnsi="宋体" w:cs="宋体"/>
          <w:szCs w:val="21"/>
        </w:rPr>
        <w:t>供应商名称：</w:t>
      </w:r>
    </w:p>
    <w:p>
      <w:pPr>
        <w:rPr>
          <w:rFonts w:ascii="宋体" w:hAnsi="宋体" w:cs="宋体"/>
          <w:szCs w:val="21"/>
          <w:u w:val="single"/>
        </w:rPr>
      </w:pPr>
      <w:r>
        <w:rPr>
          <w:rFonts w:hint="eastAsia" w:ascii="宋体" w:hAnsi="宋体" w:cs="宋体"/>
          <w:szCs w:val="21"/>
        </w:rPr>
        <w:t>项目名称：</w:t>
      </w:r>
    </w:p>
    <w:p>
      <w:pPr>
        <w:rPr>
          <w:rFonts w:ascii="宋体" w:hAnsi="宋体" w:cs="宋体"/>
          <w:szCs w:val="21"/>
          <w:u w:val="single"/>
        </w:rPr>
      </w:pPr>
      <w:r>
        <w:rPr>
          <w:rFonts w:hint="eastAsia" w:ascii="宋体" w:hAnsi="宋体" w:cs="宋体"/>
          <w:szCs w:val="21"/>
        </w:rPr>
        <w:t>包号：</w:t>
      </w:r>
    </w:p>
    <w:tbl>
      <w:tblPr>
        <w:tblStyle w:val="25"/>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pPr>
              <w:jc w:val="center"/>
              <w:rPr>
                <w:rFonts w:ascii="宋体" w:hAnsi="宋体" w:cs="宋体"/>
                <w:szCs w:val="21"/>
              </w:rPr>
            </w:pPr>
            <w:r>
              <w:rPr>
                <w:rFonts w:hint="eastAsia" w:ascii="宋体" w:hAnsi="宋体" w:cs="宋体"/>
                <w:szCs w:val="21"/>
              </w:rPr>
              <w:t>序号</w:t>
            </w:r>
          </w:p>
        </w:tc>
        <w:tc>
          <w:tcPr>
            <w:tcW w:w="2002" w:type="dxa"/>
            <w:noWrap/>
            <w:vAlign w:val="center"/>
          </w:tcPr>
          <w:p>
            <w:pPr>
              <w:jc w:val="center"/>
              <w:rPr>
                <w:rFonts w:ascii="宋体" w:hAnsi="宋体" w:cs="宋体"/>
                <w:szCs w:val="21"/>
              </w:rPr>
            </w:pPr>
            <w:r>
              <w:rPr>
                <w:rFonts w:hint="eastAsia" w:ascii="宋体" w:hAnsi="宋体" w:cs="宋体"/>
                <w:szCs w:val="21"/>
              </w:rPr>
              <w:t>证书名称</w:t>
            </w:r>
          </w:p>
        </w:tc>
        <w:tc>
          <w:tcPr>
            <w:tcW w:w="1745" w:type="dxa"/>
            <w:noWrap/>
            <w:vAlign w:val="center"/>
          </w:tcPr>
          <w:p>
            <w:pPr>
              <w:jc w:val="center"/>
              <w:rPr>
                <w:rFonts w:ascii="宋体" w:hAnsi="宋体" w:cs="宋体"/>
                <w:szCs w:val="21"/>
              </w:rPr>
            </w:pPr>
            <w:r>
              <w:rPr>
                <w:rFonts w:hint="eastAsia" w:ascii="宋体" w:hAnsi="宋体" w:cs="宋体"/>
                <w:szCs w:val="21"/>
              </w:rPr>
              <w:t>证书有效期</w:t>
            </w:r>
          </w:p>
        </w:tc>
        <w:tc>
          <w:tcPr>
            <w:tcW w:w="1861" w:type="dxa"/>
            <w:noWrap/>
            <w:vAlign w:val="center"/>
          </w:tcPr>
          <w:p>
            <w:pPr>
              <w:jc w:val="center"/>
              <w:rPr>
                <w:rFonts w:ascii="宋体" w:hAnsi="宋体" w:cs="宋体"/>
                <w:szCs w:val="21"/>
              </w:rPr>
            </w:pPr>
            <w:r>
              <w:rPr>
                <w:rFonts w:hint="eastAsia" w:ascii="宋体" w:hAnsi="宋体" w:cs="宋体"/>
                <w:szCs w:val="21"/>
              </w:rPr>
              <w:t>证书颁发机构</w:t>
            </w:r>
          </w:p>
        </w:tc>
        <w:tc>
          <w:tcPr>
            <w:tcW w:w="1854" w:type="dxa"/>
            <w:noWrap/>
            <w:vAlign w:val="center"/>
          </w:tcPr>
          <w:p>
            <w:pPr>
              <w:jc w:val="center"/>
              <w:rPr>
                <w:rFonts w:ascii="宋体" w:hAnsi="宋体" w:cs="宋体"/>
                <w:szCs w:val="21"/>
              </w:rPr>
            </w:pPr>
            <w:r>
              <w:rPr>
                <w:rFonts w:hint="eastAsia" w:ascii="宋体" w:hAnsi="宋体" w:cs="宋体"/>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cs="宋体"/>
                <w:szCs w:val="21"/>
              </w:rPr>
            </w:pPr>
          </w:p>
        </w:tc>
        <w:tc>
          <w:tcPr>
            <w:tcW w:w="2002" w:type="dxa"/>
            <w:noWrap/>
          </w:tcPr>
          <w:p>
            <w:pPr>
              <w:rPr>
                <w:rFonts w:ascii="宋体" w:hAnsi="宋体" w:cs="宋体"/>
                <w:szCs w:val="21"/>
              </w:rPr>
            </w:pPr>
          </w:p>
        </w:tc>
        <w:tc>
          <w:tcPr>
            <w:tcW w:w="1745" w:type="dxa"/>
            <w:noWrap/>
          </w:tcPr>
          <w:p>
            <w:pPr>
              <w:rPr>
                <w:rFonts w:ascii="宋体" w:hAnsi="宋体" w:cs="宋体"/>
                <w:szCs w:val="21"/>
              </w:rPr>
            </w:pPr>
          </w:p>
        </w:tc>
        <w:tc>
          <w:tcPr>
            <w:tcW w:w="1861" w:type="dxa"/>
            <w:noWrap/>
          </w:tcPr>
          <w:p>
            <w:pPr>
              <w:rPr>
                <w:rFonts w:ascii="宋体" w:hAnsi="宋体" w:cs="宋体"/>
                <w:szCs w:val="21"/>
              </w:rPr>
            </w:pPr>
          </w:p>
        </w:tc>
        <w:tc>
          <w:tcPr>
            <w:tcW w:w="1854" w:type="dxa"/>
            <w:noWrap/>
          </w:tcPr>
          <w:p>
            <w:pPr>
              <w:rPr>
                <w:rFonts w:ascii="宋体" w:hAnsi="宋体" w:cs="宋体"/>
                <w:szCs w:val="21"/>
              </w:rPr>
            </w:pPr>
          </w:p>
        </w:tc>
      </w:tr>
    </w:tbl>
    <w:p>
      <w:pPr>
        <w:rPr>
          <w:rFonts w:ascii="宋体" w:hAnsi="宋体" w:cs="宋体"/>
        </w:rPr>
      </w:pPr>
      <w:r>
        <w:rPr>
          <w:rFonts w:hint="eastAsia" w:ascii="宋体" w:hAnsi="宋体" w:cs="宋体"/>
        </w:rPr>
        <w:t>（请同时按照第二章采购项目需求的“一、议价资质要求”的内容提供证明文件）</w:t>
      </w:r>
    </w:p>
    <w:p>
      <w:pPr>
        <w:spacing w:line="400" w:lineRule="exact"/>
        <w:ind w:firstLine="480" w:firstLineChars="200"/>
        <w:jc w:val="left"/>
        <w:rPr>
          <w:rFonts w:ascii="宋体" w:hAnsi="宋体" w:cs="宋体"/>
          <w:sz w:val="24"/>
        </w:rPr>
      </w:pPr>
    </w:p>
    <w:p>
      <w:pPr>
        <w:spacing w:line="400" w:lineRule="exact"/>
        <w:ind w:firstLine="480" w:firstLineChars="200"/>
        <w:jc w:val="left"/>
        <w:rPr>
          <w:rFonts w:ascii="宋体" w:hAnsi="宋体" w:cs="宋体"/>
          <w:sz w:val="24"/>
        </w:rPr>
      </w:pPr>
    </w:p>
    <w:p>
      <w:pPr>
        <w:spacing w:line="400" w:lineRule="exact"/>
        <w:ind w:firstLine="480" w:firstLineChars="200"/>
        <w:jc w:val="left"/>
        <w:rPr>
          <w:rFonts w:ascii="宋体" w:hAnsi="宋体" w:cs="宋体"/>
          <w:sz w:val="24"/>
        </w:rPr>
      </w:pPr>
    </w:p>
    <w:p>
      <w:pPr>
        <w:spacing w:line="400" w:lineRule="exact"/>
        <w:ind w:firstLine="480" w:firstLineChars="200"/>
        <w:jc w:val="left"/>
        <w:rPr>
          <w:rFonts w:ascii="宋体" w:hAnsi="宋体" w:cs="宋体"/>
          <w:sz w:val="24"/>
        </w:rPr>
      </w:pPr>
    </w:p>
    <w:p>
      <w:pPr>
        <w:widowControl/>
        <w:jc w:val="left"/>
        <w:rPr>
          <w:rFonts w:ascii="宋体" w:hAnsi="宋体" w:cs="宋体"/>
          <w:b/>
          <w:bCs/>
          <w:sz w:val="32"/>
          <w:szCs w:val="32"/>
        </w:rPr>
      </w:pPr>
      <w:bookmarkStart w:id="13" w:name="_Toc57128637"/>
      <w:r>
        <w:rPr>
          <w:rFonts w:ascii="宋体" w:hAnsi="宋体" w:cs="宋体"/>
        </w:rPr>
        <w:br w:type="page"/>
      </w:r>
    </w:p>
    <w:p>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3"/>
    </w:p>
    <w:p>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pPr>
        <w:spacing w:line="480" w:lineRule="auto"/>
        <w:ind w:firstLine="420" w:firstLineChars="200"/>
        <w:rPr>
          <w:rFonts w:ascii="宋体" w:hAnsi="宋体" w:cs="宋体"/>
        </w:rPr>
      </w:pPr>
      <w:r>
        <w:rPr>
          <w:rFonts w:hint="eastAsia" w:ascii="宋体" w:hAnsi="宋体" w:cs="宋体"/>
        </w:rPr>
        <w:t>附：</w:t>
      </w:r>
    </w:p>
    <w:p>
      <w:pPr>
        <w:spacing w:line="480" w:lineRule="auto"/>
        <w:ind w:firstLine="840" w:firstLineChars="400"/>
        <w:rPr>
          <w:rFonts w:ascii="宋体" w:hAnsi="宋体" w:cs="宋体"/>
        </w:rPr>
      </w:pPr>
      <w:r>
        <w:rPr>
          <w:rFonts w:hint="eastAsia" w:ascii="宋体" w:hAnsi="宋体" w:cs="宋体"/>
        </w:rPr>
        <w:t>经济性质：</w:t>
      </w:r>
    </w:p>
    <w:p>
      <w:pPr>
        <w:spacing w:line="480" w:lineRule="auto"/>
        <w:ind w:firstLine="840" w:firstLineChars="400"/>
        <w:rPr>
          <w:rFonts w:ascii="宋体" w:hAnsi="宋体" w:cs="宋体"/>
        </w:rPr>
      </w:pPr>
      <w:r>
        <w:rPr>
          <w:rFonts w:hint="eastAsia" w:ascii="宋体" w:hAnsi="宋体" w:cs="宋体"/>
        </w:rPr>
        <w:t>主营（产）：</w:t>
      </w:r>
    </w:p>
    <w:p>
      <w:pPr>
        <w:spacing w:line="480" w:lineRule="auto"/>
        <w:ind w:firstLine="840" w:firstLineChars="400"/>
        <w:rPr>
          <w:rFonts w:ascii="宋体" w:hAnsi="宋体" w:cs="宋体"/>
        </w:rPr>
      </w:pPr>
      <w:r>
        <w:rPr>
          <w:rFonts w:hint="eastAsia" w:ascii="宋体" w:hAnsi="宋体" w:cs="宋体"/>
        </w:rPr>
        <w:t>兼营（产）：</w:t>
      </w:r>
    </w:p>
    <w:p>
      <w:pPr>
        <w:spacing w:line="500" w:lineRule="exact"/>
        <w:rPr>
          <w:rFonts w:ascii="宋体" w:hAnsi="宋体" w:cs="宋体"/>
          <w:b/>
          <w:bCs/>
        </w:rPr>
      </w:pPr>
    </w:p>
    <w:p>
      <w:pPr>
        <w:spacing w:line="360" w:lineRule="auto"/>
        <w:rPr>
          <w:rFonts w:ascii="宋体" w:hAnsi="宋体" w:cs="宋体"/>
          <w:sz w:val="24"/>
        </w:rPr>
      </w:pPr>
      <w:r>
        <w:rPr>
          <w:rFonts w:hint="eastAsia" w:ascii="宋体" w:hAnsi="宋体" w:cs="宋体"/>
          <w:b/>
          <w:bCs/>
          <w:sz w:val="24"/>
        </w:rPr>
        <w:t>议价单位名称：</w:t>
      </w:r>
    </w:p>
    <w:p>
      <w:pPr>
        <w:spacing w:line="360" w:lineRule="auto"/>
        <w:rPr>
          <w:rFonts w:ascii="宋体" w:hAnsi="宋体" w:cs="宋体"/>
          <w:b/>
          <w:bCs/>
          <w:sz w:val="24"/>
        </w:rPr>
      </w:pPr>
      <w:r>
        <w:rPr>
          <w:rFonts w:hint="eastAsia" w:ascii="宋体" w:hAnsi="宋体" w:cs="宋体"/>
          <w:b/>
          <w:bCs/>
          <w:sz w:val="24"/>
        </w:rPr>
        <w:t>签发日期：年月日</w:t>
      </w:r>
    </w:p>
    <w:p>
      <w:pPr>
        <w:spacing w:line="360" w:lineRule="auto"/>
        <w:rPr>
          <w:rFonts w:ascii="宋体" w:hAnsi="宋体" w:cs="宋体"/>
          <w:sz w:val="24"/>
        </w:rPr>
      </w:pPr>
      <w:r>
        <w:rPr>
          <w:rFonts w:hint="eastAsia" w:ascii="宋体" w:hAnsi="宋体" w:cs="宋体"/>
          <w:b/>
          <w:sz w:val="24"/>
        </w:rPr>
        <w:t>（此处加盖议价单位公章）</w:t>
      </w:r>
    </w:p>
    <w:p>
      <w:pPr>
        <w:spacing w:line="500" w:lineRule="exact"/>
        <w:rPr>
          <w:rFonts w:ascii="宋体" w:hAnsi="宋体" w:cs="宋体"/>
        </w:rPr>
      </w:pPr>
    </w:p>
    <w:p>
      <w:pPr>
        <w:spacing w:line="360" w:lineRule="auto"/>
        <w:rPr>
          <w:rFonts w:ascii="宋体" w:hAnsi="宋体" w:cs="宋体"/>
          <w:b/>
          <w:sz w:val="24"/>
        </w:rPr>
      </w:pPr>
      <w:r>
        <w:rPr>
          <w:rFonts w:hint="eastAsia" w:ascii="宋体" w:hAnsi="宋体" w:cs="宋体"/>
          <w:b/>
          <w:sz w:val="24"/>
        </w:rPr>
        <w:t>提供法定代表人居民身份证（正反面）复印件：</w:t>
      </w:r>
    </w:p>
    <w:p>
      <w:pPr>
        <w:spacing w:line="400" w:lineRule="exact"/>
        <w:ind w:firstLine="480" w:firstLineChars="200"/>
        <w:rPr>
          <w:rFonts w:ascii="宋体" w:hAnsi="宋体" w:cs="宋体"/>
          <w:bCs/>
          <w:sz w:val="24"/>
          <w:u w:val="single"/>
        </w:rPr>
      </w:pPr>
    </w:p>
    <w:p>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4445" b="698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ascii="宋体" w:hAnsi="宋体" w:cs="宋体"/>
                                <w:b/>
                                <w:bCs/>
                                <w:sz w:val="30"/>
                                <w:szCs w:val="30"/>
                              </w:rPr>
                            </w:pPr>
                            <w:r>
                              <w:rPr>
                                <w:rFonts w:hint="eastAsia" w:ascii="宋体" w:hAnsi="宋体" w:cs="宋体"/>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5"/>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GQB37XAAAACgEAAA8AAAAAAAAAAQAgAAAAIgAAAGRycy9kb3ducmV2LnhtbFBLAQIU&#10;ABQAAAAIAIdO4kAZnEwe9AEAACYEAAAOAAAAAAAAAAEAIAAAACYBAABkcnMvZTJvRG9jLnhtbFBL&#10;BQYAAAAABgAGAFkBAACMBQAAAAA=&#10;">
                <v:fill on="t" focussize="0,0"/>
                <v:stroke color="#000000" joinstyle="miter"/>
                <v:imagedata o:title=""/>
                <o:lock v:ext="edit" aspectratio="f"/>
                <v:textbox>
                  <w:txbxContent>
                    <w:p>
                      <w:pPr>
                        <w:rPr>
                          <w:rFonts w:eastAsia="黑体"/>
                          <w:b/>
                          <w:sz w:val="30"/>
                        </w:rPr>
                      </w:pPr>
                    </w:p>
                    <w:p>
                      <w:pPr>
                        <w:jc w:val="center"/>
                        <w:rPr>
                          <w:rFonts w:ascii="宋体" w:hAnsi="宋体" w:cs="宋体"/>
                          <w:b/>
                          <w:bCs/>
                          <w:sz w:val="30"/>
                          <w:szCs w:val="30"/>
                        </w:rPr>
                      </w:pPr>
                      <w:r>
                        <w:rPr>
                          <w:rFonts w:hint="eastAsia" w:ascii="宋体" w:hAnsi="宋体" w:cs="宋体"/>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5"/>
                        <w:jc w:val="center"/>
                      </w:pPr>
                      <w:r>
                        <w:rPr>
                          <w:rFonts w:hint="eastAsia"/>
                        </w:rPr>
                        <w:t>（请加盖骑缝章）</w:t>
                      </w:r>
                    </w:p>
                    <w:p>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2065" b="698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ascii="宋体" w:hAnsi="宋体" w:cs="宋体"/>
                                <w:b/>
                                <w:bCs/>
                                <w:sz w:val="30"/>
                                <w:szCs w:val="30"/>
                              </w:rPr>
                            </w:pPr>
                            <w:r>
                              <w:rPr>
                                <w:rFonts w:hint="eastAsia" w:ascii="宋体" w:hAnsi="宋体" w:cs="宋体"/>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5"/>
                              <w:jc w:val="center"/>
                            </w:pPr>
                            <w:r>
                              <w:rPr>
                                <w:rFonts w:hint="eastAsia"/>
                              </w:rPr>
                              <w:t>（请加盖骑缝章）</w:t>
                            </w:r>
                          </w:p>
                          <w:p>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qqikdcAAAAJAQAADwAAAAAAAAABACAAAAAiAAAAZHJzL2Rvd25yZXYueG1sUEsB&#10;AhQAFAAAAAgAh07iQDQxKfX2AQAAJgQAAA4AAAAAAAAAAQAgAAAAJgEAAGRycy9lMm9Eb2MueG1s&#10;UEsFBgAAAAAGAAYAWQEAAI4FAAAAAA==&#10;">
                <v:fill on="t" focussize="0,0"/>
                <v:stroke color="#000000" joinstyle="miter"/>
                <v:imagedata o:title=""/>
                <o:lock v:ext="edit" aspectratio="f"/>
                <v:textbox>
                  <w:txbxContent>
                    <w:p>
                      <w:pPr>
                        <w:rPr>
                          <w:rFonts w:eastAsia="黑体"/>
                          <w:b/>
                          <w:sz w:val="30"/>
                        </w:rPr>
                      </w:pPr>
                    </w:p>
                    <w:p>
                      <w:pPr>
                        <w:jc w:val="center"/>
                        <w:rPr>
                          <w:rFonts w:ascii="宋体" w:hAnsi="宋体" w:cs="宋体"/>
                          <w:b/>
                          <w:bCs/>
                          <w:sz w:val="30"/>
                          <w:szCs w:val="30"/>
                        </w:rPr>
                      </w:pPr>
                      <w:r>
                        <w:rPr>
                          <w:rFonts w:hint="eastAsia" w:ascii="宋体" w:hAnsi="宋体" w:cs="宋体"/>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5"/>
                        <w:jc w:val="center"/>
                      </w:pPr>
                      <w:r>
                        <w:rPr>
                          <w:rFonts w:hint="eastAsia"/>
                        </w:rPr>
                        <w:t>（请加盖骑缝章）</w:t>
                      </w:r>
                    </w:p>
                    <w:p>
                      <w:pPr>
                        <w:jc w:val="center"/>
                        <w:rPr>
                          <w:rFonts w:eastAsia="华文中宋"/>
                          <w:sz w:val="28"/>
                        </w:rPr>
                      </w:pPr>
                    </w:p>
                  </w:txbxContent>
                </v:textbox>
              </v:rect>
            </w:pict>
          </mc:Fallback>
        </mc:AlternateContent>
      </w:r>
    </w:p>
    <w:p>
      <w:pPr>
        <w:spacing w:line="400" w:lineRule="exact"/>
        <w:ind w:firstLine="555"/>
        <w:rPr>
          <w:rFonts w:ascii="宋体" w:hAnsi="宋体" w:cs="宋体"/>
          <w:bCs/>
          <w:sz w:val="24"/>
          <w:u w:val="single"/>
        </w:rPr>
      </w:pPr>
    </w:p>
    <w:p>
      <w:pPr>
        <w:spacing w:line="400" w:lineRule="exact"/>
        <w:ind w:firstLine="555"/>
        <w:rPr>
          <w:rFonts w:ascii="宋体" w:hAnsi="宋体" w:cs="宋体"/>
          <w:bCs/>
          <w:sz w:val="24"/>
          <w:u w:val="single"/>
        </w:rPr>
      </w:pPr>
    </w:p>
    <w:p>
      <w:pPr>
        <w:spacing w:line="440" w:lineRule="exact"/>
        <w:rPr>
          <w:rFonts w:ascii="宋体" w:hAnsi="宋体" w:cs="宋体"/>
          <w:b/>
          <w:sz w:val="24"/>
        </w:rPr>
      </w:pPr>
    </w:p>
    <w:p>
      <w:pPr>
        <w:spacing w:line="440" w:lineRule="exact"/>
        <w:rPr>
          <w:rFonts w:ascii="宋体" w:hAnsi="宋体" w:cs="宋体"/>
          <w:b/>
          <w:sz w:val="24"/>
        </w:rPr>
      </w:pPr>
    </w:p>
    <w:p>
      <w:pPr>
        <w:spacing w:line="440" w:lineRule="exact"/>
        <w:rPr>
          <w:rFonts w:ascii="宋体" w:hAnsi="宋体" w:cs="宋体"/>
          <w:b/>
          <w:sz w:val="24"/>
        </w:rPr>
      </w:pPr>
    </w:p>
    <w:p>
      <w:pPr>
        <w:spacing w:line="440" w:lineRule="exact"/>
        <w:rPr>
          <w:rFonts w:ascii="宋体" w:hAnsi="宋体" w:cs="宋体"/>
          <w:b/>
          <w:sz w:val="24"/>
        </w:rPr>
      </w:pPr>
    </w:p>
    <w:p>
      <w:pPr>
        <w:spacing w:line="440" w:lineRule="exact"/>
        <w:rPr>
          <w:rFonts w:ascii="宋体" w:hAnsi="宋体" w:cs="宋体"/>
          <w:b/>
          <w:sz w:val="24"/>
        </w:rPr>
      </w:pPr>
    </w:p>
    <w:p>
      <w:pPr>
        <w:spacing w:line="400" w:lineRule="exact"/>
        <w:ind w:firstLine="480" w:firstLineChars="200"/>
        <w:jc w:val="left"/>
        <w:rPr>
          <w:rFonts w:ascii="宋体" w:hAnsi="宋体" w:cs="宋体"/>
          <w:sz w:val="24"/>
        </w:rPr>
      </w:pPr>
    </w:p>
    <w:p>
      <w:pPr>
        <w:spacing w:line="400" w:lineRule="exact"/>
        <w:ind w:firstLine="480" w:firstLineChars="200"/>
        <w:jc w:val="left"/>
        <w:rPr>
          <w:rFonts w:ascii="宋体" w:hAnsi="宋体" w:cs="宋体"/>
          <w:sz w:val="24"/>
        </w:rPr>
      </w:pPr>
    </w:p>
    <w:p>
      <w:pPr>
        <w:widowControl/>
        <w:jc w:val="left"/>
        <w:rPr>
          <w:rFonts w:ascii="宋体" w:hAnsi="宋体" w:cs="宋体"/>
          <w:b/>
          <w:sz w:val="24"/>
        </w:rPr>
      </w:pPr>
      <w:r>
        <w:rPr>
          <w:rFonts w:ascii="宋体" w:hAnsi="宋体" w:cs="宋体"/>
          <w:b/>
          <w:sz w:val="24"/>
        </w:rPr>
        <w:br w:type="page"/>
      </w:r>
    </w:p>
    <w:p>
      <w:pPr>
        <w:spacing w:line="400" w:lineRule="exact"/>
        <w:rPr>
          <w:rFonts w:ascii="宋体" w:hAnsi="宋体" w:cs="宋体"/>
          <w:b/>
          <w:sz w:val="24"/>
        </w:rPr>
      </w:pPr>
    </w:p>
    <w:p>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pPr>
        <w:pStyle w:val="15"/>
        <w:spacing w:line="400" w:lineRule="exact"/>
        <w:jc w:val="left"/>
        <w:rPr>
          <w:rFonts w:hAnsi="宋体" w:cs="宋体"/>
          <w:b/>
          <w:sz w:val="24"/>
          <w:szCs w:val="24"/>
        </w:rPr>
      </w:pPr>
    </w:p>
    <w:p>
      <w:pPr>
        <w:pStyle w:val="15"/>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pPr>
        <w:pStyle w:val="15"/>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pPr>
        <w:pStyle w:val="15"/>
        <w:spacing w:line="360" w:lineRule="auto"/>
        <w:ind w:firstLine="420" w:firstLineChars="200"/>
      </w:pPr>
      <w:r>
        <w:rPr>
          <w:rFonts w:hint="eastAsia"/>
        </w:rPr>
        <w:t>被授权人（议价授权代表）无转委托权限。</w:t>
      </w:r>
    </w:p>
    <w:p>
      <w:pPr>
        <w:spacing w:line="360" w:lineRule="auto"/>
        <w:ind w:firstLine="420" w:firstLineChars="200"/>
        <w:rPr>
          <w:rFonts w:ascii="宋体"/>
        </w:rPr>
      </w:pPr>
      <w:r>
        <w:rPr>
          <w:rFonts w:hint="eastAsia" w:ascii="宋体"/>
        </w:rPr>
        <w:t>本授权书自盖章之日起生效，特此声明。</w:t>
      </w:r>
    </w:p>
    <w:p>
      <w:pPr>
        <w:spacing w:line="360" w:lineRule="auto"/>
        <w:rPr>
          <w:rFonts w:ascii="宋体"/>
          <w:b/>
        </w:rPr>
      </w:pPr>
      <w:r>
        <w:rPr>
          <w:rFonts w:hint="eastAsia" w:ascii="宋体"/>
          <w:b/>
        </w:rPr>
        <w:t>随附《法定代表人证明》</w:t>
      </w:r>
    </w:p>
    <w:p>
      <w:pPr>
        <w:spacing w:line="360" w:lineRule="auto"/>
        <w:rPr>
          <w:rFonts w:ascii="宋体"/>
        </w:rPr>
      </w:pPr>
    </w:p>
    <w:p>
      <w:pPr>
        <w:spacing w:line="360" w:lineRule="auto"/>
        <w:rPr>
          <w:sz w:val="24"/>
        </w:rPr>
      </w:pPr>
      <w:r>
        <w:rPr>
          <w:rFonts w:hint="eastAsia"/>
          <w:b/>
          <w:bCs/>
          <w:sz w:val="24"/>
        </w:rPr>
        <w:t>议价单位名称：</w:t>
      </w:r>
    </w:p>
    <w:p>
      <w:pPr>
        <w:spacing w:line="360" w:lineRule="auto"/>
        <w:rPr>
          <w:rFonts w:ascii="宋体" w:hAnsi="宋体"/>
          <w:b/>
          <w:bCs/>
          <w:sz w:val="24"/>
        </w:rPr>
      </w:pPr>
      <w:r>
        <w:rPr>
          <w:rFonts w:hint="eastAsia" w:ascii="宋体" w:hAnsi="宋体"/>
          <w:b/>
          <w:bCs/>
          <w:sz w:val="24"/>
        </w:rPr>
        <w:t>日期：年月日</w:t>
      </w:r>
    </w:p>
    <w:p>
      <w:pPr>
        <w:spacing w:line="360" w:lineRule="auto"/>
        <w:rPr>
          <w:sz w:val="24"/>
        </w:rPr>
      </w:pPr>
      <w:r>
        <w:rPr>
          <w:rFonts w:hint="eastAsia"/>
          <w:b/>
          <w:sz w:val="24"/>
        </w:rPr>
        <w:t>（此处加盖议价单位公章）</w:t>
      </w:r>
    </w:p>
    <w:p>
      <w:pPr>
        <w:tabs>
          <w:tab w:val="left" w:pos="3780"/>
        </w:tabs>
        <w:spacing w:line="360" w:lineRule="auto"/>
        <w:rPr>
          <w:rFonts w:ascii="宋体" w:hAnsi="宋体"/>
          <w:b/>
          <w:bCs/>
          <w:sz w:val="24"/>
        </w:rPr>
      </w:pPr>
    </w:p>
    <w:p>
      <w:pPr>
        <w:tabs>
          <w:tab w:val="left" w:pos="3780"/>
        </w:tabs>
        <w:spacing w:line="360" w:lineRule="auto"/>
        <w:rPr>
          <w:rFonts w:ascii="宋体" w:hAnsi="宋体"/>
          <w:b/>
          <w:bCs/>
          <w:sz w:val="24"/>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2065" b="698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G6r9NoAAAANAQAADwAAAAAAAAABACAAAAAiAAAAZHJzL2Rvd25yZXYueG1s&#10;UEsBAhQAFAAAAAgAh07iQLWIP4X2AQAAJgQAAA4AAAAAAAAAAQAgAAAAKQEAAGRycy9lMm9Eb2Mu&#10;eG1sUEsFBgAAAAAGAAYAWQEAAJEFA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B4HPCJ9QEAACYEAAAOAAAAAAAAAAEAIAAAACgBAABkcnMvZTJvRG9jLnht&#10;bFBLBQYAAAAABgAGAFkBAACPBQ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mc:Fallback>
        </mc:AlternateContent>
      </w:r>
    </w:p>
    <w:p>
      <w:pPr>
        <w:spacing w:line="360" w:lineRule="auto"/>
        <w:ind w:left="1159" w:leftChars="552" w:firstLine="2261"/>
        <w:rPr>
          <w:rFonts w:ascii="宋体"/>
        </w:rPr>
      </w:pP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2065" b="698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z10cDZAAAADQEAAA8AAAAAAAAAAQAgAAAAIgAAAGRycy9kb3ducmV2LnhtbFBL&#10;AQIUABQAAAAIAIdO4kD5peb59QEAACYEAAAOAAAAAAAAAAEAIAAAACgBAABkcnMvZTJvRG9jLnht&#10;bFBLBQYAAAAABgAGAFkBAACPBQ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mc:Fallback>
        </mc:AlternateContent>
      </w:r>
    </w:p>
    <w:p>
      <w:pPr>
        <w:rPr>
          <w:rFonts w:ascii="宋体" w:hAnsi="宋体"/>
          <w:sz w:val="30"/>
          <w:szCs w:val="30"/>
        </w:rPr>
      </w:pPr>
      <w:r>
        <mc:AlternateContent>
          <mc:Choice Requires="wps">
            <w:drawing>
              <wp:anchor distT="0" distB="0" distL="114300" distR="114300" simplePos="0" relativeHeight="251663360" behindDoc="0" locked="0" layoutInCell="1" allowOverlap="1">
                <wp:simplePos x="0" y="0"/>
                <wp:positionH relativeFrom="column">
                  <wp:posOffset>2868295</wp:posOffset>
                </wp:positionH>
                <wp:positionV relativeFrom="paragraph">
                  <wp:posOffset>2191385</wp:posOffset>
                </wp:positionV>
                <wp:extent cx="2326640" cy="1722120"/>
                <wp:effectExtent l="4445" t="4445" r="12065" b="698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wps:txbx>
                      <wps:bodyPr upright="1"/>
                    </wps:wsp>
                  </a:graphicData>
                </a:graphic>
              </wp:anchor>
            </w:drawing>
          </mc:Choice>
          <mc:Fallback>
            <w:pict>
              <v:rect id="1032" o:spid="_x0000_s1026" o:spt="1" style="position:absolute;left:0pt;margin-left:225.85pt;margin-top:172.55pt;height:135.6pt;width:183.2pt;z-index:251663360;mso-width-relative:page;mso-height-relative:page;" fillcolor="#FFFFFF" filled="t" stroked="t" coordsize="21600,21600"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0M0VDYAAAACwEAAA8AAAAAAAAAAQAgAAAAIgAAAGRycy9kb3ducmV2LnhtbFBL&#10;AQIUABQAAAAIAIdO4kB6b91p9gEAACYEAAAOAAAAAAAAAAEAIAAAACcBAABkcnMvZTJvRG9jLnht&#10;bFBLBQYAAAAABgAGAFkBAACPBQ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127000</wp:posOffset>
                </wp:positionH>
                <wp:positionV relativeFrom="paragraph">
                  <wp:posOffset>2201545</wp:posOffset>
                </wp:positionV>
                <wp:extent cx="2326640" cy="1722120"/>
                <wp:effectExtent l="4445" t="4445" r="12065" b="698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73.35pt;height:135.6pt;width:183.2pt;z-index:251664384;mso-width-relative:page;mso-height-relative:page;" fillcolor="#FFFFFF" filled="t" stroked="t"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le/2AAAAAoBAAAPAAAAAAAAAAEAIAAAACIAAABkcnMvZG93bnJldi54bWxQ&#10;SwECFAAUAAAACACHTuJA+9bLGfcBAAAmBAAADgAAAAAAAAABACAAAAAnAQAAZHJzL2Uyb0RvYy54&#10;bWxQSwUGAAAAAAYABgBZAQAAkAU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2814320</wp:posOffset>
                </wp:positionH>
                <wp:positionV relativeFrom="paragraph">
                  <wp:posOffset>32385</wp:posOffset>
                </wp:positionV>
                <wp:extent cx="2326640" cy="1722120"/>
                <wp:effectExtent l="4445" t="4445" r="12065" b="6985"/>
                <wp:wrapNone/>
                <wp:docPr id="8" name="103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wps:txbx>
                      <wps:bodyPr upright="1"/>
                    </wps:wsp>
                  </a:graphicData>
                </a:graphic>
              </wp:anchor>
            </w:drawing>
          </mc:Choice>
          <mc:Fallback>
            <w:pict>
              <v:rect id="1034" o:spid="_x0000_s1026" o:spt="1" style="position:absolute;left:0pt;margin-left:221.6pt;margin-top:2.55pt;height:135.6pt;width:183.2pt;z-index:251665408;mso-width-relative:page;mso-height-relative:page;" fillcolor="#FFFFFF" filled="t" stroked="t" coordsize="21600,21600" o:gfxdata="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REXBfYAAAACQEAAA8AAAAAAAAAAQAgAAAAIgAAAGRycy9kb3ducmV2LnhtbFBL&#10;AQIUABQAAAAIAIdO4kD+69PS9gEAACYEAAAOAAAAAAAAAAEAIAAAACcBAABkcnMvZTJvRG9jLnht&#10;bFBLBQYAAAAABgAGAFkBAACPBQ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48895</wp:posOffset>
                </wp:positionH>
                <wp:positionV relativeFrom="paragraph">
                  <wp:posOffset>27940</wp:posOffset>
                </wp:positionV>
                <wp:extent cx="2326640" cy="1722120"/>
                <wp:effectExtent l="4445" t="4445" r="12065" b="6985"/>
                <wp:wrapNone/>
                <wp:docPr id="9" name="103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wps:txbx>
                      <wps:bodyPr upright="1"/>
                    </wps:wsp>
                  </a:graphicData>
                </a:graphic>
              </wp:anchor>
            </w:drawing>
          </mc:Choice>
          <mc:Fallback>
            <w:pict>
              <v:rect id="1035" o:spid="_x0000_s1026" o:spt="1" style="position:absolute;left:0pt;margin-left:3.85pt;margin-top:2.2pt;height:135.6pt;width:183.2pt;z-index:251666432;mso-width-relative:page;mso-height-relative:page;" fillcolor="#FFFFFF" filled="t" stroked="t" coordsize="21600,21600" o:gfxdata="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P19MbWAAAABwEAAA8AAAAAAAAAAQAgAAAAIgAAAGRycy9kb3ducmV2LnhtbFBLAQIU&#10;ABQAAAAIAIdO4kB/UsWi9QEAACYEAAAOAAAAAAAAAAEAIAAAACUBAABkcnMvZTJvRG9jLnhtbFBL&#10;BQYAAAAABgAGAFkBAACMBQAAAAA=&#10;">
                <v:fill on="t" focussize="0,0"/>
                <v:stroke color="#000000" joinstyle="miter"/>
                <v:imagedata o:title=""/>
                <o:lock v:ext="edit" aspectratio="f"/>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5"/>
                      </w:pPr>
                      <w:r>
                        <w:rPr>
                          <w:rFonts w:hint="eastAsia"/>
                        </w:rPr>
                        <w:t>（请加盖骑缝章）</w:t>
                      </w:r>
                    </w:p>
                    <w:p>
                      <w:pPr>
                        <w:jc w:val="center"/>
                        <w:rPr>
                          <w:rFonts w:eastAsia="华文中宋"/>
                          <w:sz w:val="28"/>
                        </w:rPr>
                      </w:pPr>
                    </w:p>
                  </w:txbxContent>
                </v:textbox>
              </v:rect>
            </w:pict>
          </mc:Fallback>
        </mc:AlternateContent>
      </w:r>
      <w:r>
        <w:rPr>
          <w:rFonts w:hint="eastAsia" w:ascii="宋体" w:hAnsi="宋体"/>
          <w:sz w:val="30"/>
          <w:szCs w:val="30"/>
        </w:rPr>
        <w:br w:type="page"/>
      </w:r>
    </w:p>
    <w:p>
      <w:pPr>
        <w:spacing w:line="400" w:lineRule="exact"/>
        <w:ind w:left="-180" w:leftChars="-257" w:right="-517" w:rightChars="-246" w:hanging="360" w:hangingChars="112"/>
        <w:jc w:val="center"/>
        <w:rPr>
          <w:rFonts w:ascii="宋体" w:hAnsi="宋体" w:cs="宋体"/>
          <w:b/>
          <w:bCs/>
          <w:sz w:val="32"/>
          <w:szCs w:val="32"/>
        </w:rPr>
      </w:pPr>
    </w:p>
    <w:p>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pPr>
        <w:spacing w:line="400" w:lineRule="exact"/>
        <w:ind w:left="-180" w:leftChars="-257" w:right="-517" w:rightChars="-246" w:hanging="360" w:hangingChars="112"/>
        <w:jc w:val="center"/>
        <w:rPr>
          <w:rFonts w:ascii="宋体" w:hAnsi="宋体" w:cs="宋体"/>
          <w:b/>
          <w:bCs/>
          <w:sz w:val="32"/>
          <w:szCs w:val="32"/>
        </w:rPr>
      </w:pPr>
    </w:p>
    <w:p>
      <w:pPr>
        <w:pStyle w:val="4"/>
        <w:rPr>
          <w:rFonts w:ascii="宋体" w:hAnsi="宋体"/>
          <w:b/>
          <w:bCs/>
        </w:rPr>
      </w:pPr>
      <w:r>
        <w:rPr>
          <w:rFonts w:hint="eastAsia" w:ascii="宋体" w:hAnsi="宋体"/>
          <w:b/>
          <w:bCs/>
        </w:rPr>
        <w:t>1、初次报价表</w:t>
      </w:r>
      <w:bookmarkEnd w:id="14"/>
    </w:p>
    <w:tbl>
      <w:tblPr>
        <w:tblStyle w:val="25"/>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pPr>
              <w:adjustRightInd w:val="0"/>
              <w:snapToGrid w:val="0"/>
              <w:jc w:val="center"/>
              <w:rPr>
                <w:rFonts w:hint="eastAsia" w:ascii="宋体" w:hAnsi="宋体" w:eastAsia="宋体" w:cs="宋体"/>
                <w:b/>
                <w:szCs w:val="21"/>
                <w:lang w:val="en-US" w:eastAsia="zh-CN"/>
              </w:rPr>
            </w:pPr>
            <w:r>
              <w:rPr>
                <w:rFonts w:hint="eastAsia" w:ascii="宋体" w:hAnsi="宋体" w:cs="宋体"/>
                <w:b/>
                <w:szCs w:val="21"/>
                <w:lang w:val="en-US" w:eastAsia="zh-CN"/>
              </w:rPr>
              <w:t>单位</w:t>
            </w:r>
          </w:p>
        </w:tc>
        <w:tc>
          <w:tcPr>
            <w:tcW w:w="839" w:type="pct"/>
            <w:shd w:val="clear" w:color="auto" w:fill="EEECE1"/>
            <w:vAlign w:val="center"/>
          </w:tcPr>
          <w:p>
            <w:pPr>
              <w:adjustRightInd w:val="0"/>
              <w:snapToGrid w:val="0"/>
              <w:jc w:val="center"/>
              <w:rPr>
                <w:rFonts w:ascii="宋体" w:hAnsi="宋体" w:cs="宋体"/>
                <w:b/>
                <w:szCs w:val="21"/>
              </w:rPr>
            </w:pPr>
            <w:r>
              <w:rPr>
                <w:rFonts w:hint="eastAsia" w:ascii="宋体" w:hAnsi="宋体" w:cs="宋体"/>
                <w:b/>
                <w:szCs w:val="21"/>
              </w:rPr>
              <w:t>议价报价</w:t>
            </w:r>
          </w:p>
          <w:p>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pPr>
              <w:widowControl/>
              <w:jc w:val="center"/>
              <w:rPr>
                <w:rFonts w:ascii="宋体" w:hAnsi="宋体" w:cs="宋体"/>
                <w:b/>
                <w:szCs w:val="21"/>
              </w:rPr>
            </w:pPr>
            <w:r>
              <w:rPr>
                <w:rFonts w:hint="eastAsia" w:ascii="宋体" w:hAnsi="宋体" w:cs="宋体"/>
                <w:b/>
                <w:szCs w:val="21"/>
              </w:rPr>
              <w:t>交货期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pPr>
              <w:adjustRightInd w:val="0"/>
              <w:snapToGrid w:val="0"/>
              <w:jc w:val="center"/>
              <w:rPr>
                <w:rFonts w:ascii="宋体" w:hAnsi="宋体" w:cs="宋体"/>
                <w:bCs/>
                <w:szCs w:val="21"/>
              </w:rPr>
            </w:pPr>
          </w:p>
        </w:tc>
        <w:tc>
          <w:tcPr>
            <w:tcW w:w="839" w:type="pct"/>
            <w:vAlign w:val="center"/>
          </w:tcPr>
          <w:p>
            <w:pPr>
              <w:adjustRightInd w:val="0"/>
              <w:snapToGrid w:val="0"/>
              <w:rPr>
                <w:rFonts w:hint="eastAsia" w:ascii="宋体" w:hAnsi="宋体" w:cs="宋体"/>
                <w:bCs/>
                <w:szCs w:val="21"/>
              </w:rPr>
            </w:pPr>
          </w:p>
        </w:tc>
        <w:tc>
          <w:tcPr>
            <w:tcW w:w="839" w:type="pct"/>
            <w:vAlign w:val="center"/>
          </w:tcPr>
          <w:p>
            <w:pPr>
              <w:adjustRightInd w:val="0"/>
              <w:snapToGrid w:val="0"/>
              <w:rPr>
                <w:rFonts w:ascii="宋体" w:hAnsi="宋体" w:cs="宋体"/>
                <w:bCs/>
                <w:szCs w:val="21"/>
                <w:u w:val="single"/>
              </w:rPr>
            </w:pPr>
            <w:r>
              <w:rPr>
                <w:rFonts w:hint="eastAsia" w:ascii="宋体" w:hAnsi="宋体" w:cs="宋体"/>
                <w:bCs/>
                <w:szCs w:val="21"/>
              </w:rPr>
              <w:t>小写：RMB</w:t>
            </w:r>
          </w:p>
          <w:p>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pPr>
              <w:pStyle w:val="64"/>
              <w:spacing w:line="240" w:lineRule="auto"/>
              <w:ind w:hanging="67"/>
              <w:rPr>
                <w:rFonts w:ascii="宋体" w:hAnsi="宋体" w:cs="宋体"/>
                <w:spacing w:val="0"/>
                <w:kern w:val="2"/>
                <w:sz w:val="21"/>
                <w:szCs w:val="21"/>
              </w:rPr>
            </w:pPr>
          </w:p>
        </w:tc>
        <w:tc>
          <w:tcPr>
            <w:tcW w:w="675" w:type="pct"/>
            <w:vAlign w:val="center"/>
          </w:tcPr>
          <w:p>
            <w:pPr>
              <w:pStyle w:val="64"/>
              <w:spacing w:line="240" w:lineRule="auto"/>
              <w:ind w:hanging="67"/>
              <w:rPr>
                <w:rFonts w:ascii="宋体" w:hAnsi="宋体" w:cs="宋体"/>
                <w:spacing w:val="0"/>
                <w:kern w:val="2"/>
                <w:sz w:val="21"/>
                <w:szCs w:val="21"/>
              </w:rPr>
            </w:pPr>
          </w:p>
        </w:tc>
        <w:tc>
          <w:tcPr>
            <w:tcW w:w="675" w:type="pct"/>
            <w:vAlign w:val="center"/>
          </w:tcPr>
          <w:p>
            <w:pPr>
              <w:pStyle w:val="64"/>
              <w:spacing w:line="240" w:lineRule="auto"/>
              <w:ind w:hanging="67"/>
              <w:rPr>
                <w:rFonts w:ascii="宋体" w:hAnsi="宋体" w:cs="宋体"/>
                <w:spacing w:val="0"/>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tcBorders>
              <w:top w:val="single" w:color="auto" w:sz="4" w:space="0"/>
              <w:left w:val="single" w:color="auto" w:sz="12" w:space="0"/>
              <w:bottom w:val="single" w:color="auto" w:sz="4" w:space="0"/>
              <w:right w:val="single" w:color="auto" w:sz="4" w:space="0"/>
            </w:tcBorders>
            <w:shd w:val="clear" w:color="auto" w:fill="EEECE1"/>
            <w:vAlign w:val="center"/>
          </w:tcPr>
          <w:p>
            <w:pPr>
              <w:adjustRightInd w:val="0"/>
              <w:snapToGrid w:val="0"/>
              <w:jc w:val="center"/>
              <w:rPr>
                <w:rFonts w:ascii="宋体" w:hAnsi="宋体" w:cs="宋体"/>
              </w:rPr>
            </w:pPr>
            <w:r>
              <w:rPr>
                <w:rFonts w:hint="eastAsia" w:ascii="宋体" w:hAnsi="宋体" w:cs="宋体"/>
                <w:highlight w:val="yellow"/>
                <w:lang w:eastAsia="zh-CN"/>
              </w:rPr>
              <w:t>配套专机专用耗材</w:t>
            </w:r>
            <w:r>
              <w:rPr>
                <w:rFonts w:hint="eastAsia" w:ascii="宋体" w:hAnsi="宋体" w:cs="宋体"/>
                <w:highlight w:val="yellow"/>
              </w:rPr>
              <w:t>/试剂：【】</w:t>
            </w:r>
          </w:p>
        </w:tc>
        <w:tc>
          <w:tcPr>
            <w:tcW w:w="388" w:type="pct"/>
            <w:tcBorders>
              <w:top w:val="single" w:color="auto" w:sz="4" w:space="0"/>
              <w:left w:val="single" w:color="auto" w:sz="4" w:space="0"/>
              <w:bottom w:val="single" w:color="auto" w:sz="4" w:space="0"/>
              <w:right w:val="single" w:color="auto" w:sz="4" w:space="0"/>
            </w:tcBorders>
            <w:shd w:val="clear" w:color="auto" w:fill="EEECE1"/>
            <w:vAlign w:val="center"/>
          </w:tcPr>
          <w:p>
            <w:pPr>
              <w:adjustRightInd w:val="0"/>
              <w:snapToGrid w:val="0"/>
              <w:jc w:val="center"/>
              <w:rPr>
                <w:rFonts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pPr>
              <w:adjustRightInd w:val="0"/>
              <w:snapToGrid w:val="0"/>
              <w:rPr>
                <w:rFonts w:hint="eastAsia" w:ascii="宋体" w:hAnsi="宋体" w:cs="宋体"/>
                <w:bCs/>
                <w:szCs w:val="21"/>
              </w:rPr>
            </w:pPr>
          </w:p>
        </w:tc>
        <w:tc>
          <w:tcPr>
            <w:tcW w:w="839" w:type="pct"/>
            <w:tcBorders>
              <w:top w:val="single" w:color="auto" w:sz="4" w:space="0"/>
              <w:left w:val="single" w:color="auto" w:sz="4" w:space="0"/>
              <w:bottom w:val="single" w:color="auto" w:sz="4" w:space="0"/>
              <w:right w:val="single" w:color="auto" w:sz="4" w:space="0"/>
            </w:tcBorders>
            <w:shd w:val="clear" w:color="auto" w:fill="EEECE1"/>
            <w:vAlign w:val="center"/>
          </w:tcPr>
          <w:p>
            <w:pPr>
              <w:adjustRightInd w:val="0"/>
              <w:snapToGrid w:val="0"/>
              <w:rPr>
                <w:rFonts w:ascii="宋体" w:hAnsi="宋体" w:cs="宋体"/>
                <w:bCs/>
                <w:szCs w:val="21"/>
                <w:u w:val="single"/>
              </w:rPr>
            </w:pPr>
            <w:r>
              <w:rPr>
                <w:rFonts w:hint="eastAsia" w:ascii="宋体" w:hAnsi="宋体" w:cs="宋体"/>
                <w:bCs/>
                <w:szCs w:val="21"/>
              </w:rPr>
              <w:t>小写：RMB</w:t>
            </w:r>
          </w:p>
          <w:p>
            <w:pPr>
              <w:adjustRightInd w:val="0"/>
              <w:snapToGrid w:val="0"/>
              <w:rPr>
                <w:rFonts w:ascii="宋体" w:hAnsi="宋体" w:cs="宋体"/>
                <w:bCs/>
                <w:szCs w:val="21"/>
              </w:rPr>
            </w:pPr>
            <w:r>
              <w:rPr>
                <w:rFonts w:hint="eastAsia" w:ascii="宋体" w:hAnsi="宋体" w:cs="宋体"/>
                <w:bCs/>
                <w:szCs w:val="21"/>
              </w:rPr>
              <w:t>大写：</w:t>
            </w:r>
          </w:p>
        </w:tc>
        <w:tc>
          <w:tcPr>
            <w:tcW w:w="866" w:type="pct"/>
            <w:tcBorders>
              <w:top w:val="single" w:color="auto" w:sz="4" w:space="0"/>
              <w:left w:val="single" w:color="auto" w:sz="4" w:space="0"/>
              <w:bottom w:val="single" w:color="auto" w:sz="4" w:space="0"/>
              <w:right w:val="single" w:color="auto" w:sz="12" w:space="0"/>
            </w:tcBorders>
            <w:shd w:val="clear" w:color="auto" w:fill="EEECE1"/>
            <w:vAlign w:val="center"/>
          </w:tcPr>
          <w:p>
            <w:pPr>
              <w:pStyle w:val="64"/>
              <w:ind w:hanging="67"/>
              <w:rPr>
                <w:rFonts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pPr>
              <w:pStyle w:val="64"/>
              <w:ind w:hanging="67"/>
              <w:rPr>
                <w:rFonts w:ascii="宋体" w:hAnsi="宋体" w:cs="宋体"/>
                <w:spacing w:val="0"/>
                <w:kern w:val="2"/>
                <w:sz w:val="21"/>
                <w:szCs w:val="21"/>
              </w:rPr>
            </w:pPr>
          </w:p>
        </w:tc>
        <w:tc>
          <w:tcPr>
            <w:tcW w:w="675" w:type="pct"/>
            <w:tcBorders>
              <w:top w:val="single" w:color="auto" w:sz="4" w:space="0"/>
              <w:left w:val="single" w:color="auto" w:sz="4" w:space="0"/>
              <w:bottom w:val="single" w:color="auto" w:sz="4" w:space="0"/>
              <w:right w:val="single" w:color="auto" w:sz="12" w:space="0"/>
            </w:tcBorders>
            <w:shd w:val="clear" w:color="auto" w:fill="EEECE1"/>
            <w:vAlign w:val="center"/>
          </w:tcPr>
          <w:p>
            <w:pPr>
              <w:pStyle w:val="64"/>
              <w:ind w:hanging="67"/>
              <w:rPr>
                <w:rFonts w:ascii="宋体" w:hAnsi="宋体" w:cs="宋体"/>
                <w:spacing w:val="0"/>
                <w:kern w:val="2"/>
                <w:sz w:val="21"/>
                <w:szCs w:val="21"/>
              </w:rPr>
            </w:pPr>
          </w:p>
        </w:tc>
      </w:tr>
    </w:tbl>
    <w:p>
      <w:pPr>
        <w:pStyle w:val="4"/>
        <w:rPr>
          <w:rFonts w:ascii="宋体" w:hAnsi="宋体"/>
          <w:b/>
          <w:bCs/>
        </w:rPr>
      </w:pPr>
      <w:r>
        <w:rPr>
          <w:rFonts w:hint="eastAsia" w:ascii="宋体" w:hAnsi="宋体"/>
          <w:b/>
          <w:bCs/>
        </w:rPr>
        <w:t>2、设备配置分项报价【必须优于需求配置清单】：</w:t>
      </w:r>
    </w:p>
    <w:tbl>
      <w:tblPr>
        <w:tblStyle w:val="25"/>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842"/>
        <w:gridCol w:w="616"/>
        <w:gridCol w:w="709"/>
        <w:gridCol w:w="683"/>
        <w:gridCol w:w="1052"/>
        <w:gridCol w:w="1052"/>
        <w:gridCol w:w="1052"/>
        <w:gridCol w:w="1052"/>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pPr>
              <w:widowControl/>
              <w:spacing w:line="360" w:lineRule="auto"/>
              <w:jc w:val="center"/>
              <w:rPr>
                <w:rFonts w:ascii="宋体" w:hAnsi="宋体" w:cs="宋体"/>
                <w:kern w:val="0"/>
                <w:sz w:val="24"/>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 w:val="24"/>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pPr>
              <w:widowControl/>
              <w:spacing w:line="360" w:lineRule="auto"/>
              <w:jc w:val="center"/>
              <w:rPr>
                <w:rFonts w:ascii="宋体" w:hAnsi="宋体" w:cs="宋体"/>
                <w:kern w:val="0"/>
                <w:szCs w:val="21"/>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Cs w:val="21"/>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pPr>
              <w:widowControl/>
              <w:spacing w:line="360" w:lineRule="auto"/>
              <w:jc w:val="center"/>
              <w:rPr>
                <w:rFonts w:ascii="宋体" w:hAnsi="宋体" w:cs="宋体"/>
                <w:kern w:val="0"/>
                <w:szCs w:val="21"/>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Cs w:val="21"/>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p>
        </w:tc>
        <w:tc>
          <w:tcPr>
            <w:tcW w:w="1303" w:type="pct"/>
            <w:vAlign w:val="center"/>
          </w:tcPr>
          <w:p>
            <w:pPr>
              <w:widowControl/>
              <w:spacing w:line="360" w:lineRule="auto"/>
              <w:jc w:val="center"/>
              <w:rPr>
                <w:rFonts w:ascii="宋体" w:hAnsi="宋体" w:cs="宋体"/>
                <w:kern w:val="0"/>
                <w:szCs w:val="21"/>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Cs w:val="21"/>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p>
        </w:tc>
        <w:tc>
          <w:tcPr>
            <w:tcW w:w="1303" w:type="pct"/>
            <w:vAlign w:val="center"/>
          </w:tcPr>
          <w:p>
            <w:pPr>
              <w:widowControl/>
              <w:spacing w:line="360" w:lineRule="auto"/>
              <w:jc w:val="center"/>
              <w:rPr>
                <w:rFonts w:ascii="宋体" w:hAnsi="宋体" w:cs="宋体"/>
                <w:kern w:val="0"/>
                <w:szCs w:val="21"/>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Cs w:val="21"/>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pPr>
              <w:widowControl/>
              <w:spacing w:line="360" w:lineRule="auto"/>
              <w:jc w:val="center"/>
              <w:rPr>
                <w:rFonts w:ascii="宋体" w:hAnsi="宋体" w:cs="宋体"/>
                <w:kern w:val="0"/>
                <w:sz w:val="24"/>
              </w:rPr>
            </w:pPr>
          </w:p>
        </w:tc>
        <w:tc>
          <w:tcPr>
            <w:tcW w:w="1303" w:type="pct"/>
            <w:vAlign w:val="center"/>
          </w:tcPr>
          <w:p>
            <w:pPr>
              <w:widowControl/>
              <w:spacing w:line="360" w:lineRule="auto"/>
              <w:jc w:val="center"/>
              <w:rPr>
                <w:rFonts w:ascii="宋体" w:hAnsi="宋体" w:cs="宋体"/>
                <w:kern w:val="0"/>
                <w:szCs w:val="21"/>
              </w:rPr>
            </w:pPr>
          </w:p>
        </w:tc>
        <w:tc>
          <w:tcPr>
            <w:tcW w:w="282" w:type="pct"/>
            <w:vAlign w:val="center"/>
          </w:tcPr>
          <w:p>
            <w:pPr>
              <w:widowControl/>
              <w:spacing w:line="360" w:lineRule="auto"/>
              <w:jc w:val="center"/>
              <w:rPr>
                <w:rFonts w:ascii="宋体" w:hAnsi="宋体" w:cs="宋体"/>
                <w:kern w:val="0"/>
                <w:sz w:val="24"/>
              </w:rPr>
            </w:pPr>
          </w:p>
        </w:tc>
        <w:tc>
          <w:tcPr>
            <w:tcW w:w="325" w:type="pct"/>
            <w:vAlign w:val="center"/>
          </w:tcPr>
          <w:p>
            <w:pPr>
              <w:widowControl/>
              <w:spacing w:line="360" w:lineRule="auto"/>
              <w:jc w:val="center"/>
              <w:rPr>
                <w:rFonts w:ascii="宋体" w:hAnsi="宋体" w:cs="宋体"/>
                <w:kern w:val="0"/>
                <w:szCs w:val="21"/>
              </w:rPr>
            </w:pPr>
          </w:p>
        </w:tc>
        <w:tc>
          <w:tcPr>
            <w:tcW w:w="313"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vAlign w:val="center"/>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c>
          <w:tcPr>
            <w:tcW w:w="482" w:type="pct"/>
          </w:tcPr>
          <w:p>
            <w:pPr>
              <w:widowControl/>
              <w:spacing w:line="360" w:lineRule="auto"/>
              <w:jc w:val="center"/>
              <w:rPr>
                <w:rFonts w:ascii="宋体" w:hAnsi="宋体" w:cs="宋体"/>
                <w:kern w:val="0"/>
                <w:sz w:val="24"/>
              </w:rPr>
            </w:pPr>
          </w:p>
        </w:tc>
      </w:tr>
    </w:tbl>
    <w:p>
      <w:pPr>
        <w:spacing w:line="500" w:lineRule="exact"/>
        <w:rPr>
          <w:rFonts w:ascii="宋体" w:hAnsi="宋体" w:cs="宋体"/>
          <w:spacing w:val="4"/>
          <w:u w:val="dotted"/>
        </w:rPr>
      </w:pPr>
    </w:p>
    <w:p>
      <w:pPr>
        <w:spacing w:line="360" w:lineRule="auto"/>
        <w:rPr>
          <w:rFonts w:ascii="宋体" w:hAnsi="宋体" w:cs="宋体"/>
          <w:sz w:val="24"/>
        </w:rPr>
      </w:pPr>
      <w:r>
        <w:rPr>
          <w:rFonts w:hint="eastAsia" w:ascii="宋体" w:hAnsi="宋体" w:cs="宋体"/>
          <w:b/>
          <w:bCs/>
          <w:sz w:val="24"/>
        </w:rPr>
        <w:t>议价单位名称：</w:t>
      </w:r>
    </w:p>
    <w:p>
      <w:pPr>
        <w:spacing w:line="360" w:lineRule="auto"/>
        <w:rPr>
          <w:rFonts w:ascii="宋体" w:hAnsi="宋体" w:cs="宋体"/>
          <w:b/>
          <w:bCs/>
          <w:sz w:val="24"/>
        </w:rPr>
      </w:pPr>
      <w:r>
        <w:rPr>
          <w:rFonts w:hint="eastAsia" w:ascii="宋体" w:hAnsi="宋体" w:cs="宋体"/>
          <w:b/>
          <w:bCs/>
          <w:sz w:val="24"/>
        </w:rPr>
        <w:t>日期：年月日</w:t>
      </w:r>
    </w:p>
    <w:p>
      <w:pPr>
        <w:spacing w:line="360" w:lineRule="auto"/>
        <w:rPr>
          <w:rFonts w:ascii="宋体" w:hAnsi="宋体" w:cs="宋体"/>
          <w:sz w:val="24"/>
        </w:rPr>
      </w:pPr>
      <w:r>
        <w:rPr>
          <w:rFonts w:hint="eastAsia" w:ascii="宋体" w:hAnsi="宋体" w:cs="宋体"/>
          <w:b/>
          <w:sz w:val="24"/>
        </w:rPr>
        <w:t>（此处加盖议价单位公章）</w:t>
      </w:r>
    </w:p>
    <w:p>
      <w:pPr>
        <w:spacing w:line="400" w:lineRule="exact"/>
        <w:rPr>
          <w:rFonts w:ascii="宋体" w:hAnsi="宋体" w:cs="宋体"/>
          <w:b/>
          <w:bCs/>
          <w:szCs w:val="21"/>
        </w:rPr>
      </w:pPr>
      <w:r>
        <w:rPr>
          <w:rFonts w:hint="eastAsia" w:ascii="宋体" w:hAnsi="宋体" w:cs="宋体"/>
          <w:b/>
          <w:bCs/>
          <w:szCs w:val="21"/>
        </w:rPr>
        <w:t>备注：</w:t>
      </w:r>
    </w:p>
    <w:p>
      <w:pPr>
        <w:numPr>
          <w:ilvl w:val="1"/>
          <w:numId w:val="12"/>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pPr>
        <w:numPr>
          <w:ilvl w:val="1"/>
          <w:numId w:val="12"/>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pPr>
        <w:numPr>
          <w:ilvl w:val="1"/>
          <w:numId w:val="12"/>
        </w:numPr>
        <w:tabs>
          <w:tab w:val="left" w:pos="840"/>
        </w:tabs>
        <w:snapToGrid w:val="0"/>
        <w:spacing w:line="360" w:lineRule="auto"/>
        <w:rPr>
          <w:rFonts w:ascii="宋体" w:hAnsi="宋体" w:cs="宋体"/>
          <w:b/>
          <w:bCs/>
        </w:rPr>
      </w:pPr>
      <w:r>
        <w:rPr>
          <w:rFonts w:hint="eastAsia" w:ascii="宋体" w:hAnsi="宋体" w:cs="宋体"/>
          <w:b/>
          <w:bCs/>
        </w:rPr>
        <w:t>此表需做双份，一份为开标一览表单独密封投递（</w:t>
      </w:r>
      <w:r>
        <w:rPr>
          <w:rFonts w:hint="eastAsia" w:ascii="宋体" w:hAnsi="宋体" w:cs="宋体"/>
          <w:b/>
          <w:bCs/>
          <w:highlight w:val="yellow"/>
        </w:rPr>
        <w:t>双面打印！</w:t>
      </w:r>
      <w:r>
        <w:rPr>
          <w:rFonts w:hint="eastAsia" w:ascii="宋体" w:hAnsi="宋体" w:cs="宋体"/>
          <w:b/>
          <w:bCs/>
        </w:rPr>
        <w:t>），一份为纸质报价表装订在标书内。</w:t>
      </w:r>
    </w:p>
    <w:p>
      <w:pPr>
        <w:rPr>
          <w:rFonts w:hint="eastAsia" w:ascii="宋体" w:hAnsi="宋体" w:cs="宋体"/>
          <w:b/>
          <w:bCs/>
          <w:color w:val="000000"/>
          <w:kern w:val="0"/>
          <w:sz w:val="36"/>
          <w:szCs w:val="36"/>
        </w:rPr>
      </w:pPr>
      <w:r>
        <w:rPr>
          <w:rFonts w:hint="eastAsia" w:ascii="宋体" w:hAnsi="宋体" w:cs="宋体"/>
          <w:b/>
          <w:bCs/>
          <w:color w:val="000000"/>
          <w:kern w:val="0"/>
          <w:sz w:val="36"/>
          <w:szCs w:val="36"/>
        </w:rPr>
        <w:br w:type="page"/>
      </w:r>
    </w:p>
    <w:p>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pPr>
        <w:pStyle w:val="12"/>
        <w:rPr>
          <w:b/>
        </w:rPr>
      </w:pPr>
      <w:r>
        <w:rPr>
          <w:rFonts w:hint="eastAsia"/>
          <w:b/>
        </w:rPr>
        <w:t>1、设备</w:t>
      </w:r>
      <w:r>
        <w:rPr>
          <w:rFonts w:hint="eastAsia"/>
          <w:b/>
          <w:lang w:val="en-US" w:eastAsia="zh-CN"/>
        </w:rPr>
        <w:t>最终</w:t>
      </w:r>
      <w:r>
        <w:rPr>
          <w:rFonts w:hint="eastAsia"/>
          <w:b/>
        </w:rPr>
        <w:t>报价表：</w:t>
      </w:r>
    </w:p>
    <w:tbl>
      <w:tblPr>
        <w:tblStyle w:val="25"/>
        <w:tblW w:w="5000" w:type="pct"/>
        <w:tblInd w:w="0" w:type="dxa"/>
        <w:tblLayout w:type="autofit"/>
        <w:tblCellMar>
          <w:top w:w="0" w:type="dxa"/>
          <w:left w:w="108" w:type="dxa"/>
          <w:bottom w:w="0" w:type="dxa"/>
          <w:right w:w="108" w:type="dxa"/>
        </w:tblCellMar>
      </w:tblPr>
      <w:tblGrid>
        <w:gridCol w:w="644"/>
        <w:gridCol w:w="1210"/>
        <w:gridCol w:w="691"/>
        <w:gridCol w:w="922"/>
        <w:gridCol w:w="922"/>
        <w:gridCol w:w="858"/>
        <w:gridCol w:w="687"/>
        <w:gridCol w:w="691"/>
        <w:gridCol w:w="504"/>
        <w:gridCol w:w="504"/>
        <w:gridCol w:w="504"/>
        <w:gridCol w:w="1259"/>
      </w:tblGrid>
      <w:tr>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pPr>
              <w:pStyle w:val="12"/>
            </w:pPr>
            <w:r>
              <w:rPr>
                <w:rFonts w:hint="eastAsia" w:ascii="宋体" w:hAnsi="宋体" w:cs="宋体"/>
                <w:b/>
                <w:bCs/>
              </w:rPr>
              <w:t>说明：此表需打印1份，与开标一览表单独密封投递，现场填写的最终报价、质保期、到货期均现场填写！</w:t>
            </w:r>
          </w:p>
        </w:tc>
      </w:tr>
      <w:tr>
        <w:tblPrEx>
          <w:tblCellMar>
            <w:top w:w="0" w:type="dxa"/>
            <w:left w:w="108" w:type="dxa"/>
            <w:bottom w:w="0" w:type="dxa"/>
            <w:right w:w="108" w:type="dxa"/>
          </w:tblCellMar>
        </w:tblPrEx>
        <w:trPr>
          <w:trHeight w:val="1425" w:hRule="atLeast"/>
        </w:trPr>
        <w:tc>
          <w:tcPr>
            <w:tcW w:w="28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66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设备名称</w:t>
            </w:r>
          </w:p>
        </w:tc>
        <w:tc>
          <w:tcPr>
            <w:tcW w:w="371"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500"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500"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457"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369"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71"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67" w:type="pct"/>
            <w:tcBorders>
              <w:top w:val="single" w:color="auto" w:sz="4" w:space="0"/>
              <w:left w:val="nil"/>
              <w:bottom w:val="single" w:color="auto" w:sz="4" w:space="0"/>
              <w:right w:val="single" w:color="auto" w:sz="4" w:space="0"/>
            </w:tcBorders>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67"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67" w:type="pct"/>
            <w:tcBorders>
              <w:top w:val="single" w:color="auto" w:sz="4" w:space="0"/>
              <w:left w:val="nil"/>
              <w:bottom w:val="single" w:color="auto" w:sz="4" w:space="0"/>
              <w:right w:val="single" w:color="auto" w:sz="4" w:space="0"/>
            </w:tcBorders>
            <w:vAlign w:val="center"/>
          </w:tcPr>
          <w:p>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687" w:type="pct"/>
            <w:tcBorders>
              <w:top w:val="single" w:color="auto" w:sz="4" w:space="0"/>
              <w:left w:val="nil"/>
              <w:bottom w:val="single" w:color="auto" w:sz="4" w:space="0"/>
              <w:right w:val="single" w:color="auto" w:sz="4" w:space="0"/>
            </w:tcBorders>
            <w:vAlign w:val="center"/>
          </w:tcPr>
          <w:p>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660" w:type="pct"/>
            <w:tcBorders>
              <w:top w:val="nil"/>
              <w:left w:val="nil"/>
              <w:bottom w:val="single" w:color="auto" w:sz="4" w:space="0"/>
              <w:right w:val="single" w:color="auto" w:sz="4" w:space="0"/>
            </w:tcBorders>
            <w:vAlign w:val="center"/>
          </w:tcPr>
          <w:p>
            <w:pPr>
              <w:widowControl/>
              <w:jc w:val="left"/>
              <w:rPr>
                <w:rFonts w:ascii="Calibri" w:hAnsi="Calibri" w:cs="宋体"/>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Calibri" w:hAnsi="Calibri" w:cs="宋体"/>
                <w:szCs w:val="22"/>
              </w:rPr>
            </w:pPr>
          </w:p>
        </w:tc>
        <w:tc>
          <w:tcPr>
            <w:tcW w:w="500" w:type="pct"/>
            <w:tcBorders>
              <w:top w:val="nil"/>
              <w:left w:val="nil"/>
              <w:bottom w:val="single" w:color="auto" w:sz="4" w:space="0"/>
              <w:right w:val="single" w:color="auto" w:sz="4" w:space="0"/>
            </w:tcBorders>
            <w:noWrap/>
            <w:vAlign w:val="center"/>
          </w:tcPr>
          <w:p>
            <w:pPr>
              <w:widowControl/>
              <w:jc w:val="left"/>
              <w:rPr>
                <w:rFonts w:ascii="Calibri" w:hAnsi="Calibri" w:cs="宋体"/>
                <w:szCs w:val="22"/>
              </w:rPr>
            </w:pPr>
          </w:p>
        </w:tc>
        <w:tc>
          <w:tcPr>
            <w:tcW w:w="500" w:type="pct"/>
            <w:noWrap/>
            <w:vAlign w:val="center"/>
          </w:tcPr>
          <w:p>
            <w:pPr>
              <w:widowControl/>
              <w:jc w:val="left"/>
              <w:rPr>
                <w:rFonts w:ascii="Calibri" w:hAnsi="Calibri" w:cs="宋体"/>
                <w:szCs w:val="22"/>
              </w:rPr>
            </w:pPr>
          </w:p>
        </w:tc>
        <w:tc>
          <w:tcPr>
            <w:tcW w:w="457" w:type="pct"/>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69"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87"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270" w:hRule="atLeast"/>
        </w:trPr>
        <w:tc>
          <w:tcPr>
            <w:tcW w:w="285" w:type="pct"/>
            <w:tcBorders>
              <w:top w:val="nil"/>
              <w:left w:val="single" w:color="auto" w:sz="4" w:space="0"/>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660"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00" w:type="pct"/>
            <w:tcBorders>
              <w:top w:val="nil"/>
              <w:left w:val="nil"/>
              <w:bottom w:val="single" w:color="auto" w:sz="4" w:space="0"/>
              <w:right w:val="single" w:color="auto" w:sz="4" w:space="0"/>
            </w:tcBorders>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500" w:type="pct"/>
            <w:tcBorders>
              <w:top w:val="single" w:color="auto" w:sz="4" w:space="0"/>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57"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69"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87" w:type="pct"/>
            <w:tcBorders>
              <w:top w:val="nil"/>
              <w:left w:val="nil"/>
              <w:bottom w:val="single" w:color="auto" w:sz="4" w:space="0"/>
              <w:right w:val="single" w:color="auto"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pPr>
              <w:pStyle w:val="12"/>
            </w:pPr>
          </w:p>
          <w:p/>
          <w:p>
            <w:pPr>
              <w:pStyle w:val="12"/>
            </w:pP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pPr>
              <w:widowControl/>
              <w:wordWrap w:val="0"/>
              <w:jc w:val="right"/>
              <w:rPr>
                <w:rFonts w:ascii="宋体" w:hAnsi="宋体" w:cs="宋体"/>
                <w:color w:val="000000"/>
                <w:kern w:val="0"/>
                <w:sz w:val="22"/>
                <w:szCs w:val="22"/>
              </w:rPr>
            </w:pPr>
          </w:p>
          <w:p>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r>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cs="宋体"/>
                <w:color w:val="000000"/>
                <w:kern w:val="0"/>
                <w:sz w:val="22"/>
                <w:szCs w:val="22"/>
              </w:rPr>
            </w:pP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使用科室代表现场确认：</w:t>
            </w:r>
          </w:p>
          <w:p>
            <w:pPr>
              <w:pStyle w:val="12"/>
            </w:pPr>
          </w:p>
          <w:p>
            <w:pPr>
              <w:pStyle w:val="12"/>
              <w:jc w:val="right"/>
            </w:pPr>
            <w:r>
              <w:rPr>
                <w:rFonts w:hint="eastAsia" w:ascii="宋体" w:hAnsi="宋体" w:cs="宋体"/>
                <w:color w:val="000000"/>
                <w:kern w:val="0"/>
                <w:sz w:val="22"/>
                <w:szCs w:val="22"/>
              </w:rPr>
              <w:t>议价日期：     年  月  日</w:t>
            </w:r>
          </w:p>
        </w:tc>
      </w:tr>
    </w:tbl>
    <w:p>
      <w:pPr>
        <w:pStyle w:val="12"/>
        <w:rPr>
          <w:rFonts w:ascii="宋体" w:hAnsi="宋体" w:cs="宋体"/>
          <w:b/>
          <w:bCs/>
          <w:sz w:val="24"/>
        </w:rPr>
      </w:pPr>
    </w:p>
    <w:p>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注：最终报价表需做双份，一份为开标一览表单独密封投递，一份为纸质报价表装订在标书内。</w:t>
      </w:r>
    </w:p>
    <w:p>
      <w:pPr>
        <w:pStyle w:val="12"/>
      </w:pPr>
      <w:r>
        <w:rPr>
          <w:rFonts w:hint="eastAsia" w:ascii="宋体" w:hAnsi="宋体" w:cs="宋体"/>
          <w:b/>
          <w:bCs/>
          <w:sz w:val="24"/>
        </w:rPr>
        <w:t>议价单位名称：</w:t>
      </w:r>
    </w:p>
    <w:p>
      <w:pPr>
        <w:spacing w:line="360" w:lineRule="auto"/>
        <w:rPr>
          <w:rFonts w:ascii="宋体" w:hAnsi="宋体" w:cs="宋体"/>
          <w:b/>
          <w:bCs/>
          <w:sz w:val="24"/>
        </w:rPr>
      </w:pPr>
      <w:r>
        <w:rPr>
          <w:rFonts w:hint="eastAsia" w:ascii="宋体" w:hAnsi="宋体" w:cs="宋体"/>
          <w:b/>
          <w:bCs/>
          <w:sz w:val="24"/>
        </w:rPr>
        <w:t>日期：年月日</w:t>
      </w:r>
    </w:p>
    <w:p>
      <w:pPr>
        <w:spacing w:line="360" w:lineRule="auto"/>
        <w:rPr>
          <w:rFonts w:ascii="宋体" w:hAnsi="宋体" w:cs="宋体"/>
          <w:sz w:val="24"/>
        </w:rPr>
      </w:pPr>
      <w:r>
        <w:rPr>
          <w:rFonts w:hint="eastAsia" w:ascii="宋体" w:hAnsi="宋体" w:cs="宋体"/>
          <w:b/>
          <w:sz w:val="24"/>
        </w:rPr>
        <w:t>（此处加盖议价单位公章）</w:t>
      </w:r>
    </w:p>
    <w:p>
      <w:pPr>
        <w:pStyle w:val="12"/>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pPr>
        <w:pStyle w:val="12"/>
        <w:rPr>
          <w:b/>
          <w:szCs w:val="21"/>
        </w:rPr>
      </w:pPr>
      <w:r>
        <w:rPr>
          <w:rFonts w:hint="eastAsia"/>
          <w:b/>
        </w:rPr>
        <w:t>2、</w:t>
      </w:r>
      <w:r>
        <w:rPr>
          <w:rFonts w:hint="eastAsia"/>
          <w:b/>
          <w:lang w:val="en-US" w:eastAsia="zh-CN"/>
        </w:rPr>
        <w:t>**设备配套专机专用耗材</w:t>
      </w:r>
      <w:r>
        <w:rPr>
          <w:rFonts w:hint="eastAsia"/>
          <w:b/>
        </w:rPr>
        <w:t>/试剂</w:t>
      </w:r>
      <w:r>
        <w:rPr>
          <w:rFonts w:hint="eastAsia"/>
          <w:b/>
          <w:lang w:val="en-US" w:eastAsia="zh-CN"/>
        </w:rPr>
        <w:t>最终</w:t>
      </w:r>
      <w:r>
        <w:rPr>
          <w:rFonts w:hint="eastAsia"/>
          <w:b/>
        </w:rPr>
        <w:t>报价表：</w:t>
      </w:r>
    </w:p>
    <w:tbl>
      <w:tblPr>
        <w:tblStyle w:val="25"/>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
        <w:gridCol w:w="793"/>
        <w:gridCol w:w="643"/>
        <w:gridCol w:w="578"/>
        <w:gridCol w:w="847"/>
        <w:gridCol w:w="514"/>
        <w:gridCol w:w="594"/>
        <w:gridCol w:w="736"/>
        <w:gridCol w:w="821"/>
        <w:gridCol w:w="685"/>
        <w:gridCol w:w="765"/>
        <w:gridCol w:w="710"/>
        <w:gridCol w:w="384"/>
        <w:gridCol w:w="700"/>
        <w:gridCol w:w="615"/>
        <w:gridCol w:w="640"/>
        <w:gridCol w:w="550"/>
        <w:gridCol w:w="711"/>
        <w:gridCol w:w="943"/>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gridSpan w:val="20"/>
            <w:shd w:val="clear" w:color="auto" w:fill="auto"/>
            <w:noWrap/>
            <w:vAlign w:val="center"/>
          </w:tcPr>
          <w:p>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**设备</w:t>
            </w:r>
            <w:r>
              <w:rPr>
                <w:rFonts w:hint="eastAsia" w:ascii="宋体" w:hAnsi="宋体" w:cs="宋体"/>
                <w:b/>
                <w:bCs/>
                <w:color w:val="000000"/>
                <w:kern w:val="0"/>
                <w:sz w:val="36"/>
                <w:szCs w:val="36"/>
                <w:lang w:eastAsia="zh-CN"/>
              </w:rPr>
              <w:t>配套专机专用耗材</w:t>
            </w:r>
            <w:r>
              <w:rPr>
                <w:rFonts w:hint="eastAsia" w:ascii="宋体" w:hAnsi="宋体" w:cs="宋体"/>
                <w:b/>
                <w:bCs/>
                <w:color w:val="000000"/>
                <w:kern w:val="0"/>
                <w:sz w:val="36"/>
                <w:szCs w:val="36"/>
              </w:rPr>
              <w:t>/试剂最终报价表（项目编号：**）</w:t>
            </w:r>
          </w:p>
          <w:p>
            <w:pPr>
              <w:widowControl/>
              <w:jc w:val="center"/>
              <w:rPr>
                <w:rFonts w:hint="eastAsia" w:ascii="宋体" w:hAnsi="宋体" w:cs="宋体"/>
                <w:b/>
                <w:bCs/>
                <w:color w:val="000000"/>
                <w:kern w:val="0"/>
                <w:szCs w:val="21"/>
              </w:rPr>
            </w:pPr>
            <w:r>
              <w:rPr>
                <w:rFonts w:hint="eastAsia" w:ascii="宋体" w:hAnsi="宋体" w:cs="宋体"/>
                <w:b/>
                <w:bCs/>
              </w:rPr>
              <w:t>说明：此表需打印1份，与开标一览表单独密封投递，现场填写的最终报价、质保期、到货期均现场填写！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77" w:type="pct"/>
            <w:vMerge w:val="restart"/>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序号</w:t>
            </w:r>
          </w:p>
        </w:tc>
        <w:tc>
          <w:tcPr>
            <w:tcW w:w="279"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注册证名称</w:t>
            </w:r>
          </w:p>
        </w:tc>
        <w:tc>
          <w:tcPr>
            <w:tcW w:w="226" w:type="pct"/>
            <w:vMerge w:val="restart"/>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规格</w:t>
            </w:r>
          </w:p>
        </w:tc>
        <w:tc>
          <w:tcPr>
            <w:tcW w:w="204"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型号</w:t>
            </w:r>
          </w:p>
        </w:tc>
        <w:tc>
          <w:tcPr>
            <w:tcW w:w="299"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生产厂家</w:t>
            </w:r>
          </w:p>
        </w:tc>
        <w:tc>
          <w:tcPr>
            <w:tcW w:w="209"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产品注册证号</w:t>
            </w:r>
          </w:p>
        </w:tc>
        <w:tc>
          <w:tcPr>
            <w:tcW w:w="259"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广东联盟集采中选价</w:t>
            </w:r>
          </w:p>
        </w:tc>
        <w:tc>
          <w:tcPr>
            <w:tcW w:w="289"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广东联盟集采产品代码</w:t>
            </w:r>
          </w:p>
        </w:tc>
        <w:tc>
          <w:tcPr>
            <w:tcW w:w="241"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深圳阳光平台代码</w:t>
            </w:r>
          </w:p>
        </w:tc>
        <w:tc>
          <w:tcPr>
            <w:tcW w:w="1270" w:type="pct"/>
            <w:gridSpan w:val="6"/>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近一年内使用价格（元）</w:t>
            </w:r>
          </w:p>
        </w:tc>
        <w:tc>
          <w:tcPr>
            <w:tcW w:w="251" w:type="pct"/>
            <w:shd w:val="clear" w:color="auto" w:fill="auto"/>
            <w:noWrap/>
            <w:vAlign w:val="center"/>
          </w:tcPr>
          <w:p>
            <w:pPr>
              <w:widowControl/>
              <w:jc w:val="center"/>
              <w:rPr>
                <w:rFonts w:hint="eastAsia" w:ascii="宋体" w:hAnsi="宋体" w:eastAsia="宋体" w:cs="宋体"/>
                <w:b/>
                <w:bCs/>
                <w:color w:val="000000"/>
                <w:kern w:val="0"/>
                <w:szCs w:val="21"/>
                <w:lang w:val="en-US" w:eastAsia="zh-CN"/>
              </w:rPr>
            </w:pPr>
            <w:r>
              <w:rPr>
                <w:rFonts w:hint="eastAsia" w:ascii="宋体" w:hAnsi="宋体" w:cs="宋体"/>
                <w:b/>
                <w:bCs/>
                <w:kern w:val="0"/>
                <w:szCs w:val="21"/>
              </w:rPr>
              <w:t>最小计量单位</w:t>
            </w:r>
            <w:r>
              <w:rPr>
                <w:rFonts w:hint="eastAsia" w:ascii="宋体" w:hAnsi="宋体" w:cs="宋体"/>
                <w:b/>
                <w:bCs/>
                <w:kern w:val="0"/>
                <w:szCs w:val="21"/>
                <w:lang w:val="en-US" w:eastAsia="zh-CN"/>
              </w:rPr>
              <w:t>报价</w:t>
            </w:r>
          </w:p>
        </w:tc>
        <w:tc>
          <w:tcPr>
            <w:tcW w:w="332" w:type="pct"/>
            <w:shd w:val="clear" w:color="auto" w:fill="auto"/>
            <w:noWrap/>
            <w:vAlign w:val="center"/>
          </w:tcPr>
          <w:p>
            <w:pPr>
              <w:widowControl/>
              <w:jc w:val="center"/>
              <w:rPr>
                <w:rFonts w:hint="eastAsia" w:ascii="宋体" w:hAnsi="宋体" w:eastAsia="宋体" w:cs="宋体"/>
                <w:b/>
                <w:bCs/>
                <w:color w:val="000000"/>
                <w:kern w:val="0"/>
                <w:szCs w:val="21"/>
                <w:lang w:eastAsia="zh-CN"/>
              </w:rPr>
            </w:pPr>
            <w:r>
              <w:rPr>
                <w:rFonts w:hint="eastAsia" w:ascii="宋体" w:hAnsi="宋体" w:cs="宋体"/>
                <w:b/>
                <w:bCs/>
                <w:color w:val="000000"/>
                <w:kern w:val="0"/>
                <w:szCs w:val="21"/>
              </w:rPr>
              <w:t>报价</w:t>
            </w:r>
          </w:p>
        </w:tc>
        <w:tc>
          <w:tcPr>
            <w:tcW w:w="504" w:type="pct"/>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现场最终报价（元）</w:t>
            </w:r>
          </w:p>
          <w:p>
            <w:pPr>
              <w:widowControl/>
              <w:jc w:val="center"/>
              <w:rPr>
                <w:rFonts w:ascii="宋体" w:hAnsi="宋体" w:cs="宋体"/>
                <w:b/>
                <w:bCs/>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7" w:type="pct"/>
            <w:vMerge w:val="continue"/>
            <w:vAlign w:val="center"/>
          </w:tcPr>
          <w:p>
            <w:pPr>
              <w:widowControl/>
              <w:jc w:val="left"/>
              <w:rPr>
                <w:rFonts w:ascii="宋体" w:hAnsi="宋体" w:cs="宋体"/>
                <w:b/>
                <w:color w:val="000000"/>
                <w:kern w:val="0"/>
                <w:szCs w:val="21"/>
              </w:rPr>
            </w:pPr>
          </w:p>
        </w:tc>
        <w:tc>
          <w:tcPr>
            <w:tcW w:w="279" w:type="pct"/>
            <w:vMerge w:val="continue"/>
            <w:vAlign w:val="center"/>
          </w:tcPr>
          <w:p>
            <w:pPr>
              <w:widowControl/>
              <w:jc w:val="left"/>
              <w:rPr>
                <w:rFonts w:ascii="宋体" w:hAnsi="宋体" w:cs="宋体"/>
                <w:b/>
                <w:bCs/>
                <w:kern w:val="0"/>
                <w:szCs w:val="21"/>
              </w:rPr>
            </w:pPr>
          </w:p>
        </w:tc>
        <w:tc>
          <w:tcPr>
            <w:tcW w:w="226" w:type="pct"/>
            <w:vMerge w:val="continue"/>
            <w:vAlign w:val="center"/>
          </w:tcPr>
          <w:p>
            <w:pPr>
              <w:widowControl/>
              <w:jc w:val="left"/>
              <w:rPr>
                <w:rFonts w:ascii="宋体" w:hAnsi="宋体" w:cs="宋体"/>
                <w:b/>
                <w:bCs/>
                <w:kern w:val="0"/>
                <w:szCs w:val="21"/>
              </w:rPr>
            </w:pPr>
          </w:p>
        </w:tc>
        <w:tc>
          <w:tcPr>
            <w:tcW w:w="204" w:type="pct"/>
            <w:vMerge w:val="continue"/>
            <w:vAlign w:val="center"/>
          </w:tcPr>
          <w:p>
            <w:pPr>
              <w:widowControl/>
              <w:jc w:val="left"/>
              <w:rPr>
                <w:rFonts w:ascii="宋体" w:hAnsi="宋体" w:cs="宋体"/>
                <w:b/>
                <w:bCs/>
                <w:kern w:val="0"/>
                <w:szCs w:val="21"/>
              </w:rPr>
            </w:pPr>
          </w:p>
        </w:tc>
        <w:tc>
          <w:tcPr>
            <w:tcW w:w="299" w:type="pct"/>
            <w:vMerge w:val="continue"/>
            <w:vAlign w:val="center"/>
          </w:tcPr>
          <w:p>
            <w:pPr>
              <w:widowControl/>
              <w:jc w:val="left"/>
              <w:rPr>
                <w:rFonts w:ascii="宋体" w:hAnsi="宋体" w:cs="宋体"/>
                <w:b/>
                <w:bCs/>
                <w:kern w:val="0"/>
                <w:szCs w:val="21"/>
              </w:rPr>
            </w:pPr>
          </w:p>
        </w:tc>
        <w:tc>
          <w:tcPr>
            <w:tcW w:w="181" w:type="pct"/>
            <w:vMerge w:val="continue"/>
            <w:vAlign w:val="center"/>
          </w:tcPr>
          <w:p>
            <w:pPr>
              <w:widowControl/>
              <w:jc w:val="left"/>
              <w:rPr>
                <w:rFonts w:ascii="宋体" w:hAnsi="宋体" w:cs="宋体"/>
                <w:b/>
                <w:bCs/>
                <w:kern w:val="0"/>
                <w:szCs w:val="21"/>
              </w:rPr>
            </w:pPr>
          </w:p>
        </w:tc>
        <w:tc>
          <w:tcPr>
            <w:tcW w:w="209" w:type="pct"/>
            <w:vMerge w:val="continue"/>
            <w:vAlign w:val="center"/>
          </w:tcPr>
          <w:p>
            <w:pPr>
              <w:widowControl/>
              <w:jc w:val="left"/>
              <w:rPr>
                <w:rFonts w:ascii="宋体" w:hAnsi="宋体" w:cs="宋体"/>
                <w:b/>
                <w:bCs/>
                <w:kern w:val="0"/>
                <w:szCs w:val="21"/>
              </w:rPr>
            </w:pPr>
          </w:p>
        </w:tc>
        <w:tc>
          <w:tcPr>
            <w:tcW w:w="259" w:type="pct"/>
            <w:vMerge w:val="continue"/>
            <w:vAlign w:val="center"/>
          </w:tcPr>
          <w:p>
            <w:pPr>
              <w:widowControl/>
              <w:jc w:val="left"/>
              <w:rPr>
                <w:rFonts w:ascii="宋体" w:hAnsi="宋体" w:cs="宋体"/>
                <w:b/>
                <w:bCs/>
                <w:kern w:val="0"/>
                <w:szCs w:val="21"/>
              </w:rPr>
            </w:pPr>
          </w:p>
        </w:tc>
        <w:tc>
          <w:tcPr>
            <w:tcW w:w="289" w:type="pct"/>
            <w:vMerge w:val="continue"/>
            <w:vAlign w:val="center"/>
          </w:tcPr>
          <w:p>
            <w:pPr>
              <w:widowControl/>
              <w:jc w:val="left"/>
              <w:rPr>
                <w:rFonts w:ascii="宋体" w:hAnsi="宋体" w:cs="宋体"/>
                <w:b/>
                <w:bCs/>
                <w:kern w:val="0"/>
                <w:szCs w:val="21"/>
              </w:rPr>
            </w:pPr>
          </w:p>
        </w:tc>
        <w:tc>
          <w:tcPr>
            <w:tcW w:w="241" w:type="pct"/>
            <w:vMerge w:val="continue"/>
            <w:vAlign w:val="center"/>
          </w:tcPr>
          <w:p>
            <w:pPr>
              <w:widowControl/>
              <w:jc w:val="left"/>
              <w:rPr>
                <w:rFonts w:ascii="宋体" w:hAnsi="宋体" w:cs="宋体"/>
                <w:b/>
                <w:bCs/>
                <w:kern w:val="0"/>
                <w:szCs w:val="21"/>
              </w:rPr>
            </w:pPr>
          </w:p>
        </w:tc>
        <w:tc>
          <w:tcPr>
            <w:tcW w:w="270" w:type="pct"/>
            <w:vMerge w:val="continue"/>
            <w:vAlign w:val="center"/>
          </w:tcPr>
          <w:p>
            <w:pPr>
              <w:widowControl/>
              <w:jc w:val="left"/>
              <w:rPr>
                <w:rFonts w:ascii="宋体" w:hAnsi="宋体" w:cs="宋体"/>
                <w:b/>
                <w:bCs/>
                <w:kern w:val="0"/>
                <w:szCs w:val="21"/>
              </w:rPr>
            </w:pPr>
          </w:p>
        </w:tc>
        <w:tc>
          <w:tcPr>
            <w:tcW w:w="250"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1医院名称</w:t>
            </w:r>
          </w:p>
        </w:tc>
        <w:tc>
          <w:tcPr>
            <w:tcW w:w="135"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lang w:val="en-US" w:eastAsia="zh-CN"/>
              </w:rPr>
              <w:t>成交</w:t>
            </w:r>
            <w:r>
              <w:rPr>
                <w:rFonts w:hint="eastAsia" w:ascii="宋体" w:hAnsi="宋体" w:cs="宋体"/>
                <w:b/>
                <w:color w:val="000000"/>
                <w:kern w:val="0"/>
                <w:szCs w:val="21"/>
              </w:rPr>
              <w:t>单价</w:t>
            </w:r>
          </w:p>
        </w:tc>
        <w:tc>
          <w:tcPr>
            <w:tcW w:w="247"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lang w:val="en-US" w:eastAsia="zh-CN"/>
              </w:rPr>
              <w:t>成交</w:t>
            </w:r>
            <w:r>
              <w:rPr>
                <w:rFonts w:hint="eastAsia" w:ascii="宋体" w:hAnsi="宋体" w:cs="宋体"/>
                <w:b/>
                <w:color w:val="000000"/>
                <w:kern w:val="0"/>
                <w:szCs w:val="21"/>
              </w:rPr>
              <w:t>单价</w:t>
            </w:r>
          </w:p>
        </w:tc>
        <w:tc>
          <w:tcPr>
            <w:tcW w:w="225"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3医院名称</w:t>
            </w:r>
          </w:p>
        </w:tc>
        <w:tc>
          <w:tcPr>
            <w:tcW w:w="194"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lang w:val="en-US" w:eastAsia="zh-CN"/>
              </w:rPr>
              <w:t>成交</w:t>
            </w:r>
            <w:r>
              <w:rPr>
                <w:rFonts w:hint="eastAsia" w:ascii="宋体" w:hAnsi="宋体" w:cs="宋体"/>
                <w:b/>
                <w:color w:val="000000"/>
                <w:kern w:val="0"/>
                <w:szCs w:val="21"/>
              </w:rPr>
              <w:t>单价</w:t>
            </w:r>
          </w:p>
        </w:tc>
        <w:tc>
          <w:tcPr>
            <w:tcW w:w="251" w:type="pct"/>
            <w:vAlign w:val="center"/>
          </w:tcPr>
          <w:p>
            <w:pPr>
              <w:widowControl/>
              <w:jc w:val="left"/>
              <w:rPr>
                <w:rFonts w:ascii="宋体" w:hAnsi="宋体" w:cs="宋体"/>
                <w:b/>
                <w:color w:val="000000"/>
                <w:kern w:val="0"/>
                <w:szCs w:val="21"/>
              </w:rPr>
            </w:pPr>
          </w:p>
        </w:tc>
        <w:tc>
          <w:tcPr>
            <w:tcW w:w="332" w:type="pct"/>
            <w:vAlign w:val="center"/>
          </w:tcPr>
          <w:p>
            <w:pPr>
              <w:widowControl/>
              <w:jc w:val="left"/>
              <w:rPr>
                <w:rFonts w:ascii="宋体" w:hAnsi="宋体" w:cs="宋体"/>
                <w:b/>
                <w:color w:val="000000"/>
                <w:kern w:val="0"/>
                <w:szCs w:val="21"/>
              </w:rPr>
            </w:pPr>
          </w:p>
        </w:tc>
        <w:tc>
          <w:tcPr>
            <w:tcW w:w="504" w:type="pct"/>
            <w:vAlign w:val="center"/>
          </w:tcPr>
          <w:p>
            <w:pPr>
              <w:widowControl/>
              <w:jc w:val="left"/>
              <w:rPr>
                <w:rFonts w:ascii="宋体" w:hAnsi="宋体" w:cs="宋体"/>
                <w:b/>
                <w:color w:val="000000"/>
                <w:kern w:val="0"/>
                <w:szCs w:val="21"/>
              </w:rPr>
            </w:pPr>
            <w:r>
              <w:rPr>
                <w:rFonts w:hint="eastAsia" w:ascii="宋体" w:hAnsi="宋体" w:cs="宋体"/>
                <w:b/>
                <w:bCs/>
                <w:color w:val="000000"/>
                <w:kern w:val="0"/>
                <w:szCs w:val="21"/>
                <w:highlight w:val="yellow"/>
              </w:rPr>
              <w:t>现场填报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77"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279"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26"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04"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99"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09"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59" w:type="pct"/>
            <w:shd w:val="clear" w:color="auto" w:fill="auto"/>
            <w:noWrap/>
            <w:vAlign w:val="center"/>
          </w:tcPr>
          <w:p>
            <w:pPr>
              <w:widowControl/>
              <w:jc w:val="center"/>
              <w:rPr>
                <w:rFonts w:ascii="宋体" w:hAnsi="宋体" w:cs="宋体"/>
                <w:color w:val="FF0000"/>
                <w:kern w:val="0"/>
                <w:sz w:val="22"/>
                <w:szCs w:val="22"/>
              </w:rPr>
            </w:pPr>
            <w:r>
              <w:rPr>
                <w:rFonts w:hint="eastAsia" w:ascii="宋体" w:hAnsi="宋体" w:cs="宋体"/>
                <w:color w:val="FF0000"/>
                <w:kern w:val="0"/>
                <w:sz w:val="22"/>
                <w:szCs w:val="22"/>
              </w:rPr>
              <w:t>　</w:t>
            </w:r>
          </w:p>
        </w:tc>
        <w:tc>
          <w:tcPr>
            <w:tcW w:w="289" w:type="pct"/>
            <w:shd w:val="clear" w:color="auto" w:fill="auto"/>
            <w:noWrap/>
            <w:vAlign w:val="center"/>
          </w:tcPr>
          <w:p>
            <w:pPr>
              <w:widowControl/>
              <w:jc w:val="center"/>
              <w:rPr>
                <w:rFonts w:ascii="宋体" w:hAnsi="宋体" w:cs="宋体"/>
                <w:color w:val="FF0000"/>
                <w:kern w:val="0"/>
                <w:sz w:val="22"/>
                <w:szCs w:val="22"/>
              </w:rPr>
            </w:pPr>
          </w:p>
        </w:tc>
        <w:tc>
          <w:tcPr>
            <w:tcW w:w="241" w:type="pct"/>
            <w:shd w:val="clear" w:color="auto" w:fill="auto"/>
            <w:noWrap/>
            <w:vAlign w:val="center"/>
          </w:tcPr>
          <w:p>
            <w:pPr>
              <w:widowControl/>
              <w:jc w:val="center"/>
              <w:rPr>
                <w:rFonts w:ascii="宋体" w:hAnsi="宋体" w:cs="宋体"/>
                <w:color w:val="FF0000"/>
                <w:kern w:val="0"/>
                <w:sz w:val="22"/>
                <w:szCs w:val="22"/>
              </w:rPr>
            </w:pPr>
          </w:p>
        </w:tc>
        <w:tc>
          <w:tcPr>
            <w:tcW w:w="270" w:type="pct"/>
            <w:shd w:val="clear" w:color="auto" w:fill="auto"/>
            <w:noWrap/>
            <w:vAlign w:val="center"/>
          </w:tcPr>
          <w:p>
            <w:pPr>
              <w:widowControl/>
              <w:jc w:val="center"/>
              <w:rPr>
                <w:rFonts w:ascii="宋体" w:hAnsi="宋体" w:cs="宋体"/>
                <w:color w:val="FF0000"/>
                <w:kern w:val="0"/>
                <w:sz w:val="22"/>
                <w:szCs w:val="22"/>
              </w:rPr>
            </w:pPr>
            <w:r>
              <w:rPr>
                <w:rFonts w:hint="eastAsia" w:ascii="宋体" w:hAnsi="宋体" w:cs="宋体"/>
                <w:color w:val="FF0000"/>
                <w:kern w:val="0"/>
                <w:sz w:val="22"/>
                <w:szCs w:val="22"/>
              </w:rPr>
              <w:t>　</w:t>
            </w:r>
          </w:p>
        </w:tc>
        <w:tc>
          <w:tcPr>
            <w:tcW w:w="250" w:type="pct"/>
            <w:shd w:val="clear" w:color="auto" w:fill="auto"/>
            <w:vAlign w:val="center"/>
          </w:tcPr>
          <w:p>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　</w:t>
            </w:r>
          </w:p>
        </w:tc>
        <w:tc>
          <w:tcPr>
            <w:tcW w:w="135"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25"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94"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51" w:type="pct"/>
            <w:shd w:val="clear" w:color="auto" w:fill="auto"/>
            <w:noWrap/>
            <w:vAlign w:val="center"/>
          </w:tcPr>
          <w:p>
            <w:pPr>
              <w:widowControl/>
              <w:jc w:val="left"/>
              <w:rPr>
                <w:rFonts w:ascii="宋体" w:hAnsi="宋体" w:cs="宋体"/>
                <w:color w:val="000000"/>
                <w:kern w:val="0"/>
                <w:sz w:val="22"/>
                <w:szCs w:val="22"/>
              </w:rPr>
            </w:pPr>
          </w:p>
        </w:tc>
        <w:tc>
          <w:tcPr>
            <w:tcW w:w="332" w:type="pct"/>
            <w:shd w:val="clear" w:color="auto" w:fill="auto"/>
            <w:noWrap/>
            <w:vAlign w:val="center"/>
          </w:tcPr>
          <w:p>
            <w:pPr>
              <w:widowControl/>
              <w:jc w:val="left"/>
              <w:rPr>
                <w:rFonts w:ascii="宋体" w:hAnsi="宋体" w:cs="宋体"/>
                <w:color w:val="000000"/>
                <w:kern w:val="0"/>
                <w:sz w:val="22"/>
                <w:szCs w:val="22"/>
              </w:rPr>
            </w:pPr>
          </w:p>
        </w:tc>
        <w:tc>
          <w:tcPr>
            <w:tcW w:w="504" w:type="pct"/>
            <w:shd w:val="clear" w:color="auto" w:fill="auto"/>
            <w:noWrap/>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0"/>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pPr>
              <w:pStyle w:val="12"/>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0"/>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0"/>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0"/>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使用科室代表现场确认：</w:t>
            </w:r>
          </w:p>
          <w:p>
            <w:pPr>
              <w:pStyle w:val="12"/>
            </w:pP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bl>
    <w:p>
      <w:pPr>
        <w:widowControl/>
        <w:adjustRightInd w:val="0"/>
        <w:snapToGrid w:val="0"/>
        <w:spacing w:line="360" w:lineRule="auto"/>
        <w:ind w:firstLine="422"/>
        <w:rPr>
          <w:rFonts w:ascii="宋体" w:hAnsi="宋体" w:cs="宋体"/>
          <w:bCs/>
          <w:sz w:val="24"/>
          <w:szCs w:val="28"/>
        </w:rPr>
      </w:pPr>
      <w:r>
        <w:rPr>
          <w:rFonts w:hint="eastAsia" w:ascii="宋体" w:hAnsi="宋体" w:cs="宋体"/>
          <w:bCs/>
          <w:sz w:val="24"/>
          <w:szCs w:val="28"/>
        </w:rPr>
        <w:t>1.承诺所投标的试剂为深圳医用耗材阳光交易和监管平台中标目录内的须按最终报价在深圳医用耗材阳光交易和监管平台执行线上采购，若不执行，采购人有权单方解除采购协议。2.</w:t>
      </w:r>
      <w:r>
        <w:rPr>
          <w:rFonts w:hint="eastAsia"/>
        </w:rPr>
        <w:t xml:space="preserve"> </w:t>
      </w:r>
      <w:r>
        <w:rPr>
          <w:rFonts w:hint="eastAsia" w:ascii="宋体" w:hAnsi="宋体" w:cs="宋体"/>
          <w:bCs/>
          <w:sz w:val="24"/>
          <w:szCs w:val="28"/>
        </w:rPr>
        <w:t>报价如超过阳光平台价格为无效投标</w:t>
      </w:r>
    </w:p>
    <w:p>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注：最终报价表需做双份，一份为开标一览表单独密封投递，一份为纸质报价表装订在标书内。</w:t>
      </w:r>
    </w:p>
    <w:p>
      <w:pPr>
        <w:tabs>
          <w:tab w:val="left" w:pos="360"/>
          <w:tab w:val="left" w:pos="840"/>
        </w:tabs>
        <w:snapToGrid w:val="0"/>
        <w:spacing w:line="360" w:lineRule="auto"/>
      </w:pPr>
      <w:r>
        <w:rPr>
          <w:rFonts w:hint="eastAsia"/>
          <w:b/>
          <w:bCs/>
        </w:rPr>
        <w:t>【注册证名称】、【规格】、【型号】、【生产厂家】、【产品注册证号】必须严格和注册证保持一致。</w:t>
      </w:r>
    </w:p>
    <w:p>
      <w:pPr>
        <w:pStyle w:val="12"/>
      </w:pPr>
      <w:r>
        <w:rPr>
          <w:rFonts w:hint="eastAsia" w:ascii="宋体" w:hAnsi="宋体" w:cs="宋体"/>
          <w:b/>
          <w:bCs/>
          <w:sz w:val="24"/>
        </w:rPr>
        <w:t>议价单位名称：</w:t>
      </w:r>
    </w:p>
    <w:p>
      <w:pPr>
        <w:spacing w:line="360" w:lineRule="auto"/>
        <w:rPr>
          <w:rFonts w:ascii="宋体" w:hAnsi="宋体" w:cs="宋体"/>
          <w:sz w:val="24"/>
        </w:rPr>
      </w:pPr>
      <w:r>
        <w:rPr>
          <w:rFonts w:hint="eastAsia" w:ascii="宋体" w:hAnsi="宋体" w:cs="宋体"/>
          <w:b/>
          <w:bCs/>
          <w:sz w:val="24"/>
        </w:rPr>
        <w:t xml:space="preserve">日期：年月日  </w:t>
      </w:r>
      <w:r>
        <w:rPr>
          <w:rFonts w:hint="eastAsia" w:ascii="宋体" w:hAnsi="宋体" w:cs="宋体"/>
          <w:b/>
          <w:sz w:val="24"/>
        </w:rPr>
        <w:t>（此处加盖议价单位公章）</w:t>
      </w:r>
    </w:p>
    <w:p>
      <w:pPr>
        <w:pStyle w:val="12"/>
        <w:sectPr>
          <w:pgSz w:w="16838" w:h="11906" w:orient="landscape"/>
          <w:pgMar w:top="1440" w:right="1440" w:bottom="1286" w:left="1440" w:header="851" w:footer="992" w:gutter="0"/>
          <w:cols w:space="720" w:num="1"/>
          <w:docGrid w:type="lines" w:linePitch="312" w:charSpace="0"/>
        </w:sectPr>
      </w:pPr>
    </w:p>
    <w:p>
      <w:pPr>
        <w:pStyle w:val="4"/>
        <w:ind w:firstLine="2700" w:firstLineChars="900"/>
        <w:jc w:val="left"/>
        <w:rPr>
          <w:rFonts w:ascii="宋体" w:hAnsi="宋体"/>
          <w:sz w:val="32"/>
          <w:szCs w:val="32"/>
        </w:rPr>
      </w:pPr>
      <w:bookmarkStart w:id="15" w:name="_Toc435515295"/>
      <w:bookmarkStart w:id="16" w:name="_Toc57128632"/>
      <w:bookmarkStart w:id="17" w:name="_Toc24650"/>
      <w:bookmarkStart w:id="18" w:name="_Toc435514855"/>
      <w:bookmarkStart w:id="19" w:name="_Toc275865606"/>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pPr>
        <w:pStyle w:val="12"/>
        <w:rPr>
          <w:rFonts w:hint="default" w:ascii="宋体" w:hAnsi="宋体" w:cs="Times New Roman" w:eastAsiaTheme="minorEastAsia"/>
          <w:b/>
          <w:kern w:val="2"/>
          <w:sz w:val="24"/>
          <w:szCs w:val="21"/>
          <w:lang w:val="en-US" w:eastAsia="zh-CN" w:bidi="ar-SA"/>
        </w:rPr>
      </w:pPr>
      <w:r>
        <w:rPr>
          <w:rFonts w:hint="eastAsia" w:ascii="宋体" w:hAnsi="宋体" w:cs="Times New Roman" w:eastAsiaTheme="minorEastAsia"/>
          <w:b/>
          <w:kern w:val="2"/>
          <w:sz w:val="24"/>
          <w:szCs w:val="21"/>
          <w:lang w:val="en-US" w:eastAsia="zh-CN" w:bidi="ar-SA"/>
        </w:rPr>
        <w:t>（1）生物刺激反馈仪（盆底治疗仪）项目填写：</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2674"/>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98"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674"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98" w:type="dxa"/>
            <w:vAlign w:val="top"/>
          </w:tcPr>
          <w:p>
            <w:pPr>
              <w:widowControl/>
              <w:jc w:val="center"/>
              <w:rPr>
                <w:rFonts w:hint="eastAsia" w:ascii="宋体" w:hAnsi="宋体"/>
                <w:b w:val="0"/>
                <w:bCs/>
                <w:sz w:val="24"/>
              </w:rPr>
            </w:pPr>
            <w:r>
              <w:rPr>
                <w:rFonts w:hint="eastAsia" w:ascii="宋体" w:hAnsi="宋体"/>
                <w:b w:val="0"/>
                <w:bCs/>
                <w:sz w:val="24"/>
              </w:rPr>
              <w:t>1</w:t>
            </w:r>
          </w:p>
        </w:tc>
        <w:tc>
          <w:tcPr>
            <w:tcW w:w="2674" w:type="dxa"/>
            <w:vAlign w:val="center"/>
          </w:tcPr>
          <w:p>
            <w:pPr>
              <w:widowControl/>
              <w:jc w:val="center"/>
              <w:rPr>
                <w:rFonts w:hint="eastAsia" w:ascii="宋体" w:hAnsi="宋体"/>
                <w:b w:val="0"/>
                <w:bCs/>
                <w:sz w:val="24"/>
              </w:rPr>
            </w:pPr>
            <w:r>
              <w:rPr>
                <w:rFonts w:hint="eastAsia" w:ascii="宋体" w:hAnsi="宋体"/>
                <w:b w:val="0"/>
                <w:bCs/>
                <w:sz w:val="24"/>
              </w:rPr>
              <w:t>电极连接线（一分三）</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98" w:type="dxa"/>
            <w:vAlign w:val="top"/>
          </w:tcPr>
          <w:p>
            <w:pPr>
              <w:widowControl/>
              <w:jc w:val="center"/>
              <w:rPr>
                <w:rFonts w:hint="eastAsia" w:ascii="宋体" w:hAnsi="宋体"/>
                <w:b w:val="0"/>
                <w:bCs/>
                <w:sz w:val="24"/>
              </w:rPr>
            </w:pPr>
            <w:r>
              <w:rPr>
                <w:rFonts w:hint="eastAsia" w:ascii="宋体" w:hAnsi="宋体"/>
                <w:b w:val="0"/>
                <w:bCs/>
                <w:sz w:val="24"/>
              </w:rPr>
              <w:t>2</w:t>
            </w:r>
          </w:p>
        </w:tc>
        <w:tc>
          <w:tcPr>
            <w:tcW w:w="2674" w:type="dxa"/>
            <w:vAlign w:val="center"/>
          </w:tcPr>
          <w:p>
            <w:pPr>
              <w:widowControl/>
              <w:jc w:val="center"/>
              <w:rPr>
                <w:rFonts w:hint="eastAsia" w:ascii="宋体" w:hAnsi="宋体"/>
                <w:b w:val="0"/>
                <w:bCs/>
                <w:sz w:val="24"/>
              </w:rPr>
            </w:pPr>
            <w:r>
              <w:rPr>
                <w:rFonts w:hint="eastAsia" w:ascii="宋体" w:hAnsi="宋体"/>
                <w:b w:val="0"/>
                <w:bCs/>
                <w:sz w:val="24"/>
              </w:rPr>
              <w:t>电极连接线（一分三）</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98" w:type="dxa"/>
            <w:vAlign w:val="top"/>
          </w:tcPr>
          <w:p>
            <w:pPr>
              <w:widowControl/>
              <w:jc w:val="center"/>
              <w:rPr>
                <w:rFonts w:hint="eastAsia" w:ascii="宋体" w:hAnsi="宋体"/>
                <w:b w:val="0"/>
                <w:bCs/>
                <w:sz w:val="24"/>
              </w:rPr>
            </w:pPr>
            <w:r>
              <w:rPr>
                <w:rFonts w:hint="eastAsia" w:ascii="宋体" w:hAnsi="宋体"/>
                <w:b w:val="0"/>
                <w:bCs/>
                <w:sz w:val="24"/>
              </w:rPr>
              <w:t>3</w:t>
            </w:r>
          </w:p>
        </w:tc>
        <w:tc>
          <w:tcPr>
            <w:tcW w:w="2674" w:type="dxa"/>
            <w:vAlign w:val="center"/>
          </w:tcPr>
          <w:p>
            <w:pPr>
              <w:widowControl/>
              <w:jc w:val="center"/>
              <w:rPr>
                <w:rFonts w:hint="eastAsia" w:ascii="宋体" w:hAnsi="宋体"/>
                <w:b w:val="0"/>
                <w:bCs/>
                <w:sz w:val="24"/>
              </w:rPr>
            </w:pPr>
            <w:r>
              <w:rPr>
                <w:rFonts w:hint="eastAsia" w:ascii="宋体" w:hAnsi="宋体"/>
                <w:b w:val="0"/>
                <w:bCs/>
                <w:sz w:val="24"/>
              </w:rPr>
              <w:t>电极连接线（一分三）</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98" w:type="dxa"/>
            <w:vAlign w:val="top"/>
          </w:tcPr>
          <w:p>
            <w:pPr>
              <w:widowControl/>
              <w:jc w:val="center"/>
              <w:rPr>
                <w:rFonts w:hint="eastAsia" w:ascii="宋体" w:hAnsi="宋体"/>
                <w:b w:val="0"/>
                <w:bCs/>
                <w:sz w:val="24"/>
              </w:rPr>
            </w:pPr>
            <w:r>
              <w:rPr>
                <w:rFonts w:hint="eastAsia" w:ascii="宋体" w:hAnsi="宋体"/>
                <w:b w:val="0"/>
                <w:bCs/>
                <w:sz w:val="24"/>
              </w:rPr>
              <w:t>4</w:t>
            </w:r>
          </w:p>
        </w:tc>
        <w:tc>
          <w:tcPr>
            <w:tcW w:w="2674" w:type="dxa"/>
            <w:vAlign w:val="center"/>
          </w:tcPr>
          <w:p>
            <w:pPr>
              <w:widowControl/>
              <w:jc w:val="center"/>
              <w:rPr>
                <w:rFonts w:hint="eastAsia" w:ascii="宋体" w:hAnsi="宋体"/>
                <w:b w:val="0"/>
                <w:bCs/>
                <w:sz w:val="24"/>
              </w:rPr>
            </w:pPr>
            <w:r>
              <w:rPr>
                <w:rFonts w:hint="eastAsia" w:ascii="宋体" w:hAnsi="宋体"/>
                <w:b w:val="0"/>
                <w:bCs/>
                <w:sz w:val="24"/>
              </w:rPr>
              <w:t>电极连接线（一分五）</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98" w:type="dxa"/>
            <w:vAlign w:val="top"/>
          </w:tcPr>
          <w:p>
            <w:pPr>
              <w:widowControl/>
              <w:jc w:val="center"/>
              <w:rPr>
                <w:rFonts w:hint="eastAsia" w:ascii="宋体" w:hAnsi="宋体"/>
                <w:b w:val="0"/>
                <w:bCs/>
                <w:sz w:val="24"/>
              </w:rPr>
            </w:pPr>
            <w:r>
              <w:rPr>
                <w:rFonts w:hint="eastAsia" w:ascii="宋体" w:hAnsi="宋体"/>
                <w:b w:val="0"/>
                <w:bCs/>
                <w:sz w:val="24"/>
              </w:rPr>
              <w:t>5</w:t>
            </w:r>
          </w:p>
        </w:tc>
        <w:tc>
          <w:tcPr>
            <w:tcW w:w="2674" w:type="dxa"/>
            <w:vAlign w:val="center"/>
          </w:tcPr>
          <w:p>
            <w:pPr>
              <w:widowControl/>
              <w:jc w:val="center"/>
              <w:rPr>
                <w:rFonts w:hint="eastAsia" w:ascii="宋体" w:hAnsi="宋体"/>
                <w:b w:val="0"/>
                <w:bCs/>
                <w:sz w:val="24"/>
              </w:rPr>
            </w:pPr>
            <w:r>
              <w:rPr>
                <w:rFonts w:hint="eastAsia" w:ascii="宋体" w:hAnsi="宋体"/>
                <w:b w:val="0"/>
                <w:bCs/>
                <w:sz w:val="24"/>
              </w:rPr>
              <w:t>阴道压力探头</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8" w:type="dxa"/>
            <w:vAlign w:val="top"/>
          </w:tcPr>
          <w:p>
            <w:pPr>
              <w:widowControl/>
              <w:jc w:val="center"/>
              <w:rPr>
                <w:rFonts w:hint="eastAsia" w:ascii="宋体" w:hAnsi="宋体"/>
                <w:b w:val="0"/>
                <w:bCs/>
                <w:sz w:val="24"/>
              </w:rPr>
            </w:pPr>
            <w:r>
              <w:rPr>
                <w:rFonts w:hint="eastAsia" w:ascii="宋体" w:hAnsi="宋体"/>
                <w:b w:val="0"/>
                <w:bCs/>
                <w:sz w:val="24"/>
              </w:rPr>
              <w:t>6</w:t>
            </w:r>
          </w:p>
        </w:tc>
        <w:tc>
          <w:tcPr>
            <w:tcW w:w="2674" w:type="dxa"/>
            <w:vAlign w:val="center"/>
          </w:tcPr>
          <w:p>
            <w:pPr>
              <w:widowControl/>
              <w:jc w:val="center"/>
              <w:rPr>
                <w:rFonts w:hint="eastAsia" w:ascii="宋体" w:hAnsi="宋体"/>
                <w:b w:val="0"/>
                <w:bCs/>
                <w:sz w:val="24"/>
              </w:rPr>
            </w:pPr>
            <w:r>
              <w:rPr>
                <w:rFonts w:hint="eastAsia" w:ascii="宋体" w:hAnsi="宋体"/>
                <w:b w:val="0"/>
                <w:bCs/>
                <w:sz w:val="24"/>
              </w:rPr>
              <w:t>P4线控器</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pStyle w:val="2"/>
        <w:rPr>
          <w:rFonts w:hint="default" w:eastAsia="宋体"/>
          <w:lang w:val="en-US" w:eastAsia="zh-CN"/>
        </w:rPr>
      </w:pPr>
    </w:p>
    <w:p>
      <w:pPr>
        <w:adjustRightInd w:val="0"/>
        <w:snapToGrid w:val="0"/>
        <w:spacing w:line="300" w:lineRule="auto"/>
        <w:rPr>
          <w:rFonts w:ascii="宋体" w:hAnsi="宋体" w:cs="宋体"/>
          <w:b/>
          <w:bCs/>
          <w:sz w:val="30"/>
          <w:szCs w:val="30"/>
        </w:rPr>
      </w:pPr>
      <w:r>
        <w:rPr>
          <w:rFonts w:hint="eastAsia" w:ascii="宋体" w:hAnsi="宋体" w:cs="宋体"/>
          <w:b/>
          <w:sz w:val="24"/>
        </w:rPr>
        <w:t>3、延续保修初步报价：</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pPr>
              <w:widowControl/>
              <w:jc w:val="center"/>
              <w:rPr>
                <w:rFonts w:ascii="宋体" w:hAnsi="宋体"/>
                <w:b/>
                <w:sz w:val="24"/>
              </w:rPr>
            </w:pPr>
            <w:r>
              <w:rPr>
                <w:rFonts w:hint="eastAsia" w:ascii="宋体" w:hAnsi="宋体"/>
                <w:b/>
                <w:sz w:val="24"/>
              </w:rPr>
              <w:t>1</w:t>
            </w:r>
          </w:p>
        </w:tc>
        <w:tc>
          <w:tcPr>
            <w:tcW w:w="4109" w:type="dxa"/>
            <w:vAlign w:val="center"/>
          </w:tcPr>
          <w:p>
            <w:pPr>
              <w:widowControl/>
              <w:jc w:val="center"/>
              <w:rPr>
                <w:rFonts w:ascii="宋体" w:hAnsi="宋体"/>
                <w:b/>
                <w:sz w:val="24"/>
              </w:rPr>
            </w:pPr>
            <w:r>
              <w:rPr>
                <w:rFonts w:hint="eastAsia" w:ascii="宋体" w:hAnsi="宋体"/>
                <w:b/>
                <w:sz w:val="24"/>
              </w:rPr>
              <w:t>延续保修合同</w:t>
            </w:r>
          </w:p>
        </w:tc>
        <w:tc>
          <w:tcPr>
            <w:tcW w:w="2605" w:type="dxa"/>
            <w:vAlign w:val="center"/>
          </w:tcPr>
          <w:p>
            <w:pPr>
              <w:widowControl/>
              <w:jc w:val="center"/>
              <w:rPr>
                <w:rFonts w:ascii="宋体" w:hAnsi="宋体" w:cs="方正小标宋简体"/>
                <w:sz w:val="24"/>
              </w:rPr>
            </w:pPr>
          </w:p>
        </w:tc>
        <w:tc>
          <w:tcPr>
            <w:tcW w:w="2605" w:type="dxa"/>
            <w:vAlign w:val="center"/>
          </w:tcPr>
          <w:p>
            <w:pPr>
              <w:widowControl/>
              <w:jc w:val="center"/>
              <w:rPr>
                <w:rFonts w:ascii="宋体" w:hAnsi="宋体" w:cs="方正小标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pPr>
              <w:widowControl/>
              <w:rPr>
                <w:rFonts w:ascii="宋体" w:hAnsi="宋体" w:cs="方正小标宋简体"/>
                <w:sz w:val="24"/>
              </w:rPr>
            </w:pPr>
          </w:p>
        </w:tc>
        <w:tc>
          <w:tcPr>
            <w:tcW w:w="4109"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r>
    </w:tbl>
    <w:p/>
    <w:p>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pStyle w:val="4"/>
        <w:jc w:val="center"/>
        <w:rPr>
          <w:rFonts w:ascii="宋体" w:hAnsi="宋体"/>
          <w:sz w:val="30"/>
          <w:szCs w:val="30"/>
        </w:rPr>
      </w:pPr>
    </w:p>
    <w:p>
      <w:pPr>
        <w:rPr>
          <w:rStyle w:val="30"/>
          <w:rFonts w:ascii="宋体" w:hAnsi="宋体" w:cs="宋体"/>
          <w:color w:val="auto"/>
          <w:sz w:val="32"/>
          <w:szCs w:val="32"/>
        </w:rPr>
      </w:pPr>
      <w:r>
        <w:rPr>
          <w:rStyle w:val="30"/>
          <w:rFonts w:hint="eastAsia" w:ascii="宋体" w:hAnsi="宋体" w:cs="宋体"/>
          <w:color w:val="auto"/>
          <w:sz w:val="32"/>
          <w:szCs w:val="32"/>
        </w:rPr>
        <w:br w:type="page"/>
      </w:r>
    </w:p>
    <w:p>
      <w:pPr>
        <w:pStyle w:val="4"/>
        <w:jc w:val="center"/>
        <w:rPr>
          <w:rStyle w:val="30"/>
          <w:rFonts w:ascii="宋体" w:hAnsi="宋体"/>
          <w:color w:val="auto"/>
          <w:sz w:val="32"/>
          <w:szCs w:val="32"/>
        </w:rPr>
      </w:pPr>
      <w:r>
        <w:rPr>
          <w:rStyle w:val="30"/>
          <w:rFonts w:hint="eastAsia" w:ascii="宋体" w:hAnsi="宋体"/>
          <w:color w:val="auto"/>
          <w:sz w:val="32"/>
          <w:szCs w:val="32"/>
        </w:rPr>
        <w:t>（七）技术参数条款响应一览表</w:t>
      </w:r>
    </w:p>
    <w:p>
      <w:pPr>
        <w:pStyle w:val="6"/>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5"/>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bCs/>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asciiTheme="minorEastAsia" w:hAnsiTheme="minorEastAsia"/>
                <w:szCs w:val="21"/>
              </w:rPr>
            </w:pPr>
            <w:r>
              <w:rPr>
                <w:rFonts w:hint="eastAsia" w:asciiTheme="minorEastAsia" w:hAnsiTheme="minorEastAsia"/>
                <w:szCs w:val="21"/>
              </w:rPr>
              <w:t>（二）</w:t>
            </w:r>
            <w:r>
              <w:rPr>
                <w:rFonts w:hint="eastAsia"/>
              </w:rPr>
              <w:t>带“▲”的重要条款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18" w:hRule="atLeast"/>
          <w:jc w:val="center"/>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pPr>
        <w:rPr>
          <w:rFonts w:ascii="宋体" w:hAnsi="宋体"/>
          <w:szCs w:val="21"/>
        </w:rPr>
      </w:pPr>
    </w:p>
    <w:p>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pPr>
        <w:rPr>
          <w:rFonts w:ascii="宋体" w:hAnsi="宋体" w:cs="宋体"/>
          <w:sz w:val="30"/>
          <w:szCs w:val="30"/>
        </w:rPr>
      </w:pPr>
    </w:p>
    <w:p>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rPr>
          <w:rFonts w:ascii="宋体" w:hAnsi="宋体"/>
        </w:rPr>
      </w:pPr>
      <w:r>
        <w:rPr>
          <w:rFonts w:ascii="宋体" w:hAnsi="宋体"/>
        </w:rPr>
        <w:br w:type="page"/>
      </w:r>
    </w:p>
    <w:p>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5"/>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pPr>
              <w:jc w:val="center"/>
            </w:pPr>
            <w:r>
              <w:rPr>
                <w:rFonts w:hint="eastAsia"/>
              </w:rPr>
              <w:t>商务要求</w:t>
            </w:r>
          </w:p>
        </w:tc>
        <w:tc>
          <w:tcPr>
            <w:tcW w:w="755" w:type="dxa"/>
          </w:tcPr>
          <w:p>
            <w:r>
              <w:rPr>
                <w:rFonts w:hint="eastAsia"/>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tcPr>
          <w:p>
            <w:pPr>
              <w:spacing w:line="276" w:lineRule="auto"/>
              <w:rPr>
                <w:rFonts w:eastAsiaTheme="minorEastAsia"/>
              </w:rPr>
            </w:pPr>
            <w:r>
              <w:rPr>
                <w:rFonts w:hint="eastAsia"/>
                <w:highlight w:val="yellow"/>
              </w:rPr>
              <w:t>合同签订后并接甲方通知</w:t>
            </w:r>
            <w:r>
              <w:rPr>
                <w:rFonts w:hint="eastAsia"/>
                <w:highlight w:val="yellow"/>
                <w:u w:val="single"/>
              </w:rPr>
              <w:t xml:space="preserve">    </w:t>
            </w:r>
            <w:r>
              <w:rPr>
                <w:rFonts w:hint="eastAsia"/>
                <w:highlight w:val="yellow"/>
              </w:rPr>
              <w:t>日历日</w:t>
            </w:r>
            <w:r>
              <w:rPr>
                <w:rFonts w:hint="eastAsia"/>
                <w:b/>
                <w:bCs/>
                <w:highlight w:val="yellow"/>
              </w:rPr>
              <w:t>内</w:t>
            </w:r>
            <w:r>
              <w:rPr>
                <w:rFonts w:hint="eastAsia"/>
                <w:highlight w:val="yellow"/>
              </w:rPr>
              <w:t>；</w:t>
            </w:r>
            <w:r>
              <w:rPr>
                <w:rFonts w:hint="eastAsia"/>
                <w:b/>
                <w:bCs/>
                <w:highlight w:val="yellow"/>
              </w:rPr>
              <w:t>（按照采购需求中对应项目的要求填写）</w:t>
            </w:r>
          </w:p>
        </w:tc>
        <w:tc>
          <w:tcPr>
            <w:tcW w:w="75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tcPr>
          <w:p>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pPr>
              <w:spacing w:line="276" w:lineRule="auto"/>
              <w:rPr>
                <w:rFonts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tcPr>
          <w:p>
            <w:pPr>
              <w:spacing w:line="276"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asciiTheme="majorEastAsia" w:hAnsiTheme="majorEastAsia" w:eastAsiaTheme="majorEastAsia"/>
                <w:szCs w:val="21"/>
              </w:rPr>
            </w:pPr>
            <w:r>
              <w:rPr>
                <w:rFonts w:hint="eastAsia" w:asciiTheme="majorEastAsia" w:hAnsiTheme="majorEastAsia" w:eastAsiaTheme="majorEastAsia"/>
                <w:szCs w:val="21"/>
              </w:rPr>
              <w:t>本合同签订后三个工作日内，乙方将采购合同总价5%（人民币       ，¥         ）的履约保证金汇入甲方指定账户。货到清点、安装调试验收合格正常使用后，出具全额发票，甲方凭乙方提供的完整资料，自发票到达甲方财务之日起30日内，支付100%合同货款到乙方指定帐户。</w:t>
            </w:r>
          </w:p>
          <w:p>
            <w:pPr>
              <w:spacing w:line="276"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w:t>
            </w:r>
            <w:r>
              <w:rPr>
                <w:rFonts w:hint="eastAsia"/>
              </w:rPr>
              <w:t>合同签订后至乙方履行完毕合同约定的义务事项之</w:t>
            </w:r>
            <w:r>
              <w:rPr>
                <w:rFonts w:hint="eastAsia" w:asciiTheme="minorEastAsia" w:hAnsiTheme="minorEastAsia" w:cstheme="minorEastAsia"/>
                <w:szCs w:val="21"/>
              </w:rPr>
              <w:t>内未发生乙方不履行或不妥善履行合同约定义务的情况，在</w:t>
            </w:r>
            <w:r>
              <w:rPr>
                <w:rFonts w:hint="eastAsia"/>
              </w:rPr>
              <w:t>乙方履行完毕合同约定的义务事项</w:t>
            </w:r>
            <w:r>
              <w:rPr>
                <w:rFonts w:hint="eastAsia" w:asciiTheme="minorEastAsia" w:hAnsiTheme="minorEastAsia" w:cstheme="minorEastAsia"/>
                <w:szCs w:val="21"/>
              </w:rPr>
              <w:t>后，乙方向甲方提供完整资料到达甲方财务之日起30日内，甲方将履约保证金无息返还给乙方。</w:t>
            </w:r>
          </w:p>
          <w:p>
            <w:pPr>
              <w:spacing w:line="276"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货到清点、安装调试验收合格正常使用后，乙方出具全额发票，甲方凭乙方提供的完整资料，自发票到达甲方财务之日起30日内，支付100%合同货款到乙方指定帐户。</w:t>
            </w:r>
          </w:p>
        </w:tc>
        <w:tc>
          <w:tcPr>
            <w:tcW w:w="755" w:type="dxa"/>
          </w:tcPr>
          <w:p>
            <w:pPr>
              <w:spacing w:line="276" w:lineRule="auto"/>
              <w:rPr>
                <w:rFonts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w:t>
            </w:r>
            <w:r>
              <w:rPr>
                <w:rFonts w:hint="eastAsia" w:asciiTheme="minorEastAsia" w:hAnsiTheme="minorEastAsia"/>
                <w:bCs/>
                <w:szCs w:val="21"/>
              </w:rPr>
              <w:t>响应文件</w:t>
            </w:r>
            <w:r>
              <w:rPr>
                <w:rFonts w:hint="eastAsia" w:asciiTheme="minorEastAsia" w:hAnsiTheme="minorEastAsia" w:eastAsiaTheme="minorEastAsia"/>
                <w:bCs/>
                <w:szCs w:val="21"/>
              </w:rPr>
              <w:t>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w:t>
            </w:r>
            <w:r>
              <w:rPr>
                <w:rFonts w:hint="eastAsia" w:asciiTheme="minorEastAsia" w:hAnsiTheme="minorEastAsia"/>
                <w:bCs/>
                <w:szCs w:val="21"/>
              </w:rPr>
              <w:t>响应文件</w:t>
            </w:r>
            <w:r>
              <w:rPr>
                <w:rFonts w:hint="eastAsia" w:asciiTheme="minorEastAsia" w:hAnsiTheme="minorEastAsia" w:eastAsiaTheme="minorEastAsia"/>
                <w:bCs/>
                <w:szCs w:val="21"/>
              </w:rPr>
              <w:t>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w:t>
            </w:r>
            <w:r>
              <w:rPr>
                <w:rFonts w:hint="eastAsia" w:asciiTheme="minorEastAsia" w:hAnsiTheme="minorEastAsia"/>
                <w:bCs/>
                <w:szCs w:val="21"/>
              </w:rPr>
              <w:t>响应文件</w:t>
            </w:r>
            <w:r>
              <w:rPr>
                <w:rFonts w:hint="eastAsia" w:asciiTheme="minorEastAsia" w:hAnsiTheme="minorEastAsia" w:eastAsiaTheme="minorEastAsia"/>
                <w:bCs/>
                <w:szCs w:val="21"/>
              </w:rPr>
              <w:t>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w:t>
            </w:r>
            <w:r>
              <w:rPr>
                <w:rFonts w:hint="eastAsia" w:asciiTheme="minorEastAsia" w:hAnsiTheme="minorEastAsia"/>
                <w:bCs/>
                <w:szCs w:val="21"/>
              </w:rPr>
              <w:t>响应文件</w:t>
            </w:r>
            <w:r>
              <w:rPr>
                <w:rFonts w:hint="eastAsia" w:asciiTheme="minorEastAsia" w:hAnsiTheme="minorEastAsia" w:eastAsiaTheme="minorEastAsia"/>
                <w:bCs/>
                <w:szCs w:val="21"/>
              </w:rPr>
              <w:t>提供的技术要求验收必须合格。</w:t>
            </w:r>
          </w:p>
          <w:p>
            <w:pPr>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tcPr>
          <w:p>
            <w:pPr>
              <w:ind w:firstLine="420" w:firstLineChars="2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pPr>
              <w:spacing w:line="276" w:lineRule="auto"/>
              <w:rPr>
                <w:rFonts w:asciiTheme="majorEastAsia" w:hAnsiTheme="majorEastAsia" w:eastAsiaTheme="majorEastAsia"/>
                <w:b/>
                <w:sz w:val="24"/>
                <w:szCs w:val="21"/>
              </w:rPr>
            </w:pPr>
          </w:p>
        </w:tc>
        <w:tc>
          <w:tcPr>
            <w:tcW w:w="7413" w:type="dxa"/>
          </w:tcPr>
          <w:p>
            <w:pPr>
              <w:rPr>
                <w:rFonts w:hAnsi="宋体"/>
                <w:b/>
                <w:bCs/>
                <w:color w:val="000000"/>
                <w:kern w:val="0"/>
                <w:sz w:val="24"/>
                <w:highlight w:val="yellow"/>
              </w:rPr>
            </w:pPr>
            <w:r>
              <w:rPr>
                <w:rFonts w:hint="eastAsia" w:hAnsi="宋体"/>
                <w:b/>
                <w:bCs/>
                <w:color w:val="000000"/>
                <w:kern w:val="0"/>
                <w:sz w:val="24"/>
                <w:highlight w:val="yellow"/>
              </w:rPr>
              <w:t>7.1</w:t>
            </w:r>
          </w:p>
          <w:p>
            <w:pPr>
              <w:ind w:firstLine="420" w:firstLineChars="200"/>
              <w:rPr>
                <w:rFonts w:asciiTheme="minorEastAsia" w:hAnsiTheme="minorEastAsia" w:eastAsiaTheme="minorEastAsia"/>
                <w:bCs/>
                <w:szCs w:val="21"/>
              </w:rPr>
            </w:pPr>
            <w:r>
              <w:rPr>
                <w:rFonts w:hint="eastAsia" w:ascii="宋体" w:hAnsi="宋体"/>
                <w:bCs/>
                <w:color w:val="0000FF"/>
                <w:szCs w:val="21"/>
              </w:rPr>
              <w:t>各响应供应商应在响应文件中承诺提供整机免费原厂保修期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
                <w:color w:val="FF0000"/>
                <w:szCs w:val="21"/>
                <w:highlight w:val="yellow"/>
                <w:u w:val="single"/>
              </w:rPr>
              <w:t>（</w:t>
            </w:r>
            <w:r>
              <w:rPr>
                <w:rFonts w:hint="eastAsia" w:asciiTheme="minorEastAsia" w:hAnsiTheme="minorEastAsia"/>
                <w:b/>
                <w:color w:val="FF0000"/>
                <w:szCs w:val="21"/>
                <w:highlight w:val="yellow"/>
                <w:u w:val="single"/>
              </w:rPr>
              <w:t>按照不低于</w:t>
            </w:r>
            <w:r>
              <w:rPr>
                <w:rFonts w:hint="eastAsia"/>
                <w:b/>
                <w:color w:val="FF0000"/>
                <w:highlight w:val="yellow"/>
              </w:rPr>
              <w:t>采购需求中对应项目的要求填写</w:t>
            </w:r>
            <w:r>
              <w:rPr>
                <w:rFonts w:hint="eastAsia" w:asciiTheme="minorEastAsia" w:hAnsiTheme="minorEastAsia" w:eastAsiaTheme="minorEastAsia"/>
                <w:b/>
                <w:color w:val="FF0000"/>
                <w:szCs w:val="21"/>
                <w:highlight w:val="yellow"/>
                <w:u w:val="single"/>
              </w:rPr>
              <w:t>）</w:t>
            </w:r>
            <w:r>
              <w:rPr>
                <w:rFonts w:asciiTheme="minorEastAsia" w:hAnsiTheme="minorEastAsia" w:eastAsiaTheme="minorEastAsia"/>
                <w:bCs/>
                <w:color w:val="FF0000"/>
                <w:szCs w:val="21"/>
                <w:highlight w:val="yellow"/>
                <w:u w:val="single"/>
              </w:rPr>
              <w:t xml:space="preserve">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FF0000"/>
                <w:szCs w:val="21"/>
                <w:highlight w:val="yellow"/>
              </w:rPr>
              <w:t>质保期内免费更换零配件、免工时费</w:t>
            </w:r>
            <w:r>
              <w:rPr>
                <w:rFonts w:hint="eastAsia" w:asciiTheme="minorEastAsia" w:hAnsiTheme="minorEastAsia" w:eastAsiaTheme="minorEastAsia"/>
                <w:bCs/>
                <w:szCs w:val="21"/>
              </w:rPr>
              <w:t>。</w:t>
            </w:r>
          </w:p>
          <w:p>
            <w:pPr>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pPr>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w:t>
            </w:r>
            <w:r>
              <w:rPr>
                <w:rFonts w:hint="eastAsia" w:asciiTheme="minorEastAsia" w:hAnsiTheme="minorEastAsia"/>
                <w:bCs/>
                <w:szCs w:val="21"/>
              </w:rPr>
              <w:t>响应供应商</w:t>
            </w:r>
            <w:r>
              <w:rPr>
                <w:rFonts w:hint="eastAsia" w:asciiTheme="minorEastAsia" w:hAnsiTheme="minorEastAsia" w:eastAsiaTheme="minorEastAsia"/>
                <w:bCs/>
                <w:szCs w:val="21"/>
              </w:rPr>
              <w:t>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pPr>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w:t>
            </w:r>
            <w:r>
              <w:rPr>
                <w:rFonts w:hint="eastAsia" w:asciiTheme="minorEastAsia" w:hAnsiTheme="minorEastAsia"/>
                <w:bCs/>
                <w:szCs w:val="21"/>
              </w:rPr>
              <w:t>响应文件</w:t>
            </w:r>
            <w:r>
              <w:rPr>
                <w:rFonts w:asciiTheme="minorEastAsia" w:hAnsiTheme="minorEastAsia" w:eastAsiaTheme="minorEastAsia"/>
                <w:bCs/>
                <w:szCs w:val="21"/>
              </w:rPr>
              <w:t>的《零配件、消耗品和延续保修合同报价清单》中承诺的维修零配件、消耗品和延续保修合同的报价。</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tcPr>
          <w:p>
            <w:pPr>
              <w:spacing w:line="300" w:lineRule="exact"/>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w:t>
            </w:r>
            <w:r>
              <w:rPr>
                <w:rFonts w:hint="eastAsia" w:asciiTheme="minorEastAsia" w:hAnsiTheme="minorEastAsia"/>
                <w:bCs/>
                <w:szCs w:val="21"/>
              </w:rPr>
              <w:t>采购文件</w:t>
            </w:r>
            <w:r>
              <w:rPr>
                <w:rFonts w:hint="eastAsia" w:asciiTheme="minorEastAsia" w:hAnsiTheme="minorEastAsia" w:eastAsiaTheme="minorEastAsia"/>
                <w:bCs/>
                <w:szCs w:val="21"/>
              </w:rPr>
              <w:t>，</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pPr>
              <w:spacing w:line="300" w:lineRule="exact"/>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pPr>
              <w:spacing w:line="300" w:lineRule="exact"/>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spacing w:line="300" w:lineRule="exact"/>
              <w:rPr>
                <w:rFonts w:ascii="宋体" w:hAnsi="宋体"/>
                <w:b/>
                <w:szCs w:val="21"/>
              </w:rPr>
            </w:pPr>
            <w:r>
              <w:rPr>
                <w:rFonts w:hint="eastAsia" w:asciiTheme="minorEastAsia" w:hAnsiTheme="minorEastAsia" w:eastAsiaTheme="minorEastAsia"/>
                <w:bCs/>
                <w:szCs w:val="21"/>
              </w:rPr>
              <w:t>10.4中标人所交付货物、工程或服务不符合其</w:t>
            </w:r>
            <w:r>
              <w:rPr>
                <w:rFonts w:hint="eastAsia" w:asciiTheme="minorEastAsia" w:hAnsiTheme="minorEastAsia"/>
                <w:bCs/>
                <w:szCs w:val="21"/>
              </w:rPr>
              <w:t>响应</w:t>
            </w:r>
            <w:r>
              <w:rPr>
                <w:rFonts w:hint="eastAsia" w:asciiTheme="minorEastAsia" w:hAnsiTheme="minorEastAsia" w:eastAsiaTheme="minorEastAsia"/>
                <w:bCs/>
                <w:szCs w:val="21"/>
              </w:rPr>
              <w:t>承诺的，或在</w:t>
            </w:r>
            <w:r>
              <w:rPr>
                <w:rFonts w:hint="eastAsia" w:asciiTheme="minorEastAsia" w:hAnsiTheme="minorEastAsia"/>
                <w:bCs/>
                <w:szCs w:val="21"/>
              </w:rPr>
              <w:t>响应</w:t>
            </w:r>
            <w:r>
              <w:rPr>
                <w:rFonts w:hint="eastAsia" w:asciiTheme="minorEastAsia" w:hAnsiTheme="minorEastAsia" w:eastAsiaTheme="minorEastAsia"/>
                <w:bCs/>
                <w:szCs w:val="21"/>
              </w:rPr>
              <w:t>阶段为中标而盲目虚假承诺、低价恶性竞争，在履约阶段则通过偷工减料、以次充好而获取利润的，将不予验收，并交主管部门遵照相关规定处理，所有责任由中标人一力承担。</w:t>
            </w:r>
          </w:p>
        </w:tc>
        <w:tc>
          <w:tcPr>
            <w:tcW w:w="755" w:type="dxa"/>
          </w:tcPr>
          <w:p>
            <w:pPr>
              <w:spacing w:line="300" w:lineRule="exact"/>
              <w:ind w:firstLine="630" w:firstLineChars="300"/>
              <w:rPr>
                <w:rFonts w:asciiTheme="minorEastAsia" w:hAnsiTheme="minorEastAsia" w:eastAsiaTheme="minorEastAsia"/>
                <w:bCs/>
                <w:szCs w:val="21"/>
              </w:rPr>
            </w:pPr>
          </w:p>
        </w:tc>
      </w:tr>
    </w:tbl>
    <w:p>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723" w:firstLineChars="300"/>
        <w:rPr>
          <w:rFonts w:ascii="宋体" w:hAnsi="宋体" w:cs="宋体"/>
          <w:b/>
          <w:sz w:val="24"/>
        </w:rPr>
      </w:pPr>
      <w:r>
        <w:rPr>
          <w:rFonts w:hint="eastAsia" w:ascii="宋体" w:hAnsi="宋体" w:cs="宋体"/>
          <w:b/>
          <w:sz w:val="24"/>
        </w:rPr>
        <w:t>（此处加盖议价单位公章）</w:t>
      </w:r>
    </w:p>
    <w:p>
      <w:pPr>
        <w:rPr>
          <w:rFonts w:ascii="宋体" w:hAnsi="宋体" w:cs="宋体"/>
          <w:b/>
          <w:sz w:val="24"/>
        </w:rPr>
      </w:pPr>
      <w:r>
        <w:rPr>
          <w:rFonts w:hint="eastAsia" w:ascii="宋体" w:hAnsi="宋体" w:cs="宋体"/>
          <w:b/>
          <w:sz w:val="24"/>
        </w:rPr>
        <w:br w:type="page"/>
      </w:r>
    </w:p>
    <w:p>
      <w:pPr>
        <w:widowControl/>
        <w:jc w:val="left"/>
        <w:rPr>
          <w:rFonts w:ascii="宋体" w:hAnsi="宋体" w:cs="宋体"/>
        </w:rPr>
      </w:pPr>
      <w:r>
        <w:rPr>
          <w:rFonts w:hint="eastAsia" w:ascii="宋体" w:hAnsi="宋体" w:cs="宋体"/>
          <w:b/>
          <w:bCs/>
          <w:sz w:val="30"/>
          <w:szCs w:val="30"/>
        </w:rPr>
        <w:t>3、</w:t>
      </w:r>
      <w:r>
        <w:rPr>
          <w:rFonts w:hint="eastAsia" w:ascii="Arial" w:hAnsi="Arial" w:eastAsia="黑体" w:cs="Times New Roman"/>
          <w:b/>
          <w:bCs/>
          <w:sz w:val="28"/>
          <w:szCs w:val="28"/>
          <w:lang w:val="en-US" w:eastAsia="zh-CN"/>
        </w:rPr>
        <w:t>**设备配套专机专用耗材</w:t>
      </w:r>
      <w:r>
        <w:rPr>
          <w:rFonts w:hint="eastAsia" w:ascii="Arial" w:hAnsi="Arial" w:eastAsia="黑体"/>
          <w:b/>
          <w:bCs/>
          <w:sz w:val="28"/>
          <w:szCs w:val="28"/>
        </w:rPr>
        <w:t>/试剂商务要求（★）响应情况表：（★条款不响应将做废标处理）</w:t>
      </w:r>
    </w:p>
    <w:tbl>
      <w:tblPr>
        <w:tblStyle w:val="25"/>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7681"/>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3" w:type="dxa"/>
            <w:vAlign w:val="center"/>
          </w:tcPr>
          <w:p>
            <w:pPr>
              <w:jc w:val="center"/>
            </w:pPr>
            <w:r>
              <w:rPr>
                <w:rFonts w:hint="eastAsia"/>
              </w:rPr>
              <w:t>序号</w:t>
            </w:r>
          </w:p>
        </w:tc>
        <w:tc>
          <w:tcPr>
            <w:tcW w:w="7681" w:type="dxa"/>
            <w:vAlign w:val="center"/>
          </w:tcPr>
          <w:p>
            <w:pPr>
              <w:jc w:val="center"/>
            </w:pPr>
            <w:r>
              <w:rPr>
                <w:rFonts w:hint="eastAsia"/>
              </w:rPr>
              <w:t>商务要求</w:t>
            </w:r>
          </w:p>
        </w:tc>
        <w:tc>
          <w:tcPr>
            <w:tcW w:w="755" w:type="dxa"/>
          </w:tcPr>
          <w:p>
            <w:r>
              <w:rPr>
                <w:rFonts w:hint="eastAsia"/>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供货期：签订合同之日起18个月</w:t>
            </w:r>
          </w:p>
        </w:tc>
        <w:tc>
          <w:tcPr>
            <w:tcW w:w="75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2</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755"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3</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中标人承诺所有中标产品按中标目录，按照采购人要求在深圳医用耗材阳光交易和监管平台执行线上采购，若不执行，采购人有权单方解除本采购协议。协议期限内中标产品的价格，若深圳医用耗材阳光交易和监管平台的价格低于附件中标目录价格的，按深圳医用耗材阳光交易和监管平台的价格执行。</w:t>
            </w:r>
          </w:p>
        </w:tc>
        <w:tc>
          <w:tcPr>
            <w:tcW w:w="755" w:type="dxa"/>
          </w:tcPr>
          <w:p>
            <w:pPr>
              <w:spacing w:line="276" w:lineRule="auto"/>
              <w:rPr>
                <w:rFonts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4</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投标人必须接受采购人的采购谈判方法；采购人不向落标方解释落标原因；不退还投标文件。</w:t>
            </w:r>
          </w:p>
        </w:tc>
        <w:tc>
          <w:tcPr>
            <w:tcW w:w="755" w:type="dxa"/>
          </w:tcPr>
          <w:p>
            <w:pPr>
              <w:spacing w:line="276" w:lineRule="auto"/>
              <w:rPr>
                <w:rFonts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5</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 xml:space="preserve">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30日内（最长不超过60日），采购人向中标人支付发票等额货款。 </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6</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验收方式：由使用单位进行验收，中标供应商提供的医用产品必须符合国家承认的相应标准；产品合格证每批次1份，产品检测报告每批次1份。</w:t>
            </w:r>
          </w:p>
        </w:tc>
        <w:tc>
          <w:tcPr>
            <w:tcW w:w="755" w:type="dxa"/>
          </w:tcPr>
          <w:p>
            <w:pPr>
              <w:ind w:firstLine="420" w:firstLineChars="2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7</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所提供产品的有效期不得少于产品整个有效期的三分之二售后服务基本要求。</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8</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售后服务基本要求</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2）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9</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在《医疗器械生产企业许可证》、《医疗器械经营企业许可证》、《医疗器械注册证》、《消毒产品生产企业卫生许可证》、《消毒剂和消毒器械卫生许可批件》、《营业执照（正副本）》、产品检验报告书等到期前，应将变更后的最新有效证明文件报送到使用医院。超过有效期未报送的，停止中标医疗器械供货资格。</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10</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11</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报价要求：</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（1）投标人所报价格的产品必须为全新的、经检验合格的并在各医院正常运行的产品。</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（3）报价币种为人民币</w:t>
            </w:r>
          </w:p>
        </w:tc>
        <w:tc>
          <w:tcPr>
            <w:tcW w:w="755" w:type="dxa"/>
          </w:tcPr>
          <w:p>
            <w:pPr>
              <w:spacing w:line="300" w:lineRule="exact"/>
              <w:ind w:firstLine="630" w:firstLineChars="300"/>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83" w:type="dxa"/>
          </w:tcPr>
          <w:p>
            <w:pPr>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12</w:t>
            </w:r>
          </w:p>
        </w:tc>
        <w:tc>
          <w:tcPr>
            <w:tcW w:w="7681"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因政府重大事项变革，导致无法继续履约合同的情况，将无条件终止合同。若深圳市启动耗材集采工作，我院将中标供应商作为备选供应商。</w:t>
            </w:r>
          </w:p>
        </w:tc>
        <w:tc>
          <w:tcPr>
            <w:tcW w:w="755" w:type="dxa"/>
          </w:tcPr>
          <w:p>
            <w:pPr>
              <w:spacing w:line="300" w:lineRule="exact"/>
              <w:ind w:firstLine="630" w:firstLineChars="300"/>
              <w:rPr>
                <w:rFonts w:asciiTheme="minorEastAsia" w:hAnsiTheme="minorEastAsia" w:eastAsiaTheme="minorEastAsia"/>
                <w:bCs/>
                <w:szCs w:val="21"/>
              </w:rPr>
            </w:pPr>
          </w:p>
        </w:tc>
      </w:tr>
    </w:tbl>
    <w:p>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723" w:firstLineChars="300"/>
        <w:rPr>
          <w:rFonts w:ascii="宋体" w:hAnsi="宋体" w:cs="宋体"/>
          <w:b/>
          <w:sz w:val="24"/>
        </w:rPr>
      </w:pPr>
      <w:r>
        <w:rPr>
          <w:rFonts w:hint="eastAsia" w:ascii="宋体" w:hAnsi="宋体" w:cs="宋体"/>
          <w:b/>
          <w:sz w:val="24"/>
        </w:rPr>
        <w:t>（此处加盖议价单位公章）</w:t>
      </w:r>
    </w:p>
    <w:p>
      <w:pPr>
        <w:pStyle w:val="33"/>
        <w:ind w:firstLine="420"/>
      </w:pPr>
    </w:p>
    <w:p>
      <w:pPr>
        <w:pStyle w:val="4"/>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pPr>
        <w:spacing w:line="400" w:lineRule="exact"/>
        <w:rPr>
          <w:rFonts w:ascii="宋体" w:hAnsi="宋体" w:cs="宋体"/>
          <w:b/>
          <w:sz w:val="24"/>
        </w:rPr>
      </w:pPr>
      <w:r>
        <w:rPr>
          <w:rFonts w:hint="eastAsia" w:ascii="宋体" w:hAnsi="宋体" w:cs="宋体"/>
          <w:b/>
          <w:sz w:val="24"/>
        </w:rPr>
        <w:t>1、配送时间及伴随服务承诺表</w:t>
      </w:r>
    </w:p>
    <w:p>
      <w:pPr>
        <w:rPr>
          <w:rFonts w:ascii="宋体" w:hAnsi="宋体" w:cs="宋体"/>
          <w:bCs/>
          <w:sz w:val="24"/>
        </w:rPr>
      </w:pPr>
    </w:p>
    <w:p>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pPr>
        <w:spacing w:after="60"/>
        <w:ind w:firstLine="420" w:firstLineChars="200"/>
        <w:rPr>
          <w:rFonts w:ascii="宋体" w:hAnsi="宋体" w:cs="宋体"/>
          <w:color w:val="000000"/>
        </w:rPr>
      </w:pPr>
      <w:r>
        <w:rPr>
          <w:rFonts w:hint="eastAsia" w:ascii="宋体" w:hAnsi="宋体" w:cs="宋体"/>
          <w:color w:val="000000"/>
        </w:rPr>
        <w:t>1、售后服务人员简介；</w:t>
      </w:r>
    </w:p>
    <w:p>
      <w:pPr>
        <w:spacing w:after="60"/>
        <w:ind w:firstLine="420" w:firstLineChars="200"/>
        <w:rPr>
          <w:rFonts w:ascii="宋体" w:hAnsi="宋体" w:cs="宋体"/>
          <w:color w:val="000000"/>
        </w:rPr>
      </w:pPr>
    </w:p>
    <w:p>
      <w:pPr>
        <w:spacing w:after="60"/>
        <w:ind w:firstLine="420" w:firstLineChars="200"/>
        <w:rPr>
          <w:rFonts w:ascii="宋体" w:hAnsi="宋体" w:cs="宋体"/>
          <w:color w:val="000000"/>
        </w:rPr>
      </w:pPr>
      <w:r>
        <w:rPr>
          <w:rFonts w:hint="eastAsia" w:ascii="宋体" w:hAnsi="宋体" w:cs="宋体"/>
          <w:color w:val="000000"/>
        </w:rPr>
        <w:t>2、应急维修时间安排；</w:t>
      </w:r>
    </w:p>
    <w:p>
      <w:pPr>
        <w:spacing w:after="60"/>
        <w:ind w:firstLine="420" w:firstLineChars="200"/>
        <w:rPr>
          <w:rFonts w:ascii="宋体" w:hAnsi="宋体" w:cs="宋体"/>
          <w:color w:val="000000"/>
        </w:rPr>
      </w:pPr>
    </w:p>
    <w:p>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pPr>
        <w:spacing w:after="60"/>
        <w:ind w:firstLine="420" w:firstLineChars="200"/>
        <w:rPr>
          <w:rFonts w:ascii="宋体" w:hAnsi="宋体" w:cs="宋体"/>
          <w:color w:val="000000"/>
        </w:rPr>
      </w:pPr>
    </w:p>
    <w:p>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pPr>
        <w:spacing w:after="60"/>
        <w:ind w:firstLine="420" w:firstLineChars="200"/>
        <w:rPr>
          <w:rFonts w:ascii="宋体" w:hAnsi="宋体" w:cs="宋体"/>
          <w:color w:val="000000"/>
        </w:rPr>
      </w:pPr>
    </w:p>
    <w:p>
      <w:pPr>
        <w:spacing w:after="60"/>
        <w:ind w:firstLine="420" w:firstLineChars="200"/>
        <w:rPr>
          <w:rFonts w:ascii="宋体" w:hAnsi="宋体" w:cs="宋体"/>
          <w:bCs/>
          <w:color w:val="000000"/>
        </w:rPr>
      </w:pPr>
      <w:r>
        <w:rPr>
          <w:rFonts w:hint="eastAsia" w:ascii="宋体" w:hAnsi="宋体" w:cs="宋体"/>
          <w:color w:val="000000"/>
        </w:rPr>
        <w:t>5、其它服务承诺；</w:t>
      </w:r>
    </w:p>
    <w:p>
      <w:pPr>
        <w:spacing w:after="60"/>
        <w:ind w:firstLine="420" w:firstLineChars="200"/>
        <w:rPr>
          <w:rFonts w:ascii="宋体" w:hAnsi="宋体" w:cs="宋体"/>
          <w:bCs/>
          <w:color w:val="000000"/>
        </w:rPr>
      </w:pPr>
    </w:p>
    <w:p>
      <w:pPr>
        <w:spacing w:after="60"/>
        <w:ind w:firstLine="420" w:firstLineChars="200"/>
        <w:rPr>
          <w:rFonts w:ascii="宋体" w:hAnsi="宋体" w:cs="宋体"/>
          <w:bCs/>
          <w:color w:val="000000"/>
        </w:rPr>
      </w:pPr>
      <w:r>
        <w:rPr>
          <w:rFonts w:hint="eastAsia" w:ascii="宋体" w:hAnsi="宋体" w:cs="宋体"/>
          <w:bCs/>
          <w:color w:val="000000"/>
        </w:rPr>
        <w:t>6、….</w:t>
      </w:r>
    </w:p>
    <w:p>
      <w:pPr>
        <w:spacing w:after="60"/>
        <w:ind w:firstLine="420" w:firstLineChars="200"/>
        <w:rPr>
          <w:rFonts w:ascii="宋体" w:hAnsi="宋体" w:cs="宋体"/>
          <w:bCs/>
          <w:color w:val="000000"/>
        </w:rPr>
      </w:pPr>
    </w:p>
    <w:p>
      <w:pPr>
        <w:spacing w:after="60"/>
        <w:ind w:firstLine="420" w:firstLineChars="200"/>
        <w:rPr>
          <w:rFonts w:ascii="宋体" w:hAnsi="宋体" w:cs="宋体"/>
          <w:color w:val="000000"/>
        </w:rPr>
      </w:pPr>
    </w:p>
    <w:p>
      <w:pPr>
        <w:spacing w:after="60"/>
        <w:ind w:firstLine="420" w:firstLineChars="200"/>
        <w:rPr>
          <w:rFonts w:ascii="宋体" w:hAnsi="宋体" w:cs="宋体"/>
          <w:color w:val="000000"/>
        </w:rPr>
      </w:pPr>
    </w:p>
    <w:p>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spacing w:line="360" w:lineRule="auto"/>
        <w:ind w:firstLine="241" w:firstLineChars="100"/>
        <w:rPr>
          <w:rFonts w:ascii="宋体" w:hAnsi="宋体" w:cs="宋体"/>
          <w:b/>
          <w:sz w:val="24"/>
        </w:rPr>
      </w:pPr>
    </w:p>
    <w:p>
      <w:pPr>
        <w:rPr>
          <w:rFonts w:ascii="宋体" w:hAnsi="宋体" w:cs="宋体"/>
        </w:rPr>
      </w:pPr>
      <w:r>
        <w:rPr>
          <w:rFonts w:hint="eastAsia" w:ascii="宋体" w:hAnsi="宋体" w:cs="宋体"/>
        </w:rPr>
        <w:br w:type="page"/>
      </w:r>
    </w:p>
    <w:p>
      <w:pPr>
        <w:pStyle w:val="4"/>
        <w:jc w:val="center"/>
        <w:rPr>
          <w:rFonts w:ascii="宋体" w:hAnsi="宋体"/>
          <w:sz w:val="32"/>
          <w:szCs w:val="32"/>
        </w:rPr>
      </w:pPr>
      <w:r>
        <w:rPr>
          <w:rFonts w:hint="eastAsia" w:ascii="宋体" w:hAnsi="宋体"/>
          <w:sz w:val="32"/>
          <w:szCs w:val="32"/>
        </w:rPr>
        <w:t>（九）议价资格声明函</w:t>
      </w:r>
    </w:p>
    <w:p>
      <w:pPr>
        <w:spacing w:line="360" w:lineRule="auto"/>
        <w:rPr>
          <w:rFonts w:ascii="宋体" w:hAnsi="宋体" w:cs="宋体"/>
          <w:szCs w:val="21"/>
        </w:rPr>
      </w:pPr>
      <w:r>
        <w:rPr>
          <w:rFonts w:hint="eastAsia" w:ascii="宋体" w:hAnsi="宋体" w:cs="宋体"/>
          <w:szCs w:val="21"/>
        </w:rPr>
        <w:t>致：中山大学附属第八医院（深圳福田）</w:t>
      </w:r>
    </w:p>
    <w:p>
      <w:pPr>
        <w:pStyle w:val="40"/>
        <w:snapToGrid w:val="0"/>
        <w:spacing w:before="156"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pPr>
        <w:numPr>
          <w:ilvl w:val="0"/>
          <w:numId w:val="13"/>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pPr>
        <w:numPr>
          <w:ilvl w:val="0"/>
          <w:numId w:val="13"/>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pPr>
        <w:numPr>
          <w:ilvl w:val="0"/>
          <w:numId w:val="13"/>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pPr>
        <w:numPr>
          <w:ilvl w:val="0"/>
          <w:numId w:val="13"/>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pPr>
        <w:numPr>
          <w:ilvl w:val="0"/>
          <w:numId w:val="13"/>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pPr>
        <w:numPr>
          <w:ilvl w:val="0"/>
          <w:numId w:val="13"/>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pPr>
        <w:numPr>
          <w:ilvl w:val="0"/>
          <w:numId w:val="13"/>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pPr>
        <w:numPr>
          <w:ilvl w:val="0"/>
          <w:numId w:val="13"/>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pPr>
        <w:numPr>
          <w:ilvl w:val="0"/>
          <w:numId w:val="13"/>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pPr>
        <w:numPr>
          <w:ilvl w:val="0"/>
          <w:numId w:val="13"/>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pPr>
        <w:numPr>
          <w:ilvl w:val="0"/>
          <w:numId w:val="13"/>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pPr>
        <w:spacing w:line="360" w:lineRule="auto"/>
        <w:ind w:firstLine="480" w:firstLineChars="200"/>
        <w:rPr>
          <w:rFonts w:ascii="宋体" w:hAnsi="宋体" w:cs="宋体"/>
          <w:sz w:val="24"/>
        </w:rPr>
      </w:pPr>
    </w:p>
    <w:p>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pStyle w:val="12"/>
        <w:rPr>
          <w:rFonts w:ascii="宋体" w:hAnsi="宋体" w:cs="宋体"/>
          <w:kern w:val="0"/>
          <w:szCs w:val="21"/>
        </w:rPr>
      </w:pPr>
    </w:p>
    <w:p>
      <w:pPr>
        <w:rPr>
          <w:rFonts w:ascii="宋体" w:hAnsi="宋体" w:cs="宋体"/>
          <w:kern w:val="0"/>
          <w:szCs w:val="21"/>
        </w:rPr>
      </w:pPr>
    </w:p>
    <w:p>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pPr>
        <w:pStyle w:val="4"/>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pPr>
        <w:pStyle w:val="4"/>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pPr>
        <w:pStyle w:val="12"/>
        <w:tabs>
          <w:tab w:val="left" w:pos="562"/>
          <w:tab w:val="left" w:pos="3372"/>
          <w:tab w:val="left" w:pos="3653"/>
        </w:tabs>
        <w:rPr>
          <w:rFonts w:ascii="宋体"/>
          <w:b/>
          <w:sz w:val="20"/>
        </w:rPr>
      </w:pPr>
    </w:p>
    <w:p>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pPr>
        <w:widowControl/>
        <w:ind w:firstLine="420" w:firstLineChars="200"/>
        <w:textAlignment w:val="baseline"/>
        <w:rPr>
          <w:rFonts w:ascii="宋体" w:hAnsi="宋体"/>
          <w:szCs w:val="21"/>
        </w:rPr>
      </w:pPr>
      <w:r>
        <w:rPr>
          <w:rFonts w:hint="eastAsia" w:ascii="宋体" w:hAnsi="宋体"/>
          <w:szCs w:val="21"/>
        </w:rPr>
        <w:t>3、。</w:t>
      </w:r>
    </w:p>
    <w:p>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pPr>
        <w:widowControl/>
        <w:ind w:firstLine="420" w:firstLineChars="200"/>
        <w:textAlignment w:val="baseline"/>
        <w:rPr>
          <w:rFonts w:ascii="宋体" w:hAnsi="宋体"/>
          <w:szCs w:val="21"/>
        </w:rPr>
      </w:pPr>
      <w:r>
        <w:rPr>
          <w:rFonts w:hint="eastAsia" w:ascii="宋体" w:hAnsi="宋体"/>
          <w:szCs w:val="21"/>
        </w:rPr>
        <w:t>企业名称（盖章）日期：</w:t>
      </w:r>
    </w:p>
    <w:p>
      <w:pPr>
        <w:widowControl/>
        <w:ind w:firstLine="420" w:firstLineChars="200"/>
        <w:textAlignment w:val="baseline"/>
        <w:rPr>
          <w:rFonts w:ascii="宋体" w:hAnsi="宋体"/>
          <w:szCs w:val="21"/>
        </w:rPr>
      </w:pPr>
      <w:bookmarkStart w:id="21" w:name="_bookmark1"/>
      <w:bookmarkEnd w:id="21"/>
    </w:p>
    <w:p>
      <w:pPr>
        <w:widowControl/>
        <w:ind w:firstLine="420" w:firstLineChars="200"/>
        <w:textAlignment w:val="baseline"/>
        <w:rPr>
          <w:rFonts w:ascii="宋体" w:hAnsi="宋体"/>
          <w:szCs w:val="21"/>
        </w:rPr>
      </w:pPr>
    </w:p>
    <w:p>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pPr>
        <w:pStyle w:val="3"/>
        <w:ind w:right="30"/>
        <w:rPr>
          <w:rFonts w:hint="default"/>
          <w:sz w:val="21"/>
          <w:szCs w:val="21"/>
        </w:rPr>
      </w:pPr>
    </w:p>
    <w:p>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r>
        <w:br w:type="page"/>
      </w:r>
      <w:r>
        <w:rPr>
          <w:rFonts w:ascii="宋体" w:hAnsi="宋体"/>
          <w:bCs/>
          <w:sz w:val="32"/>
          <w:szCs w:val="32"/>
        </w:rPr>
        <w:t>中小企业划型标准规定</w:t>
      </w:r>
    </w:p>
    <w:p>
      <w:pPr>
        <w:rPr>
          <w:rFonts w:ascii="宋体" w:hAnsi="宋体"/>
          <w:sz w:val="28"/>
          <w:szCs w:val="28"/>
        </w:rPr>
      </w:pPr>
    </w:p>
    <w:p>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widowControl/>
        <w:ind w:firstLine="420" w:firstLineChars="200"/>
        <w:textAlignment w:val="baseline"/>
        <w:rPr>
          <w:rFonts w:ascii="宋体" w:hAnsi="宋体"/>
          <w:szCs w:val="21"/>
        </w:rPr>
      </w:pPr>
      <w:r>
        <w:rPr>
          <w:rFonts w:hint="eastAsia" w:ascii="宋体" w:hAnsi="宋体"/>
          <w:szCs w:val="21"/>
        </w:rPr>
        <w:t>　　四、工业划型标准为：</w:t>
      </w:r>
    </w:p>
    <w:p>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pPr>
        <w:rPr>
          <w:rFonts w:ascii="宋体" w:hAnsi="宋体"/>
        </w:rPr>
      </w:pPr>
      <w:r>
        <w:rPr>
          <w:rFonts w:ascii="宋体" w:hAnsi="宋体"/>
        </w:rPr>
        <w:br w:type="page"/>
      </w:r>
    </w:p>
    <w:bookmarkEnd w:id="15"/>
    <w:bookmarkEnd w:id="16"/>
    <w:bookmarkEnd w:id="17"/>
    <w:bookmarkEnd w:id="18"/>
    <w:bookmarkEnd w:id="19"/>
    <w:bookmarkEnd w:id="20"/>
    <w:p>
      <w:pPr>
        <w:jc w:val="center"/>
        <w:rPr>
          <w:rFonts w:ascii="宋体" w:hAnsi="宋体" w:cs="宋体"/>
          <w:sz w:val="32"/>
          <w:szCs w:val="32"/>
        </w:rPr>
      </w:pPr>
      <w:r>
        <w:rPr>
          <w:rFonts w:hint="eastAsia" w:ascii="宋体" w:hAnsi="宋体" w:cs="宋体"/>
          <w:sz w:val="32"/>
          <w:szCs w:val="32"/>
        </w:rPr>
        <w:t>（十一）有效业绩（2020年以来）</w:t>
      </w:r>
    </w:p>
    <w:p>
      <w:pPr>
        <w:rPr>
          <w:rFonts w:ascii="宋体" w:hAnsi="宋体" w:cs="宋体"/>
          <w:b/>
          <w:bCs/>
          <w:szCs w:val="21"/>
        </w:rPr>
      </w:pPr>
      <w:r>
        <w:rPr>
          <w:rFonts w:hint="eastAsia" w:ascii="宋体" w:hAnsi="宋体" w:cs="宋体"/>
          <w:b/>
          <w:bCs/>
          <w:szCs w:val="21"/>
        </w:rPr>
        <w:t>议价单位名称：</w:t>
      </w:r>
    </w:p>
    <w:p>
      <w:pPr>
        <w:rPr>
          <w:rFonts w:ascii="宋体" w:hAnsi="宋体" w:cs="宋体"/>
          <w:b/>
          <w:bCs/>
          <w:szCs w:val="21"/>
          <w:u w:val="single"/>
        </w:rPr>
      </w:pPr>
      <w:r>
        <w:rPr>
          <w:rFonts w:hint="eastAsia" w:ascii="宋体" w:hAnsi="宋体" w:cs="宋体"/>
          <w:b/>
          <w:bCs/>
          <w:szCs w:val="21"/>
        </w:rPr>
        <w:t>项目名称：</w:t>
      </w:r>
    </w:p>
    <w:p>
      <w:pPr>
        <w:rPr>
          <w:rFonts w:ascii="宋体" w:hAnsi="宋体" w:cs="宋体"/>
          <w:szCs w:val="21"/>
        </w:rPr>
      </w:pPr>
    </w:p>
    <w:tbl>
      <w:tblPr>
        <w:tblStyle w:val="25"/>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pPr>
              <w:jc w:val="center"/>
              <w:rPr>
                <w:rFonts w:ascii="宋体" w:hAnsi="宋体" w:cs="宋体"/>
                <w:szCs w:val="21"/>
              </w:rPr>
            </w:pPr>
            <w:r>
              <w:rPr>
                <w:rFonts w:hint="eastAsia" w:ascii="宋体" w:hAnsi="宋体" w:cs="宋体"/>
                <w:szCs w:val="21"/>
              </w:rPr>
              <w:t>序号</w:t>
            </w:r>
          </w:p>
        </w:tc>
        <w:tc>
          <w:tcPr>
            <w:tcW w:w="1236" w:type="dxa"/>
            <w:noWrap/>
            <w:vAlign w:val="center"/>
          </w:tcPr>
          <w:p>
            <w:pPr>
              <w:jc w:val="center"/>
              <w:rPr>
                <w:rFonts w:ascii="宋体" w:hAnsi="宋体" w:cs="宋体"/>
                <w:szCs w:val="21"/>
              </w:rPr>
            </w:pPr>
            <w:r>
              <w:rPr>
                <w:rFonts w:hint="eastAsia" w:ascii="宋体" w:hAnsi="宋体" w:cs="宋体"/>
                <w:szCs w:val="21"/>
              </w:rPr>
              <w:t>采购人</w:t>
            </w:r>
          </w:p>
        </w:tc>
        <w:tc>
          <w:tcPr>
            <w:tcW w:w="1078" w:type="dxa"/>
            <w:noWrap/>
            <w:vAlign w:val="center"/>
          </w:tcPr>
          <w:p>
            <w:pPr>
              <w:jc w:val="center"/>
              <w:rPr>
                <w:rFonts w:ascii="宋体" w:hAnsi="宋体" w:cs="宋体"/>
                <w:szCs w:val="21"/>
              </w:rPr>
            </w:pPr>
            <w:r>
              <w:rPr>
                <w:rFonts w:hint="eastAsia" w:ascii="宋体" w:hAnsi="宋体" w:cs="宋体"/>
                <w:szCs w:val="21"/>
              </w:rPr>
              <w:t>项目名称</w:t>
            </w:r>
          </w:p>
        </w:tc>
        <w:tc>
          <w:tcPr>
            <w:tcW w:w="1150" w:type="dxa"/>
            <w:noWrap/>
            <w:vAlign w:val="center"/>
          </w:tcPr>
          <w:p>
            <w:pPr>
              <w:jc w:val="center"/>
              <w:rPr>
                <w:rFonts w:ascii="宋体" w:hAnsi="宋体" w:cs="宋体"/>
                <w:szCs w:val="21"/>
              </w:rPr>
            </w:pPr>
            <w:r>
              <w:rPr>
                <w:rFonts w:hint="eastAsia" w:ascii="宋体" w:hAnsi="宋体" w:cs="宋体"/>
                <w:szCs w:val="21"/>
              </w:rPr>
              <w:t>金额（元）</w:t>
            </w:r>
          </w:p>
        </w:tc>
        <w:tc>
          <w:tcPr>
            <w:tcW w:w="1146" w:type="dxa"/>
            <w:noWrap/>
            <w:vAlign w:val="center"/>
          </w:tcPr>
          <w:p>
            <w:pPr>
              <w:jc w:val="center"/>
              <w:rPr>
                <w:rFonts w:ascii="宋体" w:hAnsi="宋体" w:cs="宋体"/>
                <w:szCs w:val="21"/>
              </w:rPr>
            </w:pPr>
            <w:r>
              <w:rPr>
                <w:rFonts w:hint="eastAsia" w:ascii="宋体" w:hAnsi="宋体" w:cs="宋体"/>
                <w:szCs w:val="21"/>
              </w:rPr>
              <w:t>完成时间</w:t>
            </w:r>
          </w:p>
        </w:tc>
        <w:tc>
          <w:tcPr>
            <w:tcW w:w="1194" w:type="dxa"/>
            <w:noWrap/>
            <w:vAlign w:val="center"/>
          </w:tcPr>
          <w:p>
            <w:pPr>
              <w:jc w:val="center"/>
              <w:rPr>
                <w:rFonts w:ascii="宋体" w:hAnsi="宋体" w:cs="宋体"/>
                <w:szCs w:val="21"/>
              </w:rPr>
            </w:pPr>
            <w:r>
              <w:rPr>
                <w:rFonts w:hint="eastAsia" w:ascii="宋体" w:hAnsi="宋体" w:cs="宋体"/>
                <w:szCs w:val="21"/>
              </w:rPr>
              <w:t>联系人</w:t>
            </w:r>
          </w:p>
        </w:tc>
        <w:tc>
          <w:tcPr>
            <w:tcW w:w="1095" w:type="dxa"/>
            <w:noWrap/>
            <w:vAlign w:val="center"/>
          </w:tcPr>
          <w:p>
            <w:pPr>
              <w:jc w:val="center"/>
              <w:rPr>
                <w:rFonts w:ascii="宋体" w:hAnsi="宋体" w:cs="宋体"/>
                <w:szCs w:val="21"/>
              </w:rPr>
            </w:pPr>
            <w:r>
              <w:rPr>
                <w:rFonts w:hint="eastAsia" w:ascii="宋体" w:hAnsi="宋体" w:cs="宋体"/>
                <w:szCs w:val="21"/>
              </w:rPr>
              <w:t>联系电话</w:t>
            </w:r>
          </w:p>
        </w:tc>
        <w:tc>
          <w:tcPr>
            <w:tcW w:w="1095" w:type="dxa"/>
            <w:noWrap/>
            <w:vAlign w:val="center"/>
          </w:tcPr>
          <w:p>
            <w:pPr>
              <w:jc w:val="center"/>
              <w:rPr>
                <w:rFonts w:ascii="宋体" w:hAnsi="宋体" w:cs="宋体"/>
                <w:szCs w:val="21"/>
              </w:rPr>
            </w:pPr>
            <w:r>
              <w:rPr>
                <w:rFonts w:hint="eastAsia" w:ascii="宋体" w:hAnsi="宋体" w:cs="宋体"/>
                <w:szCs w:val="21"/>
                <w:highlight w:val="yellow"/>
              </w:rPr>
              <w:t>所投品牌型号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cs="宋体"/>
                <w:szCs w:val="21"/>
              </w:rPr>
            </w:pPr>
          </w:p>
        </w:tc>
        <w:tc>
          <w:tcPr>
            <w:tcW w:w="1236" w:type="dxa"/>
            <w:noWrap/>
          </w:tcPr>
          <w:p>
            <w:pPr>
              <w:rPr>
                <w:rFonts w:ascii="宋体" w:hAnsi="宋体" w:cs="宋体"/>
                <w:szCs w:val="21"/>
              </w:rPr>
            </w:pPr>
          </w:p>
        </w:tc>
        <w:tc>
          <w:tcPr>
            <w:tcW w:w="1078" w:type="dxa"/>
            <w:noWrap/>
          </w:tcPr>
          <w:p>
            <w:pPr>
              <w:rPr>
                <w:rFonts w:ascii="宋体" w:hAnsi="宋体" w:cs="宋体"/>
                <w:szCs w:val="21"/>
              </w:rPr>
            </w:pPr>
          </w:p>
        </w:tc>
        <w:tc>
          <w:tcPr>
            <w:tcW w:w="1150" w:type="dxa"/>
            <w:noWrap/>
          </w:tcPr>
          <w:p>
            <w:pPr>
              <w:rPr>
                <w:rFonts w:ascii="宋体" w:hAnsi="宋体" w:cs="宋体"/>
                <w:szCs w:val="21"/>
              </w:rPr>
            </w:pPr>
          </w:p>
        </w:tc>
        <w:tc>
          <w:tcPr>
            <w:tcW w:w="1146" w:type="dxa"/>
            <w:noWrap/>
          </w:tcPr>
          <w:p>
            <w:pPr>
              <w:rPr>
                <w:rFonts w:ascii="宋体" w:hAnsi="宋体" w:cs="宋体"/>
                <w:szCs w:val="21"/>
              </w:rPr>
            </w:pPr>
          </w:p>
        </w:tc>
        <w:tc>
          <w:tcPr>
            <w:tcW w:w="1194" w:type="dxa"/>
            <w:noWrap/>
          </w:tcPr>
          <w:p>
            <w:pPr>
              <w:rPr>
                <w:rFonts w:ascii="宋体" w:hAnsi="宋体" w:cs="宋体"/>
                <w:szCs w:val="21"/>
              </w:rPr>
            </w:pPr>
          </w:p>
        </w:tc>
        <w:tc>
          <w:tcPr>
            <w:tcW w:w="1095" w:type="dxa"/>
            <w:noWrap/>
          </w:tcPr>
          <w:p>
            <w:pPr>
              <w:rPr>
                <w:rFonts w:ascii="宋体" w:hAnsi="宋体" w:cs="宋体"/>
                <w:szCs w:val="21"/>
              </w:rPr>
            </w:pPr>
          </w:p>
        </w:tc>
        <w:tc>
          <w:tcPr>
            <w:tcW w:w="1095" w:type="dxa"/>
            <w:noWrap/>
          </w:tcPr>
          <w:p>
            <w:pPr>
              <w:rPr>
                <w:rFonts w:ascii="宋体" w:hAnsi="宋体" w:cs="宋体"/>
                <w:szCs w:val="21"/>
              </w:rPr>
            </w:pPr>
          </w:p>
        </w:tc>
      </w:tr>
    </w:tbl>
    <w:p>
      <w:pPr>
        <w:rPr>
          <w:rFonts w:ascii="宋体" w:hAnsi="宋体" w:cs="宋体"/>
          <w:b/>
          <w:szCs w:val="21"/>
        </w:rPr>
      </w:pPr>
    </w:p>
    <w:p>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pPr>
        <w:pStyle w:val="12"/>
      </w:pPr>
    </w:p>
    <w:p>
      <w:pPr>
        <w:pStyle w:val="4"/>
        <w:numPr>
          <w:ilvl w:val="255"/>
          <w:numId w:val="0"/>
        </w:numPr>
        <w:jc w:val="center"/>
        <w:rPr>
          <w:rFonts w:ascii="宋体" w:hAnsi="宋体"/>
          <w:szCs w:val="21"/>
        </w:rPr>
      </w:pPr>
      <w:bookmarkStart w:id="22" w:name="_Toc57128634"/>
    </w:p>
    <w:p>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pStyle w:val="4"/>
        <w:numPr>
          <w:ilvl w:val="255"/>
          <w:numId w:val="0"/>
        </w:numPr>
        <w:jc w:val="center"/>
        <w:rPr>
          <w:rFonts w:ascii="宋体" w:hAnsi="宋体"/>
          <w:szCs w:val="21"/>
        </w:rPr>
      </w:pPr>
    </w:p>
    <w:p>
      <w:pPr>
        <w:pStyle w:val="4"/>
        <w:numPr>
          <w:ilvl w:val="255"/>
          <w:numId w:val="0"/>
        </w:numPr>
        <w:jc w:val="center"/>
        <w:rPr>
          <w:rFonts w:ascii="宋体" w:hAnsi="宋体"/>
          <w:szCs w:val="21"/>
        </w:rPr>
      </w:pPr>
    </w:p>
    <w:p>
      <w:pPr>
        <w:pStyle w:val="6"/>
        <w:rPr>
          <w:rFonts w:ascii="宋体" w:hAnsi="宋体" w:eastAsia="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rPr>
          <w:rFonts w:ascii="宋体" w:hAnsi="宋体" w:cs="宋体"/>
          <w:sz w:val="32"/>
          <w:szCs w:val="32"/>
        </w:rPr>
      </w:pPr>
      <w:r>
        <w:rPr>
          <w:rFonts w:hint="eastAsia" w:ascii="宋体" w:hAnsi="宋体" w:cs="宋体"/>
          <w:sz w:val="32"/>
          <w:szCs w:val="32"/>
        </w:rPr>
        <w:br w:type="page"/>
      </w:r>
    </w:p>
    <w:p>
      <w:pPr>
        <w:pStyle w:val="4"/>
        <w:numPr>
          <w:ilvl w:val="255"/>
          <w:numId w:val="0"/>
        </w:numPr>
        <w:jc w:val="center"/>
        <w:rPr>
          <w:rFonts w:ascii="宋体" w:hAnsi="宋体"/>
          <w:sz w:val="32"/>
          <w:szCs w:val="32"/>
        </w:rPr>
      </w:pPr>
      <w:r>
        <w:rPr>
          <w:rFonts w:hint="eastAsia" w:ascii="宋体" w:hAnsi="宋体"/>
          <w:sz w:val="32"/>
          <w:szCs w:val="32"/>
        </w:rPr>
        <w:t>（十二）履约承诺函</w:t>
      </w:r>
    </w:p>
    <w:p>
      <w:pPr>
        <w:adjustRightInd w:val="0"/>
        <w:snapToGrid w:val="0"/>
        <w:spacing w:line="360" w:lineRule="auto"/>
        <w:rPr>
          <w:b/>
          <w:szCs w:val="21"/>
        </w:rPr>
      </w:pPr>
      <w:r>
        <w:rPr>
          <w:rFonts w:hint="eastAsia"/>
          <w:b/>
          <w:szCs w:val="21"/>
        </w:rPr>
        <w:t>中山大学附属第八医院（深圳福田）：</w:t>
      </w:r>
    </w:p>
    <w:p>
      <w:pPr>
        <w:spacing w:line="360" w:lineRule="auto"/>
        <w:ind w:right="-815" w:firstLine="420" w:firstLineChars="200"/>
        <w:rPr>
          <w:rFonts w:ascii="宋体" w:hAnsi="宋体"/>
          <w:szCs w:val="21"/>
        </w:rPr>
      </w:pPr>
      <w:r>
        <w:rPr>
          <w:rFonts w:hint="eastAsia" w:ascii="宋体" w:hAnsi="宋体"/>
          <w:szCs w:val="21"/>
        </w:rPr>
        <w:t>我公司承诺：</w:t>
      </w:r>
    </w:p>
    <w:p>
      <w:pPr>
        <w:pStyle w:val="40"/>
        <w:numPr>
          <w:ilvl w:val="3"/>
          <w:numId w:val="14"/>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pPr>
        <w:pStyle w:val="40"/>
        <w:numPr>
          <w:ilvl w:val="3"/>
          <w:numId w:val="14"/>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pPr>
        <w:pStyle w:val="40"/>
        <w:numPr>
          <w:ilvl w:val="3"/>
          <w:numId w:val="14"/>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pPr>
        <w:pStyle w:val="40"/>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pPr>
        <w:pStyle w:val="40"/>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pPr>
        <w:pStyle w:val="40"/>
        <w:numPr>
          <w:ilvl w:val="3"/>
          <w:numId w:val="14"/>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pPr>
        <w:pStyle w:val="40"/>
        <w:numPr>
          <w:ilvl w:val="3"/>
          <w:numId w:val="14"/>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pPr>
        <w:pStyle w:val="40"/>
        <w:numPr>
          <w:ilvl w:val="3"/>
          <w:numId w:val="14"/>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pPr>
        <w:pStyle w:val="40"/>
        <w:numPr>
          <w:ilvl w:val="3"/>
          <w:numId w:val="14"/>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pPr>
        <w:pStyle w:val="40"/>
        <w:numPr>
          <w:ilvl w:val="3"/>
          <w:numId w:val="14"/>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pPr>
        <w:pStyle w:val="40"/>
        <w:numPr>
          <w:ilvl w:val="3"/>
          <w:numId w:val="14"/>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pPr>
        <w:pStyle w:val="40"/>
        <w:numPr>
          <w:ilvl w:val="3"/>
          <w:numId w:val="14"/>
        </w:numPr>
        <w:spacing w:line="360" w:lineRule="auto"/>
        <w:ind w:left="709" w:hanging="283" w:firstLineChars="0"/>
        <w:rPr>
          <w:rFonts w:ascii="宋体" w:hAnsi="宋体"/>
          <w:szCs w:val="21"/>
        </w:rPr>
      </w:pPr>
      <w:r>
        <w:rPr>
          <w:rFonts w:hint="eastAsia" w:ascii="宋体" w:hAnsi="宋体"/>
          <w:szCs w:val="21"/>
        </w:rPr>
        <w:t>我公司承诺不非法转包、分包。</w:t>
      </w:r>
    </w:p>
    <w:p>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pPr>
        <w:pStyle w:val="12"/>
        <w:rPr>
          <w:szCs w:val="21"/>
        </w:rPr>
      </w:pPr>
    </w:p>
    <w:p>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widowControl/>
        <w:jc w:val="left"/>
        <w:rPr>
          <w:rFonts w:asciiTheme="majorEastAsia" w:hAnsiTheme="majorEastAsia" w:eastAsiaTheme="majorEastAsia"/>
          <w:b/>
          <w:bCs/>
          <w:sz w:val="30"/>
          <w:szCs w:val="30"/>
        </w:rPr>
      </w:pPr>
      <w:r>
        <w:rPr>
          <w:rFonts w:hint="eastAsia" w:asciiTheme="majorEastAsia" w:hAnsiTheme="majorEastAsia" w:eastAsiaTheme="majorEastAsia"/>
          <w:sz w:val="30"/>
          <w:szCs w:val="30"/>
        </w:rPr>
        <w:br w:type="page"/>
      </w:r>
    </w:p>
    <w:p>
      <w:pPr>
        <w:adjustRightInd w:val="0"/>
        <w:snapToGrid w:val="0"/>
        <w:spacing w:line="360" w:lineRule="auto"/>
        <w:ind w:right="960" w:firstLine="5670" w:firstLineChars="2700"/>
        <w:rPr>
          <w:szCs w:val="21"/>
        </w:rPr>
      </w:pPr>
    </w:p>
    <w:bookmarkEnd w:id="22"/>
    <w:p>
      <w:pPr>
        <w:pStyle w:val="4"/>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pPr>
        <w:spacing w:line="360" w:lineRule="auto"/>
        <w:ind w:firstLine="435"/>
        <w:rPr>
          <w:rFonts w:asciiTheme="minorEastAsia" w:hAnsiTheme="minorEastAsia"/>
          <w:szCs w:val="21"/>
        </w:rPr>
      </w:pPr>
      <w:r>
        <w:rPr>
          <w:rFonts w:hint="eastAsia" w:asciiTheme="minorEastAsia" w:hAnsiTheme="minorEastAsia"/>
          <w:szCs w:val="21"/>
        </w:rPr>
        <w:t>特此承诺。</w:t>
      </w:r>
    </w:p>
    <w:p>
      <w:pPr>
        <w:pStyle w:val="12"/>
      </w:pPr>
    </w:p>
    <w:p>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pPr>
        <w:spacing w:line="360" w:lineRule="auto"/>
        <w:ind w:firstLine="241" w:firstLineChars="100"/>
        <w:rPr>
          <w:rFonts w:ascii="宋体" w:hAnsi="宋体" w:cs="宋体"/>
          <w:b/>
          <w:sz w:val="24"/>
        </w:rPr>
      </w:pPr>
      <w:r>
        <w:rPr>
          <w:rFonts w:hint="eastAsia" w:ascii="宋体" w:hAnsi="宋体" w:cs="宋体"/>
          <w:b/>
          <w:sz w:val="24"/>
        </w:rPr>
        <w:t>（此处加盖议价单位公章）</w:t>
      </w:r>
    </w:p>
    <w:p>
      <w:pPr>
        <w:rPr>
          <w:rFonts w:ascii="宋体" w:hAnsi="宋体" w:cs="宋体"/>
          <w:b/>
          <w:sz w:val="24"/>
        </w:rPr>
      </w:pPr>
      <w:r>
        <w:rPr>
          <w:rFonts w:hint="eastAsia" w:ascii="宋体" w:hAnsi="宋体" w:cs="宋体"/>
          <w:b/>
          <w:sz w:val="24"/>
        </w:rPr>
        <w:br w:type="page"/>
      </w:r>
    </w:p>
    <w:p>
      <w:pPr>
        <w:ind w:left="-203" w:leftChars="-257" w:right="-517" w:rightChars="-246" w:hanging="337" w:hangingChars="112"/>
        <w:jc w:val="center"/>
        <w:rPr>
          <w:rFonts w:ascii="宋体" w:hAnsi="宋体" w:cs="宋体"/>
          <w:b/>
          <w:bCs/>
          <w:sz w:val="30"/>
          <w:szCs w:val="30"/>
        </w:rPr>
      </w:pPr>
      <w:r>
        <w:rPr>
          <w:rFonts w:hint="eastAsia" w:ascii="宋体" w:hAnsi="宋体" w:cs="宋体"/>
          <w:b/>
          <w:bCs/>
          <w:sz w:val="30"/>
          <w:szCs w:val="30"/>
        </w:rPr>
        <w:t>（十四）中山大学附属第八医院医用耗材/试剂产品质量及货源保证书</w:t>
      </w:r>
    </w:p>
    <w:p>
      <w:pPr>
        <w:adjustRightInd w:val="0"/>
        <w:snapToGrid w:val="0"/>
        <w:spacing w:line="360" w:lineRule="auto"/>
        <w:ind w:left="-31" w:leftChars="-15" w:right="-61" w:rightChars="-29" w:firstLine="480" w:firstLineChars="200"/>
        <w:rPr>
          <w:rFonts w:ascii="宋体" w:hAnsi="宋体" w:cs="宋体"/>
          <w:sz w:val="24"/>
        </w:rPr>
      </w:pPr>
    </w:p>
    <w:p>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致：中山大学附属第八医院（深圳福田）</w:t>
      </w:r>
    </w:p>
    <w:p>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我公司作为生产（产品名称）</w:t>
      </w:r>
      <w:r>
        <w:rPr>
          <w:rFonts w:hint="eastAsia" w:ascii="宋体" w:hAnsi="宋体" w:cs="宋体"/>
          <w:snapToGrid w:val="0"/>
          <w:kern w:val="0"/>
          <w:u w:val="single"/>
        </w:rPr>
        <w:t xml:space="preserve">                                               </w:t>
      </w:r>
      <w:r>
        <w:rPr>
          <w:rFonts w:hint="eastAsia" w:ascii="宋体" w:hAnsi="宋体" w:cs="宋体"/>
          <w:sz w:val="24"/>
        </w:rPr>
        <w:t>（可另设附表）的企业(企业名称)</w:t>
      </w:r>
      <w:r>
        <w:rPr>
          <w:rFonts w:hint="eastAsia" w:ascii="宋体" w:hAnsi="宋体" w:cs="宋体"/>
          <w:snapToGrid w:val="0"/>
          <w:kern w:val="0"/>
          <w:u w:val="single"/>
        </w:rPr>
        <w:t xml:space="preserve">                                                </w:t>
      </w:r>
      <w:r>
        <w:rPr>
          <w:rFonts w:hint="eastAsia" w:ascii="宋体" w:hAnsi="宋体" w:cs="宋体"/>
          <w:sz w:val="24"/>
        </w:rPr>
        <w:t>的代理商(代理商名称)</w:t>
      </w:r>
      <w:r>
        <w:rPr>
          <w:rFonts w:hint="eastAsia" w:ascii="宋体" w:hAnsi="宋体" w:cs="宋体"/>
          <w:snapToGrid w:val="0"/>
          <w:kern w:val="0"/>
          <w:u w:val="single"/>
        </w:rPr>
        <w:t xml:space="preserve">                                 </w:t>
      </w:r>
      <w:r>
        <w:rPr>
          <w:rFonts w:hint="eastAsia" w:ascii="宋体" w:hAnsi="宋体" w:cs="宋体"/>
          <w:sz w:val="24"/>
        </w:rPr>
        <w:t>授权的企业                                     (投标人名称)</w:t>
      </w:r>
      <w:r>
        <w:rPr>
          <w:rFonts w:hint="eastAsia" w:ascii="宋体" w:hAnsi="宋体" w:cs="宋体"/>
          <w:snapToGrid w:val="0"/>
          <w:kern w:val="0"/>
          <w:u w:val="single"/>
        </w:rPr>
        <w:t xml:space="preserve">                                     ，</w:t>
      </w:r>
      <w:r>
        <w:rPr>
          <w:rFonts w:hint="eastAsia" w:ascii="宋体" w:hAnsi="宋体" w:cs="宋体"/>
          <w:sz w:val="24"/>
        </w:rPr>
        <w:t>我公司已获得有效授权代理上述产品参与中山大学附属第八医院医用耗材竞价采购。</w:t>
      </w:r>
    </w:p>
    <w:p>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根据中山大学附属第八医院（深圳福田）医用试剂采购文件(采购编号：</w:t>
      </w:r>
      <w:r>
        <w:rPr>
          <w:rFonts w:hint="eastAsia" w:ascii="宋体" w:hAnsi="宋体" w:cs="宋体"/>
          <w:snapToGrid w:val="0"/>
          <w:kern w:val="0"/>
          <w:sz w:val="24"/>
        </w:rPr>
        <w:t>此编号详见招标公告</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pPr>
        <w:adjustRightInd w:val="0"/>
        <w:snapToGrid w:val="0"/>
        <w:spacing w:line="360" w:lineRule="auto"/>
        <w:ind w:left="-31" w:leftChars="-15" w:right="-61" w:rightChars="-29" w:firstLine="480" w:firstLineChars="200"/>
        <w:rPr>
          <w:rFonts w:ascii="宋体" w:hAnsi="宋体" w:cs="宋体"/>
          <w:sz w:val="24"/>
        </w:rPr>
      </w:pPr>
      <w:r>
        <w:rPr>
          <w:rFonts w:hint="eastAsia" w:ascii="宋体" w:hAnsi="宋体" w:cs="宋体"/>
          <w:sz w:val="24"/>
        </w:rPr>
        <w:t>我单位保证出具的质量及货源保证书真实、合法，并愿承担一切法律责任。</w:t>
      </w:r>
    </w:p>
    <w:p>
      <w:pPr>
        <w:spacing w:line="360" w:lineRule="auto"/>
        <w:ind w:right="-147" w:rightChars="-70" w:firstLine="480" w:firstLineChars="200"/>
        <w:rPr>
          <w:rFonts w:ascii="宋体" w:hAnsi="宋体" w:cs="宋体"/>
          <w:snapToGrid w:val="0"/>
          <w:kern w:val="0"/>
        </w:rPr>
      </w:pPr>
      <w:r>
        <w:rPr>
          <w:rFonts w:hint="eastAsia" w:ascii="宋体" w:hAnsi="宋体" w:cs="宋体"/>
          <w:sz w:val="24"/>
        </w:rPr>
        <w:t>本保证书有效期限为：</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日至</w:t>
      </w:r>
      <w:r>
        <w:rPr>
          <w:rFonts w:hint="eastAsia" w:ascii="宋体" w:hAnsi="宋体" w:cs="宋体"/>
          <w:snapToGrid w:val="0"/>
          <w:kern w:val="0"/>
          <w:u w:val="single"/>
        </w:rPr>
        <w:t xml:space="preserve">     </w:t>
      </w:r>
      <w:r>
        <w:rPr>
          <w:rFonts w:hint="eastAsia" w:ascii="宋体" w:hAnsi="宋体" w:cs="宋体"/>
          <w:sz w:val="24"/>
        </w:rPr>
        <w:t>年</w:t>
      </w:r>
      <w:r>
        <w:rPr>
          <w:rFonts w:hint="eastAsia" w:ascii="宋体" w:hAnsi="宋体" w:cs="宋体"/>
          <w:snapToGrid w:val="0"/>
          <w:kern w:val="0"/>
          <w:u w:val="single"/>
        </w:rPr>
        <w:t xml:space="preserve">    </w:t>
      </w:r>
      <w:r>
        <w:rPr>
          <w:rFonts w:hint="eastAsia" w:ascii="宋体" w:hAnsi="宋体" w:cs="宋体"/>
          <w:sz w:val="24"/>
        </w:rPr>
        <w:t>月</w:t>
      </w:r>
      <w:r>
        <w:rPr>
          <w:rFonts w:hint="eastAsia"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pPr>
        <w:spacing w:line="360" w:lineRule="auto"/>
        <w:ind w:left="1319" w:leftChars="228" w:right="-147" w:rightChars="-70" w:hanging="840" w:hangingChars="350"/>
        <w:rPr>
          <w:rFonts w:ascii="宋体" w:hAnsi="宋体" w:cs="宋体"/>
          <w:sz w:val="24"/>
        </w:rPr>
      </w:pPr>
      <w:r>
        <w:rPr>
          <w:rFonts w:hint="eastAsia" w:ascii="宋体" w:hAnsi="宋体" w:cs="宋体"/>
          <w:sz w:val="24"/>
        </w:rPr>
        <w:t>注： 1、授权期限有效期不能少于一年时间（国内厂家、总代理商或区域一级代理商除外）。</w:t>
      </w:r>
    </w:p>
    <w:p>
      <w:pPr>
        <w:spacing w:line="360" w:lineRule="auto"/>
        <w:ind w:right="-147" w:rightChars="-70" w:firstLine="1080" w:firstLineChars="450"/>
        <w:rPr>
          <w:rFonts w:ascii="宋体" w:hAnsi="宋体" w:cs="宋体"/>
          <w:sz w:val="24"/>
        </w:rPr>
      </w:pPr>
      <w:r>
        <w:rPr>
          <w:rFonts w:hint="eastAsia" w:ascii="宋体" w:hAnsi="宋体" w:cs="宋体"/>
          <w:sz w:val="24"/>
        </w:rPr>
        <w:t>2、本保证书中“代理商”指投标产品的国内总代理商或国内一级代理商。</w:t>
      </w:r>
    </w:p>
    <w:p>
      <w:pPr>
        <w:adjustRightInd w:val="0"/>
        <w:snapToGrid w:val="0"/>
        <w:spacing w:line="360" w:lineRule="auto"/>
        <w:rPr>
          <w:rFonts w:ascii="宋体" w:hAnsi="宋体" w:cs="宋体"/>
          <w:snapToGrid w:val="0"/>
          <w:kern w:val="0"/>
        </w:rPr>
      </w:pPr>
    </w:p>
    <w:p>
      <w:pPr>
        <w:spacing w:line="360" w:lineRule="auto"/>
        <w:rPr>
          <w:rFonts w:ascii="宋体" w:hAnsi="宋体" w:cs="宋体"/>
          <w:b/>
          <w:bCs/>
          <w:sz w:val="24"/>
        </w:rPr>
      </w:pPr>
      <w:r>
        <w:rPr>
          <w:rFonts w:hint="eastAsia" w:ascii="宋体" w:hAnsi="宋体" w:cs="宋体"/>
          <w:b/>
          <w:bCs/>
          <w:sz w:val="24"/>
        </w:rPr>
        <w:t>投标人单位名称：</w:t>
      </w:r>
    </w:p>
    <w:p>
      <w:pPr>
        <w:spacing w:line="360" w:lineRule="auto"/>
        <w:rPr>
          <w:rFonts w:ascii="宋体" w:hAnsi="宋体" w:cs="宋体"/>
          <w:b/>
          <w:bCs/>
          <w:sz w:val="24"/>
        </w:rPr>
      </w:pPr>
      <w:r>
        <w:rPr>
          <w:rFonts w:hint="eastAsia" w:ascii="宋体" w:hAnsi="宋体" w:cs="宋体"/>
          <w:b/>
          <w:bCs/>
          <w:sz w:val="24"/>
        </w:rPr>
        <w:t>日期：年月日</w:t>
      </w:r>
    </w:p>
    <w:p>
      <w:pPr>
        <w:spacing w:line="360" w:lineRule="auto"/>
        <w:rPr>
          <w:rFonts w:ascii="宋体" w:hAnsi="宋体" w:cs="宋体"/>
          <w:b/>
          <w:bCs/>
          <w:sz w:val="24"/>
        </w:rPr>
      </w:pPr>
      <w:r>
        <w:rPr>
          <w:rFonts w:hint="eastAsia" w:ascii="宋体" w:hAnsi="宋体" w:cs="宋体"/>
          <w:b/>
          <w:bCs/>
          <w:sz w:val="24"/>
        </w:rPr>
        <w:t>（此处加盖投标人单位公章）</w:t>
      </w:r>
    </w:p>
    <w:p>
      <w:pPr>
        <w:rPr>
          <w:rFonts w:ascii="宋体" w:hAnsi="宋体" w:cs="宋体"/>
          <w:sz w:val="32"/>
          <w:szCs w:val="32"/>
        </w:rPr>
      </w:pPr>
    </w:p>
    <w:p>
      <w:pPr>
        <w:numPr>
          <w:ilvl w:val="0"/>
          <w:numId w:val="15"/>
        </w:numPr>
        <w:jc w:val="center"/>
        <w:rPr>
          <w:rFonts w:hint="eastAsia" w:asciiTheme="majorEastAsia" w:hAnsiTheme="majorEastAsia"/>
          <w:sz w:val="32"/>
          <w:szCs w:val="32"/>
        </w:rPr>
      </w:pPr>
      <w:r>
        <w:rPr>
          <w:rFonts w:hint="eastAsia" w:ascii="宋体" w:hAnsi="宋体" w:cs="宋体"/>
          <w:sz w:val="32"/>
          <w:szCs w:val="32"/>
        </w:rPr>
        <w:br w:type="column"/>
      </w:r>
      <w:r>
        <w:rPr>
          <w:rFonts w:hint="eastAsia" w:asciiTheme="majorEastAsia" w:hAnsiTheme="majorEastAsia"/>
          <w:sz w:val="32"/>
          <w:szCs w:val="32"/>
        </w:rPr>
        <w:t>彩页</w:t>
      </w:r>
    </w:p>
    <w:p>
      <w:pPr>
        <w:jc w:val="left"/>
        <w:rPr>
          <w:rFonts w:hint="eastAsia" w:asciiTheme="majorEastAsia" w:hAnsiTheme="majorEastAsia"/>
          <w:sz w:val="32"/>
          <w:szCs w:val="32"/>
        </w:rPr>
      </w:pPr>
      <w:r>
        <w:rPr>
          <w:rFonts w:hint="eastAsia" w:asciiTheme="majorEastAsia" w:hAnsiTheme="majorEastAsia"/>
          <w:sz w:val="32"/>
          <w:szCs w:val="32"/>
        </w:rPr>
        <w:br w:type="page"/>
      </w:r>
    </w:p>
    <w:p>
      <w:pPr>
        <w:pStyle w:val="24"/>
        <w:numPr>
          <w:ilvl w:val="0"/>
          <w:numId w:val="15"/>
        </w:numPr>
        <w:jc w:val="center"/>
        <w:rPr>
          <w:rFonts w:hint="eastAsia" w:eastAsia="宋体" w:cs="Times New Roman" w:asciiTheme="majorEastAsia" w:hAnsiTheme="majorEastAsia"/>
          <w:sz w:val="32"/>
          <w:szCs w:val="32"/>
        </w:rPr>
      </w:pPr>
      <w:r>
        <w:rPr>
          <w:rFonts w:hint="eastAsia" w:eastAsia="宋体" w:cs="Times New Roman" w:asciiTheme="majorEastAsia" w:hAnsiTheme="majorEastAsia"/>
          <w:sz w:val="32"/>
          <w:szCs w:val="32"/>
          <w:lang w:val="en-US" w:eastAsia="zh-CN"/>
        </w:rPr>
        <w:t>所投设备参数</w:t>
      </w:r>
    </w:p>
    <w:p>
      <w:pPr>
        <w:numPr>
          <w:ilvl w:val="-1"/>
          <w:numId w:val="0"/>
        </w:numPr>
        <w:jc w:val="both"/>
        <w:rPr>
          <w:rFonts w:hint="eastAsia" w:asciiTheme="majorEastAsia" w:hAnsiTheme="majorEastAsia"/>
          <w:sz w:val="32"/>
          <w:szCs w:val="32"/>
        </w:rPr>
      </w:pPr>
    </w:p>
    <w:p/>
    <w:p>
      <w:r>
        <w:br w:type="page"/>
      </w:r>
    </w:p>
    <w:p>
      <w:pPr>
        <w:ind w:firstLine="321" w:firstLineChars="100"/>
        <w:rPr>
          <w:rFonts w:asciiTheme="majorEastAsia" w:hAnsiTheme="majorEastAsia" w:eastAsiaTheme="majorEastAsia" w:cstheme="majorBidi"/>
          <w:b/>
          <w:bCs/>
          <w:sz w:val="32"/>
          <w:szCs w:val="32"/>
        </w:rPr>
      </w:pPr>
    </w:p>
    <w:p>
      <w:pPr>
        <w:spacing w:line="360" w:lineRule="auto"/>
        <w:jc w:val="center"/>
        <w:outlineLvl w:val="0"/>
        <w:rPr>
          <w:rFonts w:ascii="宋体" w:hAnsi="宋体"/>
          <w:b/>
          <w:sz w:val="36"/>
          <w:szCs w:val="36"/>
        </w:rPr>
      </w:pPr>
      <w:r>
        <w:rPr>
          <w:rFonts w:hint="eastAsia" w:ascii="宋体" w:hAnsi="宋体"/>
          <w:b/>
          <w:sz w:val="36"/>
          <w:szCs w:val="36"/>
        </w:rPr>
        <w:t>（十</w:t>
      </w:r>
      <w:r>
        <w:rPr>
          <w:rFonts w:hint="eastAsia" w:ascii="宋体" w:hAnsi="宋体"/>
          <w:b/>
          <w:sz w:val="36"/>
          <w:szCs w:val="36"/>
          <w:lang w:val="en-US" w:eastAsia="zh-CN"/>
        </w:rPr>
        <w:t>七</w:t>
      </w:r>
      <w:r>
        <w:rPr>
          <w:rFonts w:hint="eastAsia" w:ascii="宋体" w:hAnsi="宋体"/>
          <w:b/>
          <w:sz w:val="36"/>
          <w:szCs w:val="36"/>
        </w:rPr>
        <w:t>）合同文本（含设备</w:t>
      </w:r>
      <w:r>
        <w:rPr>
          <w:rFonts w:hint="eastAsia" w:ascii="宋体" w:hAnsi="宋体"/>
          <w:b/>
          <w:sz w:val="36"/>
          <w:szCs w:val="36"/>
          <w:lang w:val="en-US" w:eastAsia="zh-CN"/>
        </w:rPr>
        <w:t>及配套专机专用</w:t>
      </w:r>
      <w:r>
        <w:rPr>
          <w:rFonts w:hint="eastAsia" w:ascii="宋体" w:hAnsi="宋体"/>
          <w:b/>
          <w:sz w:val="36"/>
          <w:szCs w:val="36"/>
        </w:rPr>
        <w:t>耗材</w:t>
      </w:r>
      <w:r>
        <w:rPr>
          <w:rFonts w:hint="eastAsia" w:ascii="宋体" w:hAnsi="宋体"/>
          <w:b/>
          <w:sz w:val="36"/>
          <w:szCs w:val="36"/>
          <w:lang w:val="en-US" w:eastAsia="zh-CN"/>
        </w:rPr>
        <w:t>/试剂合同</w:t>
      </w:r>
      <w:r>
        <w:rPr>
          <w:rFonts w:hint="eastAsia" w:ascii="宋体" w:hAnsi="宋体"/>
          <w:b/>
          <w:sz w:val="36"/>
          <w:szCs w:val="36"/>
        </w:rPr>
        <w:t>模板）</w:t>
      </w:r>
    </w:p>
    <w:p>
      <w:pPr>
        <w:spacing w:line="360" w:lineRule="auto"/>
        <w:jc w:val="center"/>
        <w:outlineLvl w:val="0"/>
        <w:rPr>
          <w:rFonts w:ascii="宋体" w:hAnsi="宋体"/>
          <w:b/>
          <w:sz w:val="36"/>
          <w:szCs w:val="36"/>
        </w:rPr>
      </w:pPr>
      <w:r>
        <w:rPr>
          <w:rFonts w:hint="eastAsia" w:ascii="宋体" w:hAnsi="宋体"/>
          <w:b/>
          <w:sz w:val="36"/>
          <w:szCs w:val="36"/>
        </w:rPr>
        <w:t>（1）设备采购合同（院内）</w:t>
      </w:r>
    </w:p>
    <w:p>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pPr>
        <w:pStyle w:val="56"/>
        <w:ind w:firstLine="480" w:firstLineChars="200"/>
        <w:rPr>
          <w:rFonts w:ascii="宋体" w:hAnsi="宋体"/>
          <w:color w:val="000000"/>
        </w:rPr>
      </w:pPr>
      <w:r>
        <w:rPr>
          <w:rFonts w:hint="eastAsia" w:ascii="宋体" w:hAnsi="宋体"/>
          <w:color w:val="000000"/>
        </w:rPr>
        <w:t>甲方</w:t>
      </w:r>
      <w:r>
        <w:rPr>
          <w:rFonts w:ascii="宋体" w:hAnsi="宋体"/>
          <w:color w:val="000000"/>
        </w:rPr>
        <w:t>(</w:t>
      </w:r>
      <w:r>
        <w:rPr>
          <w:rFonts w:hint="eastAsia" w:ascii="宋体" w:hAnsi="宋体"/>
          <w:color w:val="000000"/>
        </w:rPr>
        <w:t>需方</w:t>
      </w:r>
      <w:r>
        <w:rPr>
          <w:rFonts w:ascii="宋体" w:hAnsi="宋体"/>
          <w:color w:val="000000"/>
        </w:rPr>
        <w:t>)</w:t>
      </w:r>
      <w:r>
        <w:rPr>
          <w:rFonts w:hint="eastAsia" w:ascii="宋体" w:hAnsi="宋体"/>
          <w:color w:val="000000"/>
        </w:rPr>
        <w:t>：中山大学附属第八医院（深圳福田）</w:t>
      </w:r>
    </w:p>
    <w:p>
      <w:pPr>
        <w:pStyle w:val="15"/>
        <w:spacing w:line="360" w:lineRule="auto"/>
        <w:ind w:firstLine="480"/>
        <w:rPr>
          <w:rFonts w:hAnsi="宋体"/>
          <w:color w:val="000000"/>
          <w:sz w:val="24"/>
        </w:rPr>
      </w:pPr>
      <w:r>
        <w:rPr>
          <w:rFonts w:hint="eastAsia" w:hAnsi="宋体"/>
          <w:color w:val="000000"/>
          <w:sz w:val="24"/>
        </w:rPr>
        <w:t>法定代表人</w:t>
      </w:r>
      <w:r>
        <w:rPr>
          <w:rFonts w:hAnsi="宋体"/>
          <w:color w:val="000000"/>
          <w:sz w:val="24"/>
        </w:rPr>
        <w:t>:</w:t>
      </w:r>
      <w:r>
        <w:rPr>
          <w:rFonts w:hint="eastAsia" w:hAnsi="宋体"/>
          <w:color w:val="000000"/>
          <w:sz w:val="24"/>
        </w:rPr>
        <w:t>沈慧勇</w:t>
      </w:r>
    </w:p>
    <w:p>
      <w:pPr>
        <w:pStyle w:val="56"/>
        <w:ind w:firstLine="480" w:firstLineChars="200"/>
        <w:rPr>
          <w:rFonts w:ascii="宋体" w:hAnsi="宋体"/>
          <w:color w:val="000000"/>
        </w:rPr>
      </w:pPr>
      <w:r>
        <w:rPr>
          <w:rFonts w:hint="eastAsia" w:ascii="宋体" w:hAnsi="宋体"/>
          <w:color w:val="000000"/>
        </w:rPr>
        <w:t>地址：深圳市福田区福田街道深南中路</w:t>
      </w:r>
      <w:r>
        <w:rPr>
          <w:rFonts w:ascii="宋体" w:hAnsi="宋体"/>
          <w:color w:val="000000"/>
        </w:rPr>
        <w:t>3025</w:t>
      </w:r>
      <w:r>
        <w:rPr>
          <w:rFonts w:hint="eastAsia" w:ascii="宋体" w:hAnsi="宋体"/>
          <w:color w:val="000000"/>
        </w:rPr>
        <w:t>号</w:t>
      </w:r>
    </w:p>
    <w:p>
      <w:pPr>
        <w:pStyle w:val="56"/>
        <w:ind w:firstLine="480" w:firstLineChars="200"/>
        <w:rPr>
          <w:rFonts w:ascii="宋体" w:hAnsi="宋体"/>
          <w:color w:val="000000"/>
        </w:rPr>
      </w:pPr>
      <w:r>
        <w:rPr>
          <w:rFonts w:hint="eastAsia" w:ascii="宋体" w:hAnsi="宋体"/>
          <w:color w:val="000000"/>
        </w:rPr>
        <w:t>统一社会信用代码：</w:t>
      </w:r>
      <w:r>
        <w:rPr>
          <w:rFonts w:ascii="宋体" w:hAnsi="宋体"/>
          <w:color w:val="000000"/>
        </w:rPr>
        <w:t>124403044557440305</w:t>
      </w:r>
    </w:p>
    <w:p>
      <w:pPr>
        <w:pStyle w:val="56"/>
        <w:spacing w:before="156" w:beforeLines="50"/>
        <w:ind w:firstLine="480" w:firstLineChars="200"/>
        <w:rPr>
          <w:rFonts w:ascii="宋体" w:hAnsi="宋体"/>
          <w:color w:val="000000"/>
        </w:rPr>
      </w:pPr>
      <w:r>
        <w:rPr>
          <w:rFonts w:hint="eastAsia" w:ascii="宋体" w:hAnsi="宋体"/>
          <w:color w:val="000000"/>
        </w:rPr>
        <w:t>乙方</w:t>
      </w:r>
      <w:r>
        <w:rPr>
          <w:rFonts w:ascii="宋体" w:hAnsi="宋体"/>
          <w:color w:val="000000"/>
        </w:rPr>
        <w:t>(</w:t>
      </w:r>
      <w:r>
        <w:rPr>
          <w:rFonts w:hint="eastAsia" w:ascii="宋体" w:hAnsi="宋体"/>
          <w:color w:val="000000"/>
        </w:rPr>
        <w:t>供方</w:t>
      </w:r>
      <w:r>
        <w:rPr>
          <w:rFonts w:ascii="宋体" w:hAnsi="宋体"/>
          <w:color w:val="000000"/>
        </w:rPr>
        <w:t>)</w:t>
      </w:r>
      <w:r>
        <w:rPr>
          <w:rFonts w:hint="eastAsia" w:ascii="宋体" w:hAnsi="宋体"/>
          <w:color w:val="000000"/>
        </w:rPr>
        <w:t>：</w:t>
      </w:r>
      <w:r>
        <w:rPr>
          <w:rFonts w:ascii="宋体" w:hAnsi="宋体"/>
          <w:color w:val="000000"/>
        </w:rPr>
        <w:t xml:space="preserve"> </w:t>
      </w:r>
    </w:p>
    <w:p>
      <w:pPr>
        <w:pStyle w:val="15"/>
        <w:spacing w:line="360" w:lineRule="auto"/>
        <w:ind w:firstLine="480"/>
        <w:rPr>
          <w:rFonts w:hAnsi="宋体"/>
          <w:sz w:val="24"/>
        </w:rPr>
      </w:pPr>
      <w:r>
        <w:rPr>
          <w:rFonts w:hint="eastAsia" w:hAnsi="宋体"/>
          <w:sz w:val="24"/>
        </w:rPr>
        <w:t>法定代表人</w:t>
      </w:r>
      <w:r>
        <w:rPr>
          <w:rFonts w:hAnsi="宋体"/>
          <w:sz w:val="24"/>
        </w:rPr>
        <w:t>:</w:t>
      </w:r>
    </w:p>
    <w:p>
      <w:pPr>
        <w:pStyle w:val="56"/>
        <w:ind w:firstLine="480" w:firstLineChars="200"/>
        <w:rPr>
          <w:rFonts w:ascii="宋体" w:hAnsi="宋体"/>
        </w:rPr>
      </w:pPr>
      <w:r>
        <w:rPr>
          <w:rFonts w:hint="eastAsia" w:ascii="宋体" w:hAnsi="宋体"/>
        </w:rPr>
        <w:t>地址：</w:t>
      </w:r>
    </w:p>
    <w:p>
      <w:pPr>
        <w:pStyle w:val="56"/>
        <w:ind w:firstLine="480" w:firstLineChars="200"/>
        <w:rPr>
          <w:rFonts w:ascii="宋体" w:hAnsi="宋体"/>
        </w:rPr>
      </w:pPr>
      <w:r>
        <w:rPr>
          <w:rFonts w:hint="eastAsia" w:ascii="宋体" w:hAnsi="宋体"/>
        </w:rPr>
        <w:t>统一社会信用代码：</w:t>
      </w:r>
    </w:p>
    <w:p>
      <w:pPr>
        <w:pStyle w:val="15"/>
      </w:pPr>
    </w:p>
    <w:p>
      <w:pPr>
        <w:spacing w:line="360" w:lineRule="auto"/>
        <w:ind w:firstLine="420" w:firstLineChars="200"/>
        <w:rPr>
          <w:rFonts w:ascii="宋体" w:hAnsi="宋体"/>
          <w:szCs w:val="21"/>
        </w:rPr>
      </w:pPr>
      <w:r>
        <w:rPr>
          <w:rFonts w:hint="eastAsia" w:ascii="宋体" w:hAnsi="宋体"/>
          <w:color w:val="FF0000"/>
          <w:szCs w:val="21"/>
          <w:highlight w:val="yellow"/>
        </w:rPr>
        <w:t>根据《中华人民共和国民法典》等相关法律法规及</w:t>
      </w:r>
      <w:r>
        <w:rPr>
          <w:rFonts w:hint="eastAsia" w:ascii="宋体" w:hAnsi="宋体"/>
          <w:color w:val="FF0000"/>
          <w:szCs w:val="21"/>
          <w:highlight w:val="yellow"/>
          <w:u w:val="single"/>
        </w:rPr>
        <w:t xml:space="preserve">    </w:t>
      </w:r>
      <w:r>
        <w:rPr>
          <w:rFonts w:ascii="宋体" w:hAnsi="宋体"/>
          <w:color w:val="FF0000"/>
          <w:szCs w:val="21"/>
          <w:highlight w:val="yellow"/>
        </w:rPr>
        <w:t>年</w:t>
      </w:r>
      <w:r>
        <w:rPr>
          <w:rFonts w:hint="eastAsia" w:ascii="宋体" w:hAnsi="宋体"/>
          <w:color w:val="FF0000"/>
          <w:szCs w:val="21"/>
          <w:highlight w:val="yellow"/>
          <w:u w:val="single"/>
        </w:rPr>
        <w:t xml:space="preserve">   </w:t>
      </w:r>
      <w:r>
        <w:rPr>
          <w:rFonts w:ascii="宋体" w:hAnsi="宋体"/>
          <w:color w:val="FF0000"/>
          <w:szCs w:val="21"/>
          <w:highlight w:val="yellow"/>
        </w:rPr>
        <w:t>月</w:t>
      </w:r>
      <w:r>
        <w:rPr>
          <w:rFonts w:hint="eastAsia" w:ascii="宋体" w:hAnsi="宋体"/>
          <w:color w:val="FF0000"/>
          <w:szCs w:val="21"/>
          <w:highlight w:val="yellow"/>
          <w:u w:val="single"/>
        </w:rPr>
        <w:t xml:space="preserve">   </w:t>
      </w:r>
      <w:r>
        <w:rPr>
          <w:rFonts w:ascii="宋体" w:hAnsi="宋体"/>
          <w:color w:val="FF0000"/>
          <w:szCs w:val="21"/>
          <w:highlight w:val="yellow"/>
        </w:rPr>
        <w:t>日</w:t>
      </w:r>
      <w:r>
        <w:rPr>
          <w:rFonts w:hint="eastAsia" w:ascii="宋体" w:hAnsi="宋体"/>
          <w:color w:val="FF0000"/>
          <w:szCs w:val="21"/>
          <w:highlight w:val="yellow"/>
        </w:rPr>
        <w:t>【</w:t>
      </w:r>
      <w:r>
        <w:rPr>
          <w:rFonts w:hint="eastAsia" w:ascii="宋体" w:hAnsi="宋体"/>
          <w:color w:val="FF0000"/>
          <w:szCs w:val="21"/>
          <w:highlight w:val="yellow"/>
          <w:u w:val="single"/>
        </w:rPr>
        <w:t xml:space="preserve">   填写项目名称   】项目（项目编号：          ）【 议价/谈判/跟标等 】采购结果</w:t>
      </w:r>
      <w:r>
        <w:rPr>
          <w:rFonts w:hint="eastAsia" w:ascii="宋体" w:hAnsi="宋体"/>
          <w:b/>
          <w:color w:val="FF0000"/>
          <w:szCs w:val="21"/>
          <w:highlight w:val="yellow"/>
        </w:rPr>
        <w:t>）</w:t>
      </w:r>
      <w:r>
        <w:rPr>
          <w:rFonts w:hint="eastAsia" w:ascii="宋体" w:hAnsi="宋体"/>
          <w:szCs w:val="21"/>
        </w:rPr>
        <w:t>，甲、乙双方经协商确定，甲方向乙方采购设备及其服务，为明确双方责任和权利，特签订本合同，共同遵守。具体条款如下：</w:t>
      </w:r>
    </w:p>
    <w:p>
      <w:pPr>
        <w:pStyle w:val="40"/>
        <w:numPr>
          <w:ilvl w:val="0"/>
          <w:numId w:val="16"/>
        </w:numPr>
        <w:spacing w:line="360" w:lineRule="auto"/>
        <w:ind w:firstLineChars="0"/>
        <w:rPr>
          <w:rFonts w:ascii="宋体" w:hAnsi="宋体"/>
          <w:b/>
        </w:rPr>
      </w:pPr>
      <w:r>
        <w:rPr>
          <w:rFonts w:hint="eastAsia" w:ascii="宋体" w:hAnsi="宋体"/>
          <w:b/>
        </w:rPr>
        <w:t>合同设备要求</w:t>
      </w:r>
    </w:p>
    <w:p>
      <w:pPr>
        <w:pStyle w:val="40"/>
        <w:spacing w:line="360" w:lineRule="auto"/>
        <w:rPr>
          <w:rFonts w:ascii="宋体" w:hAnsi="宋体"/>
          <w:szCs w:val="21"/>
        </w:rPr>
      </w:pPr>
      <w:r>
        <w:rPr>
          <w:rFonts w:hint="eastAsia" w:ascii="宋体" w:hAnsi="宋体"/>
          <w:szCs w:val="21"/>
        </w:rPr>
        <w:t>1.1乙方负责向甲方供应下表中所列设备及负责免费安装调试等服务。</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6"/>
        <w:gridCol w:w="706"/>
        <w:gridCol w:w="850"/>
        <w:gridCol w:w="1134"/>
        <w:gridCol w:w="1136"/>
        <w:gridCol w:w="569"/>
        <w:gridCol w:w="569"/>
        <w:gridCol w:w="848"/>
        <w:gridCol w:w="848"/>
        <w:gridCol w:w="698"/>
        <w:gridCol w:w="713"/>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4"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highlight w:val="yellow"/>
              </w:rPr>
            </w:pPr>
            <w:r>
              <w:rPr>
                <w:rFonts w:hint="eastAsia" w:ascii="宋体" w:hAnsi="宋体"/>
                <w:szCs w:val="21"/>
                <w:highlight w:val="yellow"/>
              </w:rPr>
              <w:t>序号</w:t>
            </w:r>
          </w:p>
        </w:tc>
        <w:tc>
          <w:tcPr>
            <w:tcW w:w="392"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highlight w:val="yellow"/>
              </w:rPr>
            </w:pPr>
            <w:r>
              <w:rPr>
                <w:rFonts w:hint="eastAsia" w:ascii="宋体" w:hAnsi="宋体"/>
                <w:szCs w:val="21"/>
                <w:highlight w:val="yellow"/>
              </w:rPr>
              <w:t>货物名称</w:t>
            </w:r>
          </w:p>
        </w:tc>
        <w:tc>
          <w:tcPr>
            <w:tcW w:w="3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规格型号</w:t>
            </w: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单位</w:t>
            </w: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数量</w:t>
            </w:r>
          </w:p>
        </w:tc>
        <w:tc>
          <w:tcPr>
            <w:tcW w:w="40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单价（元）</w:t>
            </w:r>
          </w:p>
        </w:tc>
        <w:tc>
          <w:tcPr>
            <w:tcW w:w="40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总价（元）</w:t>
            </w:r>
          </w:p>
        </w:tc>
        <w:tc>
          <w:tcPr>
            <w:tcW w:w="3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随机配件</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使用科室</w:t>
            </w:r>
          </w:p>
        </w:tc>
        <w:tc>
          <w:tcPr>
            <w:tcW w:w="52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设备用途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39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33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40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40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3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详见配置清单</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524" w:type="pct"/>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szCs w:val="21"/>
                <w:highlight w:val="yellow"/>
              </w:rPr>
            </w:pPr>
            <w:r>
              <w:rPr>
                <w:rFonts w:hint="eastAsia" w:ascii="宋体" w:hAnsi="宋体"/>
                <w:szCs w:val="21"/>
                <w:highlight w:val="yellow"/>
              </w:rPr>
              <w:t>此处填写临床设备或科研设备等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Cs w:val="21"/>
              </w:rPr>
            </w:pPr>
            <w:r>
              <w:rPr>
                <w:rFonts w:hint="eastAsia" w:ascii="宋体" w:hAnsi="宋体"/>
                <w:szCs w:val="21"/>
              </w:rPr>
              <w:t>合计人民币：</w:t>
            </w:r>
            <w:r>
              <w:rPr>
                <w:rFonts w:hint="eastAsia" w:ascii="宋体" w:hAnsi="宋体"/>
                <w:szCs w:val="21"/>
                <w:highlight w:val="yellow"/>
              </w:rPr>
              <w:t>壹佰贰拾叁万肆仟伍佰陆拾元整（￥0.00）</w:t>
            </w:r>
          </w:p>
        </w:tc>
      </w:tr>
    </w:tbl>
    <w:p>
      <w:pPr>
        <w:pStyle w:val="40"/>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pPr>
        <w:pStyle w:val="56"/>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pPr>
        <w:pStyle w:val="56"/>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pPr>
        <w:pStyle w:val="40"/>
        <w:numPr>
          <w:ilvl w:val="0"/>
          <w:numId w:val="16"/>
        </w:numPr>
        <w:spacing w:line="360" w:lineRule="auto"/>
        <w:ind w:firstLineChars="0"/>
        <w:rPr>
          <w:rFonts w:ascii="宋体" w:hAnsi="宋体"/>
          <w:b/>
          <w:sz w:val="22"/>
          <w:szCs w:val="21"/>
        </w:rPr>
      </w:pPr>
      <w:r>
        <w:rPr>
          <w:rFonts w:hint="eastAsia" w:ascii="宋体" w:hAnsi="宋体"/>
          <w:b/>
          <w:sz w:val="22"/>
          <w:szCs w:val="21"/>
        </w:rPr>
        <w:t>合同总价</w:t>
      </w:r>
    </w:p>
    <w:p>
      <w:pPr>
        <w:pStyle w:val="40"/>
        <w:spacing w:line="360" w:lineRule="auto"/>
        <w:rPr>
          <w:rFonts w:ascii="宋体" w:hAnsi="宋体"/>
          <w:szCs w:val="21"/>
        </w:rPr>
      </w:pPr>
      <w:r>
        <w:rPr>
          <w:rFonts w:hint="eastAsia" w:ascii="宋体" w:hAnsi="宋体"/>
          <w:szCs w:val="21"/>
        </w:rPr>
        <w:t>本合同总价为</w:t>
      </w:r>
      <w:r>
        <w:rPr>
          <w:rFonts w:hint="eastAsia" w:ascii="宋体" w:hAnsi="宋体"/>
          <w:szCs w:val="21"/>
          <w:highlight w:val="yellow"/>
        </w:rPr>
        <w:t>人民币</w:t>
      </w:r>
      <w:r>
        <w:rPr>
          <w:rFonts w:hint="eastAsia" w:ascii="宋体" w:hAnsi="宋体"/>
          <w:szCs w:val="21"/>
          <w:u w:val="single"/>
        </w:rPr>
        <w:t xml:space="preserve">         </w:t>
      </w:r>
      <w:r>
        <w:rPr>
          <w:rFonts w:hint="eastAsia" w:ascii="宋体" w:hAnsi="宋体"/>
          <w:szCs w:val="21"/>
          <w:highlight w:val="yellow"/>
        </w:rPr>
        <w:t>元整（￥</w:t>
      </w:r>
      <w:r>
        <w:rPr>
          <w:rFonts w:hint="eastAsia" w:ascii="宋体" w:hAnsi="宋体"/>
          <w:szCs w:val="21"/>
          <w:highlight w:val="yellow"/>
          <w:u w:val="single"/>
        </w:rPr>
        <w:t xml:space="preserve">  </w:t>
      </w:r>
      <w:r>
        <w:rPr>
          <w:rFonts w:ascii="宋体" w:hAnsi="宋体"/>
          <w:szCs w:val="21"/>
          <w:highlight w:val="yellow"/>
          <w:u w:val="single"/>
        </w:rPr>
        <w:t>.</w:t>
      </w:r>
      <w:r>
        <w:rPr>
          <w:rFonts w:ascii="宋体" w:hAnsi="宋体"/>
          <w:szCs w:val="21"/>
          <w:highlight w:val="yellow"/>
        </w:rPr>
        <w:t>00</w:t>
      </w:r>
      <w:r>
        <w:rPr>
          <w:rFonts w:hint="eastAsia" w:ascii="宋体" w:hAnsi="宋体"/>
          <w:szCs w:val="21"/>
          <w:highlight w:val="yellow"/>
        </w:rPr>
        <w:t>）</w:t>
      </w:r>
      <w:r>
        <w:rPr>
          <w:rFonts w:hint="eastAsia" w:ascii="宋体" w:hAnsi="宋体"/>
          <w:szCs w:val="21"/>
        </w:rPr>
        <w:t>，以人民币进行结算，总价包含包装、设计、设备制造、包装、仓储、运输、安装调试、验收和保修期届满前备品备件费用以及与本合同设备及服务相关的税和费。合同执行期间合同总价不变。</w:t>
      </w:r>
    </w:p>
    <w:p>
      <w:pPr>
        <w:pStyle w:val="40"/>
        <w:numPr>
          <w:ilvl w:val="0"/>
          <w:numId w:val="16"/>
        </w:numPr>
        <w:spacing w:line="360" w:lineRule="auto"/>
        <w:ind w:firstLineChars="0"/>
        <w:rPr>
          <w:rFonts w:ascii="宋体" w:hAnsi="宋体"/>
          <w:b/>
        </w:rPr>
      </w:pPr>
      <w:r>
        <w:rPr>
          <w:rFonts w:hint="eastAsia" w:ascii="宋体" w:hAnsi="宋体"/>
          <w:b/>
          <w:szCs w:val="21"/>
        </w:rPr>
        <w:t>合同组成</w:t>
      </w:r>
    </w:p>
    <w:p>
      <w:pPr>
        <w:pStyle w:val="40"/>
        <w:spacing w:line="360" w:lineRule="auto"/>
        <w:rPr>
          <w:rFonts w:ascii="宋体" w:hAnsi="宋体"/>
          <w:b/>
        </w:rPr>
      </w:pPr>
      <w:r>
        <w:rPr>
          <w:rFonts w:hint="eastAsia" w:ascii="宋体" w:hAnsi="宋体"/>
          <w:szCs w:val="21"/>
        </w:rPr>
        <w:t>详细价格、技术说明及其它有关合同设备的特定信息由合同附件说明。所有附件及本项目的招响应文件、会议纪要、协议等均为本合同不可分割的部分。</w:t>
      </w:r>
    </w:p>
    <w:p>
      <w:pPr>
        <w:pStyle w:val="40"/>
        <w:numPr>
          <w:ilvl w:val="0"/>
          <w:numId w:val="16"/>
        </w:numPr>
        <w:spacing w:line="360" w:lineRule="auto"/>
        <w:ind w:firstLineChars="0"/>
        <w:rPr>
          <w:rFonts w:ascii="宋体" w:hAnsi="宋体"/>
          <w:b/>
        </w:rPr>
      </w:pPr>
      <w:r>
        <w:rPr>
          <w:rFonts w:hint="eastAsia" w:ascii="宋体" w:hAnsi="宋体"/>
          <w:b/>
          <w:szCs w:val="21"/>
        </w:rPr>
        <w:t>技术要求</w:t>
      </w:r>
    </w:p>
    <w:p>
      <w:pPr>
        <w:pStyle w:val="40"/>
        <w:spacing w:line="360" w:lineRule="auto"/>
        <w:rPr>
          <w:rFonts w:ascii="宋体" w:hAnsi="宋体"/>
          <w:b/>
        </w:rPr>
      </w:pPr>
      <w:r>
        <w:rPr>
          <w:rFonts w:hint="eastAsia" w:ascii="宋体" w:hAnsi="宋体"/>
          <w:szCs w:val="21"/>
        </w:rPr>
        <w:t>乙方所提供设备，必须符合甲方采购文件的要求，符合国家有关安全、环保等规范和要求，并提供设备的测验报告。</w:t>
      </w:r>
    </w:p>
    <w:p>
      <w:pPr>
        <w:pStyle w:val="40"/>
        <w:numPr>
          <w:ilvl w:val="0"/>
          <w:numId w:val="16"/>
        </w:numPr>
        <w:spacing w:line="360" w:lineRule="auto"/>
        <w:ind w:left="0" w:firstLine="422"/>
        <w:rPr>
          <w:rFonts w:ascii="宋体" w:hAnsi="宋体"/>
          <w:b/>
        </w:rPr>
      </w:pPr>
      <w:r>
        <w:rPr>
          <w:rFonts w:hint="eastAsia" w:ascii="宋体" w:hAnsi="宋体"/>
          <w:b/>
          <w:szCs w:val="21"/>
        </w:rPr>
        <w:t>合同设备包装、交货、安装及验收</w:t>
      </w:r>
    </w:p>
    <w:p>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w:t>
      </w:r>
      <w:r>
        <w:rPr>
          <w:rFonts w:hint="eastAsia" w:ascii="宋体" w:hAnsi="宋体"/>
          <w:sz w:val="22"/>
          <w:szCs w:val="21"/>
          <w:highlight w:val="yellow"/>
        </w:rPr>
        <w:t>后</w:t>
      </w:r>
      <w:r>
        <w:rPr>
          <w:rFonts w:hint="eastAsia" w:ascii="宋体" w:hAnsi="宋体"/>
          <w:sz w:val="22"/>
          <w:szCs w:val="21"/>
          <w:highlight w:val="yellow"/>
          <w:u w:val="single"/>
        </w:rPr>
        <w:t xml:space="preserve">   </w:t>
      </w:r>
      <w:r>
        <w:rPr>
          <w:rFonts w:hint="eastAsia" w:ascii="宋体" w:hAnsi="宋体"/>
          <w:sz w:val="22"/>
          <w:szCs w:val="21"/>
          <w:highlight w:val="yellow"/>
        </w:rPr>
        <w:t>个日</w:t>
      </w:r>
      <w:r>
        <w:rPr>
          <w:rFonts w:hint="eastAsia" w:ascii="宋体" w:hAnsi="宋体"/>
          <w:sz w:val="22"/>
          <w:szCs w:val="21"/>
        </w:rPr>
        <w:t>历日内。</w:t>
      </w:r>
    </w:p>
    <w:p>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ascii="宋体" w:hAnsi="宋体"/>
          <w:szCs w:val="21"/>
          <w:u w:val="single"/>
        </w:rPr>
        <w:t>7</w:t>
      </w:r>
      <w:r>
        <w:rPr>
          <w:rFonts w:hint="eastAsia" w:ascii="宋体" w:hAnsi="宋体"/>
          <w:szCs w:val="21"/>
        </w:rPr>
        <w:t>个日历日内完成。</w:t>
      </w:r>
    </w:p>
    <w:p>
      <w:pPr>
        <w:pStyle w:val="56"/>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w:t>
      </w:r>
      <w:r>
        <w:rPr>
          <w:rFonts w:hint="eastAsia" w:ascii="宋体" w:hAnsi="宋体"/>
          <w:szCs w:val="21"/>
          <w:highlight w:val="yellow"/>
        </w:rPr>
        <w:t>自全部货物到齐，安装调试</w:t>
      </w:r>
      <w:r>
        <w:rPr>
          <w:rFonts w:hint="eastAsia" w:ascii="宋体" w:hAnsi="宋体"/>
          <w:szCs w:val="21"/>
        </w:rPr>
        <w:t>完毕并正常运行后</w:t>
      </w:r>
      <w:r>
        <w:rPr>
          <w:rFonts w:ascii="宋体" w:hAnsi="宋体"/>
          <w:szCs w:val="21"/>
          <w:highlight w:val="yellow"/>
        </w:rPr>
        <w:t>30</w:t>
      </w:r>
      <w:r>
        <w:rPr>
          <w:rFonts w:hint="eastAsia" w:ascii="宋体" w:hAnsi="宋体"/>
          <w:szCs w:val="21"/>
          <w:highlight w:val="yellow"/>
        </w:rPr>
        <w:t>个日历日内</w:t>
      </w:r>
      <w:r>
        <w:rPr>
          <w:rFonts w:hint="eastAsia" w:ascii="宋体" w:hAnsi="宋体"/>
          <w:szCs w:val="21"/>
        </w:rPr>
        <w:t>通过验收。乙方提供的货物的风险在货物验收合格后转移至甲方。因乙方未及时书面提请验收造成付款延误的，由乙方自行承担责任。</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r>
        <w:rPr>
          <w:rFonts w:hint="eastAsia" w:ascii="宋体" w:hAnsi="宋体"/>
          <w:bCs/>
          <w:szCs w:val="21"/>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5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pPr>
        <w:pStyle w:val="40"/>
        <w:numPr>
          <w:ilvl w:val="0"/>
          <w:numId w:val="16"/>
        </w:numPr>
        <w:spacing w:line="360" w:lineRule="auto"/>
        <w:ind w:firstLineChars="0"/>
        <w:rPr>
          <w:rFonts w:ascii="宋体" w:hAnsi="宋体"/>
          <w:b/>
        </w:rPr>
      </w:pPr>
      <w:r>
        <w:rPr>
          <w:rFonts w:hint="eastAsia" w:ascii="宋体" w:hAnsi="宋体"/>
          <w:b/>
          <w:szCs w:val="21"/>
        </w:rPr>
        <w:t>质量保证及售后服务</w:t>
      </w:r>
    </w:p>
    <w:p>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pPr>
        <w:spacing w:line="360" w:lineRule="auto"/>
        <w:ind w:firstLine="420" w:firstLineChars="200"/>
        <w:rPr>
          <w:rFonts w:ascii="宋体" w:hAnsi="宋体"/>
          <w:szCs w:val="21"/>
        </w:rPr>
      </w:pPr>
      <w:r>
        <w:rPr>
          <w:rFonts w:hint="eastAsia" w:ascii="宋体" w:hAnsi="宋体"/>
          <w:szCs w:val="21"/>
        </w:rPr>
        <w:t>6.2质量保证期（即免费保修期）及售后服务。质保期自设备安装调试验收合格开始起算，质保期内免费提供每年</w:t>
      </w:r>
      <w:r>
        <w:rPr>
          <w:rFonts w:ascii="宋体" w:hAnsi="宋体"/>
          <w:szCs w:val="21"/>
        </w:rPr>
        <w:t xml:space="preserve"> 2 </w:t>
      </w:r>
      <w:r>
        <w:rPr>
          <w:rFonts w:hint="eastAsia" w:ascii="宋体" w:hAnsi="宋体"/>
          <w:szCs w:val="21"/>
        </w:rPr>
        <w:t>次定期保养。</w:t>
      </w:r>
    </w:p>
    <w:p>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w:t>
      </w:r>
      <w:r>
        <w:rPr>
          <w:rFonts w:hint="eastAsia" w:ascii="宋体" w:hAnsi="宋体"/>
          <w:bCs/>
          <w:color w:val="0000FF"/>
          <w:szCs w:val="21"/>
        </w:rPr>
        <w:t>（含主机和所有配件，耗材除外）</w:t>
      </w:r>
      <w:r>
        <w:rPr>
          <w:rFonts w:hint="eastAsia" w:ascii="宋体" w:hAnsi="宋体"/>
          <w:szCs w:val="21"/>
        </w:rPr>
        <w:t>免费</w:t>
      </w:r>
      <w:r>
        <w:rPr>
          <w:rFonts w:hint="eastAsia" w:ascii="宋体" w:hAnsi="宋体"/>
          <w:szCs w:val="21"/>
          <w:highlight w:val="yellow"/>
        </w:rPr>
        <w:t>原厂保修期【</w:t>
      </w:r>
      <w:r>
        <w:rPr>
          <w:rFonts w:hint="eastAsia" w:ascii="宋体" w:hAnsi="宋体"/>
          <w:szCs w:val="21"/>
          <w:highlight w:val="yellow"/>
          <w:u w:val="single"/>
        </w:rPr>
        <w:t>叁</w:t>
      </w:r>
      <w:r>
        <w:rPr>
          <w:rFonts w:hint="eastAsia" w:ascii="宋体" w:hAnsi="宋体"/>
          <w:szCs w:val="21"/>
          <w:highlight w:val="yellow"/>
        </w:rPr>
        <w:t>】年</w:t>
      </w:r>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w:t>
      </w:r>
      <w:r>
        <w:rPr>
          <w:rFonts w:hint="eastAsia" w:ascii="宋体" w:hAnsi="宋体"/>
          <w:szCs w:val="21"/>
          <w:highlight w:val="yellow"/>
        </w:rPr>
        <w:t>箱为</w:t>
      </w:r>
      <w:r>
        <w:rPr>
          <w:rFonts w:hint="eastAsia" w:ascii="宋体" w:hAnsi="宋体"/>
          <w:szCs w:val="21"/>
          <w:highlight w:val="yellow"/>
          <w:u w:val="single"/>
        </w:rPr>
        <w:t xml:space="preserve">            </w:t>
      </w:r>
      <w:r>
        <w:rPr>
          <w:rFonts w:ascii="宋体" w:hAnsi="宋体"/>
          <w:szCs w:val="21"/>
          <w:highlight w:val="yellow"/>
        </w:rPr>
        <w:t>，</w:t>
      </w:r>
      <w:r>
        <w:rPr>
          <w:rFonts w:hint="eastAsia" w:ascii="宋体" w:hAnsi="宋体"/>
          <w:szCs w:val="21"/>
          <w:highlight w:val="yellow"/>
        </w:rPr>
        <w:t>维修电话为</w:t>
      </w:r>
      <w:r>
        <w:rPr>
          <w:rFonts w:hint="eastAsia" w:ascii="宋体" w:hAnsi="宋体"/>
          <w:szCs w:val="21"/>
          <w:highlight w:val="yellow"/>
          <w:u w:val="single"/>
        </w:rPr>
        <w:t xml:space="preserve">              </w:t>
      </w:r>
      <w:r>
        <w:rPr>
          <w:rFonts w:hint="eastAsia" w:ascii="宋体" w:hAnsi="宋体"/>
          <w:szCs w:val="21"/>
          <w:highlight w:val="yellow"/>
        </w:rPr>
        <w:t>，</w:t>
      </w:r>
      <w:r>
        <w:rPr>
          <w:rFonts w:hint="eastAsia" w:ascii="宋体" w:hAnsi="宋体"/>
          <w:szCs w:val="21"/>
        </w:rPr>
        <w:t>甲方维修通知的邮件发出后，视为甲方的维修通知送达乙方。</w:t>
      </w:r>
    </w:p>
    <w:p>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免费保修期内，非甲方人为因素而出现的产品质量及安装问题，由乙方免费负责包修、包换或包退，并承担因此而产生的一切费用。乙方应在收到甲方通知后</w:t>
      </w:r>
      <w:r>
        <w:rPr>
          <w:rFonts w:hint="eastAsia" w:ascii="宋体" w:hAnsi="宋体"/>
          <w:szCs w:val="21"/>
        </w:rPr>
        <w:t>【4】</w:t>
      </w:r>
      <w:r>
        <w:rPr>
          <w:rFonts w:hint="eastAsia" w:ascii="宋体" w:hAnsi="宋体" w:cs="Arial"/>
          <w:szCs w:val="21"/>
        </w:rPr>
        <w:t>小时内派员到现场维修(技术要求另有规定除外)，并在</w:t>
      </w:r>
      <w:r>
        <w:rPr>
          <w:rFonts w:hint="eastAsia" w:ascii="宋体" w:hAnsi="宋体"/>
          <w:szCs w:val="21"/>
        </w:rPr>
        <w:t>【24】</w:t>
      </w:r>
      <w:r>
        <w:rPr>
          <w:rFonts w:hint="eastAsia" w:ascii="宋体" w:hAnsi="宋体" w:cs="Arial"/>
          <w:szCs w:val="21"/>
        </w:rPr>
        <w:t>小时内消除障碍。若乙方未能在</w:t>
      </w:r>
      <w:r>
        <w:rPr>
          <w:rFonts w:hint="eastAsia" w:ascii="宋体" w:hAnsi="宋体"/>
          <w:szCs w:val="21"/>
        </w:rPr>
        <w:t>【4】</w:t>
      </w:r>
      <w:r>
        <w:rPr>
          <w:rFonts w:hint="eastAsia" w:ascii="宋体" w:hAnsi="宋体" w:cs="Arial"/>
          <w:szCs w:val="21"/>
        </w:rPr>
        <w:t>小时内派员到现场维修，乙方应向甲方支付合同金额千分之五的违约金/每次；若乙方未能在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pPr>
        <w:spacing w:line="360" w:lineRule="auto"/>
        <w:ind w:firstLine="420" w:firstLineChars="200"/>
        <w:rPr>
          <w:rFonts w:ascii="宋体" w:hAnsi="宋体"/>
          <w:szCs w:val="21"/>
        </w:rPr>
      </w:pPr>
      <w:r>
        <w:rPr>
          <w:rFonts w:hint="eastAsia" w:ascii="宋体" w:hAnsi="宋体"/>
          <w:szCs w:val="21"/>
        </w:rPr>
        <w:t>6.2.3乙方免费提供软件升级服务,并免费开放设备接口，无偿派人配合与甲方信息系统的连接工作(包括接口费与二次开发费)，直至该设备与甲方信息系统可进行完整的数据交换；在设备整机免费保修期内，当甲方信息系统变更并需要与该设备连接时，需无偿派人配合直至该设备与甲方信息系统可进行完整的数据交换。</w:t>
      </w:r>
    </w:p>
    <w:p>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保修期满后乙方对设备终身负责维修、安装、升级软件服务，长期以优惠价提供零配件（乙方提供主要零配件报价单）。设备使用期间乙方每季度至少回访甲方使用科室一次并对设备进行维护</w:t>
      </w:r>
      <w:r>
        <w:rPr>
          <w:rFonts w:hint="eastAsia" w:ascii="宋体" w:hAnsi="宋体" w:cs="Arial"/>
          <w:szCs w:val="21"/>
        </w:rPr>
        <w:t>并留存维护记录。</w:t>
      </w:r>
    </w:p>
    <w:p>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6.2.4保修期内及外，设备出现故障不能正常使用，乙方应免费提供备用机给甲方使用直至设备修复完好投入使用。</w:t>
      </w:r>
    </w:p>
    <w:p>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下列情况乙方不负责免费保修：</w:t>
      </w:r>
    </w:p>
    <w:p>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pPr>
        <w:spacing w:line="360" w:lineRule="auto"/>
        <w:ind w:firstLine="420" w:firstLineChars="200"/>
        <w:rPr>
          <w:rFonts w:ascii="宋体" w:hAnsi="宋体"/>
          <w:szCs w:val="21"/>
        </w:rPr>
      </w:pPr>
      <w:r>
        <w:rPr>
          <w:rFonts w:hint="eastAsia" w:ascii="宋体" w:hAnsi="宋体"/>
          <w:szCs w:val="21"/>
        </w:rPr>
        <w:t>6.2.5.2甲方擅自改装设备。</w:t>
      </w:r>
    </w:p>
    <w:p>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szCs w:val="21"/>
        </w:rPr>
        <w:t>因设备的质量问题而发生争议，难以界定设备质量是否符合合同要求的，双方均有权请求广东省或深圳市质检部门进行质量鉴定，鉴定费用由乙方预付，经鉴定设备符合合同要求的，鉴定费用由甲方承担；不符合要求的，鉴定费用由乙方承担。</w:t>
      </w:r>
    </w:p>
    <w:p>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pPr>
        <w:spacing w:line="360" w:lineRule="auto"/>
        <w:ind w:firstLine="420" w:firstLineChars="200"/>
        <w:rPr>
          <w:rFonts w:ascii="宋体" w:hAnsi="宋体"/>
          <w:szCs w:val="21"/>
        </w:rPr>
      </w:pPr>
      <w:r>
        <w:rPr>
          <w:rFonts w:hint="eastAsia" w:ascii="宋体" w:hAnsi="宋体"/>
          <w:szCs w:val="21"/>
        </w:rPr>
        <w:t>6.5 乙方保证合同设备如需专用消耗材料均已在合同附件中列出，合同附件未列的消耗材料视为乙方永久无偿向甲方提供。</w:t>
      </w:r>
    </w:p>
    <w:p>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pPr>
        <w:spacing w:line="360" w:lineRule="auto"/>
        <w:ind w:left="420"/>
        <w:jc w:val="left"/>
        <w:rPr>
          <w:rFonts w:ascii="宋体" w:hAnsi="宋体"/>
          <w:b/>
          <w:szCs w:val="21"/>
          <w:highlight w:val="yellow"/>
        </w:rPr>
      </w:pPr>
      <w:r>
        <w:rPr>
          <w:rFonts w:hint="eastAsia" w:ascii="宋体" w:hAnsi="宋体"/>
          <w:b/>
          <w:szCs w:val="21"/>
          <w:highlight w:val="yellow"/>
        </w:rPr>
        <w:t>7．院内设备付款方式 ：</w:t>
      </w:r>
    </w:p>
    <w:p>
      <w:pPr>
        <w:spacing w:line="360" w:lineRule="auto"/>
        <w:ind w:firstLine="632" w:firstLineChars="300"/>
        <w:rPr>
          <w:rFonts w:ascii="宋体" w:hAnsi="宋体"/>
          <w:b/>
          <w:szCs w:val="21"/>
          <w:highlight w:val="yellow"/>
        </w:rPr>
      </w:pPr>
      <w:r>
        <w:rPr>
          <w:rFonts w:hint="eastAsia" w:ascii="宋体" w:hAnsi="宋体"/>
          <w:b/>
          <w:szCs w:val="21"/>
          <w:highlight w:val="yellow"/>
        </w:rPr>
        <w:t>合同总价≥3万付款方式：</w:t>
      </w:r>
    </w:p>
    <w:p>
      <w:pPr>
        <w:widowControl/>
        <w:spacing w:line="540" w:lineRule="exact"/>
        <w:ind w:firstLine="420" w:firstLineChars="200"/>
        <w:jc w:val="left"/>
        <w:rPr>
          <w:rFonts w:ascii="宋体" w:hAnsi="宋体"/>
          <w:szCs w:val="21"/>
          <w:highlight w:val="yellow"/>
        </w:rPr>
      </w:pPr>
      <w:r>
        <w:rPr>
          <w:rFonts w:hint="eastAsia" w:ascii="宋体" w:hAnsi="宋体"/>
          <w:szCs w:val="21"/>
          <w:highlight w:val="yellow"/>
        </w:rPr>
        <w:t>本合同签订后三个工作日内，乙方将采购合同总价5%（人民币</w:t>
      </w:r>
      <w:r>
        <w:rPr>
          <w:rFonts w:hint="eastAsia" w:ascii="宋体" w:hAnsi="宋体"/>
          <w:szCs w:val="21"/>
          <w:highlight w:val="yellow"/>
          <w:u w:val="single"/>
        </w:rPr>
        <w:t xml:space="preserve">       </w:t>
      </w:r>
      <w:r>
        <w:rPr>
          <w:rFonts w:hint="eastAsia" w:ascii="宋体" w:hAnsi="宋体"/>
          <w:szCs w:val="21"/>
          <w:highlight w:val="yellow"/>
        </w:rPr>
        <w:t>，¥</w:t>
      </w:r>
      <w:r>
        <w:rPr>
          <w:rFonts w:hint="eastAsia" w:ascii="宋体" w:hAnsi="宋体"/>
          <w:szCs w:val="21"/>
          <w:highlight w:val="yellow"/>
          <w:u w:val="single"/>
        </w:rPr>
        <w:t xml:space="preserve">         </w:t>
      </w:r>
      <w:r>
        <w:rPr>
          <w:rFonts w:hint="eastAsia" w:ascii="宋体" w:hAnsi="宋体"/>
          <w:szCs w:val="21"/>
          <w:highlight w:val="yellow"/>
        </w:rPr>
        <w:t>）的履约保证金汇入甲方指定账户。货到清点、安装调试验收合格正常使用后，出具全额发票，甲方凭乙方提供的完整资料，自发票到达甲方财务之日起30日内，支付100%合同货款到乙方指定帐户。</w:t>
      </w:r>
    </w:p>
    <w:p>
      <w:pPr>
        <w:spacing w:line="360" w:lineRule="auto"/>
        <w:ind w:firstLine="630" w:firstLineChars="300"/>
        <w:rPr>
          <w:rFonts w:ascii="宋体" w:hAnsi="宋体"/>
          <w:bCs/>
          <w:szCs w:val="21"/>
          <w:highlight w:val="yellow"/>
        </w:rPr>
      </w:pPr>
      <w:r>
        <w:rPr>
          <w:rFonts w:hint="eastAsia" w:ascii="宋体" w:hAnsi="宋体"/>
          <w:bCs/>
          <w:szCs w:val="21"/>
          <w:highlight w:val="yellow"/>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的义务事项之内未发生乙方不履行或不妥善履行合同约定义务的情况，在乙方履行完毕合同约定的义务事项后，乙方向甲方提供完整资料到达甲方财务之日起30日内，甲方将履约保证金无息返还给乙方。</w:t>
      </w:r>
    </w:p>
    <w:p>
      <w:pPr>
        <w:spacing w:line="360" w:lineRule="auto"/>
        <w:ind w:firstLine="632" w:firstLineChars="300"/>
        <w:rPr>
          <w:rFonts w:ascii="宋体" w:hAnsi="宋体"/>
          <w:b/>
          <w:szCs w:val="21"/>
        </w:rPr>
      </w:pPr>
      <w:r>
        <w:rPr>
          <w:rFonts w:hint="eastAsia" w:ascii="宋体" w:hAnsi="宋体"/>
          <w:b/>
          <w:szCs w:val="21"/>
        </w:rPr>
        <w:t>合同总价＜3万付款方式：</w:t>
      </w:r>
    </w:p>
    <w:p>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w:t>
      </w:r>
      <w:r>
        <w:rPr>
          <w:rFonts w:hint="eastAsia" w:ascii="宋体" w:hAnsi="宋体"/>
          <w:color w:val="FF0000"/>
          <w:szCs w:val="21"/>
        </w:rPr>
        <w:t>乙方</w:t>
      </w:r>
      <w:r>
        <w:rPr>
          <w:rFonts w:hint="eastAsia" w:ascii="宋体" w:hAnsi="宋体"/>
          <w:szCs w:val="21"/>
        </w:rPr>
        <w:t>出具全额发票，甲方凭乙方提供的完整资料，自发票到达甲方财务之日起30日内，支付100%合同货款到乙方指定帐户。</w:t>
      </w:r>
    </w:p>
    <w:p>
      <w:pPr>
        <w:spacing w:line="360" w:lineRule="auto"/>
        <w:ind w:firstLine="422" w:firstLineChars="200"/>
        <w:rPr>
          <w:rFonts w:ascii="宋体" w:hAnsi="宋体"/>
          <w:b/>
          <w:szCs w:val="21"/>
        </w:rPr>
      </w:pPr>
      <w:r>
        <w:rPr>
          <w:rFonts w:hint="eastAsia" w:ascii="宋体" w:hAnsi="宋体"/>
          <w:b/>
          <w:szCs w:val="21"/>
        </w:rPr>
        <w:t>8.技术服务和合同执行进度</w:t>
      </w:r>
    </w:p>
    <w:p>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pPr>
        <w:pStyle w:val="40"/>
        <w:numPr>
          <w:ilvl w:val="1"/>
          <w:numId w:val="17"/>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pPr>
        <w:spacing w:line="360" w:lineRule="auto"/>
        <w:ind w:left="420"/>
        <w:rPr>
          <w:rFonts w:ascii="宋体" w:hAnsi="宋体"/>
          <w:b/>
        </w:rPr>
      </w:pPr>
      <w:r>
        <w:rPr>
          <w:rFonts w:hint="eastAsia" w:ascii="宋体" w:hAnsi="宋体"/>
          <w:b/>
          <w:szCs w:val="21"/>
        </w:rPr>
        <w:t>9.不可抗力</w:t>
      </w:r>
    </w:p>
    <w:p>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pPr>
        <w:pStyle w:val="40"/>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采购文件的星号（★）条款要求，甲方可随时退货并要求全额退还货款，并根据赔偿条款要求乙方赔偿；发现乙方提供的设备功能与响应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11.7乙方违反本合同约定的售后服务条款，不履行保修、维修义务或履行内容不符合合同约定的，达3次或以上的，除承担上述约定的违约责任外，甲方有权要求乙方支付本合同总价的10%作为违约金。</w:t>
      </w:r>
    </w:p>
    <w:p>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本合同自双方法定代表人签字并加盖双方公章或合同专用章之日起生效。本合同连同附件八个，</w:t>
      </w:r>
      <w:r>
        <w:rPr>
          <w:rFonts w:hint="eastAsia" w:ascii="宋体" w:hAnsi="宋体"/>
          <w:szCs w:val="21"/>
          <w:highlight w:val="yellow"/>
        </w:rPr>
        <w:t>共</w:t>
      </w:r>
      <w:r>
        <w:rPr>
          <w:rFonts w:ascii="宋体" w:hAnsi="宋体"/>
          <w:szCs w:val="21"/>
          <w:highlight w:val="yellow"/>
          <w:u w:val="single"/>
        </w:rPr>
        <w:t xml:space="preserve">    </w:t>
      </w:r>
      <w:r>
        <w:rPr>
          <w:rFonts w:hint="eastAsia" w:ascii="宋体" w:hAnsi="宋体"/>
          <w:szCs w:val="21"/>
          <w:highlight w:val="yellow"/>
        </w:rPr>
        <w:t>页</w:t>
      </w:r>
      <w:r>
        <w:rPr>
          <w:rFonts w:hint="eastAsia" w:ascii="宋体" w:hAnsi="宋体"/>
          <w:szCs w:val="21"/>
        </w:rPr>
        <w:t>，一式伍份。</w:t>
      </w:r>
    </w:p>
    <w:p>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pPr>
        <w:tabs>
          <w:tab w:val="left" w:pos="825"/>
        </w:tabs>
        <w:spacing w:line="360" w:lineRule="auto"/>
        <w:ind w:firstLine="420" w:firstLineChars="200"/>
        <w:rPr>
          <w:rFonts w:ascii="宋体" w:hAnsi="宋体"/>
          <w:b/>
        </w:rPr>
      </w:pPr>
      <w:r>
        <w:rPr>
          <w:rFonts w:hint="eastAsia" w:ascii="宋体" w:hAnsi="宋体"/>
          <w:szCs w:val="21"/>
        </w:rPr>
        <w:t>因设备的质量问题发生争议，由政府指定的技术单位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pPr>
        <w:spacing w:line="360" w:lineRule="auto"/>
        <w:ind w:left="420"/>
        <w:rPr>
          <w:rFonts w:ascii="宋体" w:hAnsi="宋体"/>
          <w:b/>
        </w:rPr>
      </w:pPr>
      <w:r>
        <w:rPr>
          <w:rFonts w:hint="eastAsia" w:ascii="宋体" w:hAnsi="宋体"/>
          <w:b/>
          <w:szCs w:val="21"/>
        </w:rPr>
        <w:t>14.  其他</w:t>
      </w:r>
    </w:p>
    <w:p>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r>
        <w:rPr>
          <w:rFonts w:hint="eastAsia" w:ascii="宋体" w:hAnsi="宋体"/>
          <w:szCs w:val="21"/>
          <w:highlight w:val="yellow"/>
        </w:rPr>
        <w:t>【         】；职务【    】；联系电话【          】；电子邮箱【          】。</w:t>
      </w:r>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响应供应商承诺的保修期一致；必须由原厂工程师及技术人员直接提供保修、维修、免费技术培训服务。</w:t>
      </w:r>
    </w:p>
    <w:p>
      <w:pPr>
        <w:tabs>
          <w:tab w:val="left" w:pos="945"/>
        </w:tabs>
        <w:spacing w:line="360" w:lineRule="auto"/>
        <w:ind w:firstLine="420" w:firstLineChars="200"/>
        <w:rPr>
          <w:rFonts w:ascii="宋体" w:hAnsi="宋体"/>
          <w:szCs w:val="21"/>
        </w:rPr>
      </w:pPr>
      <w:r>
        <w:rPr>
          <w:rFonts w:hint="eastAsia" w:ascii="宋体" w:hAnsi="宋体"/>
          <w:szCs w:val="21"/>
        </w:rPr>
        <w:t>14.9本合同附件</w:t>
      </w:r>
    </w:p>
    <w:p>
      <w:pPr>
        <w:pStyle w:val="15"/>
        <w:spacing w:line="360" w:lineRule="auto"/>
        <w:ind w:firstLine="420" w:firstLineChars="200"/>
        <w:jc w:val="left"/>
        <w:rPr>
          <w:rFonts w:hAnsi="宋体"/>
        </w:rPr>
      </w:pPr>
      <w:r>
        <w:rPr>
          <w:rFonts w:hAnsi="宋体"/>
        </w:rPr>
        <w:t>1</w:t>
      </w:r>
      <w:r>
        <w:rPr>
          <w:rFonts w:hint="eastAsia" w:hAnsi="宋体"/>
        </w:rPr>
        <w:t>.配置清单；</w:t>
      </w:r>
    </w:p>
    <w:p>
      <w:pPr>
        <w:pStyle w:val="15"/>
        <w:spacing w:line="360" w:lineRule="auto"/>
        <w:ind w:firstLine="420" w:firstLineChars="200"/>
        <w:jc w:val="left"/>
        <w:rPr>
          <w:rFonts w:hAnsi="宋体"/>
        </w:rPr>
      </w:pPr>
      <w:r>
        <w:rPr>
          <w:rFonts w:hint="eastAsia" w:hAnsi="宋体"/>
        </w:rPr>
        <w:t>2</w:t>
      </w:r>
      <w:r>
        <w:rPr>
          <w:rFonts w:hAnsi="宋体"/>
        </w:rPr>
        <w:t>.</w:t>
      </w:r>
      <w:r>
        <w:rPr>
          <w:rFonts w:hint="eastAsia" w:hAnsi="宋体"/>
        </w:rPr>
        <w:t>原厂售后服务承诺；</w:t>
      </w:r>
    </w:p>
    <w:p>
      <w:pPr>
        <w:pStyle w:val="15"/>
        <w:spacing w:line="360" w:lineRule="auto"/>
        <w:ind w:firstLine="420" w:firstLineChars="200"/>
        <w:jc w:val="left"/>
        <w:rPr>
          <w:rFonts w:hAnsi="宋体"/>
        </w:rPr>
      </w:pPr>
      <w:r>
        <w:rPr>
          <w:rFonts w:hint="eastAsia" w:hAnsi="宋体"/>
        </w:rPr>
        <w:t>3</w:t>
      </w:r>
      <w:r>
        <w:rPr>
          <w:rFonts w:hAnsi="宋体"/>
        </w:rPr>
        <w:t>.</w:t>
      </w:r>
      <w:r>
        <w:rPr>
          <w:rFonts w:hint="eastAsia" w:hAnsi="宋体"/>
        </w:rPr>
        <w:t>每年二次的维护计划；</w:t>
      </w:r>
    </w:p>
    <w:p>
      <w:pPr>
        <w:pStyle w:val="15"/>
        <w:spacing w:line="360" w:lineRule="auto"/>
        <w:ind w:firstLine="420" w:firstLineChars="200"/>
        <w:jc w:val="left"/>
        <w:rPr>
          <w:rFonts w:hAnsi="宋体"/>
        </w:rPr>
      </w:pPr>
      <w:r>
        <w:rPr>
          <w:rFonts w:hint="eastAsia" w:hAnsi="宋体"/>
        </w:rPr>
        <w:t>4</w:t>
      </w:r>
      <w:r>
        <w:rPr>
          <w:rFonts w:hAnsi="宋体"/>
        </w:rPr>
        <w:t>.</w:t>
      </w:r>
      <w:r>
        <w:rPr>
          <w:rFonts w:hint="eastAsia" w:hAnsi="宋体"/>
        </w:rPr>
        <w:t xml:space="preserve">应急措施和应急方案； </w:t>
      </w:r>
    </w:p>
    <w:p>
      <w:pPr>
        <w:pStyle w:val="15"/>
        <w:spacing w:line="360" w:lineRule="auto"/>
        <w:ind w:firstLine="420" w:firstLineChars="200"/>
        <w:jc w:val="left"/>
        <w:rPr>
          <w:rFonts w:hAnsi="宋体"/>
        </w:rPr>
      </w:pPr>
      <w:r>
        <w:rPr>
          <w:rFonts w:hint="eastAsia" w:hAnsi="宋体"/>
        </w:rPr>
        <w:t>5</w:t>
      </w:r>
      <w:r>
        <w:rPr>
          <w:rFonts w:hAnsi="宋体"/>
        </w:rPr>
        <w:t>.</w:t>
      </w:r>
      <w:r>
        <w:rPr>
          <w:rFonts w:hint="eastAsia" w:hAnsi="宋体"/>
        </w:rPr>
        <w:t xml:space="preserve"> 技术偏离表/技术参数、</w:t>
      </w:r>
      <w:r>
        <w:rPr>
          <w:rFonts w:hint="eastAsia" w:hAnsi="宋体"/>
          <w:color w:val="FF0000"/>
        </w:rPr>
        <w:t>含技术参数的产品彩页</w:t>
      </w:r>
    </w:p>
    <w:p>
      <w:pPr>
        <w:pStyle w:val="15"/>
        <w:spacing w:line="360" w:lineRule="auto"/>
        <w:ind w:firstLine="420" w:firstLineChars="200"/>
        <w:jc w:val="left"/>
        <w:rPr>
          <w:rFonts w:hAnsi="宋体"/>
        </w:rPr>
      </w:pPr>
      <w:r>
        <w:rPr>
          <w:rFonts w:hint="eastAsia" w:hAnsi="宋体"/>
        </w:rPr>
        <w:t>6. 三证：营业执照、医疗器械生产/经营许可证、医疗器械注册/备案证</w:t>
      </w:r>
    </w:p>
    <w:p>
      <w:pPr>
        <w:pStyle w:val="15"/>
        <w:spacing w:line="360" w:lineRule="auto"/>
        <w:ind w:firstLine="420" w:firstLineChars="200"/>
        <w:jc w:val="left"/>
        <w:rPr>
          <w:rFonts w:hAnsi="宋体"/>
        </w:rPr>
      </w:pPr>
      <w:r>
        <w:rPr>
          <w:rFonts w:hint="eastAsia" w:hAnsi="宋体"/>
        </w:rPr>
        <w:t>7. 中标通知书/采购通知书</w:t>
      </w:r>
    </w:p>
    <w:p>
      <w:pPr>
        <w:pStyle w:val="15"/>
        <w:spacing w:line="360" w:lineRule="auto"/>
        <w:ind w:firstLine="420" w:firstLineChars="200"/>
        <w:jc w:val="left"/>
        <w:rPr>
          <w:rFonts w:hAnsi="宋体"/>
        </w:rPr>
      </w:pPr>
      <w:r>
        <w:rPr>
          <w:rFonts w:hint="eastAsia" w:hAnsi="宋体"/>
        </w:rPr>
        <w:t>8. 廉洁协议</w:t>
      </w:r>
    </w:p>
    <w:p>
      <w:pPr>
        <w:widowControl/>
        <w:spacing w:line="360" w:lineRule="auto"/>
        <w:jc w:val="left"/>
        <w:rPr>
          <w:rFonts w:ascii="宋体" w:hAnsi="宋体"/>
          <w:szCs w:val="21"/>
        </w:rPr>
      </w:pPr>
    </w:p>
    <w:p>
      <w:pPr>
        <w:pStyle w:val="56"/>
        <w:ind w:firstLine="0" w:firstLineChars="0"/>
        <w:jc w:val="left"/>
        <w:rPr>
          <w:rFonts w:ascii="宋体" w:hAnsi="宋体"/>
          <w:sz w:val="21"/>
          <w:szCs w:val="21"/>
        </w:rPr>
      </w:pPr>
      <w:r>
        <w:rPr>
          <w:rFonts w:hint="eastAsia" w:ascii="宋体" w:hAnsi="宋体"/>
          <w:sz w:val="21"/>
          <w:szCs w:val="21"/>
        </w:rPr>
        <w:t>甲方：中山大学附属第八医院（深圳福田）           乙方：</w:t>
      </w:r>
    </w:p>
    <w:p>
      <w:pPr>
        <w:pStyle w:val="56"/>
        <w:ind w:firstLine="0" w:firstLineChars="0"/>
        <w:jc w:val="left"/>
        <w:rPr>
          <w:rFonts w:ascii="宋体" w:hAnsi="宋体"/>
          <w:sz w:val="21"/>
          <w:szCs w:val="21"/>
        </w:rPr>
      </w:pPr>
      <w:r>
        <w:rPr>
          <w:rFonts w:hint="eastAsia" w:ascii="宋体" w:hAnsi="宋体"/>
          <w:sz w:val="21"/>
          <w:szCs w:val="21"/>
        </w:rPr>
        <w:t>地址：</w:t>
      </w:r>
      <w:r>
        <w:rPr>
          <w:rFonts w:hint="eastAsia" w:ascii="宋体" w:hAnsi="宋体"/>
          <w:color w:val="000000"/>
          <w:sz w:val="21"/>
          <w:szCs w:val="21"/>
        </w:rPr>
        <w:t>深圳市福田区福田街道深南中路</w:t>
      </w:r>
      <w:r>
        <w:rPr>
          <w:rFonts w:ascii="宋体" w:hAnsi="宋体"/>
          <w:color w:val="000000"/>
          <w:sz w:val="21"/>
          <w:szCs w:val="21"/>
        </w:rPr>
        <w:t>3025</w:t>
      </w:r>
      <w:r>
        <w:rPr>
          <w:rFonts w:hint="eastAsia" w:ascii="宋体" w:hAnsi="宋体"/>
          <w:color w:val="000000"/>
          <w:sz w:val="21"/>
          <w:szCs w:val="21"/>
        </w:rPr>
        <w:t xml:space="preserve">号        </w:t>
      </w:r>
      <w:r>
        <w:rPr>
          <w:rFonts w:hint="eastAsia" w:ascii="宋体" w:hAnsi="宋体"/>
          <w:sz w:val="21"/>
          <w:szCs w:val="21"/>
        </w:rPr>
        <w:t>地址：</w:t>
      </w:r>
    </w:p>
    <w:p>
      <w:pPr>
        <w:pStyle w:val="56"/>
        <w:ind w:firstLine="0" w:firstLineChars="0"/>
        <w:jc w:val="left"/>
        <w:rPr>
          <w:rFonts w:ascii="宋体" w:hAnsi="宋体"/>
          <w:sz w:val="21"/>
          <w:szCs w:val="21"/>
        </w:rPr>
      </w:pPr>
      <w:r>
        <w:rPr>
          <w:rFonts w:hint="eastAsia" w:ascii="宋体" w:hAnsi="宋体"/>
          <w:sz w:val="21"/>
          <w:szCs w:val="21"/>
        </w:rPr>
        <w:t xml:space="preserve">法定代表人：                                     法定代表人：（不可打印，必须签字或者签章）  </w:t>
      </w:r>
    </w:p>
    <w:p>
      <w:pPr>
        <w:pStyle w:val="56"/>
        <w:ind w:firstLine="0" w:firstLineChars="0"/>
        <w:jc w:val="left"/>
        <w:rPr>
          <w:rFonts w:ascii="宋体" w:hAnsi="宋体"/>
          <w:sz w:val="21"/>
          <w:szCs w:val="21"/>
        </w:rPr>
      </w:pPr>
      <w:r>
        <w:rPr>
          <w:rFonts w:hint="eastAsia" w:ascii="宋体" w:hAnsi="宋体"/>
          <w:sz w:val="21"/>
          <w:szCs w:val="21"/>
        </w:rPr>
        <w:t>委托代理人：                                     委托代理人：</w:t>
      </w:r>
    </w:p>
    <w:p>
      <w:pPr>
        <w:pStyle w:val="56"/>
        <w:ind w:firstLine="0" w:firstLineChars="0"/>
        <w:jc w:val="left"/>
        <w:rPr>
          <w:rFonts w:ascii="宋体" w:hAnsi="宋体"/>
          <w:sz w:val="21"/>
          <w:szCs w:val="21"/>
        </w:rPr>
      </w:pPr>
      <w:r>
        <w:rPr>
          <w:rFonts w:hint="eastAsia" w:ascii="宋体" w:hAnsi="宋体"/>
          <w:sz w:val="21"/>
          <w:szCs w:val="21"/>
        </w:rPr>
        <w:t>电话：                                           电话：</w:t>
      </w:r>
    </w:p>
    <w:p>
      <w:pPr>
        <w:pStyle w:val="56"/>
        <w:ind w:firstLine="0" w:firstLineChars="0"/>
        <w:jc w:val="left"/>
        <w:rPr>
          <w:rFonts w:ascii="宋体" w:hAnsi="宋体"/>
          <w:sz w:val="21"/>
          <w:szCs w:val="21"/>
        </w:rPr>
      </w:pPr>
      <w:r>
        <w:rPr>
          <w:rFonts w:hint="eastAsia" w:ascii="宋体" w:hAnsi="宋体"/>
          <w:sz w:val="21"/>
          <w:szCs w:val="21"/>
        </w:rPr>
        <w:t>开户银行：                                       开户银行：</w:t>
      </w:r>
    </w:p>
    <w:p>
      <w:pPr>
        <w:pStyle w:val="56"/>
        <w:ind w:firstLine="0" w:firstLineChars="0"/>
        <w:jc w:val="left"/>
        <w:rPr>
          <w:rFonts w:ascii="宋体" w:hAnsi="宋体"/>
          <w:sz w:val="21"/>
          <w:szCs w:val="21"/>
        </w:rPr>
      </w:pPr>
      <w:r>
        <w:rPr>
          <w:rFonts w:hint="eastAsia" w:ascii="宋体" w:hAnsi="宋体"/>
          <w:sz w:val="21"/>
          <w:szCs w:val="21"/>
        </w:rPr>
        <w:t xml:space="preserve">帐号：                                           帐号： </w:t>
      </w:r>
    </w:p>
    <w:p>
      <w:pPr>
        <w:pStyle w:val="56"/>
        <w:ind w:firstLine="0" w:firstLineChars="0"/>
        <w:jc w:val="left"/>
        <w:rPr>
          <w:rFonts w:ascii="宋体" w:hAnsi="宋体"/>
          <w:sz w:val="21"/>
          <w:szCs w:val="21"/>
        </w:rPr>
      </w:pPr>
      <w:r>
        <w:rPr>
          <w:rFonts w:hint="eastAsia" w:ascii="宋体" w:hAnsi="宋体"/>
          <w:sz w:val="21"/>
          <w:szCs w:val="21"/>
        </w:rPr>
        <w:t>签约时间：     年   月  日                       签约时间：  年    月    日</w:t>
      </w:r>
    </w:p>
    <w:p>
      <w:pPr>
        <w:pStyle w:val="15"/>
      </w:pPr>
    </w:p>
    <w:p>
      <w:pPr>
        <w:pStyle w:val="15"/>
      </w:pPr>
    </w:p>
    <w:p>
      <w:pPr>
        <w:pStyle w:val="15"/>
      </w:pPr>
    </w:p>
    <w:p>
      <w:pPr>
        <w:pStyle w:val="15"/>
      </w:pPr>
    </w:p>
    <w:p>
      <w:pPr>
        <w:pStyle w:val="15"/>
      </w:pPr>
    </w:p>
    <w:p>
      <w:pPr>
        <w:pStyle w:val="15"/>
      </w:pPr>
    </w:p>
    <w:p>
      <w:pPr>
        <w:pStyle w:val="15"/>
      </w:pPr>
    </w:p>
    <w:p>
      <w:pPr>
        <w:widowControl/>
        <w:jc w:val="left"/>
      </w:pPr>
      <w:r>
        <w:br w:type="page"/>
      </w:r>
    </w:p>
    <w:p>
      <w:pPr>
        <w:widowControl/>
        <w:spacing w:line="360" w:lineRule="auto"/>
        <w:jc w:val="left"/>
        <w:rPr>
          <w:rFonts w:ascii="宋体" w:hAnsi="宋体"/>
          <w:szCs w:val="21"/>
        </w:rPr>
      </w:pPr>
      <w:r>
        <w:rPr>
          <w:rFonts w:hint="eastAsia"/>
        </w:rPr>
        <w:t>附件1：</w:t>
      </w:r>
    </w:p>
    <w:p>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pPr>
        <w:pStyle w:val="15"/>
      </w:pPr>
    </w:p>
    <w:p>
      <w:pPr>
        <w:widowControl/>
        <w:spacing w:line="360" w:lineRule="auto"/>
        <w:ind w:firstLine="4337" w:firstLineChars="1800"/>
        <w:jc w:val="left"/>
        <w:rPr>
          <w:rFonts w:ascii="宋体" w:hAnsi="宋体"/>
          <w:szCs w:val="21"/>
        </w:rPr>
      </w:pPr>
      <w:r>
        <w:rPr>
          <w:rFonts w:hint="eastAsia" w:ascii="宋体" w:hAnsi="宋体" w:cs="宋体"/>
          <w:b/>
          <w:bCs/>
          <w:kern w:val="0"/>
          <w:sz w:val="24"/>
        </w:rPr>
        <w:t>设备配置清单</w:t>
      </w:r>
    </w:p>
    <w:tbl>
      <w:tblPr>
        <w:tblStyle w:val="25"/>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备注</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r>
    </w:tbl>
    <w:p>
      <w:pPr>
        <w:widowControl/>
        <w:spacing w:line="360" w:lineRule="auto"/>
        <w:jc w:val="left"/>
        <w:rPr>
          <w:rFonts w:ascii="宋体" w:hAnsi="宋体"/>
          <w:b/>
          <w:szCs w:val="21"/>
        </w:rPr>
      </w:pPr>
    </w:p>
    <w:tbl>
      <w:tblPr>
        <w:tblStyle w:val="25"/>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bottom"/>
          </w:tcPr>
          <w:p>
            <w:pPr>
              <w:widowControl/>
              <w:spacing w:line="360" w:lineRule="auto"/>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3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789"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3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0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83"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3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789"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3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0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83"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bl>
    <w:p>
      <w:pPr>
        <w:widowControl/>
        <w:jc w:val="left"/>
        <w:rPr>
          <w:rFonts w:ascii="宋体" w:hAnsi="宋体"/>
          <w:b/>
          <w:szCs w:val="21"/>
        </w:rPr>
      </w:pPr>
    </w:p>
    <w:p>
      <w:pPr>
        <w:widowControl/>
        <w:jc w:val="left"/>
        <w:rPr>
          <w:rFonts w:ascii="宋体" w:hAnsi="宋体"/>
          <w:b/>
          <w:szCs w:val="21"/>
        </w:rPr>
      </w:pPr>
    </w:p>
    <w:tbl>
      <w:tblPr>
        <w:tblStyle w:val="25"/>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bottom"/>
          </w:tcPr>
          <w:p>
            <w:pPr>
              <w:widowControl/>
              <w:spacing w:line="360" w:lineRule="auto"/>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402"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7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8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0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3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r>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402"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7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8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0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3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bl>
    <w:p>
      <w:pPr>
        <w:pStyle w:val="15"/>
      </w:pPr>
    </w:p>
    <w:p>
      <w:pPr>
        <w:pStyle w:val="15"/>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pPr>
        <w:rPr>
          <w:rFonts w:ascii="宋体" w:hAnsi="宋体"/>
          <w:szCs w:val="21"/>
        </w:rPr>
      </w:pPr>
      <w:r>
        <w:rPr>
          <w:rFonts w:hint="eastAsia" w:ascii="宋体" w:hAnsi="宋体"/>
          <w:szCs w:val="21"/>
        </w:rPr>
        <w:t>附件2：</w:t>
      </w:r>
    </w:p>
    <w:p>
      <w:pPr>
        <w:jc w:val="center"/>
        <w:rPr>
          <w:b/>
          <w:sz w:val="32"/>
          <w:szCs w:val="32"/>
        </w:rPr>
      </w:pPr>
      <w:r>
        <w:rPr>
          <w:rFonts w:hint="eastAsia"/>
          <w:b/>
          <w:sz w:val="32"/>
          <w:szCs w:val="32"/>
        </w:rPr>
        <w:t>承 诺 书1（临床医疗器械）</w:t>
      </w:r>
    </w:p>
    <w:p>
      <w:pPr>
        <w:ind w:firstLine="550" w:firstLineChars="250"/>
        <w:rPr>
          <w:sz w:val="22"/>
          <w:szCs w:val="22"/>
        </w:rPr>
      </w:pPr>
      <w:r>
        <w:rPr>
          <w:rFonts w:hint="eastAsia"/>
          <w:sz w:val="22"/>
          <w:szCs w:val="22"/>
        </w:rPr>
        <w:t>本设备厂家（</w:t>
      </w:r>
      <w:r>
        <w:rPr>
          <w:rFonts w:hint="eastAsia"/>
          <w:color w:val="FF0000"/>
          <w:sz w:val="22"/>
          <w:szCs w:val="22"/>
        </w:rPr>
        <w:t xml:space="preserve"> </w:t>
      </w:r>
      <w:r>
        <w:rPr>
          <w:rFonts w:hint="eastAsia"/>
          <w:color w:val="FF0000"/>
          <w:sz w:val="22"/>
          <w:szCs w:val="22"/>
          <w:highlight w:val="yellow"/>
        </w:rPr>
        <w:t>XXX</w:t>
      </w:r>
      <w:r>
        <w:rPr>
          <w:rFonts w:hint="eastAsia"/>
          <w:sz w:val="22"/>
          <w:szCs w:val="22"/>
          <w:highlight w:val="yellow"/>
        </w:rPr>
        <w:t xml:space="preserve"> ）就经销商（ </w:t>
      </w:r>
      <w:r>
        <w:rPr>
          <w:rFonts w:hint="eastAsia"/>
          <w:color w:val="FF0000"/>
          <w:sz w:val="22"/>
          <w:szCs w:val="22"/>
          <w:highlight w:val="yellow"/>
        </w:rPr>
        <w:t>XXX</w:t>
      </w:r>
      <w:r>
        <w:rPr>
          <w:rFonts w:hint="eastAsia"/>
          <w:sz w:val="22"/>
          <w:szCs w:val="22"/>
          <w:highlight w:val="yellow"/>
        </w:rPr>
        <w:t>公</w:t>
      </w:r>
      <w:r>
        <w:rPr>
          <w:rFonts w:hint="eastAsia"/>
          <w:sz w:val="22"/>
          <w:szCs w:val="22"/>
        </w:rPr>
        <w:t>司）销售给中山大学附属第八医院（深圳福田）的</w:t>
      </w:r>
      <w:r>
        <w:rPr>
          <w:rFonts w:hint="eastAsia"/>
          <w:color w:val="FF0000"/>
          <w:sz w:val="22"/>
          <w:szCs w:val="22"/>
          <w:highlight w:val="yellow"/>
        </w:rPr>
        <w:t>XXX</w:t>
      </w:r>
      <w:r>
        <w:rPr>
          <w:rFonts w:hint="eastAsia"/>
          <w:sz w:val="22"/>
          <w:szCs w:val="22"/>
        </w:rPr>
        <w:t>设备相关事宜（厂家和经销商）做出如下承诺，并愿意承担相关的法律责任。</w:t>
      </w:r>
    </w:p>
    <w:tbl>
      <w:tblPr>
        <w:tblStyle w:val="25"/>
        <w:tblpPr w:leftFromText="180" w:rightFromText="180" w:vertAnchor="page" w:horzAnchor="margin" w:tblpY="2233"/>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7"/>
        <w:gridCol w:w="9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pPr>
              <w:jc w:val="left"/>
              <w:rPr>
                <w:b/>
                <w:sz w:val="24"/>
              </w:rPr>
            </w:pPr>
            <w:r>
              <w:rPr>
                <w:rFonts w:hint="eastAsia"/>
                <w:b/>
                <w:sz w:val="24"/>
              </w:rPr>
              <w:t xml:space="preserve">                          承诺项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457" w:type="dxa"/>
            <w:vMerge w:val="restart"/>
          </w:tcPr>
          <w:p>
            <w:pPr>
              <w:jc w:val="left"/>
              <w:rPr>
                <w:b/>
                <w:sz w:val="24"/>
              </w:rPr>
            </w:pPr>
            <w:r>
              <w:rPr>
                <w:rFonts w:hint="eastAsia"/>
                <w:b/>
                <w:sz w:val="24"/>
              </w:rPr>
              <w:t>医疗器械使用质量管理要求</w:t>
            </w:r>
          </w:p>
        </w:tc>
        <w:tc>
          <w:tcPr>
            <w:tcW w:w="9857" w:type="dxa"/>
          </w:tcPr>
          <w:p>
            <w:pPr>
              <w:jc w:val="left"/>
              <w:rPr>
                <w:sz w:val="18"/>
                <w:szCs w:val="18"/>
              </w:rPr>
            </w:pPr>
            <w:r>
              <w:rPr>
                <w:rFonts w:hint="eastAsia"/>
                <w:sz w:val="18"/>
                <w:szCs w:val="18"/>
              </w:rPr>
              <w:t>根据《医疗器械使用质量管理办法》即18号令的第17条规定，厂家是需要提供维护手册、维修手册、软件备份、故障代码表、备件清单、零部件、维修密码等维护维修必需的材料和信息。（验收资料审核时递交）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根据《医疗器械使用质量管理办法》即18号令的第15条规定，售后服务的内容必须规定：厂家或者供应商最少每年2次的上门走访检测、校准或者保养，并形成报告保存设备科存档（院方工程师）。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根据《医疗器械使用质量管理办法》即18号令的第18条规定，要明确质量要求、维修要求等，售后服务内容必须规定：厂家维修后，必须要有设备性能，或者电气安全方面的检测报告。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设备关键技术指标的校准及检测工作包括：（验收资料审核时递交）</w:t>
            </w:r>
          </w:p>
          <w:p>
            <w:pPr>
              <w:jc w:val="left"/>
              <w:rPr>
                <w:sz w:val="18"/>
                <w:szCs w:val="18"/>
              </w:rPr>
            </w:pPr>
            <w:r>
              <w:rPr>
                <w:rFonts w:hint="eastAsia"/>
                <w:sz w:val="18"/>
                <w:szCs w:val="18"/>
              </w:rPr>
              <w:t>1.临床技术员自行校准的官方要求（周期、方法步骤）；</w:t>
            </w:r>
          </w:p>
          <w:p>
            <w:pPr>
              <w:jc w:val="left"/>
              <w:rPr>
                <w:sz w:val="18"/>
                <w:szCs w:val="18"/>
              </w:rPr>
            </w:pPr>
            <w:r>
              <w:rPr>
                <w:rFonts w:hint="eastAsia"/>
                <w:sz w:val="18"/>
                <w:szCs w:val="18"/>
              </w:rPr>
              <w:t>2.厂家定期提供专业设备的质量校准及检测(保外若需收费注明费用)；</w:t>
            </w:r>
          </w:p>
          <w:p>
            <w:pPr>
              <w:jc w:val="left"/>
              <w:rPr>
                <w:sz w:val="18"/>
                <w:szCs w:val="18"/>
              </w:rPr>
            </w:pPr>
            <w:r>
              <w:rPr>
                <w:rFonts w:hint="eastAsia"/>
                <w:sz w:val="18"/>
                <w:szCs w:val="18"/>
              </w:rPr>
              <w:t>3.厂家或法规要求的第三方检测工作。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457" w:type="dxa"/>
            <w:vMerge w:val="restart"/>
          </w:tcPr>
          <w:p>
            <w:pPr>
              <w:jc w:val="left"/>
              <w:rPr>
                <w:b/>
                <w:sz w:val="24"/>
              </w:rPr>
            </w:pPr>
          </w:p>
          <w:p>
            <w:pPr>
              <w:jc w:val="left"/>
              <w:rPr>
                <w:b/>
                <w:sz w:val="24"/>
              </w:rPr>
            </w:pPr>
          </w:p>
          <w:p>
            <w:pPr>
              <w:jc w:val="left"/>
              <w:rPr>
                <w:b/>
                <w:sz w:val="24"/>
              </w:rPr>
            </w:pPr>
          </w:p>
          <w:p>
            <w:pPr>
              <w:jc w:val="left"/>
              <w:rPr>
                <w:b/>
                <w:sz w:val="24"/>
              </w:rPr>
            </w:pPr>
          </w:p>
          <w:p>
            <w:pPr>
              <w:jc w:val="left"/>
              <w:rPr>
                <w:b/>
              </w:rPr>
            </w:pPr>
            <w:r>
              <w:rPr>
                <w:rFonts w:hint="eastAsia"/>
                <w:b/>
                <w:sz w:val="24"/>
              </w:rPr>
              <w:t>设备维护成本要求</w:t>
            </w:r>
          </w:p>
        </w:tc>
        <w:tc>
          <w:tcPr>
            <w:tcW w:w="9857" w:type="dxa"/>
          </w:tcPr>
          <w:p>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保修期内设备出现如下质量问题，厂家、供应商应无条件给予整机更换、延保、更换相关零部件：</w:t>
            </w:r>
          </w:p>
          <w:p>
            <w:pPr>
              <w:jc w:val="left"/>
              <w:rPr>
                <w:sz w:val="18"/>
                <w:szCs w:val="18"/>
              </w:rPr>
            </w:pPr>
            <w:r>
              <w:rPr>
                <w:rFonts w:hint="eastAsia"/>
                <w:sz w:val="18"/>
                <w:szCs w:val="18"/>
              </w:rPr>
              <w:t>设备运行三个月内故障频发（三次以上）；</w:t>
            </w:r>
          </w:p>
          <w:p>
            <w:pPr>
              <w:jc w:val="left"/>
              <w:rPr>
                <w:sz w:val="18"/>
                <w:szCs w:val="18"/>
              </w:rPr>
            </w:pPr>
            <w:r>
              <w:rPr>
                <w:rFonts w:hint="eastAsia"/>
                <w:sz w:val="18"/>
                <w:szCs w:val="18"/>
              </w:rPr>
              <w:t>同类故障频发（保修期内三次以上）；</w:t>
            </w:r>
          </w:p>
          <w:p>
            <w:pPr>
              <w:jc w:val="left"/>
              <w:rPr>
                <w:sz w:val="18"/>
                <w:szCs w:val="18"/>
              </w:rPr>
            </w:pPr>
            <w:r>
              <w:rPr>
                <w:rFonts w:hint="eastAsia"/>
                <w:sz w:val="18"/>
                <w:szCs w:val="18"/>
              </w:rPr>
              <w:t>同类零部件故障频发（保修期内，同型号设备故障总和三件次以上）；</w:t>
            </w:r>
          </w:p>
          <w:p>
            <w:pPr>
              <w:jc w:val="left"/>
              <w:rPr>
                <w:sz w:val="18"/>
                <w:szCs w:val="18"/>
              </w:rPr>
            </w:pPr>
            <w:r>
              <w:rPr>
                <w:rFonts w:hint="eastAsia"/>
                <w:sz w:val="18"/>
                <w:szCs w:val="18"/>
              </w:rPr>
              <w:t>整机故障率高（每年10次以上）；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进口设备使用五年内，同类贵重零部件（人民币10000元以上）出现批量性非人为原因造成的故障（同类设备故障总和五件以上），厂家、供应商应免费给予更换配件或免费维修，或以成本价（低于市场价50%）提供全新原厂零部件予以更换。因此原因更换的零部件至少保修1年以上；</w:t>
            </w:r>
            <w:r>
              <w:rPr>
                <w:sz w:val="18"/>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457" w:type="dxa"/>
            <w:vMerge w:val="restart"/>
          </w:tcPr>
          <w:p>
            <w:pPr>
              <w:jc w:val="left"/>
              <w:rPr>
                <w:b/>
              </w:rPr>
            </w:pPr>
            <w:r>
              <w:rPr>
                <w:rFonts w:hint="eastAsia"/>
                <w:b/>
                <w:sz w:val="24"/>
              </w:rPr>
              <w:t>设备管理</w:t>
            </w:r>
          </w:p>
        </w:tc>
        <w:tc>
          <w:tcPr>
            <w:tcW w:w="9857" w:type="dxa"/>
          </w:tcPr>
          <w:p>
            <w:pPr>
              <w:jc w:val="left"/>
              <w:rPr>
                <w:sz w:val="18"/>
                <w:szCs w:val="18"/>
              </w:rPr>
            </w:pPr>
            <w:r>
              <w:rPr>
                <w:rFonts w:hint="eastAsia"/>
                <w:sz w:val="18"/>
                <w:szCs w:val="18"/>
              </w:rPr>
              <w:t>厂家需主动告知并召回潜在故障设备及处理方法并提供软件升级服务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厂家官方建议的设备报废年限，设备报废的官方鉴定书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457" w:type="dxa"/>
          </w:tcPr>
          <w:p>
            <w:pPr>
              <w:rPr>
                <w:b/>
                <w:sz w:val="24"/>
              </w:rPr>
            </w:pPr>
            <w:r>
              <w:rPr>
                <w:rFonts w:hint="eastAsia"/>
                <w:b/>
                <w:sz w:val="24"/>
              </w:rPr>
              <w:t>其</w:t>
            </w:r>
          </w:p>
          <w:p>
            <w:pPr>
              <w:rPr>
                <w:b/>
              </w:rPr>
            </w:pPr>
            <w:r>
              <w:rPr>
                <w:rFonts w:hint="eastAsia"/>
                <w:b/>
                <w:sz w:val="24"/>
              </w:rPr>
              <w:t>他</w:t>
            </w:r>
          </w:p>
        </w:tc>
        <w:tc>
          <w:tcPr>
            <w:tcW w:w="9857" w:type="dxa"/>
          </w:tcPr>
          <w:p>
            <w:pPr>
              <w:rPr>
                <w:sz w:val="18"/>
                <w:szCs w:val="18"/>
              </w:rPr>
            </w:pPr>
            <w:r>
              <w:rPr>
                <w:rFonts w:hint="eastAsia"/>
                <w:sz w:val="18"/>
                <w:szCs w:val="18"/>
              </w:rPr>
              <w:t>厂家需协助经销商做好设备验收前期的资料准备，参照我院设备验收说明。</w:t>
            </w:r>
          </w:p>
          <w:p>
            <w:pPr>
              <w:rPr>
                <w:sz w:val="18"/>
                <w:szCs w:val="18"/>
              </w:rPr>
            </w:pPr>
            <w:r>
              <w:rPr>
                <w:rFonts w:hint="eastAsia"/>
                <w:sz w:val="18"/>
                <w:szCs w:val="18"/>
              </w:rPr>
              <w:t>提供的货物必须为全新货物，出厂日期在甲方收到日期前</w:t>
            </w:r>
            <w:r>
              <w:rPr>
                <w:sz w:val="18"/>
                <w:szCs w:val="18"/>
              </w:rPr>
              <w:t>12</w:t>
            </w:r>
            <w:r>
              <w:rPr>
                <w:rFonts w:hint="eastAsia"/>
                <w:sz w:val="18"/>
                <w:szCs w:val="18"/>
              </w:rPr>
              <w:t>个月内，最新生产批次且经检验合格的产品。</w:t>
            </w:r>
          </w:p>
        </w:tc>
      </w:tr>
    </w:tbl>
    <w:p>
      <w:pPr>
        <w:rPr>
          <w:sz w:val="18"/>
          <w:szCs w:val="18"/>
        </w:rPr>
      </w:pPr>
      <w:r>
        <w:rPr>
          <w:rFonts w:hint="eastAsia"/>
          <w:sz w:val="18"/>
          <w:szCs w:val="18"/>
        </w:rPr>
        <w:t>注：以上条款若厂家未能及时有效的执行我院将采取相应的处罚和措施。</w:t>
      </w:r>
    </w:p>
    <w:p>
      <w:pPr>
        <w:rPr>
          <w:szCs w:val="21"/>
        </w:rPr>
      </w:pPr>
    </w:p>
    <w:p>
      <w:pPr>
        <w:rPr>
          <w:szCs w:val="21"/>
        </w:rPr>
      </w:pPr>
      <w:r>
        <w:rPr>
          <w:rFonts w:hint="eastAsia"/>
          <w:szCs w:val="21"/>
        </w:rPr>
        <w:t>厂家/中国总代理：                                  中标代理商/经销商：</w:t>
      </w:r>
    </w:p>
    <w:p>
      <w:pPr>
        <w:rPr>
          <w:szCs w:val="21"/>
        </w:rPr>
      </w:pPr>
      <w:r>
        <w:rPr>
          <w:rFonts w:hint="eastAsia"/>
          <w:szCs w:val="21"/>
        </w:rPr>
        <w:t>电话：                                             电话：</w:t>
      </w:r>
    </w:p>
    <w:p>
      <w:pPr>
        <w:rPr>
          <w:szCs w:val="21"/>
        </w:rPr>
      </w:pPr>
      <w:r>
        <w:rPr>
          <w:rFonts w:hint="eastAsia"/>
          <w:szCs w:val="21"/>
        </w:rPr>
        <w:t>盖章：                                             盖章：</w:t>
      </w:r>
    </w:p>
    <w:p>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pPr>
        <w:jc w:val="center"/>
        <w:rPr>
          <w:b/>
          <w:sz w:val="32"/>
          <w:szCs w:val="32"/>
        </w:rPr>
      </w:pPr>
      <w:r>
        <w:rPr>
          <w:rFonts w:hint="eastAsia"/>
          <w:b/>
          <w:sz w:val="32"/>
          <w:szCs w:val="32"/>
        </w:rPr>
        <w:t>原厂授权书及售后服务承诺函2</w:t>
      </w:r>
    </w:p>
    <w:p>
      <w:pPr>
        <w:spacing w:line="360" w:lineRule="auto"/>
        <w:rPr>
          <w:rFonts w:ascii="宋体" w:hAnsi="宋体"/>
          <w:szCs w:val="21"/>
        </w:rPr>
      </w:pPr>
      <w:r>
        <w:rPr>
          <w:rFonts w:hint="eastAsia" w:ascii="宋体" w:hAnsi="宋体"/>
          <w:szCs w:val="21"/>
        </w:rPr>
        <w:t>中山大学附属第八医院（深圳福田）：</w:t>
      </w:r>
    </w:p>
    <w:p>
      <w:pPr>
        <w:spacing w:line="360" w:lineRule="auto"/>
        <w:ind w:firstLine="435"/>
        <w:rPr>
          <w:rFonts w:ascii="宋体" w:hAnsi="宋体"/>
          <w:szCs w:val="21"/>
        </w:rPr>
      </w:pPr>
      <w:r>
        <w:rPr>
          <w:rFonts w:hint="eastAsia" w:ascii="宋体" w:hAnsi="宋体"/>
          <w:szCs w:val="21"/>
        </w:rPr>
        <w:t>我们</w:t>
      </w:r>
      <w:r>
        <w:rPr>
          <w:rFonts w:hint="eastAsia" w:ascii="宋体" w:hAnsi="宋体"/>
          <w:szCs w:val="21"/>
          <w:u w:val="single"/>
        </w:rPr>
        <w:t xml:space="preserve">  （响应供应商单位名称）   </w:t>
      </w:r>
      <w:r>
        <w:rPr>
          <w:rFonts w:hint="eastAsia" w:ascii="宋体" w:hAnsi="宋体"/>
          <w:szCs w:val="21"/>
        </w:rPr>
        <w:t xml:space="preserve"> （制造商或者进口机电产品的国内总代理商名称）是按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r>
        <w:rPr>
          <w:rFonts w:hint="eastAsia" w:ascii="宋体" w:hAnsi="宋体"/>
          <w:szCs w:val="21"/>
          <w:u w:val="single"/>
        </w:rPr>
        <w:t xml:space="preserve">        </w:t>
      </w:r>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r>
        <w:rPr>
          <w:rFonts w:hint="eastAsia" w:ascii="宋体" w:hAnsi="宋体"/>
          <w:szCs w:val="21"/>
          <w:u w:val="single"/>
        </w:rPr>
        <w:t xml:space="preserve">           </w:t>
      </w:r>
      <w:r>
        <w:rPr>
          <w:rFonts w:hint="eastAsia" w:ascii="宋体" w:hAnsi="宋体"/>
          <w:szCs w:val="21"/>
        </w:rPr>
        <w:t>的</w:t>
      </w:r>
      <w:r>
        <w:rPr>
          <w:rFonts w:hint="eastAsia" w:ascii="宋体" w:hAnsi="宋体"/>
          <w:b/>
          <w:szCs w:val="21"/>
          <w:u w:val="single"/>
        </w:rPr>
        <w:t xml:space="preserve">         </w:t>
      </w:r>
      <w:r>
        <w:rPr>
          <w:rFonts w:hint="eastAsia" w:ascii="宋体" w:hAnsi="宋体"/>
          <w:szCs w:val="21"/>
        </w:rPr>
        <w:t>（响应供应商单位名称）作为我方真正的和合法的代理人进行下列有效活动：</w:t>
      </w:r>
    </w:p>
    <w:p>
      <w:pPr>
        <w:spacing w:line="360" w:lineRule="auto"/>
        <w:ind w:firstLine="435"/>
        <w:rPr>
          <w:rFonts w:ascii="宋体" w:hAnsi="宋体"/>
          <w:szCs w:val="21"/>
        </w:rPr>
      </w:pPr>
      <w:r>
        <w:rPr>
          <w:rFonts w:hint="eastAsia" w:ascii="宋体" w:hAnsi="宋体"/>
          <w:szCs w:val="21"/>
        </w:rPr>
        <w:t>1. 代表我方办理贵方关于</w:t>
      </w:r>
      <w:r>
        <w:rPr>
          <w:rFonts w:hint="eastAsia" w:ascii="宋体" w:hAnsi="宋体"/>
          <w:szCs w:val="21"/>
          <w:u w:val="single"/>
        </w:rPr>
        <w:t xml:space="preserve">       项目</w:t>
      </w:r>
      <w:r>
        <w:rPr>
          <w:rFonts w:hint="eastAsia" w:ascii="宋体" w:hAnsi="宋体"/>
          <w:szCs w:val="21"/>
        </w:rPr>
        <w:t>（</w:t>
      </w:r>
      <w:r>
        <w:rPr>
          <w:rFonts w:hint="eastAsia" w:ascii="宋体" w:hAnsi="宋体"/>
          <w:szCs w:val="21"/>
          <w:u w:val="single"/>
        </w:rPr>
        <w:t xml:space="preserve">项目编号：        </w:t>
      </w:r>
      <w:r>
        <w:rPr>
          <w:rFonts w:hint="eastAsia" w:ascii="宋体" w:hAnsi="宋体"/>
          <w:szCs w:val="21"/>
        </w:rPr>
        <w:t>）要求采购的由我方制造/或进口的货物的有关事宜，并对我方具有约束力。</w:t>
      </w:r>
    </w:p>
    <w:p>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r>
        <w:rPr>
          <w:rFonts w:hint="eastAsia" w:ascii="宋体" w:hAnsi="宋体"/>
          <w:szCs w:val="21"/>
          <w:u w:val="single"/>
        </w:rPr>
        <w:t xml:space="preserve">＿  </w:t>
      </w:r>
      <w:r>
        <w:rPr>
          <w:rFonts w:hint="eastAsia" w:ascii="宋体" w:hAnsi="宋体"/>
          <w:szCs w:val="21"/>
        </w:rPr>
        <w:t>年纯正的、专业化的保修和技术支持且在保修期内所有故障配件免费更换。</w:t>
      </w:r>
    </w:p>
    <w:p>
      <w:pPr>
        <w:spacing w:line="360" w:lineRule="auto"/>
        <w:ind w:firstLine="435"/>
        <w:rPr>
          <w:rFonts w:ascii="宋体" w:hAnsi="宋体"/>
          <w:szCs w:val="21"/>
        </w:rPr>
      </w:pPr>
      <w:r>
        <w:rPr>
          <w:rFonts w:hint="eastAsia" w:ascii="宋体" w:hAnsi="宋体"/>
          <w:szCs w:val="21"/>
        </w:rPr>
        <w:t>3. 我方此次向贵方提供的产品名称为：</w:t>
      </w:r>
      <w:r>
        <w:rPr>
          <w:rFonts w:hint="eastAsia" w:ascii="宋体" w:hAnsi="宋体"/>
          <w:szCs w:val="21"/>
          <w:u w:val="single"/>
        </w:rPr>
        <w:t xml:space="preserve">     </w:t>
      </w:r>
      <w:r>
        <w:rPr>
          <w:rFonts w:hint="eastAsia" w:ascii="宋体" w:hAnsi="宋体"/>
          <w:szCs w:val="21"/>
        </w:rPr>
        <w:t>；规格型号：</w:t>
      </w:r>
      <w:r>
        <w:rPr>
          <w:rFonts w:hint="eastAsia" w:ascii="宋体" w:hAnsi="宋体"/>
          <w:szCs w:val="21"/>
          <w:u w:val="single"/>
        </w:rPr>
        <w:t xml:space="preserve">     </w:t>
      </w:r>
      <w:r>
        <w:rPr>
          <w:rFonts w:hint="eastAsia" w:ascii="宋体" w:hAnsi="宋体"/>
          <w:szCs w:val="21"/>
        </w:rPr>
        <w:t xml:space="preserve">；我方保证：该产品既非试验产品也非积压产品，而是成熟产品，且出厂日期在采购人收到日期前12个月内经检验合格的产品；在可以预见的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pPr>
        <w:spacing w:line="360" w:lineRule="auto"/>
        <w:ind w:firstLine="435"/>
        <w:rPr>
          <w:rFonts w:ascii="宋体" w:hAnsi="宋体"/>
          <w:szCs w:val="21"/>
          <w:u w:val="single"/>
        </w:rPr>
      </w:pPr>
      <w:r>
        <w:rPr>
          <w:rFonts w:hint="eastAsia" w:ascii="宋体" w:hAnsi="宋体"/>
          <w:szCs w:val="21"/>
          <w:u w:val="single"/>
        </w:rPr>
        <w:t>　　　  _                                  _</w:t>
      </w:r>
    </w:p>
    <w:p>
      <w:pPr>
        <w:spacing w:line="360" w:lineRule="auto"/>
        <w:ind w:firstLine="435"/>
        <w:rPr>
          <w:rFonts w:ascii="宋体" w:hAnsi="宋体"/>
          <w:szCs w:val="21"/>
        </w:rPr>
      </w:pPr>
      <w:r>
        <w:rPr>
          <w:rFonts w:hint="eastAsia" w:ascii="宋体" w:hAnsi="宋体"/>
          <w:szCs w:val="21"/>
          <w:u w:val="single"/>
        </w:rPr>
        <w:t>　　　　                                       _</w:t>
      </w:r>
    </w:p>
    <w:p>
      <w:pPr>
        <w:spacing w:line="360" w:lineRule="auto"/>
        <w:ind w:firstLine="435"/>
        <w:rPr>
          <w:rFonts w:ascii="宋体" w:hAnsi="宋体"/>
          <w:szCs w:val="21"/>
        </w:rPr>
      </w:pPr>
      <w:r>
        <w:rPr>
          <w:rFonts w:hint="eastAsia" w:ascii="宋体" w:hAnsi="宋体"/>
          <w:szCs w:val="21"/>
        </w:rPr>
        <w:t>5、我方同意按照贵方要求提供与响应有关的一切数据或资料。</w:t>
      </w:r>
    </w:p>
    <w:p>
      <w:pPr>
        <w:spacing w:line="360" w:lineRule="auto"/>
        <w:ind w:firstLine="435"/>
        <w:rPr>
          <w:rFonts w:ascii="宋体" w:hAnsi="宋体"/>
          <w:szCs w:val="21"/>
        </w:rPr>
      </w:pPr>
    </w:p>
    <w:p>
      <w:pPr>
        <w:spacing w:line="360" w:lineRule="auto"/>
        <w:rPr>
          <w:rFonts w:ascii="宋体" w:hAnsi="宋体"/>
          <w:szCs w:val="21"/>
        </w:rPr>
      </w:pPr>
    </w:p>
    <w:p>
      <w:pPr>
        <w:spacing w:line="360" w:lineRule="auto"/>
        <w:rPr>
          <w:szCs w:val="21"/>
        </w:rPr>
      </w:pPr>
      <w:r>
        <w:rPr>
          <w:rFonts w:hint="eastAsia"/>
          <w:szCs w:val="21"/>
        </w:rPr>
        <w:t xml:space="preserve"> 厂家/中国总代理：                                     中标代理商/经销商：</w:t>
      </w:r>
    </w:p>
    <w:p>
      <w:pPr>
        <w:spacing w:line="360" w:lineRule="auto"/>
        <w:ind w:firstLine="315" w:firstLineChars="150"/>
        <w:rPr>
          <w:szCs w:val="21"/>
        </w:rPr>
      </w:pPr>
    </w:p>
    <w:p>
      <w:pPr>
        <w:spacing w:line="360" w:lineRule="auto"/>
        <w:rPr>
          <w:szCs w:val="21"/>
        </w:rPr>
      </w:pPr>
      <w:r>
        <w:rPr>
          <w:rFonts w:hint="eastAsia"/>
          <w:szCs w:val="21"/>
        </w:rPr>
        <w:t xml:space="preserve"> 电话：                                                电话：</w:t>
      </w:r>
    </w:p>
    <w:p>
      <w:pPr>
        <w:spacing w:line="360" w:lineRule="auto"/>
        <w:ind w:firstLine="315" w:firstLineChars="150"/>
        <w:rPr>
          <w:szCs w:val="21"/>
        </w:rPr>
      </w:pPr>
    </w:p>
    <w:p>
      <w:pPr>
        <w:spacing w:line="360" w:lineRule="auto"/>
        <w:rPr>
          <w:szCs w:val="21"/>
        </w:rPr>
      </w:pPr>
      <w:r>
        <w:rPr>
          <w:rFonts w:hint="eastAsia"/>
          <w:szCs w:val="21"/>
        </w:rPr>
        <w:t xml:space="preserve"> 盖章：                                                盖章：</w:t>
      </w:r>
    </w:p>
    <w:p>
      <w:pPr>
        <w:spacing w:line="360" w:lineRule="auto"/>
        <w:ind w:firstLine="435"/>
        <w:rPr>
          <w:rFonts w:ascii="宋体" w:hAnsi="宋体"/>
          <w:szCs w:val="21"/>
        </w:rPr>
      </w:pPr>
    </w:p>
    <w:p>
      <w:pPr>
        <w:spacing w:line="360" w:lineRule="auto"/>
        <w:rPr>
          <w:rFonts w:ascii="宋体" w:hAnsi="宋体"/>
          <w:szCs w:val="21"/>
        </w:rPr>
      </w:pPr>
      <w:r>
        <w:rPr>
          <w:rFonts w:hint="eastAsia" w:ascii="宋体" w:hAnsi="宋体"/>
          <w:szCs w:val="21"/>
        </w:rPr>
        <w:t xml:space="preserve"> 日期：   年   月    日                                日期：   年    月    日</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pStyle w:val="15"/>
        <w:spacing w:line="360" w:lineRule="auto"/>
        <w:jc w:val="left"/>
        <w:rPr>
          <w:rFonts w:hAnsi="宋体" w:eastAsiaTheme="minorEastAsia"/>
        </w:rPr>
      </w:pPr>
      <w:r>
        <w:rPr>
          <w:rFonts w:hint="eastAsia" w:hAnsi="宋体"/>
        </w:rPr>
        <w:t>（以下附件分页列明）</w:t>
      </w:r>
    </w:p>
    <w:p>
      <w:pPr>
        <w:pStyle w:val="15"/>
        <w:spacing w:line="360" w:lineRule="auto"/>
        <w:jc w:val="left"/>
        <w:rPr>
          <w:rFonts w:hAnsi="宋体"/>
        </w:rPr>
      </w:pPr>
      <w:r>
        <w:rPr>
          <w:rFonts w:hint="eastAsia" w:hAnsi="宋体"/>
        </w:rPr>
        <w:t>附件3</w:t>
      </w:r>
      <w:r>
        <w:rPr>
          <w:rFonts w:hAnsi="宋体"/>
        </w:rPr>
        <w:t>.</w:t>
      </w:r>
      <w:r>
        <w:rPr>
          <w:rFonts w:hint="eastAsia" w:hAnsi="宋体"/>
        </w:rPr>
        <w:t>每年二次的维护计划；</w:t>
      </w:r>
    </w:p>
    <w:p>
      <w:pPr>
        <w:widowControl/>
        <w:jc w:val="left"/>
        <w:rPr>
          <w:rFonts w:hAnsi="宋体"/>
        </w:rPr>
      </w:pPr>
      <w:r>
        <w:rPr>
          <w:rFonts w:hint="eastAsia" w:hAnsi="宋体"/>
        </w:rPr>
        <w:t>附件4</w:t>
      </w:r>
      <w:r>
        <w:rPr>
          <w:rFonts w:hAnsi="宋体"/>
        </w:rPr>
        <w:t>.</w:t>
      </w:r>
      <w:r>
        <w:rPr>
          <w:rFonts w:hint="eastAsia" w:hAnsi="宋体"/>
        </w:rPr>
        <w:t xml:space="preserve">应急措施和应急方案； </w:t>
      </w:r>
    </w:p>
    <w:p>
      <w:pPr>
        <w:widowControl/>
        <w:jc w:val="left"/>
        <w:rPr>
          <w:rFonts w:hAnsi="宋体"/>
        </w:rPr>
      </w:pPr>
      <w:r>
        <w:rPr>
          <w:rFonts w:hint="eastAsia" w:hAnsi="宋体"/>
        </w:rPr>
        <w:t>附件5</w:t>
      </w:r>
      <w:r>
        <w:rPr>
          <w:rFonts w:hAnsi="宋体"/>
        </w:rPr>
        <w:t>.</w:t>
      </w:r>
      <w:r>
        <w:rPr>
          <w:rFonts w:hint="eastAsia" w:hAnsi="宋体"/>
        </w:rPr>
        <w:t>技术偏离表/技术参数</w:t>
      </w:r>
    </w:p>
    <w:p>
      <w:pPr>
        <w:widowControl/>
        <w:jc w:val="left"/>
        <w:rPr>
          <w:rFonts w:hAnsi="宋体"/>
        </w:rPr>
      </w:pPr>
      <w:r>
        <w:rPr>
          <w:rFonts w:hint="eastAsia" w:hAnsi="宋体"/>
        </w:rPr>
        <w:t>附件6. 三证：营业执照、医疗器械生产/经营许可证、医疗器械注册/备案证</w:t>
      </w:r>
    </w:p>
    <w:p>
      <w:pPr>
        <w:widowControl/>
        <w:jc w:val="left"/>
        <w:rPr>
          <w:rFonts w:hAnsi="宋体"/>
        </w:rPr>
      </w:pPr>
      <w:r>
        <w:rPr>
          <w:rFonts w:hint="eastAsia" w:hAnsi="宋体"/>
        </w:rPr>
        <w:t>附件7. 采购通知书</w:t>
      </w:r>
    </w:p>
    <w:p>
      <w:pPr>
        <w:widowControl/>
        <w:jc w:val="left"/>
        <w:rPr>
          <w:rFonts w:ascii="宋体" w:hAnsi="宋体"/>
          <w:szCs w:val="21"/>
        </w:rPr>
      </w:pPr>
      <w:r>
        <w:rPr>
          <w:rFonts w:hAnsi="宋体"/>
        </w:rPr>
        <w:br w:type="page"/>
      </w:r>
    </w:p>
    <w:p>
      <w:pPr>
        <w:pStyle w:val="15"/>
        <w:spacing w:line="360" w:lineRule="auto"/>
        <w:jc w:val="left"/>
        <w:rPr>
          <w:rFonts w:hAnsi="宋体"/>
        </w:rPr>
      </w:pPr>
      <w:r>
        <w:rPr>
          <w:rFonts w:hint="eastAsia" w:hAnsi="宋体"/>
        </w:rPr>
        <w:t>附件8. 廉洁协议</w:t>
      </w:r>
    </w:p>
    <w:p>
      <w:pPr>
        <w:widowControl/>
        <w:spacing w:line="360" w:lineRule="auto"/>
        <w:jc w:val="center"/>
        <w:rPr>
          <w:rFonts w:ascii="宋体" w:hAnsi="宋体" w:cs="宋体"/>
          <w:b/>
          <w:color w:val="3C3C3C"/>
          <w:kern w:val="0"/>
          <w:sz w:val="32"/>
          <w:szCs w:val="32"/>
        </w:rPr>
      </w:pPr>
      <w:r>
        <w:rPr>
          <w:rFonts w:hint="eastAsia" w:ascii="宋体" w:hAnsi="宋体" w:cs="宋体"/>
          <w:b/>
          <w:color w:val="3C3C3C"/>
          <w:kern w:val="0"/>
          <w:sz w:val="32"/>
          <w:szCs w:val="32"/>
        </w:rPr>
        <w:t>中山大学附属第八医院医药产品廉洁购销协议</w:t>
      </w:r>
    </w:p>
    <w:p>
      <w:pPr>
        <w:tabs>
          <w:tab w:val="left" w:pos="780"/>
        </w:tabs>
        <w:spacing w:line="440" w:lineRule="atLeast"/>
        <w:rPr>
          <w:rFonts w:ascii="宋体" w:hAnsi="宋体"/>
          <w:szCs w:val="21"/>
        </w:rPr>
      </w:pPr>
      <w:r>
        <w:rPr>
          <w:rFonts w:hint="eastAsia" w:ascii="宋体" w:hAnsi="宋体"/>
          <w:szCs w:val="21"/>
        </w:rPr>
        <w:t>甲方：中山大学附属第八医院(深圳福田)</w:t>
      </w:r>
    </w:p>
    <w:p>
      <w:pPr>
        <w:tabs>
          <w:tab w:val="left" w:pos="780"/>
        </w:tabs>
        <w:spacing w:line="440" w:lineRule="atLeast"/>
        <w:rPr>
          <w:rFonts w:ascii="宋体" w:hAnsi="宋体"/>
          <w:szCs w:val="21"/>
        </w:rPr>
      </w:pPr>
      <w:r>
        <w:rPr>
          <w:rFonts w:hint="eastAsia" w:ascii="宋体" w:hAnsi="宋体"/>
          <w:szCs w:val="21"/>
        </w:rPr>
        <w:t>乙方：</w:t>
      </w:r>
    </w:p>
    <w:p>
      <w:pPr>
        <w:tabs>
          <w:tab w:val="left" w:pos="780"/>
        </w:tabs>
        <w:spacing w:line="440" w:lineRule="atLeast"/>
        <w:rPr>
          <w:rFonts w:ascii="宋体" w:hAnsi="宋体"/>
          <w:szCs w:val="21"/>
        </w:rPr>
      </w:pPr>
      <w:r>
        <w:rPr>
          <w:rFonts w:hint="eastAsia" w:ascii="宋体" w:hAnsi="宋体"/>
          <w:szCs w:val="21"/>
        </w:rPr>
        <w:t xml:space="preserve">采购产品:      </w:t>
      </w:r>
    </w:p>
    <w:p>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pPr>
        <w:tabs>
          <w:tab w:val="left" w:pos="780"/>
        </w:tabs>
        <w:spacing w:line="440" w:lineRule="atLeast"/>
        <w:ind w:firstLine="420" w:firstLineChars="200"/>
        <w:rPr>
          <w:rFonts w:ascii="宋体" w:hAnsi="宋体"/>
          <w:szCs w:val="21"/>
        </w:rPr>
      </w:pPr>
      <w:r>
        <w:rPr>
          <w:rFonts w:hint="eastAsia" w:ascii="宋体" w:hAnsi="宋体"/>
          <w:szCs w:val="21"/>
        </w:rPr>
        <w:t>六、乙方指定</w:t>
      </w:r>
      <w:r>
        <w:rPr>
          <w:rFonts w:hint="eastAsia" w:ascii="宋体" w:hAnsi="宋体"/>
          <w:szCs w:val="21"/>
          <w:u w:val="single"/>
        </w:rPr>
        <w:t xml:space="preserve">               </w:t>
      </w:r>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pPr>
        <w:tabs>
          <w:tab w:val="left" w:pos="780"/>
        </w:tabs>
        <w:spacing w:line="440" w:lineRule="atLeast"/>
        <w:ind w:firstLine="420" w:firstLineChars="200"/>
        <w:rPr>
          <w:rFonts w:ascii="宋体" w:hAnsi="宋体"/>
          <w:szCs w:val="21"/>
        </w:rPr>
      </w:pPr>
      <w:r>
        <w:rPr>
          <w:rFonts w:hint="eastAsia" w:ascii="宋体" w:hAnsi="宋体"/>
          <w:szCs w:val="21"/>
        </w:rPr>
        <w:t>甲方（盖章）：                        乙方（盖章）：</w:t>
      </w:r>
    </w:p>
    <w:p>
      <w:pPr>
        <w:tabs>
          <w:tab w:val="left" w:pos="780"/>
        </w:tabs>
        <w:spacing w:line="440" w:lineRule="atLeast"/>
        <w:ind w:firstLine="420" w:firstLineChars="200"/>
        <w:rPr>
          <w:rFonts w:ascii="宋体" w:hAnsi="宋体"/>
          <w:szCs w:val="21"/>
        </w:rPr>
      </w:pPr>
      <w:r>
        <w:rPr>
          <w:rFonts w:hint="eastAsia" w:ascii="宋体" w:hAnsi="宋体"/>
          <w:szCs w:val="21"/>
        </w:rPr>
        <w:t xml:space="preserve">负责人:                              负责人:    </w:t>
      </w:r>
    </w:p>
    <w:p>
      <w:pPr>
        <w:widowControl/>
        <w:tabs>
          <w:tab w:val="left" w:pos="780"/>
        </w:tabs>
        <w:spacing w:line="440" w:lineRule="atLeast"/>
        <w:ind w:firstLine="420" w:firstLineChars="200"/>
        <w:jc w:val="left"/>
      </w:pPr>
      <w:r>
        <w:rPr>
          <w:rFonts w:hint="eastAsia" w:ascii="宋体" w:hAnsi="宋体"/>
          <w:szCs w:val="21"/>
        </w:rPr>
        <w:t xml:space="preserve">    年   月   日                                   年   月   日</w:t>
      </w:r>
      <w:r>
        <w:br w:type="page"/>
      </w:r>
    </w:p>
    <w:p>
      <w:pPr>
        <w:pStyle w:val="24"/>
        <w:ind w:firstLine="51" w:firstLineChars="16"/>
        <w:jc w:val="center"/>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（2）医用耗材采购协议</w:t>
      </w:r>
    </w:p>
    <w:p/>
    <w:p>
      <w:pPr>
        <w:widowControl/>
        <w:adjustRightInd w:val="0"/>
        <w:snapToGrid w:val="0"/>
        <w:spacing w:line="500" w:lineRule="exact"/>
        <w:ind w:firstLine="4498" w:firstLineChars="1600"/>
        <w:rPr>
          <w:rFonts w:ascii="宋体" w:hAnsi="宋体" w:cs="宋体"/>
          <w:b/>
          <w:bCs/>
          <w:color w:val="000000" w:themeColor="text1"/>
          <w:kern w:val="0"/>
          <w:sz w:val="28"/>
          <w:szCs w:val="28"/>
          <w14:textFill>
            <w14:solidFill>
              <w14:schemeClr w14:val="tx1"/>
            </w14:solidFill>
          </w14:textFill>
        </w:rPr>
      </w:pPr>
      <w:r>
        <w:rPr>
          <w:rFonts w:ascii="宋体" w:hAnsi="宋体" w:cs="宋体"/>
          <w:b/>
          <w:bCs/>
          <w:color w:val="000000" w:themeColor="text1"/>
          <w:kern w:val="0"/>
          <w:sz w:val="28"/>
          <w:szCs w:val="28"/>
          <w14:textFill>
            <w14:solidFill>
              <w14:schemeClr w14:val="tx1"/>
            </w14:solidFill>
          </w14:textFill>
        </w:rPr>
        <w:t>采购协议</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甲方：中山大学附属第八医院（深圳福田）</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法定代表人：沈慧勇</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注册地址：深圳市福田区福田街道深南中路3025号</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联系电话：0755-83982222</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统一社会信用代码：124403044557440305</w:t>
      </w:r>
    </w:p>
    <w:p>
      <w:pPr>
        <w:widowControl/>
        <w:adjustRightInd w:val="0"/>
        <w:snapToGrid w:val="0"/>
        <w:spacing w:line="360" w:lineRule="exact"/>
        <w:jc w:val="left"/>
        <w:rPr>
          <w:rFonts w:ascii="宋体" w:hAnsi="宋体" w:cs="宋体"/>
          <w:color w:val="000000"/>
          <w:kern w:val="0"/>
          <w:sz w:val="24"/>
        </w:rPr>
      </w:pP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乙方：</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法定代表人：</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注册地址：</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联系电话：</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统一社会信用代码：</w:t>
      </w:r>
    </w:p>
    <w:p>
      <w:pPr>
        <w:widowControl/>
        <w:adjustRightInd w:val="0"/>
        <w:snapToGrid w:val="0"/>
        <w:spacing w:line="360" w:lineRule="exact"/>
        <w:jc w:val="left"/>
        <w:rPr>
          <w:rFonts w:ascii="宋体" w:hAnsi="宋体" w:cs="宋体"/>
          <w:color w:val="000000"/>
          <w:kern w:val="0"/>
          <w:sz w:val="24"/>
        </w:rPr>
      </w:pP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根据《中华人民共和国民法典》、</w:t>
      </w:r>
      <w:r>
        <w:rPr>
          <w:rFonts w:hint="eastAsia" w:ascii="宋体" w:hAnsi="宋体" w:cs="宋体"/>
          <w:color w:val="000000"/>
          <w:sz w:val="24"/>
        </w:rPr>
        <w:t>《中华人民共和国招标投标法》</w:t>
      </w:r>
      <w:r>
        <w:rPr>
          <w:rFonts w:hint="eastAsia" w:ascii="宋体" w:hAnsi="宋体" w:cs="宋体"/>
          <w:color w:val="000000"/>
          <w:kern w:val="0"/>
          <w:sz w:val="24"/>
        </w:rPr>
        <w:t>等相关法律法规，甲、乙双方就</w:t>
      </w:r>
      <w:r>
        <w:rPr>
          <w:rFonts w:hint="eastAsia" w:ascii="宋体" w:hAnsi="宋体" w:cs="宋体"/>
          <w:color w:val="000000"/>
          <w:kern w:val="0"/>
          <w:sz w:val="24"/>
          <w:u w:val="single"/>
        </w:rPr>
        <w:t xml:space="preserve">        </w:t>
      </w:r>
      <w:r>
        <w:rPr>
          <w:rFonts w:hint="eastAsia" w:ascii="宋体" w:hAnsi="宋体" w:cs="宋体"/>
          <w:color w:val="000000"/>
          <w:kern w:val="0"/>
          <w:sz w:val="24"/>
        </w:rPr>
        <w:t>年</w:t>
      </w:r>
      <w:r>
        <w:rPr>
          <w:rFonts w:hint="eastAsia" w:ascii="宋体" w:hAnsi="宋体" w:cs="宋体"/>
          <w:color w:val="000000"/>
          <w:kern w:val="0"/>
          <w:sz w:val="24"/>
          <w:u w:val="single"/>
        </w:rPr>
        <w:t xml:space="preserve">     </w:t>
      </w:r>
      <w:r>
        <w:rPr>
          <w:rFonts w:hint="eastAsia" w:ascii="宋体" w:hAnsi="宋体" w:cs="宋体"/>
          <w:color w:val="000000"/>
          <w:kern w:val="0"/>
          <w:sz w:val="24"/>
        </w:rPr>
        <w:t>月</w:t>
      </w:r>
      <w:r>
        <w:rPr>
          <w:rFonts w:hint="eastAsia" w:ascii="宋体" w:hAnsi="宋体" w:cs="宋体"/>
          <w:color w:val="000000"/>
          <w:kern w:val="0"/>
          <w:sz w:val="24"/>
          <w:u w:val="single"/>
        </w:rPr>
        <w:t xml:space="preserve">     </w:t>
      </w:r>
      <w:r>
        <w:rPr>
          <w:rFonts w:hint="eastAsia" w:ascii="宋体" w:hAnsi="宋体" w:cs="宋体"/>
          <w:color w:val="000000"/>
          <w:kern w:val="0"/>
          <w:sz w:val="24"/>
        </w:rPr>
        <w:t>日“中山大学附属第八医院（深圳福田）</w:t>
      </w:r>
      <w:r>
        <w:rPr>
          <w:rFonts w:hint="eastAsia" w:ascii="宋体" w:hAnsi="宋体" w:cs="宋体"/>
          <w:color w:val="000000"/>
          <w:kern w:val="0"/>
          <w:sz w:val="24"/>
          <w:u w:val="single"/>
        </w:rPr>
        <w:t xml:space="preserve">       </w:t>
      </w:r>
      <w:r>
        <w:rPr>
          <w:rFonts w:hint="eastAsia" w:ascii="宋体" w:hAnsi="宋体" w:cs="宋体"/>
          <w:color w:val="000000"/>
          <w:kern w:val="0"/>
          <w:sz w:val="24"/>
        </w:rPr>
        <w:t>年第</w:t>
      </w:r>
      <w:r>
        <w:rPr>
          <w:rFonts w:hint="eastAsia" w:ascii="宋体" w:hAnsi="宋体" w:cs="宋体"/>
          <w:color w:val="000000"/>
          <w:kern w:val="0"/>
          <w:sz w:val="24"/>
          <w:u w:val="single"/>
        </w:rPr>
        <w:t xml:space="preserve">     </w:t>
      </w:r>
      <w:r>
        <w:rPr>
          <w:rFonts w:hint="eastAsia" w:ascii="宋体" w:hAnsi="宋体" w:cs="宋体"/>
          <w:color w:val="000000"/>
          <w:kern w:val="0"/>
          <w:sz w:val="24"/>
        </w:rPr>
        <w:t>期</w:t>
      </w:r>
      <w:r>
        <w:rPr>
          <w:rFonts w:hint="eastAsia" w:ascii="宋体" w:hAnsi="宋体" w:cs="宋体"/>
          <w:color w:val="000000"/>
          <w:kern w:val="0"/>
          <w:sz w:val="24"/>
          <w:u w:val="single"/>
        </w:rPr>
        <w:t xml:space="preserve">     </w:t>
      </w:r>
      <w:r>
        <w:rPr>
          <w:rFonts w:hint="eastAsia" w:ascii="宋体" w:hAnsi="宋体" w:cs="宋体"/>
          <w:color w:val="000000"/>
          <w:kern w:val="0"/>
          <w:sz w:val="24"/>
        </w:rPr>
        <w:t>（试剂/耗材/物资）招采项目”（招采项目名称：</w:t>
      </w:r>
      <w:r>
        <w:rPr>
          <w:rFonts w:hint="eastAsia" w:ascii="宋体" w:hAnsi="宋体" w:cs="宋体"/>
          <w:color w:val="000000"/>
          <w:kern w:val="0"/>
          <w:sz w:val="24"/>
          <w:u w:val="single"/>
        </w:rPr>
        <w:t xml:space="preserve">          </w:t>
      </w:r>
      <w:r>
        <w:rPr>
          <w:rFonts w:hint="eastAsia" w:ascii="宋体" w:hAnsi="宋体" w:cs="宋体"/>
          <w:color w:val="000000"/>
          <w:kern w:val="0"/>
          <w:sz w:val="24"/>
        </w:rPr>
        <w:t>招采编号：</w:t>
      </w:r>
      <w:r>
        <w:rPr>
          <w:rFonts w:hint="eastAsia" w:ascii="宋体" w:hAnsi="宋体" w:cs="宋体"/>
          <w:color w:val="000000"/>
          <w:kern w:val="0"/>
          <w:sz w:val="24"/>
          <w:u w:val="single"/>
        </w:rPr>
        <w:t xml:space="preserve">           </w:t>
      </w:r>
      <w:r>
        <w:rPr>
          <w:rFonts w:hint="eastAsia" w:ascii="宋体" w:hAnsi="宋体" w:cs="宋体"/>
          <w:color w:val="000000"/>
          <w:kern w:val="0"/>
          <w:sz w:val="24"/>
        </w:rPr>
        <w:t>）供货事宜，经双方协商一致，达成以下协议：</w:t>
      </w:r>
    </w:p>
    <w:p>
      <w:pPr>
        <w:widowControl/>
        <w:adjustRightInd w:val="0"/>
        <w:snapToGrid w:val="0"/>
        <w:spacing w:line="360" w:lineRule="exact"/>
        <w:ind w:firstLine="482" w:firstLineChars="200"/>
        <w:jc w:val="left"/>
        <w:rPr>
          <w:rFonts w:ascii="宋体" w:hAnsi="宋体" w:cs="宋体"/>
          <w:b/>
          <w:bCs/>
          <w:color w:val="000000"/>
          <w:kern w:val="0"/>
          <w:sz w:val="24"/>
        </w:rPr>
      </w:pPr>
      <w:r>
        <w:rPr>
          <w:rFonts w:hint="eastAsia" w:ascii="宋体" w:hAnsi="宋体" w:cs="宋体"/>
          <w:b/>
          <w:bCs/>
          <w:color w:val="000000"/>
          <w:kern w:val="0"/>
          <w:sz w:val="24"/>
        </w:rPr>
        <w:t>一、乙方条件</w:t>
      </w:r>
    </w:p>
    <w:p>
      <w:pPr>
        <w:widowControl/>
        <w:adjustRightInd w:val="0"/>
        <w:snapToGrid w:val="0"/>
        <w:spacing w:line="360" w:lineRule="exact"/>
        <w:ind w:firstLine="480" w:firstLineChars="200"/>
        <w:jc w:val="left"/>
        <w:rPr>
          <w:rFonts w:ascii="宋体" w:hAnsi="宋体" w:cs="宋体"/>
          <w:b/>
          <w:bCs/>
          <w:color w:val="000000"/>
          <w:kern w:val="0"/>
          <w:sz w:val="24"/>
        </w:rPr>
      </w:pPr>
      <w:r>
        <w:rPr>
          <w:rFonts w:hint="eastAsia" w:ascii="宋体" w:hAnsi="宋体" w:cs="宋体"/>
          <w:color w:val="000000"/>
          <w:kern w:val="0"/>
          <w:sz w:val="24"/>
        </w:rPr>
        <w:t>乙方应是经工商、税务部门正式批准，具有医疗经营许可范围（资质包括但不限于医疗器械生产许可证、医疗器械经营许可证、医疗器械注册证）的医疗器械公司。</w:t>
      </w:r>
    </w:p>
    <w:p>
      <w:pPr>
        <w:widowControl/>
        <w:adjustRightInd w:val="0"/>
        <w:snapToGrid w:val="0"/>
        <w:spacing w:line="360" w:lineRule="exact"/>
        <w:ind w:firstLine="420"/>
        <w:jc w:val="left"/>
        <w:rPr>
          <w:rFonts w:ascii="宋体" w:hAnsi="宋体" w:cs="宋体"/>
          <w:color w:val="000000"/>
          <w:kern w:val="0"/>
          <w:sz w:val="24"/>
        </w:rPr>
      </w:pPr>
      <w:r>
        <w:rPr>
          <w:rFonts w:hint="eastAsia" w:ascii="宋体" w:hAnsi="宋体" w:cs="宋体"/>
          <w:color w:val="000000"/>
          <w:kern w:val="0"/>
          <w:sz w:val="24"/>
        </w:rPr>
        <w:t>乙方应是所提供该产品的供应商，乙方保证所提供的产品经食品药品监督管理局严格审核，并取得医疗器械注册证，获准进入市场，货质来源符合国家规定，并提供产品相关的资格证明文件。</w:t>
      </w:r>
    </w:p>
    <w:p>
      <w:pPr>
        <w:widowControl/>
        <w:adjustRightInd w:val="0"/>
        <w:snapToGrid w:val="0"/>
        <w:spacing w:line="360" w:lineRule="exact"/>
        <w:ind w:firstLine="482" w:firstLineChars="200"/>
        <w:jc w:val="left"/>
        <w:rPr>
          <w:rFonts w:ascii="宋体" w:hAnsi="宋体" w:cs="宋体"/>
          <w:b/>
          <w:bCs/>
          <w:color w:val="000000"/>
          <w:kern w:val="0"/>
          <w:sz w:val="24"/>
        </w:rPr>
      </w:pPr>
      <w:r>
        <w:rPr>
          <w:rFonts w:hint="eastAsia" w:ascii="宋体" w:hAnsi="宋体" w:cs="宋体"/>
          <w:b/>
          <w:bCs/>
          <w:color w:val="000000"/>
          <w:kern w:val="0"/>
          <w:sz w:val="24"/>
        </w:rPr>
        <w:t>二、合作期限</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自本协议生效之日起18个月为一个采购周期。</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pPr>
        <w:widowControl/>
        <w:adjustRightInd w:val="0"/>
        <w:snapToGrid w:val="0"/>
        <w:spacing w:line="360" w:lineRule="exact"/>
        <w:ind w:firstLine="482" w:firstLineChars="200"/>
        <w:jc w:val="left"/>
        <w:rPr>
          <w:rFonts w:ascii="宋体" w:hAnsi="宋体" w:cs="宋体"/>
          <w:b/>
          <w:bCs/>
          <w:color w:val="000000"/>
          <w:kern w:val="0"/>
          <w:sz w:val="24"/>
        </w:rPr>
      </w:pPr>
      <w:r>
        <w:rPr>
          <w:rFonts w:hint="eastAsia" w:ascii="宋体" w:hAnsi="宋体" w:cs="宋体"/>
          <w:b/>
          <w:bCs/>
          <w:color w:val="000000"/>
          <w:kern w:val="0"/>
          <w:sz w:val="24"/>
        </w:rPr>
        <w:t>三、付款方式</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货到验收合格后，（1）低值耗材在甲方消耗出库后；（2）高值或植入性耗材在甲方使用后，双方进入结算环节，乙方收到系统的结算通知后7日内提供与结算金额等额的增值税发票给甲方，自发票到达甲方财务之日起30日内（最长不超过60日），甲方向乙方支付发票等额货款。</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2、除因不可抗力外，若乙方收到系统的结算通知后超过90天内未向甲方出具等额的增值税发票的，视认乙方放弃此笔货款的确认并承诺不再就此笔款项向甲方要求支付，由此产生的全部责任由乙方自行承担。</w:t>
      </w:r>
    </w:p>
    <w:p>
      <w:pPr>
        <w:widowControl/>
        <w:adjustRightInd w:val="0"/>
        <w:snapToGrid w:val="0"/>
        <w:spacing w:line="360" w:lineRule="exact"/>
        <w:ind w:firstLine="480"/>
        <w:jc w:val="left"/>
        <w:rPr>
          <w:rFonts w:ascii="宋体" w:hAnsi="宋体" w:cs="宋体"/>
          <w:b/>
          <w:bCs/>
          <w:color w:val="000000"/>
          <w:kern w:val="0"/>
          <w:sz w:val="24"/>
        </w:rPr>
      </w:pPr>
      <w:r>
        <w:rPr>
          <w:rFonts w:hint="eastAsia" w:ascii="宋体" w:hAnsi="宋体" w:cs="宋体"/>
          <w:b/>
          <w:bCs/>
          <w:color w:val="000000"/>
          <w:kern w:val="0"/>
          <w:sz w:val="24"/>
        </w:rPr>
        <w:t>四、配送产品具体事项描述</w:t>
      </w:r>
    </w:p>
    <w:p>
      <w:pPr>
        <w:widowControl/>
        <w:adjustRightInd w:val="0"/>
        <w:snapToGrid w:val="0"/>
        <w:spacing w:line="360" w:lineRule="exact"/>
        <w:ind w:firstLine="480"/>
        <w:jc w:val="left"/>
        <w:rPr>
          <w:rFonts w:ascii="宋体" w:hAnsi="宋体" w:cs="宋体"/>
          <w:b/>
          <w:bCs/>
          <w:color w:val="000000"/>
          <w:kern w:val="0"/>
          <w:sz w:val="24"/>
        </w:rPr>
      </w:pPr>
      <w:r>
        <w:rPr>
          <w:rFonts w:hint="eastAsia" w:ascii="宋体" w:hAnsi="宋体" w:cs="宋体"/>
          <w:b/>
          <w:bCs/>
          <w:color w:val="000000"/>
          <w:kern w:val="0"/>
          <w:sz w:val="24"/>
        </w:rPr>
        <w:t>（一）配送产品要求</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1、中标产品的采购、配送均须通过甲方SPD医用耗材管理系统。根据中标结果，乙方必须与甲方SPD供应链延伸服务商签订供应链延伸服务协议，并支付交易金额2%的服务费用，否则甲方有权单方解除本协议。</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损失以及责任由乙方自行承担。</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5、甲方采购人员及联系方式：</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联系人：舒曼</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联系电话：83980730</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乙方配送的产品应提前至少48小时通知甲方采购人员，按照甲方要求确定配送时间。</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6、乙方提供的产品必须符合国家承认的相应标准。产品包装上(包括大包装、小包装等)需附有以下所列各项国家规定的中文标识：</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（1）产品名称、规格、型号；</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　　（2）生产企业名称、注册地址、生产地址、联系方式；</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　　（3）产品注册证号、生产许可证号；</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　　（4）产品标准编号；</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　　（5）产品生产日期或批(编)号；</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　　（6）限期使用的产品应标明有效期限；</w:t>
      </w:r>
    </w:p>
    <w:p>
      <w:pPr>
        <w:widowControl/>
        <w:adjustRightInd w:val="0"/>
        <w:snapToGrid w:val="0"/>
        <w:spacing w:line="360" w:lineRule="exact"/>
        <w:ind w:firstLine="420"/>
        <w:jc w:val="left"/>
        <w:rPr>
          <w:rFonts w:ascii="宋体" w:hAnsi="宋体" w:cs="宋体"/>
          <w:color w:val="000000"/>
          <w:kern w:val="0"/>
          <w:sz w:val="24"/>
        </w:rPr>
      </w:pPr>
      <w:r>
        <w:rPr>
          <w:rFonts w:hint="eastAsia" w:ascii="宋体" w:hAnsi="宋体" w:cs="宋体"/>
          <w:color w:val="000000"/>
          <w:kern w:val="0"/>
          <w:sz w:val="24"/>
        </w:rPr>
        <w:t>（7）依据产品特点应标注的图形、符号以及其它相关内容；</w:t>
      </w:r>
    </w:p>
    <w:p>
      <w:pPr>
        <w:widowControl/>
        <w:adjustRightInd w:val="0"/>
        <w:snapToGrid w:val="0"/>
        <w:spacing w:line="360" w:lineRule="exact"/>
        <w:ind w:firstLine="420"/>
        <w:jc w:val="left"/>
        <w:rPr>
          <w:rFonts w:ascii="宋体" w:hAnsi="宋体" w:cs="宋体"/>
          <w:color w:val="000000"/>
          <w:kern w:val="0"/>
          <w:sz w:val="24"/>
        </w:rPr>
      </w:pPr>
      <w:r>
        <w:rPr>
          <w:rFonts w:hint="eastAsia" w:ascii="宋体" w:hAnsi="宋体" w:cs="宋体"/>
          <w:color w:val="000000"/>
          <w:kern w:val="0"/>
          <w:sz w:val="24"/>
        </w:rPr>
        <w:t>（8）电源连接条件、输入功率。</w:t>
      </w:r>
    </w:p>
    <w:p>
      <w:pPr>
        <w:widowControl/>
        <w:adjustRightInd w:val="0"/>
        <w:snapToGrid w:val="0"/>
        <w:spacing w:line="360" w:lineRule="exact"/>
        <w:ind w:left="1" w:firstLine="420"/>
        <w:jc w:val="left"/>
        <w:rPr>
          <w:rFonts w:ascii="宋体" w:hAnsi="宋体" w:cs="宋体"/>
          <w:color w:val="000000"/>
          <w:kern w:val="0"/>
          <w:sz w:val="24"/>
        </w:rPr>
      </w:pPr>
      <w:r>
        <w:rPr>
          <w:rFonts w:hint="eastAsia" w:ascii="宋体" w:hAnsi="宋体" w:cs="宋体"/>
          <w:color w:val="000000"/>
          <w:kern w:val="0"/>
          <w:sz w:val="24"/>
        </w:rPr>
        <w:t>7、甲方除非对有效期另有规定，产品剩余的有效期不得少于该产品整个效期的三分之二，否则视为不合格产品，甲方有权予以拒收。</w:t>
      </w:r>
    </w:p>
    <w:p>
      <w:pPr>
        <w:widowControl/>
        <w:adjustRightInd w:val="0"/>
        <w:snapToGrid w:val="0"/>
        <w:spacing w:line="360" w:lineRule="exact"/>
        <w:ind w:left="1" w:firstLine="420"/>
        <w:jc w:val="left"/>
        <w:rPr>
          <w:rFonts w:ascii="宋体" w:hAnsi="宋体" w:cs="宋体"/>
          <w:color w:val="000000"/>
          <w:kern w:val="0"/>
          <w:sz w:val="24"/>
        </w:rPr>
      </w:pPr>
      <w:r>
        <w:rPr>
          <w:rFonts w:hint="eastAsia" w:ascii="宋体" w:hAnsi="宋体" w:cs="宋体"/>
          <w:color w:val="000000"/>
          <w:kern w:val="0"/>
          <w:sz w:val="24"/>
        </w:rPr>
        <w:t>8、乙方提供的产品必须与产品注册证的名称、规格型号一致，否则一切经济损失及其他后果均由乙方承担。</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9、乙方所供产品的注册证名称、规格、型号、中标价、生产厂商等必须与中标通知书（附件1）中的中标产品一致。</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pPr>
        <w:widowControl/>
        <w:adjustRightInd w:val="0"/>
        <w:snapToGrid w:val="0"/>
        <w:spacing w:line="360" w:lineRule="exact"/>
        <w:ind w:firstLine="480"/>
        <w:jc w:val="left"/>
        <w:rPr>
          <w:rFonts w:ascii="宋体" w:hAnsi="宋体" w:cs="宋体"/>
          <w:b/>
          <w:bCs/>
          <w:color w:val="000000"/>
          <w:kern w:val="0"/>
          <w:sz w:val="24"/>
        </w:rPr>
      </w:pPr>
      <w:r>
        <w:rPr>
          <w:rFonts w:hint="eastAsia" w:ascii="宋体" w:hAnsi="宋体" w:cs="宋体"/>
          <w:b/>
          <w:bCs/>
          <w:color w:val="000000"/>
          <w:kern w:val="0"/>
          <w:sz w:val="24"/>
        </w:rPr>
        <w:t>（二）配送时间</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15时前配送至甲方消毒供应中心。</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pPr>
        <w:widowControl/>
        <w:adjustRightInd w:val="0"/>
        <w:snapToGrid w:val="0"/>
        <w:spacing w:line="360" w:lineRule="exact"/>
        <w:ind w:firstLine="480"/>
        <w:jc w:val="left"/>
        <w:rPr>
          <w:rFonts w:ascii="宋体" w:hAnsi="宋体" w:cs="宋体"/>
          <w:b/>
          <w:bCs/>
          <w:color w:val="000000"/>
          <w:kern w:val="0"/>
          <w:sz w:val="24"/>
        </w:rPr>
      </w:pPr>
      <w:r>
        <w:rPr>
          <w:rFonts w:hint="eastAsia" w:ascii="宋体" w:hAnsi="宋体" w:cs="宋体"/>
          <w:b/>
          <w:bCs/>
          <w:color w:val="000000"/>
          <w:kern w:val="0"/>
          <w:sz w:val="24"/>
        </w:rPr>
        <w:t>（三）配送货物验收</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1、乙方所送货物到达甲方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pPr>
        <w:widowControl/>
        <w:adjustRightInd w:val="0"/>
        <w:snapToGrid w:val="0"/>
        <w:spacing w:line="360" w:lineRule="exact"/>
        <w:ind w:left="1" w:firstLine="420"/>
        <w:jc w:val="left"/>
        <w:rPr>
          <w:rFonts w:ascii="宋体" w:hAnsi="宋体" w:cs="宋体"/>
          <w:color w:val="000000"/>
          <w:kern w:val="0"/>
          <w:sz w:val="24"/>
        </w:rPr>
      </w:pPr>
      <w:r>
        <w:rPr>
          <w:rFonts w:hint="eastAsia" w:ascii="宋体" w:hAnsi="宋体" w:cs="宋体"/>
          <w:color w:val="000000"/>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pPr>
        <w:widowControl/>
        <w:adjustRightInd w:val="0"/>
        <w:snapToGrid w:val="0"/>
        <w:spacing w:line="360" w:lineRule="exact"/>
        <w:ind w:left="1" w:firstLine="42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合同产品有效期内，甲方发现合同产品存在质量问题时，乙方在接到甲方通知后，应当在24小时内作出实质响应，派员至货物存放点，与甲方共同确认货物质量问题；不能当场确认的，应当共同封存问题货物，并在7日内确定质量鉴定机构。</w:t>
      </w:r>
    </w:p>
    <w:p>
      <w:pPr>
        <w:widowControl/>
        <w:adjustRightInd w:val="0"/>
        <w:snapToGrid w:val="0"/>
        <w:spacing w:line="360" w:lineRule="exact"/>
        <w:ind w:firstLine="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pPr>
        <w:widowControl/>
        <w:adjustRightInd w:val="0"/>
        <w:snapToGrid w:val="0"/>
        <w:spacing w:line="360" w:lineRule="exact"/>
        <w:ind w:firstLine="48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pPr>
        <w:widowControl/>
        <w:adjustRightInd w:val="0"/>
        <w:snapToGrid w:val="0"/>
        <w:spacing w:line="360" w:lineRule="exact"/>
        <w:ind w:firstLine="482" w:firstLineChars="200"/>
        <w:jc w:val="left"/>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（四）所有权及风险转移</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产品所有权自乙方交付给甲方并验收合格之时视为转移，由甲方享有所有权，产品毁损、灭失的风险自交付并验收合格之时起由甲方承担。</w:t>
      </w:r>
    </w:p>
    <w:p>
      <w:pPr>
        <w:widowControl/>
        <w:adjustRightInd w:val="0"/>
        <w:snapToGrid w:val="0"/>
        <w:spacing w:line="360" w:lineRule="exact"/>
        <w:ind w:left="1" w:firstLine="420"/>
        <w:jc w:val="left"/>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五、售后服务条款</w:t>
      </w:r>
    </w:p>
    <w:p>
      <w:pPr>
        <w:widowControl/>
        <w:adjustRightInd w:val="0"/>
        <w:snapToGrid w:val="0"/>
        <w:spacing w:line="360" w:lineRule="exact"/>
        <w:ind w:left="1" w:firstLine="420"/>
        <w:jc w:val="left"/>
        <w:rPr>
          <w:rFonts w:ascii="宋体" w:hAnsi="宋体" w:cs="宋体"/>
          <w:color w:val="000000"/>
          <w:kern w:val="0"/>
          <w:sz w:val="24"/>
        </w:rPr>
      </w:pPr>
      <w:r>
        <w:rPr>
          <w:rFonts w:hint="eastAsia" w:ascii="宋体" w:hAnsi="宋体" w:cs="宋体"/>
          <w:color w:val="000000"/>
          <w:kern w:val="0"/>
          <w:sz w:val="24"/>
        </w:rPr>
        <w:t>乙方保证为甲方提供全面的售后服务（详见附件2），根据甲方的需要，产品技术人员必须随叫随到。</w:t>
      </w:r>
    </w:p>
    <w:p>
      <w:pPr>
        <w:widowControl/>
        <w:adjustRightInd w:val="0"/>
        <w:snapToGrid w:val="0"/>
        <w:spacing w:line="360" w:lineRule="exact"/>
        <w:ind w:firstLine="482" w:firstLineChars="200"/>
        <w:jc w:val="left"/>
        <w:rPr>
          <w:rFonts w:ascii="宋体" w:hAnsi="宋体" w:cs="宋体"/>
          <w:b/>
          <w:bCs/>
          <w:color w:val="000000"/>
          <w:kern w:val="0"/>
          <w:sz w:val="24"/>
        </w:rPr>
      </w:pPr>
      <w:r>
        <w:rPr>
          <w:rFonts w:hint="eastAsia" w:ascii="宋体" w:hAnsi="宋体" w:cs="宋体"/>
          <w:b/>
          <w:bCs/>
          <w:color w:val="000000"/>
          <w:kern w:val="0"/>
          <w:sz w:val="24"/>
        </w:rPr>
        <w:t>六、违约责任</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（一）出现以下情况之一的，甲方有权解除协议，由乙方承担违约责任，按协议周期内供货总价款30%向甲方支付违约金，并承担因违约给甲方造成的一切经济损失及法律责任；</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1、乙方提供的产品不符合国家承认的相应标准，或者不符合本协议约定的产品要求及配送要求；</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2、甲方发现乙方私自配送中标目录以外的产品或未经甲方同意向甲方科室配送的；</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3、中标产品注册证名称、规格、型号、中标价、生产厂商等与中标通知书不一致；</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4、乙方不能按照附件2为甲方提供全面的售后服务；</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5、乙方所供货存在质量问题或其他影响使用的瑕疵。</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6、乙方未能按照协议的要求配送产品；</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7、因乙方原因在采购协议期内中断向甲方供货的。</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（二）对于在择期手术中使用且需要在术前进行消毒、灭菌的产品及配套器械，如乙方不能按照第四条第二款的约定在术前日15时前配送至甲方消毒供应中心的，乙方需按延迟送达时间段向甲方支付违约金：</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1、在送达当日15时至16时送达（15:01-16:00）的，每延迟一次向甲方支付违约金人民币贰佰元整（¥200.00）；</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2、在送达当日16时至17时送达（16:01-17:00）的，每延迟一次向甲方支付违约金人民币肆佰元整（¥400.00）；</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3、在送达当日17时至20时送达（17:01-20:00）的，每延迟一次向甲方支付违约金人民币捌佰元整（¥800.00）；</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4、在送达当日20时以后送达（20:01以后）的，每延迟一次向甲方支付违约金人民币壹仟元整（¥1,000.00）。</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特殊情况在手术通知单上注明延迟送达原因，经手术科室主任签字同意后，免收违约金。</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（三）对于乙方所供的货物，甲方在使用后，若因产品质量造成甲方或任何第三方的人身损害或其他后果的，甲方有权解除采购协议，由乙方承担因上述事宜造成的一切损失及后果。</w:t>
      </w:r>
    </w:p>
    <w:p>
      <w:pPr>
        <w:widowControl/>
        <w:adjustRightInd w:val="0"/>
        <w:snapToGrid w:val="0"/>
        <w:spacing w:line="360" w:lineRule="exact"/>
        <w:ind w:firstLine="600" w:firstLineChars="250"/>
        <w:jc w:val="left"/>
        <w:rPr>
          <w:rFonts w:ascii="宋体" w:hAnsi="宋体" w:cs="宋体"/>
          <w:color w:val="000000"/>
          <w:kern w:val="0"/>
          <w:sz w:val="24"/>
        </w:rPr>
      </w:pPr>
      <w:r>
        <w:rPr>
          <w:rFonts w:hint="eastAsia" w:ascii="宋体" w:hAnsi="宋体" w:cs="宋体"/>
          <w:color w:val="000000"/>
          <w:kern w:val="0"/>
          <w:sz w:val="24"/>
        </w:rPr>
        <w:t>上述的损失包括但不限于由此产生的诉讼费、律师费、调查费、差旅费、财产保全和担保费、鉴定评估等费用。</w:t>
      </w:r>
    </w:p>
    <w:p>
      <w:pPr>
        <w:widowControl/>
        <w:adjustRightInd w:val="0"/>
        <w:snapToGrid w:val="0"/>
        <w:spacing w:line="360" w:lineRule="exact"/>
        <w:ind w:left="1" w:firstLine="420"/>
        <w:jc w:val="left"/>
        <w:rPr>
          <w:rFonts w:ascii="宋体" w:hAnsi="宋体" w:cs="宋体"/>
          <w:b/>
          <w:bCs/>
          <w:color w:val="000000"/>
          <w:sz w:val="24"/>
        </w:rPr>
      </w:pPr>
      <w:r>
        <w:rPr>
          <w:rFonts w:hint="eastAsia" w:ascii="宋体" w:hAnsi="宋体" w:cs="宋体"/>
          <w:b/>
          <w:bCs/>
          <w:color w:val="000000"/>
          <w:sz w:val="24"/>
        </w:rPr>
        <w:t>七、不可抗力及免责条款</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pPr>
        <w:widowControl/>
        <w:adjustRightInd w:val="0"/>
        <w:snapToGrid w:val="0"/>
        <w:spacing w:line="360" w:lineRule="exact"/>
        <w:ind w:firstLine="482" w:firstLineChars="200"/>
        <w:jc w:val="left"/>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八、通知及送达</w:t>
      </w:r>
    </w:p>
    <w:p>
      <w:pPr>
        <w:adjustRightInd w:val="0"/>
        <w:snapToGrid w:val="0"/>
        <w:spacing w:line="360" w:lineRule="exact"/>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pPr>
        <w:widowControl/>
        <w:adjustRightInd w:val="0"/>
        <w:snapToGrid w:val="0"/>
        <w:spacing w:line="360" w:lineRule="exact"/>
        <w:ind w:firstLine="480" w:firstLineChars="200"/>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2、当面交付文件的，在交付之时视为送达；通过传真方式的，在发出时视为送达；以邮寄方式的，挂号寄出或者投邮当日视为送达。</w:t>
      </w:r>
    </w:p>
    <w:p>
      <w:pPr>
        <w:widowControl/>
        <w:adjustRightInd w:val="0"/>
        <w:snapToGrid w:val="0"/>
        <w:spacing w:line="360" w:lineRule="exact"/>
        <w:ind w:firstLine="482" w:firstLineChars="200"/>
        <w:jc w:val="left"/>
        <w:rPr>
          <w:rFonts w:ascii="宋体" w:hAnsi="宋体" w:cs="宋体"/>
          <w:b/>
          <w:bCs/>
          <w:color w:val="000000" w:themeColor="text1"/>
          <w:kern w:val="0"/>
          <w:sz w:val="24"/>
          <w14:textFill>
            <w14:solidFill>
              <w14:schemeClr w14:val="tx1"/>
            </w14:solidFill>
          </w14:textFill>
        </w:rPr>
      </w:pPr>
      <w:r>
        <w:rPr>
          <w:rFonts w:hint="eastAsia" w:ascii="宋体" w:hAnsi="宋体" w:cs="宋体"/>
          <w:b/>
          <w:bCs/>
          <w:color w:val="000000" w:themeColor="text1"/>
          <w:kern w:val="0"/>
          <w:sz w:val="24"/>
          <w14:textFill>
            <w14:solidFill>
              <w14:schemeClr w14:val="tx1"/>
            </w14:solidFill>
          </w14:textFill>
        </w:rPr>
        <w:t>九、争议的解决</w:t>
      </w:r>
    </w:p>
    <w:p>
      <w:pPr>
        <w:snapToGrid w:val="0"/>
        <w:spacing w:line="360" w:lineRule="exact"/>
        <w:ind w:firstLine="520" w:firstLineChars="200"/>
        <w:jc w:val="left"/>
        <w:rPr>
          <w:rFonts w:ascii="宋体" w:hAnsi="宋体" w:cs="宋体"/>
          <w:bCs/>
          <w:color w:val="000000" w:themeColor="text1"/>
          <w:spacing w:val="10"/>
          <w:kern w:val="0"/>
          <w:sz w:val="24"/>
          <w14:textFill>
            <w14:solidFill>
              <w14:schemeClr w14:val="tx1"/>
            </w14:solidFill>
          </w14:textFill>
        </w:rPr>
      </w:pPr>
      <w:r>
        <w:rPr>
          <w:rFonts w:hint="eastAsia" w:ascii="宋体" w:hAnsi="宋体" w:cs="宋体"/>
          <w:bCs/>
          <w:color w:val="000000" w:themeColor="text1"/>
          <w:spacing w:val="10"/>
          <w:kern w:val="0"/>
          <w:sz w:val="24"/>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pPr>
        <w:widowControl/>
        <w:adjustRightInd w:val="0"/>
        <w:snapToGrid w:val="0"/>
        <w:spacing w:line="360" w:lineRule="exact"/>
        <w:ind w:firstLine="480" w:firstLineChars="200"/>
        <w:jc w:val="left"/>
        <w:rPr>
          <w:rFonts w:ascii="宋体" w:hAnsi="宋体" w:cs="宋体"/>
          <w:color w:val="000000"/>
          <w:kern w:val="0"/>
          <w:sz w:val="24"/>
        </w:rPr>
      </w:pPr>
      <w:r>
        <w:rPr>
          <w:rFonts w:hint="eastAsia" w:ascii="宋体" w:hAnsi="宋体" w:cs="宋体"/>
          <w:color w:val="000000" w:themeColor="text1"/>
          <w:kern w:val="0"/>
          <w:sz w:val="24"/>
          <w14:textFill>
            <w14:solidFill>
              <w14:schemeClr w14:val="tx1"/>
            </w14:solidFill>
          </w14:textFill>
        </w:rPr>
        <w:t>2、本协议在履行过程中产生纠纷或争议的，双方应友好协商解决</w:t>
      </w:r>
      <w:r>
        <w:rPr>
          <w:rFonts w:hint="eastAsia" w:ascii="宋体" w:hAnsi="宋体" w:cs="宋体"/>
          <w:color w:val="000000"/>
          <w:kern w:val="0"/>
          <w:sz w:val="24"/>
        </w:rPr>
        <w:t>，协商不成的，任何一方应向甲方所在地人民法院提起诉讼。</w:t>
      </w:r>
    </w:p>
    <w:p>
      <w:pPr>
        <w:widowControl/>
        <w:adjustRightInd w:val="0"/>
        <w:snapToGrid w:val="0"/>
        <w:spacing w:line="360" w:lineRule="exact"/>
        <w:ind w:firstLine="480"/>
        <w:jc w:val="left"/>
        <w:rPr>
          <w:rFonts w:ascii="宋体" w:hAnsi="宋体" w:cs="宋体"/>
          <w:b/>
          <w:bCs/>
          <w:color w:val="000000"/>
          <w:kern w:val="0"/>
          <w:sz w:val="24"/>
        </w:rPr>
      </w:pPr>
      <w:r>
        <w:rPr>
          <w:rFonts w:hint="eastAsia" w:ascii="宋体" w:hAnsi="宋体" w:cs="宋体"/>
          <w:b/>
          <w:bCs/>
          <w:color w:val="000000"/>
          <w:kern w:val="0"/>
          <w:sz w:val="24"/>
        </w:rPr>
        <w:t>十、其他</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1、本协议未尽事宜，双方可另行签订补充协议，补充协议与本协议不一致的，以补充协议为准。</w:t>
      </w:r>
    </w:p>
    <w:p>
      <w:pPr>
        <w:widowControl/>
        <w:adjustRightInd w:val="0"/>
        <w:snapToGrid w:val="0"/>
        <w:spacing w:line="360" w:lineRule="exact"/>
        <w:ind w:firstLine="480"/>
        <w:jc w:val="left"/>
        <w:rPr>
          <w:rFonts w:ascii="宋体" w:hAnsi="宋体" w:cs="宋体"/>
          <w:color w:val="000000"/>
          <w:kern w:val="0"/>
          <w:sz w:val="24"/>
        </w:rPr>
      </w:pPr>
      <w:r>
        <w:rPr>
          <w:rFonts w:hint="eastAsia" w:ascii="宋体" w:hAnsi="宋体" w:cs="宋体"/>
          <w:color w:val="000000"/>
          <w:kern w:val="0"/>
          <w:sz w:val="24"/>
        </w:rPr>
        <w:t>2、本协议一式叁份，自甲、乙双方签字并盖章之日起生效，甲方执贰份、乙方执壹份，均具有同等法律效力。</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（以下无正文）</w:t>
      </w:r>
    </w:p>
    <w:p>
      <w:pPr>
        <w:widowControl/>
        <w:adjustRightInd w:val="0"/>
        <w:snapToGrid w:val="0"/>
        <w:spacing w:line="360" w:lineRule="exact"/>
        <w:jc w:val="left"/>
        <w:rPr>
          <w:rFonts w:ascii="宋体" w:hAnsi="宋体" w:cs="宋体"/>
          <w:color w:val="000000"/>
          <w:kern w:val="0"/>
          <w:sz w:val="24"/>
        </w:rPr>
      </w:pP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附件：1. 中标通知书</w:t>
      </w:r>
    </w:p>
    <w:p>
      <w:pPr>
        <w:widowControl/>
        <w:numPr>
          <w:ilvl w:val="0"/>
          <w:numId w:val="18"/>
        </w:numPr>
        <w:adjustRightInd w:val="0"/>
        <w:snapToGrid w:val="0"/>
        <w:spacing w:line="360" w:lineRule="exact"/>
        <w:ind w:firstLine="720" w:firstLineChars="300"/>
        <w:jc w:val="left"/>
        <w:rPr>
          <w:rFonts w:ascii="宋体" w:hAnsi="宋体" w:cs="宋体"/>
          <w:color w:val="000000"/>
          <w:kern w:val="0"/>
          <w:sz w:val="24"/>
        </w:rPr>
      </w:pPr>
      <w:r>
        <w:rPr>
          <w:rFonts w:hint="eastAsia" w:ascii="宋体" w:hAnsi="宋体" w:cs="宋体"/>
          <w:color w:val="000000"/>
          <w:kern w:val="0"/>
          <w:sz w:val="24"/>
        </w:rPr>
        <w:t>售后服务承诺</w:t>
      </w:r>
    </w:p>
    <w:p>
      <w:pPr>
        <w:widowControl/>
        <w:adjustRightInd w:val="0"/>
        <w:snapToGrid w:val="0"/>
        <w:spacing w:line="360" w:lineRule="exact"/>
        <w:ind w:firstLine="720" w:firstLineChars="300"/>
        <w:jc w:val="left"/>
        <w:rPr>
          <w:rFonts w:ascii="宋体" w:hAnsi="宋体" w:cs="宋体"/>
          <w:color w:val="000000"/>
          <w:kern w:val="0"/>
          <w:sz w:val="24"/>
        </w:rPr>
      </w:pPr>
      <w:r>
        <w:rPr>
          <w:rFonts w:hint="eastAsia" w:ascii="宋体" w:hAnsi="宋体" w:cs="宋体"/>
          <w:color w:val="000000"/>
          <w:kern w:val="0"/>
          <w:sz w:val="24"/>
        </w:rPr>
        <w:t>3.</w:t>
      </w:r>
      <w:r>
        <w:rPr>
          <w:rFonts w:hint="eastAsia" w:ascii="宋体" w:hAnsi="宋体" w:cs="宋体"/>
          <w:sz w:val="24"/>
        </w:rPr>
        <w:t xml:space="preserve"> </w:t>
      </w:r>
      <w:r>
        <w:rPr>
          <w:rFonts w:hint="eastAsia" w:ascii="宋体" w:hAnsi="宋体" w:cs="宋体"/>
          <w:color w:val="000000"/>
          <w:kern w:val="0"/>
          <w:sz w:val="24"/>
        </w:rPr>
        <w:t>中山大学附属第八医院供应商廉洁协议书</w:t>
      </w:r>
    </w:p>
    <w:p>
      <w:pPr>
        <w:widowControl/>
        <w:adjustRightInd w:val="0"/>
        <w:snapToGrid w:val="0"/>
        <w:spacing w:line="360" w:lineRule="exact"/>
        <w:ind w:firstLine="720" w:firstLineChars="300"/>
        <w:jc w:val="left"/>
        <w:rPr>
          <w:rFonts w:ascii="宋体" w:hAnsi="宋体" w:cs="宋体"/>
          <w:b/>
          <w:bCs/>
          <w:color w:val="000000"/>
          <w:kern w:val="0"/>
          <w:sz w:val="24"/>
        </w:rPr>
      </w:pPr>
      <w:r>
        <w:rPr>
          <w:rFonts w:hint="eastAsia" w:ascii="宋体" w:hAnsi="宋体" w:cs="宋体"/>
          <w:color w:val="000000"/>
          <w:kern w:val="0"/>
          <w:sz w:val="24"/>
        </w:rPr>
        <w:t>(协议装订成册并加盖骑缝章)</w:t>
      </w:r>
    </w:p>
    <w:p>
      <w:pPr>
        <w:widowControl/>
        <w:adjustRightInd w:val="0"/>
        <w:snapToGrid w:val="0"/>
        <w:spacing w:line="360" w:lineRule="exact"/>
        <w:jc w:val="left"/>
        <w:rPr>
          <w:rFonts w:ascii="宋体" w:hAnsi="宋体" w:cs="宋体"/>
          <w:color w:val="000000"/>
          <w:kern w:val="0"/>
          <w:sz w:val="24"/>
        </w:rPr>
      </w:pP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甲方：中山大学附属第八医院（深圳福田）       乙方：</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法定代表人：                                 法定代表人：</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委托代理人：                                 委托代理人：</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联系电话：                                   联系电话：</w:t>
      </w:r>
    </w:p>
    <w:p>
      <w:pPr>
        <w:widowControl/>
        <w:adjustRightInd w:val="0"/>
        <w:snapToGrid w:val="0"/>
        <w:spacing w:line="360" w:lineRule="exact"/>
        <w:jc w:val="left"/>
        <w:rPr>
          <w:rFonts w:ascii="宋体" w:hAnsi="宋体" w:cs="宋体"/>
          <w:color w:val="000000"/>
          <w:spacing w:val="-11"/>
          <w:kern w:val="0"/>
          <w:sz w:val="24"/>
        </w:rPr>
      </w:pPr>
      <w:r>
        <w:rPr>
          <w:rFonts w:hint="eastAsia" w:ascii="宋体" w:hAnsi="宋体" w:cs="宋体"/>
          <w:color w:val="000000"/>
          <w:kern w:val="0"/>
          <w:sz w:val="24"/>
        </w:rPr>
        <w:t>开户银行：                                   开户银行</w:t>
      </w:r>
      <w:r>
        <w:rPr>
          <w:rFonts w:hint="eastAsia" w:ascii="宋体" w:hAnsi="宋体" w:cs="宋体"/>
          <w:color w:val="000000"/>
          <w:spacing w:val="-11"/>
          <w:kern w:val="0"/>
          <w:sz w:val="24"/>
        </w:rPr>
        <w:t>:</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帐号：                                       帐号：</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使用科室负责人签字：</w:t>
      </w:r>
    </w:p>
    <w:p>
      <w:pPr>
        <w:widowControl/>
        <w:adjustRightInd w:val="0"/>
        <w:snapToGrid w:val="0"/>
        <w:spacing w:line="360" w:lineRule="exact"/>
        <w:jc w:val="left"/>
        <w:rPr>
          <w:rFonts w:ascii="宋体" w:hAnsi="宋体" w:cs="宋体"/>
          <w:color w:val="000000"/>
          <w:kern w:val="0"/>
          <w:sz w:val="24"/>
        </w:rPr>
      </w:pPr>
    </w:p>
    <w:p>
      <w:pPr>
        <w:widowControl/>
        <w:adjustRightInd w:val="0"/>
        <w:snapToGrid w:val="0"/>
        <w:spacing w:line="360" w:lineRule="exact"/>
        <w:jc w:val="left"/>
        <w:rPr>
          <w:rFonts w:ascii="宋体" w:hAnsi="宋体" w:cs="宋体"/>
          <w:color w:val="000000"/>
          <w:kern w:val="0"/>
          <w:sz w:val="24"/>
        </w:rPr>
      </w:pP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签约时间：     年     月     日</w:t>
      </w:r>
    </w:p>
    <w:p>
      <w:pPr>
        <w:widowControl/>
        <w:adjustRightInd w:val="0"/>
        <w:snapToGrid w:val="0"/>
        <w:spacing w:line="360" w:lineRule="exact"/>
        <w:jc w:val="left"/>
        <w:rPr>
          <w:rFonts w:ascii="宋体" w:hAnsi="宋体" w:cs="宋体"/>
          <w:color w:val="000000"/>
          <w:kern w:val="0"/>
          <w:sz w:val="24"/>
        </w:rPr>
      </w:pPr>
      <w:r>
        <w:rPr>
          <w:rFonts w:hint="eastAsia" w:ascii="宋体" w:hAnsi="宋体" w:cs="宋体"/>
          <w:color w:val="000000"/>
          <w:kern w:val="0"/>
          <w:sz w:val="24"/>
        </w:rPr>
        <w:t>签约地点：中山大学附属第八医院（深圳福田）</w:t>
      </w:r>
    </w:p>
    <w:p>
      <w:pPr>
        <w:widowControl/>
        <w:adjustRightInd w:val="0"/>
        <w:snapToGrid w:val="0"/>
        <w:spacing w:line="480" w:lineRule="exact"/>
        <w:jc w:val="left"/>
        <w:rPr>
          <w:rFonts w:ascii="宋体" w:hAnsi="宋体" w:cs="宋体"/>
          <w:color w:val="000000"/>
          <w:kern w:val="0"/>
          <w:szCs w:val="21"/>
        </w:rPr>
      </w:pPr>
    </w:p>
    <w:p>
      <w:pPr>
        <w:rPr>
          <w:rFonts w:ascii="宋体" w:hAnsi="宋体" w:cs="宋体"/>
          <w:color w:val="000000"/>
          <w:kern w:val="0"/>
          <w:szCs w:val="21"/>
        </w:rPr>
      </w:pPr>
      <w:r>
        <w:rPr>
          <w:rFonts w:ascii="宋体" w:hAnsi="宋体" w:cs="宋体"/>
          <w:color w:val="000000"/>
          <w:kern w:val="0"/>
          <w:szCs w:val="21"/>
        </w:rPr>
        <w:br w:type="page"/>
      </w:r>
      <w:r>
        <w:rPr>
          <w:rFonts w:hint="eastAsia" w:ascii="宋体" w:hAnsi="宋体" w:cs="宋体"/>
          <w:color w:val="000000"/>
          <w:kern w:val="0"/>
          <w:szCs w:val="21"/>
        </w:rPr>
        <w:t>附件2：</w:t>
      </w:r>
    </w:p>
    <w:p>
      <w:pPr>
        <w:jc w:val="center"/>
        <w:rPr>
          <w:rFonts w:ascii="宋体" w:hAnsi="宋体"/>
          <w:sz w:val="32"/>
          <w:szCs w:val="32"/>
        </w:rPr>
      </w:pPr>
      <w:r>
        <w:rPr>
          <w:rFonts w:hint="eastAsia" w:ascii="宋体" w:hAnsi="宋体" w:cs="方正小标宋简体"/>
          <w:bCs/>
          <w:color w:val="000000"/>
          <w:sz w:val="32"/>
          <w:szCs w:val="32"/>
        </w:rPr>
        <w:t>售后服务承诺</w:t>
      </w:r>
    </w:p>
    <w:p>
      <w:pPr>
        <w:spacing w:line="460" w:lineRule="exact"/>
        <w:rPr>
          <w:rFonts w:ascii="宋体" w:hAnsi="宋体" w:cs="宋体"/>
          <w:color w:val="000000"/>
          <w:kern w:val="0"/>
          <w:szCs w:val="21"/>
        </w:rPr>
      </w:pPr>
      <w:r>
        <w:rPr>
          <w:rFonts w:hint="eastAsia" w:ascii="宋体" w:hAnsi="宋体" w:cs="宋体"/>
          <w:color w:val="000000"/>
          <w:kern w:val="0"/>
          <w:szCs w:val="21"/>
        </w:rPr>
        <w:t>采购编号：</w:t>
      </w:r>
      <w:r>
        <w:rPr>
          <w:rFonts w:ascii="宋体" w:hAnsi="宋体" w:cs="宋体"/>
          <w:color w:val="000000"/>
          <w:kern w:val="0"/>
          <w:szCs w:val="21"/>
        </w:rPr>
        <w:t xml:space="preserve">              </w:t>
      </w:r>
      <w:r>
        <w:rPr>
          <w:rFonts w:hint="eastAsia" w:ascii="宋体" w:hAnsi="宋体" w:cs="宋体"/>
          <w:color w:val="000000"/>
          <w:kern w:val="0"/>
          <w:szCs w:val="21"/>
        </w:rPr>
        <w:t>供应商名称：</w:t>
      </w:r>
      <w:r>
        <w:rPr>
          <w:rFonts w:ascii="宋体" w:hAnsi="宋体" w:cs="宋体"/>
          <w:color w:val="000000"/>
          <w:kern w:val="0"/>
          <w:szCs w:val="21"/>
        </w:rPr>
        <w:t xml:space="preserve">                         </w:t>
      </w:r>
    </w:p>
    <w:p>
      <w:pPr>
        <w:spacing w:line="460" w:lineRule="exact"/>
        <w:ind w:firstLine="420" w:firstLineChars="200"/>
        <w:rPr>
          <w:rFonts w:ascii="宋体" w:hAnsi="宋体" w:cs="宋体"/>
          <w:color w:val="000000"/>
          <w:kern w:val="0"/>
          <w:szCs w:val="21"/>
        </w:rPr>
      </w:pPr>
      <w:r>
        <w:rPr>
          <w:rFonts w:hint="eastAsia" w:ascii="宋体" w:hAnsi="宋体" w:cs="宋体"/>
          <w:color w:val="000000"/>
          <w:kern w:val="0"/>
          <w:szCs w:val="21"/>
        </w:rPr>
        <w:t>我单位对中标产品的售后服务做出以下承诺：</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一、</w:t>
      </w:r>
      <w:r>
        <w:rPr>
          <w:rFonts w:ascii="宋体" w:hAnsi="宋体" w:cs="宋体"/>
          <w:color w:val="000000"/>
          <w:kern w:val="0"/>
          <w:szCs w:val="21"/>
        </w:rPr>
        <w:t>我单位保证本次</w:t>
      </w:r>
      <w:r>
        <w:rPr>
          <w:rFonts w:hint="eastAsia" w:ascii="宋体" w:hAnsi="宋体" w:cs="宋体"/>
          <w:color w:val="000000"/>
          <w:kern w:val="0"/>
          <w:szCs w:val="21"/>
        </w:rPr>
        <w:t>中标产品</w:t>
      </w:r>
      <w:r>
        <w:rPr>
          <w:rFonts w:ascii="宋体" w:hAnsi="宋体" w:cs="宋体"/>
          <w:color w:val="000000"/>
          <w:kern w:val="0"/>
          <w:szCs w:val="21"/>
        </w:rPr>
        <w:t>价格为深圳市最低成交价，否则，贵院有权取消我单位中标资格并选择其他中标公司签订合同并供货。</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二、</w:t>
      </w:r>
      <w:r>
        <w:rPr>
          <w:rFonts w:ascii="宋体" w:hAnsi="宋体" w:cs="宋体"/>
          <w:color w:val="000000"/>
          <w:kern w:val="0"/>
          <w:szCs w:val="21"/>
        </w:rPr>
        <w:t>采购周期内</w:t>
      </w:r>
      <w:r>
        <w:rPr>
          <w:rFonts w:hint="eastAsia" w:ascii="宋体" w:hAnsi="宋体" w:cs="宋体"/>
          <w:color w:val="000000"/>
          <w:kern w:val="0"/>
          <w:szCs w:val="21"/>
        </w:rPr>
        <w:t>中标产品</w:t>
      </w:r>
      <w:r>
        <w:rPr>
          <w:rFonts w:ascii="宋体" w:hAnsi="宋体" w:cs="宋体"/>
          <w:color w:val="000000"/>
          <w:kern w:val="0"/>
          <w:szCs w:val="21"/>
        </w:rPr>
        <w:t>若</w:t>
      </w:r>
      <w:r>
        <w:rPr>
          <w:rFonts w:hint="eastAsia" w:ascii="宋体" w:hAnsi="宋体" w:cs="宋体"/>
          <w:color w:val="000000"/>
          <w:kern w:val="0"/>
          <w:szCs w:val="21"/>
        </w:rPr>
        <w:t>在深圳医用耗材阳光交易平台价格低于贵院中标价，或</w:t>
      </w:r>
      <w:r>
        <w:rPr>
          <w:rFonts w:ascii="宋体" w:hAnsi="宋体" w:cs="宋体"/>
          <w:color w:val="000000"/>
          <w:kern w:val="0"/>
          <w:szCs w:val="21"/>
        </w:rPr>
        <w:t>中标产品</w:t>
      </w:r>
      <w:r>
        <w:rPr>
          <w:rFonts w:hint="eastAsia" w:ascii="宋体" w:hAnsi="宋体" w:cs="宋体"/>
          <w:color w:val="000000"/>
          <w:kern w:val="0"/>
          <w:szCs w:val="21"/>
        </w:rPr>
        <w:t>因其它原因价格低于贵院中标价</w:t>
      </w:r>
      <w:r>
        <w:rPr>
          <w:rFonts w:ascii="宋体" w:hAnsi="宋体" w:cs="宋体"/>
          <w:color w:val="000000"/>
          <w:kern w:val="0"/>
          <w:szCs w:val="21"/>
        </w:rPr>
        <w:t>，我单位保证及时将</w:t>
      </w:r>
      <w:r>
        <w:rPr>
          <w:rFonts w:hint="eastAsia" w:ascii="宋体" w:hAnsi="宋体" w:cs="宋体"/>
          <w:color w:val="000000"/>
          <w:kern w:val="0"/>
          <w:szCs w:val="21"/>
        </w:rPr>
        <w:t>深圳医用耗材阳光交易平台或</w:t>
      </w:r>
      <w:r>
        <w:rPr>
          <w:rFonts w:ascii="宋体" w:hAnsi="宋体" w:cs="宋体"/>
          <w:color w:val="000000"/>
          <w:kern w:val="0"/>
          <w:szCs w:val="21"/>
        </w:rPr>
        <w:t>深圳地区最低成交价交由贵院备案，同时根据</w:t>
      </w:r>
      <w:r>
        <w:rPr>
          <w:rFonts w:hint="eastAsia" w:ascii="宋体" w:hAnsi="宋体" w:cs="宋体"/>
          <w:color w:val="000000"/>
          <w:kern w:val="0"/>
          <w:szCs w:val="21"/>
        </w:rPr>
        <w:t>最低价格</w:t>
      </w:r>
      <w:r>
        <w:rPr>
          <w:rFonts w:ascii="宋体" w:hAnsi="宋体" w:cs="宋体"/>
          <w:color w:val="000000"/>
          <w:kern w:val="0"/>
          <w:szCs w:val="21"/>
        </w:rPr>
        <w:t>执行。我单位若不如实或不及时报备，经贵院发现查实后则退回全部差额。</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三、</w:t>
      </w:r>
      <w:r>
        <w:rPr>
          <w:rFonts w:ascii="宋体" w:hAnsi="宋体" w:cs="宋体"/>
          <w:color w:val="000000"/>
          <w:kern w:val="0"/>
          <w:szCs w:val="21"/>
        </w:rPr>
        <w:t>接到贵院</w:t>
      </w:r>
      <w:r>
        <w:rPr>
          <w:rFonts w:hint="eastAsia" w:ascii="宋体" w:hAnsi="宋体" w:cs="宋体"/>
          <w:color w:val="000000"/>
          <w:kern w:val="0"/>
          <w:szCs w:val="21"/>
        </w:rPr>
        <w:t>供货</w:t>
      </w:r>
      <w:r>
        <w:rPr>
          <w:rFonts w:ascii="宋体" w:hAnsi="宋体" w:cs="宋体"/>
          <w:color w:val="000000"/>
          <w:kern w:val="0"/>
          <w:szCs w:val="21"/>
        </w:rPr>
        <w:t>通知时，我单位保证第一时间安排送货，</w:t>
      </w:r>
      <w:r>
        <w:rPr>
          <w:rFonts w:hint="eastAsia" w:ascii="宋体" w:hAnsi="宋体" w:cs="宋体"/>
          <w:color w:val="000000"/>
          <w:kern w:val="0"/>
          <w:szCs w:val="21"/>
        </w:rPr>
        <w:t>一般产品配送不超过</w:t>
      </w:r>
      <w:r>
        <w:rPr>
          <w:rFonts w:ascii="宋体" w:hAnsi="宋体" w:cs="宋体"/>
          <w:color w:val="000000"/>
          <w:kern w:val="0"/>
          <w:szCs w:val="21"/>
        </w:rPr>
        <w:t>48</w:t>
      </w:r>
      <w:r>
        <w:rPr>
          <w:rFonts w:hint="eastAsia" w:ascii="宋体" w:hAnsi="宋体" w:cs="宋体"/>
          <w:color w:val="000000"/>
          <w:kern w:val="0"/>
          <w:szCs w:val="21"/>
        </w:rPr>
        <w:t>小时送达，紧急配送，供应商应保证所有产品在4小时内送达。</w:t>
      </w:r>
      <w:r>
        <w:rPr>
          <w:rFonts w:ascii="宋体" w:hAnsi="宋体" w:cs="宋体"/>
          <w:color w:val="000000"/>
          <w:kern w:val="0"/>
          <w:szCs w:val="21"/>
        </w:rPr>
        <w:t>若因供货不及时而影响工作，贵院有权单方面取消我单位供货资格及以后投标资格。</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四、</w:t>
      </w:r>
      <w:r>
        <w:rPr>
          <w:rFonts w:ascii="宋体" w:hAnsi="宋体" w:cs="宋体"/>
          <w:color w:val="000000"/>
          <w:kern w:val="0"/>
          <w:szCs w:val="21"/>
        </w:rPr>
        <w:t>若中标产品有断货或停货等特殊情况时，我单位保证提前5个工作日通知贵院</w:t>
      </w:r>
      <w:r>
        <w:rPr>
          <w:rFonts w:hint="eastAsia" w:ascii="宋体" w:hAnsi="宋体" w:cs="宋体"/>
          <w:color w:val="000000"/>
          <w:kern w:val="0"/>
          <w:szCs w:val="21"/>
        </w:rPr>
        <w:t>设备科</w:t>
      </w:r>
      <w:r>
        <w:rPr>
          <w:rFonts w:ascii="宋体" w:hAnsi="宋体" w:cs="宋体"/>
          <w:color w:val="000000"/>
          <w:kern w:val="0"/>
          <w:szCs w:val="21"/>
        </w:rPr>
        <w:t>，并出示加盖公章的停货书面说明。</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五、企业经营资质，产品相关资质，授权书等文件上传至spd B2B平台</w:t>
      </w:r>
      <w:r>
        <w:rPr>
          <w:rFonts w:ascii="宋体" w:hAnsi="宋体" w:cs="宋体"/>
          <w:color w:val="000000"/>
          <w:kern w:val="0"/>
          <w:szCs w:val="21"/>
        </w:rPr>
        <w:t>。</w:t>
      </w:r>
      <w:r>
        <w:rPr>
          <w:rFonts w:hint="eastAsia" w:ascii="宋体" w:hAnsi="宋体" w:cs="宋体"/>
          <w:color w:val="000000"/>
          <w:kern w:val="0"/>
          <w:szCs w:val="21"/>
        </w:rPr>
        <w:t>采购周期内如有更新，应及时上传更新资料，</w:t>
      </w:r>
      <w:r>
        <w:rPr>
          <w:rFonts w:ascii="宋体" w:hAnsi="宋体" w:cs="宋体"/>
          <w:color w:val="000000"/>
          <w:kern w:val="0"/>
          <w:szCs w:val="21"/>
        </w:rPr>
        <w:t>超过有效期未</w:t>
      </w:r>
      <w:r>
        <w:rPr>
          <w:rFonts w:hint="eastAsia" w:ascii="宋体" w:hAnsi="宋体" w:cs="宋体"/>
          <w:color w:val="000000"/>
          <w:kern w:val="0"/>
          <w:szCs w:val="21"/>
        </w:rPr>
        <w:t>更新</w:t>
      </w:r>
      <w:r>
        <w:rPr>
          <w:rFonts w:ascii="宋体" w:hAnsi="宋体" w:cs="宋体"/>
          <w:color w:val="000000"/>
          <w:kern w:val="0"/>
          <w:szCs w:val="21"/>
        </w:rPr>
        <w:t>，贵院有权停止中标医用品、耗材的供货资格。</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六</w:t>
      </w:r>
      <w:r>
        <w:rPr>
          <w:rFonts w:ascii="宋体" w:hAnsi="宋体" w:cs="宋体"/>
          <w:color w:val="000000"/>
          <w:kern w:val="0"/>
          <w:szCs w:val="21"/>
        </w:rPr>
        <w:t>、在实际使用过程中如因产品原因出现异常情况，我单位保证及时请厂家或专家到贵院协助解决异常情况，一切费用由我单位负责。</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七</w:t>
      </w:r>
      <w:r>
        <w:rPr>
          <w:rFonts w:ascii="宋体" w:hAnsi="宋体" w:cs="宋体"/>
          <w:color w:val="000000"/>
          <w:kern w:val="0"/>
          <w:szCs w:val="21"/>
        </w:rPr>
        <w:t>、对于一些需要指导的新产品，我单位保证做好相关培训工作，培训产生的费用由我单位负责。</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八</w:t>
      </w:r>
      <w:r>
        <w:rPr>
          <w:rFonts w:ascii="宋体" w:hAnsi="宋体" w:cs="宋体"/>
          <w:color w:val="000000"/>
          <w:kern w:val="0"/>
          <w:szCs w:val="21"/>
        </w:rPr>
        <w:t>、我单位保证在供货中对因运输破损等原因无法使用的产品无条件退换。</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如有违约，自愿接受贵院处罚，并支付货款</w:t>
      </w:r>
      <w:r>
        <w:rPr>
          <w:rFonts w:ascii="宋体" w:hAnsi="宋体" w:cs="宋体"/>
          <w:color w:val="000000"/>
          <w:kern w:val="0"/>
          <w:szCs w:val="21"/>
        </w:rPr>
        <w:t>10倍的违约金。</w:t>
      </w:r>
    </w:p>
    <w:p>
      <w:pPr>
        <w:spacing w:line="46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本承诺期限为：自本承诺函签订日起至本次采购周期结束，产品质量问题不受此承诺期限限制。</w:t>
      </w:r>
    </w:p>
    <w:p>
      <w:pPr>
        <w:spacing w:line="460" w:lineRule="exact"/>
        <w:rPr>
          <w:rFonts w:ascii="宋体" w:hAnsi="宋体" w:cs="宋体"/>
          <w:color w:val="000000"/>
          <w:kern w:val="0"/>
          <w:szCs w:val="21"/>
        </w:rPr>
      </w:pPr>
      <w:r>
        <w:rPr>
          <w:rFonts w:hint="eastAsia" w:ascii="宋体" w:hAnsi="宋体" w:cs="宋体"/>
          <w:color w:val="000000"/>
          <w:kern w:val="0"/>
          <w:szCs w:val="21"/>
        </w:rPr>
        <w:t>供应商名称</w:t>
      </w:r>
      <w:r>
        <w:rPr>
          <w:rFonts w:ascii="宋体" w:hAnsi="宋体" w:cs="宋体"/>
          <w:color w:val="000000"/>
          <w:kern w:val="0"/>
          <w:szCs w:val="21"/>
        </w:rPr>
        <w:t>：（此处加盖</w:t>
      </w:r>
      <w:r>
        <w:rPr>
          <w:rFonts w:hint="eastAsia" w:ascii="宋体" w:hAnsi="宋体" w:cs="宋体"/>
          <w:color w:val="000000"/>
          <w:kern w:val="0"/>
          <w:szCs w:val="21"/>
        </w:rPr>
        <w:t>供应商</w:t>
      </w:r>
      <w:r>
        <w:rPr>
          <w:rFonts w:ascii="宋体" w:hAnsi="宋体" w:cs="宋体"/>
          <w:color w:val="000000"/>
          <w:kern w:val="0"/>
          <w:szCs w:val="21"/>
        </w:rPr>
        <w:t>单位公章）</w:t>
      </w:r>
    </w:p>
    <w:p>
      <w:pPr>
        <w:spacing w:line="460" w:lineRule="exact"/>
        <w:rPr>
          <w:rFonts w:ascii="宋体" w:hAnsi="宋体" w:cs="宋体"/>
          <w:color w:val="000000"/>
          <w:kern w:val="0"/>
          <w:szCs w:val="21"/>
        </w:rPr>
      </w:pPr>
      <w:r>
        <w:rPr>
          <w:rFonts w:ascii="宋体" w:hAnsi="宋体" w:cs="宋体"/>
          <w:color w:val="000000"/>
          <w:kern w:val="0"/>
          <w:szCs w:val="21"/>
        </w:rPr>
        <w:t>日期：年</w:t>
      </w:r>
      <w:r>
        <w:rPr>
          <w:rFonts w:hint="eastAsia" w:ascii="宋体" w:hAnsi="宋体" w:cs="宋体"/>
          <w:color w:val="000000"/>
          <w:kern w:val="0"/>
          <w:szCs w:val="21"/>
        </w:rPr>
        <w:t xml:space="preserve">  </w:t>
      </w:r>
      <w:r>
        <w:rPr>
          <w:rFonts w:ascii="宋体" w:hAnsi="宋体" w:cs="宋体"/>
          <w:color w:val="000000"/>
          <w:kern w:val="0"/>
          <w:szCs w:val="21"/>
        </w:rPr>
        <w:t>月</w:t>
      </w:r>
      <w:r>
        <w:rPr>
          <w:rFonts w:hint="eastAsia" w:ascii="宋体" w:hAnsi="宋体" w:cs="宋体"/>
          <w:color w:val="000000"/>
          <w:kern w:val="0"/>
          <w:szCs w:val="21"/>
        </w:rPr>
        <w:t xml:space="preserve">  </w:t>
      </w:r>
      <w:r>
        <w:rPr>
          <w:rFonts w:ascii="宋体" w:hAnsi="宋体" w:cs="宋体"/>
          <w:color w:val="000000"/>
          <w:kern w:val="0"/>
          <w:szCs w:val="21"/>
        </w:rPr>
        <w:t>日</w:t>
      </w:r>
    </w:p>
    <w:p>
      <w:pPr>
        <w:widowControl/>
        <w:spacing w:line="360" w:lineRule="auto"/>
        <w:jc w:val="left"/>
        <w:rPr>
          <w:rFonts w:ascii="仿宋" w:hAnsi="仿宋" w:eastAsia="仿宋"/>
          <w:bCs/>
          <w:sz w:val="24"/>
        </w:rPr>
      </w:pPr>
      <w:r>
        <w:rPr>
          <w:rFonts w:ascii="宋体" w:hAnsi="宋体" w:cs="宋体"/>
          <w:color w:val="000000"/>
          <w:kern w:val="0"/>
          <w:szCs w:val="21"/>
        </w:rPr>
        <w:br w:type="page"/>
      </w:r>
      <w:r>
        <w:rPr>
          <w:rFonts w:hint="eastAsia" w:ascii="仿宋" w:hAnsi="仿宋" w:eastAsia="仿宋"/>
          <w:bCs/>
          <w:sz w:val="24"/>
        </w:rPr>
        <w:t>附件3：</w:t>
      </w:r>
    </w:p>
    <w:p>
      <w:pPr>
        <w:jc w:val="center"/>
        <w:rPr>
          <w:rFonts w:ascii="宋体" w:hAnsi="宋体"/>
          <w:kern w:val="36"/>
          <w:sz w:val="32"/>
          <w:szCs w:val="32"/>
        </w:rPr>
      </w:pPr>
      <w:r>
        <w:rPr>
          <w:rFonts w:hint="eastAsia" w:ascii="宋体" w:hAnsi="宋体" w:cs="宋体"/>
          <w:kern w:val="0"/>
          <w:sz w:val="32"/>
          <w:szCs w:val="32"/>
        </w:rPr>
        <w:t>中山大学附属第八医院</w:t>
      </w:r>
      <w:r>
        <w:rPr>
          <w:rFonts w:hint="eastAsia" w:ascii="宋体" w:hAnsi="宋体"/>
          <w:kern w:val="36"/>
          <w:sz w:val="32"/>
          <w:szCs w:val="32"/>
        </w:rPr>
        <w:t>供应商廉洁协议书</w:t>
      </w:r>
    </w:p>
    <w:p>
      <w:pPr>
        <w:widowControl/>
        <w:spacing w:line="400" w:lineRule="exact"/>
        <w:jc w:val="left"/>
        <w:rPr>
          <w:rFonts w:ascii="宋体" w:hAnsi="宋体" w:cs="宋体"/>
          <w:bCs/>
          <w:color w:val="3C3C3C"/>
          <w:kern w:val="0"/>
          <w:szCs w:val="21"/>
        </w:rPr>
      </w:pPr>
      <w:r>
        <w:rPr>
          <w:rFonts w:hint="eastAsia" w:ascii="宋体" w:hAnsi="宋体" w:cs="宋体"/>
          <w:bCs/>
          <w:color w:val="3C3C3C"/>
          <w:kern w:val="0"/>
          <w:szCs w:val="21"/>
        </w:rPr>
        <w:t>甲方：中山大学附属第八医院（深圳福田）</w:t>
      </w:r>
    </w:p>
    <w:p>
      <w:pPr>
        <w:widowControl/>
        <w:spacing w:line="400" w:lineRule="exact"/>
        <w:jc w:val="left"/>
        <w:rPr>
          <w:rFonts w:ascii="宋体" w:hAnsi="宋体" w:cs="宋体"/>
          <w:bCs/>
          <w:color w:val="3C3C3C"/>
          <w:kern w:val="0"/>
          <w:szCs w:val="21"/>
        </w:rPr>
      </w:pPr>
      <w:r>
        <w:rPr>
          <w:rFonts w:hint="eastAsia" w:ascii="宋体" w:hAnsi="宋体" w:cs="宋体"/>
          <w:bCs/>
          <w:color w:val="3C3C3C"/>
          <w:kern w:val="0"/>
          <w:szCs w:val="21"/>
        </w:rPr>
        <w:t>乙方：</w:t>
      </w:r>
    </w:p>
    <w:p>
      <w:pPr>
        <w:spacing w:line="400" w:lineRule="exact"/>
        <w:ind w:firstLine="420" w:firstLineChars="200"/>
        <w:rPr>
          <w:rFonts w:ascii="宋体" w:hAnsi="宋体" w:cs="宋体"/>
          <w:color w:val="3C3C3C"/>
          <w:kern w:val="0"/>
          <w:szCs w:val="21"/>
        </w:rPr>
      </w:pPr>
      <w:r>
        <w:rPr>
          <w:rFonts w:hint="eastAsia" w:ascii="宋体" w:hAnsi="宋体" w:cs="宋体"/>
          <w:color w:val="3C3C3C"/>
          <w:kern w:val="0"/>
          <w:szCs w:val="21"/>
        </w:rPr>
        <w:t>为加强医院管理，规范我院购销行为，有效防范商业贿赂，营造公平交易、诚实守信的购销环境，经甲、乙双方协商，同意签订本</w:t>
      </w:r>
      <w:r>
        <w:rPr>
          <w:rFonts w:hint="eastAsia" w:ascii="宋体" w:hAnsi="宋体" w:cs="宋体"/>
          <w:kern w:val="36"/>
          <w:szCs w:val="21"/>
        </w:rPr>
        <w:t>协议书</w:t>
      </w:r>
      <w:r>
        <w:rPr>
          <w:rFonts w:hint="eastAsia" w:ascii="宋体" w:hAnsi="宋体" w:cs="宋体"/>
          <w:color w:val="3C3C3C"/>
          <w:kern w:val="0"/>
          <w:szCs w:val="21"/>
        </w:rPr>
        <w:t>，并共同遵守：</w:t>
      </w:r>
    </w:p>
    <w:p>
      <w:pPr>
        <w:widowControl/>
        <w:spacing w:line="400" w:lineRule="exact"/>
        <w:ind w:firstLine="630"/>
        <w:rPr>
          <w:rFonts w:ascii="宋体" w:hAnsi="宋体" w:cs="宋体"/>
          <w:color w:val="3C3C3C"/>
          <w:kern w:val="0"/>
          <w:szCs w:val="21"/>
        </w:rPr>
      </w:pPr>
      <w:r>
        <w:rPr>
          <w:rFonts w:hint="eastAsia" w:ascii="宋体" w:hAnsi="宋体" w:cs="宋体"/>
          <w:color w:val="3C3C3C"/>
          <w:kern w:val="0"/>
          <w:szCs w:val="21"/>
        </w:rPr>
        <w:t>一、甲乙双方</w:t>
      </w:r>
      <w:r>
        <w:rPr>
          <w:rFonts w:hint="eastAsia" w:ascii="宋体" w:hAnsi="宋体" w:cs="宋体"/>
          <w:color w:val="000000"/>
          <w:szCs w:val="21"/>
        </w:rPr>
        <w:t>严格遵守国家有关工程建设、物资采购、招标投标等市场经济活动的法律法规、政策以及廉政建设规定。</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二、甲乙双方按照《中华人民共和国民法典》及物资产品购销合同的约定购销物资、服务类产品，</w:t>
      </w:r>
      <w:r>
        <w:rPr>
          <w:rFonts w:hint="eastAsia" w:ascii="宋体" w:hAnsi="宋体" w:cs="宋体"/>
          <w:color w:val="000000"/>
          <w:szCs w:val="21"/>
        </w:rPr>
        <w:t>自觉承担合同义务</w:t>
      </w:r>
      <w:r>
        <w:rPr>
          <w:rFonts w:hint="eastAsia" w:ascii="宋体" w:hAnsi="宋体" w:cs="宋体"/>
          <w:color w:val="3C3C3C"/>
          <w:kern w:val="0"/>
          <w:szCs w:val="21"/>
        </w:rPr>
        <w:t>。</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三、甲方应当严格执行物资产品购销合同验收、入库制度，对采购的物资、服务类产品及发票进行查验，不得违反有关规定合同外采购、违价采购或从非规定渠道采购。</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宋体" w:hAnsi="宋体" w:cs="宋体"/>
          <w:color w:val="000000"/>
          <w:szCs w:val="21"/>
        </w:rPr>
        <w:t>购物卡、</w:t>
      </w:r>
      <w:r>
        <w:rPr>
          <w:rFonts w:hint="eastAsia" w:ascii="宋体" w:hAnsi="宋体" w:cs="宋体"/>
          <w:color w:val="3C3C3C"/>
          <w:kern w:val="0"/>
          <w:szCs w:val="21"/>
        </w:rPr>
        <w:t>有价证券、贵重礼品等。被迫接受乙方给予的钱物，应予退还，无法退还的，有责任如实向有关纪检监察部门反映情况。</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五、</w:t>
      </w:r>
      <w:r>
        <w:rPr>
          <w:rFonts w:hint="eastAsia" w:ascii="宋体" w:hAnsi="宋体" w:cs="宋体"/>
          <w:color w:val="000000"/>
          <w:szCs w:val="21"/>
        </w:rPr>
        <w:t>发现乙方在业务活动中有违规、违纪、违法行为的，应及时提醒对方，情节严重的，应向有关纪检监察部门举报。</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六、乙方不得以回扣、宴请等方式影响甲方工作人员采购或使用物资、服务类产品的选择权。</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七、乙方指定</w:t>
      </w:r>
      <w:r>
        <w:rPr>
          <w:rFonts w:hint="eastAsia" w:ascii="宋体" w:hAnsi="宋体" w:cs="宋体"/>
          <w:color w:val="3C3C3C"/>
          <w:kern w:val="0"/>
          <w:szCs w:val="21"/>
          <w:u w:val="single"/>
        </w:rPr>
        <w:t xml:space="preserve">               </w:t>
      </w:r>
      <w:r>
        <w:rPr>
          <w:rFonts w:hint="eastAsia" w:ascii="宋体" w:hAnsi="宋体" w:cs="宋体"/>
          <w:color w:val="3C3C3C"/>
          <w:kern w:val="0"/>
          <w:szCs w:val="21"/>
        </w:rPr>
        <w:t>作为代表洽谈业务。乙方不得借故到甲方相关领导、部门负责人及相关工作人员家中访谈并提供任何好处费。</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八、乙方如违反本协议，一经发现，甲方有权终止购销合同，并向有关卫生计生行政部门报告。如乙方被列入商业贿赂不良记录，则严格按照相关规定处理。</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九、本合同作为物资产品购销合同的重要组成部分，与购销合同一并执行，具有同等的法律效力。</w:t>
      </w:r>
    </w:p>
    <w:p>
      <w:pPr>
        <w:widowControl/>
        <w:spacing w:line="400" w:lineRule="exact"/>
        <w:ind w:firstLine="630"/>
        <w:jc w:val="left"/>
        <w:rPr>
          <w:rFonts w:ascii="宋体" w:hAnsi="宋体" w:cs="宋体"/>
          <w:color w:val="3C3C3C"/>
          <w:kern w:val="0"/>
          <w:szCs w:val="21"/>
        </w:rPr>
      </w:pPr>
      <w:r>
        <w:rPr>
          <w:rFonts w:hint="eastAsia" w:ascii="宋体" w:hAnsi="宋体" w:cs="宋体"/>
          <w:color w:val="3C3C3C"/>
          <w:kern w:val="0"/>
          <w:szCs w:val="21"/>
        </w:rPr>
        <w:t>十、本合同一式叁份，甲、乙双方各执一份，甲方纪检监察部门执一份，并从签订之日起生效。</w:t>
      </w:r>
    </w:p>
    <w:p>
      <w:pPr>
        <w:widowControl/>
        <w:spacing w:line="400" w:lineRule="exact"/>
        <w:jc w:val="left"/>
        <w:rPr>
          <w:rFonts w:ascii="宋体" w:hAnsi="宋体" w:cs="宋体"/>
          <w:color w:val="3C3C3C"/>
          <w:kern w:val="0"/>
          <w:szCs w:val="21"/>
        </w:rPr>
      </w:pPr>
    </w:p>
    <w:p>
      <w:pPr>
        <w:widowControl/>
        <w:spacing w:line="400" w:lineRule="exact"/>
        <w:ind w:firstLine="105" w:firstLineChars="50"/>
        <w:jc w:val="left"/>
        <w:rPr>
          <w:rFonts w:ascii="宋体" w:hAnsi="宋体" w:cs="宋体"/>
          <w:color w:val="3C3C3C"/>
          <w:kern w:val="0"/>
          <w:szCs w:val="21"/>
        </w:rPr>
      </w:pPr>
      <w:r>
        <w:rPr>
          <w:rFonts w:hint="eastAsia" w:ascii="宋体" w:hAnsi="宋体" w:cs="宋体"/>
          <w:color w:val="3C3C3C"/>
          <w:kern w:val="0"/>
          <w:szCs w:val="21"/>
        </w:rPr>
        <w:t>甲方（盖章）：                      乙方（盖章）：</w:t>
      </w:r>
    </w:p>
    <w:p>
      <w:pPr>
        <w:spacing w:line="400" w:lineRule="exact"/>
        <w:ind w:firstLine="3570" w:firstLineChars="1700"/>
        <w:rPr>
          <w:rFonts w:ascii="宋体" w:hAnsi="宋体" w:cs="宋体"/>
          <w:color w:val="3C3C3C"/>
          <w:kern w:val="0"/>
          <w:szCs w:val="21"/>
        </w:rPr>
      </w:pPr>
      <w:r>
        <w:rPr>
          <w:rFonts w:hint="eastAsia" w:ascii="宋体" w:hAnsi="宋体" w:cs="宋体"/>
          <w:szCs w:val="21"/>
        </w:rPr>
        <w:t xml:space="preserve">            年   月   日</w:t>
      </w:r>
    </w:p>
    <w:p>
      <w:pPr>
        <w:rPr>
          <w:rFonts w:ascii="宋体" w:hAnsi="宋体" w:cs="宋体"/>
          <w:b/>
          <w:bCs/>
          <w:szCs w:val="21"/>
        </w:rPr>
      </w:pPr>
      <w:r>
        <w:rPr>
          <w:rFonts w:hint="eastAsia" w:ascii="宋体" w:hAnsi="宋体" w:cs="宋体"/>
          <w:b/>
          <w:bCs/>
          <w:szCs w:val="21"/>
        </w:rPr>
        <w:br w:type="page"/>
      </w:r>
    </w:p>
    <w:p>
      <w:pPr>
        <w:pStyle w:val="24"/>
        <w:ind w:firstLine="51" w:firstLineChars="16"/>
        <w:jc w:val="center"/>
        <w:rPr>
          <w:rFonts w:ascii="方正小标宋简体" w:hAnsi="方正小标宋简体" w:eastAsia="方正小标宋简体" w:cs="方正小标宋简体"/>
          <w:bCs/>
          <w:sz w:val="32"/>
          <w:szCs w:val="32"/>
          <w:highlight w:val="yellow"/>
        </w:rPr>
      </w:pPr>
      <w:r>
        <w:rPr>
          <w:rFonts w:hint="eastAsia" w:ascii="方正小标宋简体" w:hAnsi="方正小标宋简体" w:eastAsia="方正小标宋简体" w:cs="方正小标宋简体"/>
          <w:bCs/>
          <w:sz w:val="32"/>
          <w:szCs w:val="32"/>
          <w:highlight w:val="yellow"/>
        </w:rPr>
        <w:t>（三）试剂采购协议格式</w:t>
      </w:r>
    </w:p>
    <w:p>
      <w:pPr>
        <w:widowControl/>
        <w:spacing w:line="540" w:lineRule="exact"/>
        <w:jc w:val="center"/>
        <w:rPr>
          <w:rFonts w:ascii="宋体" w:hAnsi="宋体" w:cs="宋体"/>
          <w:b/>
          <w:bCs/>
          <w:kern w:val="0"/>
          <w:sz w:val="32"/>
          <w:szCs w:val="32"/>
        </w:rPr>
      </w:pPr>
      <w:r>
        <w:rPr>
          <w:rFonts w:hint="eastAsia" w:ascii="宋体" w:hAnsi="宋体" w:cs="宋体"/>
          <w:b/>
          <w:bCs/>
          <w:kern w:val="0"/>
          <w:sz w:val="32"/>
          <w:szCs w:val="32"/>
        </w:rPr>
        <w:t>供货协议</w:t>
      </w:r>
    </w:p>
    <w:p>
      <w:pPr>
        <w:widowControl/>
        <w:spacing w:line="540" w:lineRule="exact"/>
        <w:rPr>
          <w:rFonts w:ascii="宋体" w:hAnsi="宋体" w:cs="宋体"/>
          <w:b/>
          <w:bCs/>
          <w:kern w:val="0"/>
          <w:sz w:val="28"/>
          <w:szCs w:val="28"/>
        </w:rPr>
      </w:pPr>
    </w:p>
    <w:p>
      <w:pPr>
        <w:widowControl/>
        <w:spacing w:line="540" w:lineRule="exact"/>
        <w:jc w:val="left"/>
        <w:rPr>
          <w:rFonts w:ascii="宋体" w:hAnsi="宋体" w:cs="宋体"/>
          <w:kern w:val="0"/>
          <w:sz w:val="24"/>
        </w:rPr>
      </w:pPr>
      <w:r>
        <w:rPr>
          <w:rFonts w:hint="eastAsia" w:ascii="宋体" w:hAnsi="宋体" w:cs="宋体"/>
          <w:kern w:val="0"/>
          <w:sz w:val="24"/>
        </w:rPr>
        <w:t>甲方：中山大学附属第八医院（深圳福田）</w:t>
      </w:r>
    </w:p>
    <w:p>
      <w:pPr>
        <w:widowControl/>
        <w:spacing w:line="540" w:lineRule="exact"/>
        <w:jc w:val="left"/>
        <w:rPr>
          <w:rFonts w:ascii="宋体" w:hAnsi="宋体" w:cs="宋体"/>
          <w:kern w:val="0"/>
          <w:sz w:val="24"/>
        </w:rPr>
      </w:pPr>
      <w:r>
        <w:rPr>
          <w:rFonts w:hint="eastAsia" w:ascii="宋体" w:hAnsi="宋体" w:cs="宋体"/>
          <w:kern w:val="0"/>
          <w:sz w:val="24"/>
        </w:rPr>
        <w:t>法定代表人：沈慧勇</w:t>
      </w:r>
    </w:p>
    <w:p>
      <w:pPr>
        <w:widowControl/>
        <w:spacing w:line="540" w:lineRule="exact"/>
        <w:jc w:val="left"/>
        <w:rPr>
          <w:rFonts w:ascii="宋体" w:hAnsi="宋体" w:cs="宋体"/>
          <w:kern w:val="0"/>
          <w:sz w:val="24"/>
        </w:rPr>
      </w:pPr>
      <w:r>
        <w:rPr>
          <w:rFonts w:hint="eastAsia" w:ascii="宋体" w:hAnsi="宋体" w:cs="宋体"/>
          <w:kern w:val="0"/>
          <w:sz w:val="24"/>
        </w:rPr>
        <w:t>注册地址：深圳市福田区福田街道深南中路3025号</w:t>
      </w:r>
    </w:p>
    <w:p>
      <w:pPr>
        <w:widowControl/>
        <w:spacing w:line="540" w:lineRule="exact"/>
        <w:jc w:val="left"/>
        <w:rPr>
          <w:rFonts w:ascii="宋体" w:hAnsi="宋体" w:cs="宋体"/>
          <w:kern w:val="0"/>
          <w:sz w:val="24"/>
        </w:rPr>
      </w:pPr>
      <w:r>
        <w:rPr>
          <w:rFonts w:hint="eastAsia" w:ascii="宋体" w:hAnsi="宋体" w:cs="宋体"/>
          <w:kern w:val="0"/>
          <w:sz w:val="24"/>
        </w:rPr>
        <w:t>联系电话：0755-83982222</w:t>
      </w:r>
    </w:p>
    <w:p>
      <w:pPr>
        <w:widowControl/>
        <w:spacing w:line="540" w:lineRule="exact"/>
        <w:jc w:val="left"/>
        <w:rPr>
          <w:rFonts w:ascii="宋体" w:hAnsi="宋体" w:cs="宋体"/>
          <w:kern w:val="0"/>
          <w:sz w:val="24"/>
        </w:rPr>
      </w:pPr>
      <w:r>
        <w:rPr>
          <w:rFonts w:hint="eastAsia" w:ascii="宋体" w:hAnsi="宋体" w:cs="宋体"/>
          <w:kern w:val="0"/>
          <w:sz w:val="24"/>
        </w:rPr>
        <w:t>统一社会信用代码：124403044557440305</w:t>
      </w:r>
    </w:p>
    <w:p>
      <w:pPr>
        <w:widowControl/>
        <w:spacing w:line="540" w:lineRule="exact"/>
        <w:jc w:val="left"/>
        <w:rPr>
          <w:rFonts w:ascii="宋体" w:hAnsi="宋体" w:cs="宋体"/>
          <w:kern w:val="0"/>
          <w:sz w:val="24"/>
        </w:rPr>
      </w:pPr>
    </w:p>
    <w:p>
      <w:pPr>
        <w:widowControl/>
        <w:spacing w:line="540" w:lineRule="exact"/>
        <w:jc w:val="left"/>
        <w:rPr>
          <w:rFonts w:ascii="宋体" w:hAnsi="宋体" w:cs="宋体"/>
          <w:kern w:val="0"/>
          <w:sz w:val="24"/>
        </w:rPr>
      </w:pPr>
      <w:r>
        <w:rPr>
          <w:rFonts w:hint="eastAsia" w:ascii="宋体" w:hAnsi="宋体" w:cs="宋体"/>
          <w:kern w:val="0"/>
          <w:sz w:val="24"/>
        </w:rPr>
        <w:t>乙方：</w:t>
      </w:r>
    </w:p>
    <w:p>
      <w:pPr>
        <w:widowControl/>
        <w:spacing w:line="540" w:lineRule="exact"/>
        <w:jc w:val="left"/>
        <w:rPr>
          <w:rFonts w:ascii="宋体" w:hAnsi="宋体" w:cs="宋体"/>
          <w:kern w:val="0"/>
          <w:sz w:val="24"/>
        </w:rPr>
      </w:pPr>
      <w:r>
        <w:rPr>
          <w:rFonts w:hint="eastAsia" w:ascii="宋体" w:hAnsi="宋体" w:cs="宋体"/>
          <w:kern w:val="0"/>
          <w:sz w:val="24"/>
        </w:rPr>
        <w:t>法定代表人：</w:t>
      </w:r>
    </w:p>
    <w:p>
      <w:pPr>
        <w:widowControl/>
        <w:spacing w:line="540" w:lineRule="exact"/>
        <w:jc w:val="left"/>
        <w:rPr>
          <w:rFonts w:ascii="宋体" w:hAnsi="宋体" w:cs="宋体"/>
          <w:kern w:val="0"/>
          <w:sz w:val="24"/>
        </w:rPr>
      </w:pPr>
      <w:r>
        <w:rPr>
          <w:rFonts w:hint="eastAsia" w:ascii="宋体" w:hAnsi="宋体" w:cs="宋体"/>
          <w:kern w:val="0"/>
          <w:sz w:val="24"/>
        </w:rPr>
        <w:t>注册地址：</w:t>
      </w:r>
    </w:p>
    <w:p>
      <w:pPr>
        <w:widowControl/>
        <w:spacing w:line="540" w:lineRule="exact"/>
        <w:jc w:val="left"/>
        <w:rPr>
          <w:rFonts w:ascii="宋体" w:hAnsi="宋体" w:cs="宋体"/>
          <w:kern w:val="0"/>
          <w:sz w:val="24"/>
        </w:rPr>
      </w:pPr>
      <w:r>
        <w:rPr>
          <w:rFonts w:hint="eastAsia" w:ascii="宋体" w:hAnsi="宋体" w:cs="宋体"/>
          <w:kern w:val="0"/>
          <w:sz w:val="24"/>
        </w:rPr>
        <w:t>联系电话：</w:t>
      </w:r>
    </w:p>
    <w:p>
      <w:pPr>
        <w:widowControl/>
        <w:spacing w:line="540" w:lineRule="exact"/>
        <w:jc w:val="left"/>
        <w:rPr>
          <w:rFonts w:ascii="宋体" w:hAnsi="宋体" w:cs="宋体"/>
          <w:kern w:val="0"/>
          <w:sz w:val="24"/>
        </w:rPr>
      </w:pPr>
      <w:r>
        <w:rPr>
          <w:rFonts w:hint="eastAsia" w:ascii="宋体" w:hAnsi="宋体" w:cs="宋体"/>
          <w:kern w:val="0"/>
          <w:sz w:val="24"/>
        </w:rPr>
        <w:t>统一社会信用代码：</w:t>
      </w:r>
    </w:p>
    <w:p>
      <w:pPr>
        <w:widowControl/>
        <w:spacing w:line="540" w:lineRule="exact"/>
        <w:jc w:val="left"/>
        <w:rPr>
          <w:rFonts w:ascii="宋体" w:hAnsi="宋体" w:cs="宋体"/>
          <w:kern w:val="0"/>
          <w:sz w:val="24"/>
        </w:rPr>
      </w:pP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根据《中华人民共和国民法典》、</w:t>
      </w:r>
      <w:r>
        <w:rPr>
          <w:rFonts w:hint="eastAsia" w:ascii="宋体" w:hAnsi="宋体" w:cs="宋体"/>
          <w:sz w:val="24"/>
        </w:rPr>
        <w:t>《中华人民共和国招标投标法》</w:t>
      </w:r>
      <w:r>
        <w:rPr>
          <w:rFonts w:hint="eastAsia" w:ascii="宋体" w:hAnsi="宋体" w:cs="宋体"/>
          <w:kern w:val="0"/>
          <w:sz w:val="24"/>
        </w:rPr>
        <w:t>等相关法律法规，甲、乙双方就</w:t>
      </w:r>
      <w:r>
        <w:rPr>
          <w:rFonts w:hint="eastAsia" w:ascii="宋体" w:hAnsi="宋体" w:cs="宋体"/>
          <w:kern w:val="0"/>
          <w:sz w:val="24"/>
          <w:u w:val="single"/>
        </w:rPr>
        <w:t xml:space="preserve">        </w:t>
      </w:r>
      <w:r>
        <w:rPr>
          <w:rFonts w:hint="eastAsia" w:ascii="宋体" w:hAnsi="宋体" w:cs="宋体"/>
          <w:kern w:val="0"/>
          <w:sz w:val="24"/>
        </w:rPr>
        <w:t>年</w:t>
      </w:r>
      <w:r>
        <w:rPr>
          <w:rFonts w:hint="eastAsia" w:ascii="宋体" w:hAnsi="宋体" w:cs="宋体"/>
          <w:kern w:val="0"/>
          <w:sz w:val="24"/>
          <w:u w:val="single"/>
        </w:rPr>
        <w:t xml:space="preserve">     </w:t>
      </w:r>
      <w:r>
        <w:rPr>
          <w:rFonts w:hint="eastAsia" w:ascii="宋体" w:hAnsi="宋体" w:cs="宋体"/>
          <w:kern w:val="0"/>
          <w:sz w:val="24"/>
        </w:rPr>
        <w:t>月</w:t>
      </w:r>
      <w:r>
        <w:rPr>
          <w:rFonts w:hint="eastAsia" w:ascii="宋体" w:hAnsi="宋体" w:cs="宋体"/>
          <w:kern w:val="0"/>
          <w:sz w:val="24"/>
          <w:u w:val="single"/>
        </w:rPr>
        <w:t xml:space="preserve">     </w:t>
      </w:r>
      <w:r>
        <w:rPr>
          <w:rFonts w:hint="eastAsia" w:ascii="宋体" w:hAnsi="宋体" w:cs="宋体"/>
          <w:kern w:val="0"/>
          <w:sz w:val="24"/>
        </w:rPr>
        <w:t>日“中山大学附属第八医院（深圳福田）</w:t>
      </w:r>
      <w:r>
        <w:rPr>
          <w:rFonts w:hint="eastAsia" w:ascii="宋体" w:hAnsi="宋体" w:cs="宋体"/>
          <w:kern w:val="0"/>
          <w:sz w:val="24"/>
          <w:u w:val="single"/>
        </w:rPr>
        <w:t xml:space="preserve">       </w:t>
      </w:r>
      <w:r>
        <w:rPr>
          <w:rFonts w:hint="eastAsia" w:ascii="宋体" w:hAnsi="宋体" w:cs="宋体"/>
          <w:kern w:val="0"/>
          <w:sz w:val="24"/>
        </w:rPr>
        <w:t>年第</w:t>
      </w:r>
      <w:r>
        <w:rPr>
          <w:rFonts w:hint="eastAsia" w:ascii="宋体" w:hAnsi="宋体" w:cs="宋体"/>
          <w:kern w:val="0"/>
          <w:sz w:val="24"/>
          <w:u w:val="single"/>
        </w:rPr>
        <w:t xml:space="preserve">     </w:t>
      </w:r>
      <w:r>
        <w:rPr>
          <w:rFonts w:hint="eastAsia" w:ascii="宋体" w:hAnsi="宋体" w:cs="宋体"/>
          <w:kern w:val="0"/>
          <w:sz w:val="24"/>
        </w:rPr>
        <w:t>批</w:t>
      </w:r>
      <w:r>
        <w:rPr>
          <w:rFonts w:hint="eastAsia" w:ascii="宋体" w:hAnsi="宋体" w:cs="宋体"/>
          <w:kern w:val="0"/>
          <w:sz w:val="24"/>
          <w:u w:val="single"/>
        </w:rPr>
        <w:t xml:space="preserve">     </w:t>
      </w:r>
      <w:r>
        <w:rPr>
          <w:rFonts w:hint="eastAsia" w:ascii="宋体" w:hAnsi="宋体" w:cs="宋体"/>
          <w:kern w:val="0"/>
          <w:sz w:val="24"/>
        </w:rPr>
        <w:t>（试剂）招采项目”（招采项目名称：</w:t>
      </w:r>
      <w:r>
        <w:rPr>
          <w:rFonts w:hint="eastAsia" w:ascii="宋体" w:hAnsi="宋体" w:cs="宋体"/>
          <w:kern w:val="0"/>
          <w:sz w:val="24"/>
          <w:u w:val="single"/>
        </w:rPr>
        <w:t xml:space="preserve">          </w:t>
      </w:r>
      <w:r>
        <w:rPr>
          <w:rFonts w:hint="eastAsia" w:ascii="宋体" w:hAnsi="宋体" w:cs="宋体"/>
          <w:kern w:val="0"/>
          <w:sz w:val="24"/>
        </w:rPr>
        <w:t>招采编号：</w:t>
      </w:r>
      <w:r>
        <w:rPr>
          <w:rFonts w:hint="eastAsia" w:ascii="宋体" w:hAnsi="宋体" w:cs="宋体"/>
          <w:kern w:val="0"/>
          <w:sz w:val="24"/>
          <w:u w:val="single"/>
        </w:rPr>
        <w:t xml:space="preserve">           </w:t>
      </w:r>
      <w:r>
        <w:rPr>
          <w:rFonts w:hint="eastAsia" w:ascii="宋体" w:hAnsi="宋体" w:cs="宋体"/>
          <w:kern w:val="0"/>
          <w:sz w:val="24"/>
        </w:rPr>
        <w:t>）供货事宜，经双方协商一致，达成以下协议：</w:t>
      </w:r>
    </w:p>
    <w:p>
      <w:pPr>
        <w:widowControl/>
        <w:spacing w:line="540" w:lineRule="exact"/>
        <w:ind w:firstLine="482" w:firstLineChars="200"/>
        <w:jc w:val="left"/>
        <w:rPr>
          <w:rFonts w:ascii="宋体" w:hAnsi="宋体" w:cs="宋体"/>
          <w:b/>
          <w:bCs/>
          <w:kern w:val="0"/>
          <w:sz w:val="24"/>
        </w:rPr>
      </w:pPr>
      <w:r>
        <w:rPr>
          <w:rFonts w:hint="eastAsia" w:ascii="宋体" w:hAnsi="宋体" w:cs="宋体"/>
          <w:b/>
          <w:bCs/>
          <w:kern w:val="0"/>
          <w:sz w:val="24"/>
        </w:rPr>
        <w:t>一、乙方条件</w:t>
      </w:r>
    </w:p>
    <w:p>
      <w:pPr>
        <w:widowControl/>
        <w:spacing w:line="540" w:lineRule="exact"/>
        <w:ind w:firstLine="480" w:firstLineChars="200"/>
        <w:jc w:val="left"/>
        <w:rPr>
          <w:rFonts w:ascii="宋体" w:hAnsi="宋体" w:cs="宋体"/>
          <w:b/>
          <w:bCs/>
          <w:kern w:val="0"/>
          <w:sz w:val="24"/>
        </w:rPr>
      </w:pPr>
      <w:r>
        <w:rPr>
          <w:rFonts w:hint="eastAsia" w:ascii="宋体" w:hAnsi="宋体" w:cs="宋体"/>
          <w:kern w:val="0"/>
          <w:sz w:val="24"/>
        </w:rPr>
        <w:t>乙方应是经工商、税务部门正式批准，具有医疗经营许可范围（资质包括但不限于医疗器械生产许可证、医疗器械经营许可证、医疗器械注册证）的医疗器械公司。</w:t>
      </w:r>
    </w:p>
    <w:p>
      <w:pPr>
        <w:widowControl/>
        <w:spacing w:line="540" w:lineRule="exact"/>
        <w:ind w:firstLine="420"/>
        <w:jc w:val="left"/>
        <w:rPr>
          <w:rFonts w:ascii="宋体" w:hAnsi="宋体" w:cs="宋体"/>
          <w:kern w:val="0"/>
          <w:sz w:val="24"/>
        </w:rPr>
      </w:pPr>
      <w:r>
        <w:rPr>
          <w:rFonts w:hint="eastAsia" w:ascii="宋体" w:hAnsi="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pPr>
        <w:widowControl/>
        <w:spacing w:line="540" w:lineRule="exact"/>
        <w:ind w:firstLine="482" w:firstLineChars="200"/>
        <w:jc w:val="left"/>
        <w:rPr>
          <w:rFonts w:ascii="宋体" w:hAnsi="宋体" w:cs="宋体"/>
          <w:b/>
          <w:bCs/>
          <w:kern w:val="0"/>
          <w:sz w:val="24"/>
        </w:rPr>
      </w:pPr>
      <w:r>
        <w:rPr>
          <w:rFonts w:hint="eastAsia" w:ascii="宋体" w:hAnsi="宋体" w:cs="宋体"/>
          <w:b/>
          <w:bCs/>
          <w:kern w:val="0"/>
          <w:sz w:val="24"/>
        </w:rPr>
        <w:t>二、合作期限</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自本协议生效之日起18个月为一个采购周期。</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pPr>
        <w:widowControl/>
        <w:spacing w:line="540" w:lineRule="exact"/>
        <w:ind w:firstLine="482" w:firstLineChars="200"/>
        <w:jc w:val="left"/>
        <w:rPr>
          <w:rFonts w:ascii="宋体" w:hAnsi="宋体" w:cs="宋体"/>
          <w:b/>
          <w:bCs/>
          <w:kern w:val="0"/>
          <w:sz w:val="24"/>
        </w:rPr>
      </w:pPr>
      <w:r>
        <w:rPr>
          <w:rFonts w:hint="eastAsia" w:ascii="宋体" w:hAnsi="宋体" w:cs="宋体"/>
          <w:b/>
          <w:bCs/>
          <w:kern w:val="0"/>
          <w:sz w:val="24"/>
        </w:rPr>
        <w:t>三、付款方式</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1、货到验收合格后，乙方收到系统的结算通知7日内向甲方出具与结算金额等额有效的增值税发票，发票到达甲方财务之日起30日内（最长不超过60日），甲方向乙方支付发票等额货款。</w:t>
      </w:r>
    </w:p>
    <w:p>
      <w:pPr>
        <w:widowControl/>
        <w:spacing w:line="540" w:lineRule="exact"/>
        <w:ind w:firstLine="480"/>
        <w:jc w:val="left"/>
        <w:rPr>
          <w:rFonts w:ascii="宋体" w:hAnsi="宋体" w:cs="宋体"/>
          <w:kern w:val="0"/>
          <w:sz w:val="24"/>
        </w:rPr>
      </w:pPr>
      <w:r>
        <w:rPr>
          <w:rFonts w:hint="eastAsia" w:ascii="宋体" w:hAnsi="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pPr>
        <w:widowControl/>
        <w:spacing w:line="540" w:lineRule="exact"/>
        <w:ind w:firstLine="480"/>
        <w:jc w:val="left"/>
        <w:rPr>
          <w:rFonts w:ascii="宋体" w:hAnsi="宋体" w:cs="宋体"/>
          <w:b/>
          <w:bCs/>
          <w:kern w:val="0"/>
          <w:sz w:val="24"/>
        </w:rPr>
      </w:pPr>
      <w:r>
        <w:rPr>
          <w:rFonts w:hint="eastAsia" w:ascii="宋体" w:hAnsi="宋体" w:cs="宋体"/>
          <w:b/>
          <w:bCs/>
          <w:kern w:val="0"/>
          <w:sz w:val="24"/>
        </w:rPr>
        <w:t>四、配送产品具体事项描述</w:t>
      </w:r>
    </w:p>
    <w:p>
      <w:pPr>
        <w:widowControl/>
        <w:spacing w:line="540" w:lineRule="exact"/>
        <w:ind w:firstLine="480"/>
        <w:jc w:val="left"/>
        <w:rPr>
          <w:rFonts w:ascii="宋体" w:hAnsi="宋体" w:cs="宋体"/>
          <w:b/>
          <w:bCs/>
          <w:kern w:val="0"/>
          <w:sz w:val="24"/>
        </w:rPr>
      </w:pPr>
      <w:r>
        <w:rPr>
          <w:rFonts w:hint="eastAsia" w:ascii="宋体" w:hAnsi="宋体" w:cs="宋体"/>
          <w:b/>
          <w:bCs/>
          <w:kern w:val="0"/>
          <w:sz w:val="24"/>
        </w:rPr>
        <w:t>（一）配送产品要求</w:t>
      </w:r>
    </w:p>
    <w:p>
      <w:pPr>
        <w:widowControl/>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pPr>
        <w:widowControl/>
        <w:spacing w:line="540" w:lineRule="exact"/>
        <w:ind w:firstLine="480"/>
        <w:jc w:val="left"/>
        <w:rPr>
          <w:rFonts w:ascii="宋体" w:hAnsi="宋体" w:cs="宋体"/>
          <w:kern w:val="0"/>
          <w:sz w:val="24"/>
        </w:rPr>
      </w:pPr>
      <w:r>
        <w:rPr>
          <w:rFonts w:hint="eastAsia" w:ascii="宋体" w:hAnsi="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pPr>
        <w:widowControl/>
        <w:spacing w:line="540" w:lineRule="exact"/>
        <w:ind w:firstLine="480"/>
        <w:jc w:val="left"/>
        <w:rPr>
          <w:rFonts w:ascii="宋体" w:hAnsi="宋体" w:cs="宋体"/>
          <w:kern w:val="0"/>
          <w:sz w:val="24"/>
        </w:rPr>
      </w:pPr>
      <w:r>
        <w:rPr>
          <w:rFonts w:hint="eastAsia" w:ascii="宋体" w:hAnsi="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pPr>
        <w:widowControl/>
        <w:spacing w:line="540" w:lineRule="exact"/>
        <w:ind w:firstLine="480"/>
        <w:jc w:val="left"/>
        <w:rPr>
          <w:rFonts w:ascii="宋体" w:hAnsi="宋体" w:cs="宋体"/>
          <w:kern w:val="0"/>
          <w:sz w:val="24"/>
        </w:rPr>
      </w:pPr>
      <w:r>
        <w:rPr>
          <w:rFonts w:hint="eastAsia" w:ascii="宋体" w:hAnsi="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pPr>
        <w:widowControl/>
        <w:spacing w:line="540" w:lineRule="exact"/>
        <w:ind w:firstLine="480"/>
        <w:jc w:val="left"/>
        <w:rPr>
          <w:rFonts w:ascii="宋体" w:hAnsi="宋体" w:cs="宋体"/>
          <w:kern w:val="0"/>
          <w:sz w:val="24"/>
        </w:rPr>
      </w:pPr>
      <w:r>
        <w:rPr>
          <w:rFonts w:hint="eastAsia" w:ascii="宋体" w:hAnsi="宋体" w:cs="宋体"/>
          <w:kern w:val="0"/>
          <w:sz w:val="24"/>
        </w:rPr>
        <w:t>5、甲方采购人员及联系方式：</w:t>
      </w:r>
    </w:p>
    <w:p>
      <w:pPr>
        <w:widowControl/>
        <w:spacing w:line="540" w:lineRule="exact"/>
        <w:ind w:firstLine="480"/>
        <w:jc w:val="left"/>
        <w:rPr>
          <w:rFonts w:ascii="宋体" w:hAnsi="宋体" w:cs="宋体"/>
          <w:kern w:val="0"/>
          <w:sz w:val="24"/>
        </w:rPr>
      </w:pPr>
      <w:r>
        <w:rPr>
          <w:rFonts w:hint="eastAsia" w:ascii="宋体" w:hAnsi="宋体" w:cs="宋体"/>
          <w:kern w:val="0"/>
          <w:sz w:val="24"/>
        </w:rPr>
        <w:t xml:space="preserve">联系人：                         </w:t>
      </w:r>
    </w:p>
    <w:p>
      <w:pPr>
        <w:widowControl/>
        <w:spacing w:line="540" w:lineRule="exact"/>
        <w:ind w:firstLine="480"/>
        <w:jc w:val="left"/>
        <w:rPr>
          <w:rFonts w:ascii="宋体" w:hAnsi="宋体" w:cs="宋体"/>
          <w:kern w:val="0"/>
          <w:sz w:val="24"/>
        </w:rPr>
      </w:pPr>
      <w:r>
        <w:rPr>
          <w:rFonts w:hint="eastAsia" w:ascii="宋体" w:hAnsi="宋体" w:cs="宋体"/>
          <w:kern w:val="0"/>
          <w:sz w:val="24"/>
        </w:rPr>
        <w:t>联系电话：0755-83980242</w:t>
      </w:r>
    </w:p>
    <w:p>
      <w:pPr>
        <w:widowControl/>
        <w:spacing w:line="540" w:lineRule="exact"/>
        <w:ind w:firstLine="480"/>
        <w:jc w:val="left"/>
        <w:rPr>
          <w:rFonts w:ascii="宋体" w:hAnsi="宋体" w:cs="宋体"/>
          <w:kern w:val="0"/>
          <w:sz w:val="24"/>
        </w:rPr>
      </w:pPr>
      <w:r>
        <w:rPr>
          <w:rFonts w:hint="eastAsia" w:ascii="宋体" w:hAnsi="宋体" w:cs="宋体"/>
          <w:kern w:val="0"/>
          <w:sz w:val="24"/>
        </w:rPr>
        <w:t>乙方配送的产品应提前至少48小时通知甲方采购人员，按照甲方要求确定配送时间。</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6、乙方提供的产品必须符合国家承认的相应标准。产品包装上(包括大包装、小包装等)需附有以下所列各项国家规定的中文标识：</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（1）产品名称、规格、型号；</w:t>
      </w:r>
    </w:p>
    <w:p>
      <w:pPr>
        <w:widowControl/>
        <w:spacing w:line="540" w:lineRule="exact"/>
        <w:jc w:val="left"/>
        <w:rPr>
          <w:rFonts w:ascii="宋体" w:hAnsi="宋体" w:cs="宋体"/>
          <w:kern w:val="0"/>
          <w:sz w:val="24"/>
        </w:rPr>
      </w:pPr>
      <w:r>
        <w:rPr>
          <w:rFonts w:hint="eastAsia" w:ascii="宋体" w:hAnsi="宋体" w:cs="宋体"/>
          <w:kern w:val="0"/>
          <w:sz w:val="24"/>
        </w:rPr>
        <w:t>　　（2）生产企业名称、注册地址、生产地址、联系方式；</w:t>
      </w:r>
    </w:p>
    <w:p>
      <w:pPr>
        <w:widowControl/>
        <w:spacing w:line="540" w:lineRule="exact"/>
        <w:jc w:val="left"/>
        <w:rPr>
          <w:rFonts w:ascii="宋体" w:hAnsi="宋体" w:cs="宋体"/>
          <w:kern w:val="0"/>
          <w:sz w:val="24"/>
        </w:rPr>
      </w:pPr>
      <w:r>
        <w:rPr>
          <w:rFonts w:hint="eastAsia" w:ascii="宋体" w:hAnsi="宋体" w:cs="宋体"/>
          <w:kern w:val="0"/>
          <w:sz w:val="24"/>
        </w:rPr>
        <w:t>　　（3）产品注册证号、生产许可证号；</w:t>
      </w:r>
    </w:p>
    <w:p>
      <w:pPr>
        <w:widowControl/>
        <w:spacing w:line="540" w:lineRule="exact"/>
        <w:jc w:val="left"/>
        <w:rPr>
          <w:rFonts w:ascii="宋体" w:hAnsi="宋体" w:cs="宋体"/>
          <w:kern w:val="0"/>
          <w:sz w:val="24"/>
        </w:rPr>
      </w:pPr>
      <w:r>
        <w:rPr>
          <w:rFonts w:hint="eastAsia" w:ascii="宋体" w:hAnsi="宋体" w:cs="宋体"/>
          <w:kern w:val="0"/>
          <w:sz w:val="24"/>
        </w:rPr>
        <w:t>　　（4）产品标准编号；</w:t>
      </w:r>
    </w:p>
    <w:p>
      <w:pPr>
        <w:widowControl/>
        <w:spacing w:line="540" w:lineRule="exact"/>
        <w:jc w:val="left"/>
        <w:rPr>
          <w:rFonts w:ascii="宋体" w:hAnsi="宋体" w:cs="宋体"/>
          <w:kern w:val="0"/>
          <w:sz w:val="24"/>
        </w:rPr>
      </w:pPr>
      <w:r>
        <w:rPr>
          <w:rFonts w:hint="eastAsia" w:ascii="宋体" w:hAnsi="宋体" w:cs="宋体"/>
          <w:kern w:val="0"/>
          <w:sz w:val="24"/>
        </w:rPr>
        <w:t>　　（5）产品生产日期或批(编)号；</w:t>
      </w:r>
    </w:p>
    <w:p>
      <w:pPr>
        <w:widowControl/>
        <w:spacing w:line="540" w:lineRule="exact"/>
        <w:jc w:val="left"/>
        <w:rPr>
          <w:rFonts w:ascii="宋体" w:hAnsi="宋体" w:cs="宋体"/>
          <w:kern w:val="0"/>
          <w:sz w:val="24"/>
        </w:rPr>
      </w:pPr>
      <w:r>
        <w:rPr>
          <w:rFonts w:hint="eastAsia" w:ascii="宋体" w:hAnsi="宋体" w:cs="宋体"/>
          <w:kern w:val="0"/>
          <w:sz w:val="24"/>
        </w:rPr>
        <w:t>　　（6）限期使用的产品应标明有效期限；</w:t>
      </w:r>
    </w:p>
    <w:p>
      <w:pPr>
        <w:widowControl/>
        <w:spacing w:line="540" w:lineRule="exact"/>
        <w:ind w:firstLine="420"/>
        <w:jc w:val="left"/>
        <w:rPr>
          <w:rFonts w:ascii="宋体" w:hAnsi="宋体" w:cs="宋体"/>
          <w:kern w:val="0"/>
          <w:sz w:val="24"/>
        </w:rPr>
      </w:pPr>
      <w:r>
        <w:rPr>
          <w:rFonts w:hint="eastAsia" w:ascii="宋体" w:hAnsi="宋体" w:cs="宋体"/>
          <w:kern w:val="0"/>
          <w:sz w:val="24"/>
        </w:rPr>
        <w:t>（7）依据产品特点应标注的图形、符号以及其它相关内容；</w:t>
      </w:r>
    </w:p>
    <w:p>
      <w:pPr>
        <w:widowControl/>
        <w:spacing w:line="540" w:lineRule="exact"/>
        <w:ind w:firstLine="420"/>
        <w:jc w:val="left"/>
        <w:rPr>
          <w:rFonts w:ascii="宋体" w:hAnsi="宋体" w:cs="宋体"/>
          <w:kern w:val="0"/>
          <w:sz w:val="24"/>
        </w:rPr>
      </w:pPr>
      <w:r>
        <w:rPr>
          <w:rFonts w:hint="eastAsia" w:ascii="宋体" w:hAnsi="宋体" w:cs="宋体"/>
          <w:kern w:val="0"/>
          <w:sz w:val="24"/>
        </w:rPr>
        <w:t>（8）电源连接条件、输入功率。</w:t>
      </w:r>
    </w:p>
    <w:p>
      <w:pPr>
        <w:widowControl/>
        <w:spacing w:line="540" w:lineRule="exact"/>
        <w:ind w:left="1" w:firstLine="420"/>
        <w:jc w:val="left"/>
        <w:rPr>
          <w:rFonts w:ascii="宋体" w:hAnsi="宋体" w:cs="宋体"/>
          <w:kern w:val="0"/>
          <w:sz w:val="24"/>
        </w:rPr>
      </w:pPr>
      <w:r>
        <w:rPr>
          <w:rFonts w:hint="eastAsia" w:ascii="宋体" w:hAnsi="宋体" w:cs="宋体"/>
          <w:kern w:val="0"/>
          <w:sz w:val="24"/>
        </w:rPr>
        <w:t>7、甲方除非对有效期另有规定，产品剩余的有效期不得少于该产品整个效期的三分之二，否则视为不合格产品，甲方有权予以拒收。</w:t>
      </w:r>
    </w:p>
    <w:p>
      <w:pPr>
        <w:widowControl/>
        <w:spacing w:line="540" w:lineRule="exact"/>
        <w:ind w:left="1" w:firstLine="420"/>
        <w:jc w:val="left"/>
        <w:rPr>
          <w:rFonts w:ascii="宋体" w:hAnsi="宋体" w:cs="宋体"/>
          <w:kern w:val="0"/>
          <w:sz w:val="24"/>
        </w:rPr>
      </w:pPr>
      <w:r>
        <w:rPr>
          <w:rFonts w:hint="eastAsia" w:ascii="宋体" w:hAnsi="宋体" w:cs="宋体"/>
          <w:kern w:val="0"/>
          <w:sz w:val="24"/>
        </w:rPr>
        <w:t>8、乙方提供的产品必须与产品注册证的名称、规格型号一致，否则一切经济损失及其他后果均由乙方承担。</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9、乙方所供产品的注册证名称、规格、型号、中标价、生产厂商等必须与中标通知书（附件1）中的中标产品一致。</w:t>
      </w:r>
    </w:p>
    <w:p>
      <w:pPr>
        <w:widowControl/>
        <w:spacing w:line="540" w:lineRule="exact"/>
        <w:ind w:firstLine="480"/>
        <w:jc w:val="left"/>
        <w:rPr>
          <w:rFonts w:ascii="宋体" w:hAnsi="宋体" w:cs="宋体"/>
          <w:b/>
          <w:bCs/>
          <w:kern w:val="0"/>
          <w:sz w:val="24"/>
        </w:rPr>
      </w:pPr>
      <w:r>
        <w:rPr>
          <w:rFonts w:hint="eastAsia" w:ascii="宋体" w:hAnsi="宋体" w:cs="宋体"/>
          <w:b/>
          <w:bCs/>
          <w:kern w:val="0"/>
          <w:sz w:val="24"/>
        </w:rPr>
        <w:t>（二）配送时间</w:t>
      </w:r>
    </w:p>
    <w:p>
      <w:pPr>
        <w:widowControl/>
        <w:spacing w:line="540" w:lineRule="exact"/>
        <w:ind w:firstLine="480"/>
        <w:jc w:val="left"/>
        <w:rPr>
          <w:rFonts w:ascii="宋体" w:hAnsi="宋体" w:cs="宋体"/>
          <w:kern w:val="0"/>
          <w:sz w:val="24"/>
        </w:rPr>
      </w:pPr>
      <w:r>
        <w:rPr>
          <w:rFonts w:hint="eastAsia" w:ascii="宋体" w:hAnsi="宋体" w:cs="宋体"/>
          <w:kern w:val="0"/>
          <w:sz w:val="24"/>
        </w:rPr>
        <w:t>1、产品必须于收到甲方采购订单时起48小时内送达，节假日照常配送；临床急救应急产品按甲方的要求送达（最迟应于4小时内配送完成）。</w:t>
      </w:r>
    </w:p>
    <w:p>
      <w:pPr>
        <w:widowControl/>
        <w:spacing w:line="540" w:lineRule="exact"/>
        <w:ind w:firstLine="480"/>
        <w:jc w:val="left"/>
        <w:rPr>
          <w:rFonts w:ascii="宋体" w:hAnsi="宋体" w:cs="宋体"/>
          <w:kern w:val="0"/>
          <w:sz w:val="24"/>
        </w:rPr>
      </w:pPr>
      <w:r>
        <w:rPr>
          <w:rFonts w:hint="eastAsia" w:ascii="宋体" w:hAnsi="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pPr>
        <w:widowControl/>
        <w:spacing w:line="540" w:lineRule="exact"/>
        <w:ind w:firstLine="480"/>
        <w:jc w:val="left"/>
        <w:rPr>
          <w:rFonts w:ascii="宋体" w:hAnsi="宋体" w:cs="宋体"/>
          <w:b/>
          <w:bCs/>
          <w:kern w:val="0"/>
          <w:sz w:val="24"/>
        </w:rPr>
      </w:pPr>
      <w:r>
        <w:rPr>
          <w:rFonts w:hint="eastAsia" w:ascii="宋体" w:hAnsi="宋体" w:cs="宋体"/>
          <w:b/>
          <w:bCs/>
          <w:kern w:val="0"/>
          <w:sz w:val="24"/>
        </w:rPr>
        <w:t>（三）配送货物验收</w:t>
      </w:r>
    </w:p>
    <w:p>
      <w:pPr>
        <w:widowControl/>
        <w:spacing w:line="540" w:lineRule="exact"/>
        <w:ind w:firstLine="480"/>
        <w:jc w:val="left"/>
        <w:rPr>
          <w:rFonts w:ascii="宋体" w:hAnsi="宋体" w:cs="宋体"/>
          <w:kern w:val="0"/>
          <w:sz w:val="24"/>
        </w:rPr>
      </w:pPr>
      <w:r>
        <w:rPr>
          <w:rFonts w:hint="eastAsia" w:ascii="宋体" w:hAnsi="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pPr>
        <w:widowControl/>
        <w:spacing w:line="540" w:lineRule="exact"/>
        <w:ind w:firstLine="480"/>
        <w:jc w:val="left"/>
        <w:rPr>
          <w:rFonts w:ascii="宋体" w:hAnsi="宋体" w:cs="宋体"/>
          <w:kern w:val="0"/>
          <w:sz w:val="24"/>
        </w:rPr>
      </w:pPr>
      <w:r>
        <w:rPr>
          <w:rFonts w:hint="eastAsia" w:ascii="宋体" w:hAnsi="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pPr>
        <w:widowControl/>
        <w:spacing w:line="540" w:lineRule="exact"/>
        <w:ind w:firstLine="480"/>
        <w:jc w:val="left"/>
        <w:rPr>
          <w:rFonts w:ascii="宋体" w:hAnsi="宋体" w:cs="宋体"/>
          <w:kern w:val="0"/>
          <w:sz w:val="24"/>
        </w:rPr>
      </w:pPr>
      <w:r>
        <w:rPr>
          <w:rFonts w:hint="eastAsia" w:ascii="宋体" w:hAnsi="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pPr>
        <w:widowControl/>
        <w:spacing w:line="540" w:lineRule="exact"/>
        <w:ind w:firstLine="482" w:firstLineChars="200"/>
        <w:jc w:val="left"/>
        <w:rPr>
          <w:rFonts w:ascii="宋体" w:hAnsi="宋体" w:cs="宋体"/>
          <w:b/>
          <w:bCs/>
          <w:kern w:val="0"/>
          <w:sz w:val="24"/>
        </w:rPr>
      </w:pPr>
      <w:r>
        <w:rPr>
          <w:rFonts w:hint="eastAsia" w:ascii="宋体" w:hAnsi="宋体" w:cs="宋体"/>
          <w:b/>
          <w:bCs/>
          <w:kern w:val="0"/>
          <w:sz w:val="24"/>
        </w:rPr>
        <w:t>（四）所有权及风险转移</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产品所有权自乙方交付给甲方并验收合格之时视为转移，由甲方享有所有权，产品毁损、灭失的风险自交付并验收合格之时起由甲方承担。</w:t>
      </w:r>
    </w:p>
    <w:p>
      <w:pPr>
        <w:widowControl/>
        <w:spacing w:line="540" w:lineRule="exact"/>
        <w:ind w:left="1" w:firstLine="420"/>
        <w:jc w:val="left"/>
        <w:rPr>
          <w:rFonts w:ascii="宋体" w:hAnsi="宋体" w:cs="宋体"/>
          <w:b/>
          <w:bCs/>
          <w:kern w:val="0"/>
          <w:sz w:val="24"/>
        </w:rPr>
      </w:pPr>
      <w:r>
        <w:rPr>
          <w:rFonts w:hint="eastAsia" w:ascii="宋体" w:hAnsi="宋体" w:cs="宋体"/>
          <w:b/>
          <w:bCs/>
          <w:kern w:val="0"/>
          <w:sz w:val="24"/>
        </w:rPr>
        <w:t>五、售后服务条款</w:t>
      </w:r>
    </w:p>
    <w:p>
      <w:pPr>
        <w:widowControl/>
        <w:spacing w:line="540" w:lineRule="exact"/>
        <w:ind w:left="1" w:firstLine="420"/>
        <w:jc w:val="left"/>
        <w:rPr>
          <w:rFonts w:ascii="宋体" w:hAnsi="宋体" w:cs="宋体"/>
          <w:kern w:val="0"/>
          <w:sz w:val="24"/>
        </w:rPr>
      </w:pPr>
      <w:r>
        <w:rPr>
          <w:rFonts w:hint="eastAsia" w:ascii="宋体" w:hAnsi="宋体" w:cs="宋体"/>
          <w:kern w:val="0"/>
          <w:sz w:val="24"/>
        </w:rPr>
        <w:t>乙方保证为甲方提供全面的售后服务（详见附件2），根据甲方的需要，产品技术人员必须随叫随到。</w:t>
      </w:r>
    </w:p>
    <w:p>
      <w:pPr>
        <w:widowControl/>
        <w:spacing w:line="540" w:lineRule="exact"/>
        <w:ind w:firstLine="482" w:firstLineChars="200"/>
        <w:jc w:val="left"/>
        <w:rPr>
          <w:rFonts w:ascii="宋体" w:hAnsi="宋体" w:cs="宋体"/>
          <w:b/>
          <w:bCs/>
          <w:kern w:val="0"/>
          <w:sz w:val="24"/>
        </w:rPr>
      </w:pPr>
      <w:r>
        <w:rPr>
          <w:rFonts w:hint="eastAsia" w:ascii="宋体" w:hAnsi="宋体" w:cs="宋体"/>
          <w:b/>
          <w:bCs/>
          <w:kern w:val="0"/>
          <w:sz w:val="24"/>
        </w:rPr>
        <w:t>六、违约责任</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（一）出现以下情况之一的，甲方有权解除协议，由乙方承担违约责任，按协议周期内供货总价款30%向甲方支付违约金，并承担因违约给甲方造成的一切经济损失及法律责任；</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1、乙方提供的产品不符合国家承认的相应标准，或者不符合本协议约定的产品要求及配送要求；</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2、甲方发现乙方私自配送中标目录以外的产品或未经甲方同意向甲方科室配送的；</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3、中标产品注册证名称、规格、型号、中标价、生产厂商等与中标通知书不一致；</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4、乙方不能按照附件2为甲方提供全面的售后服务；</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5、乙方所供货存在质量问题或其他影响使用的瑕疵。</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6、乙方未能按照协议的要求配送产品；</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7、因乙方原因在供货协议期内中断向甲方供货的。</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（二）对于乙方所供的货物，甲方在使用后，若因产品质量造成甲方或任何第三方的人身损害或其他后果的，甲方有权解除供货协议，由乙方承担因上述事宜造成的一切损失及后果。</w:t>
      </w:r>
    </w:p>
    <w:p>
      <w:pPr>
        <w:widowControl/>
        <w:spacing w:line="540" w:lineRule="exact"/>
        <w:ind w:firstLine="600" w:firstLineChars="250"/>
        <w:jc w:val="left"/>
        <w:rPr>
          <w:rFonts w:ascii="宋体" w:hAnsi="宋体" w:cs="宋体"/>
          <w:kern w:val="0"/>
          <w:sz w:val="24"/>
        </w:rPr>
      </w:pPr>
      <w:r>
        <w:rPr>
          <w:rFonts w:hint="eastAsia" w:ascii="宋体" w:hAnsi="宋体" w:cs="宋体"/>
          <w:kern w:val="0"/>
          <w:sz w:val="24"/>
        </w:rPr>
        <w:t>上述的损失包括但不限于由此产生的诉讼费、律师费、调查费、差旅费、财产保全和担保费等费用。</w:t>
      </w:r>
    </w:p>
    <w:p>
      <w:pPr>
        <w:widowControl/>
        <w:spacing w:line="540" w:lineRule="exact"/>
        <w:ind w:left="1" w:firstLine="420"/>
        <w:jc w:val="left"/>
        <w:rPr>
          <w:rFonts w:ascii="宋体" w:hAnsi="宋体" w:cs="宋体"/>
          <w:b/>
          <w:bCs/>
          <w:sz w:val="24"/>
        </w:rPr>
      </w:pPr>
      <w:r>
        <w:rPr>
          <w:rFonts w:hint="eastAsia" w:ascii="宋体" w:hAnsi="宋体" w:cs="宋体"/>
          <w:b/>
          <w:bCs/>
          <w:sz w:val="24"/>
        </w:rPr>
        <w:t>七、不可抗力及免责条款</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pPr>
        <w:widowControl/>
        <w:spacing w:line="540" w:lineRule="exact"/>
        <w:ind w:firstLine="482" w:firstLineChars="200"/>
        <w:jc w:val="left"/>
        <w:rPr>
          <w:rFonts w:ascii="宋体" w:hAnsi="宋体" w:cs="宋体"/>
          <w:b/>
          <w:bCs/>
          <w:kern w:val="0"/>
          <w:sz w:val="24"/>
        </w:rPr>
      </w:pPr>
      <w:r>
        <w:rPr>
          <w:rFonts w:hint="eastAsia" w:ascii="宋体" w:hAnsi="宋体" w:cs="宋体"/>
          <w:b/>
          <w:bCs/>
          <w:kern w:val="0"/>
          <w:sz w:val="24"/>
        </w:rPr>
        <w:t>八、通知及送达</w:t>
      </w:r>
    </w:p>
    <w:p>
      <w:pPr>
        <w:spacing w:line="540" w:lineRule="exact"/>
        <w:ind w:left="300" w:firstLine="420"/>
        <w:rPr>
          <w:rFonts w:ascii="宋体" w:hAnsi="宋体" w:cs="宋体"/>
          <w:kern w:val="0"/>
          <w:sz w:val="24"/>
        </w:rPr>
      </w:pPr>
      <w:r>
        <w:rPr>
          <w:rFonts w:hint="eastAsia" w:ascii="宋体" w:hAnsi="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2、当面交付文件的，在交付之时视为送达；通过传真方式的，在发出时视为送达；以邮寄方式的，挂号寄出或者投邮当日视为送达。</w:t>
      </w:r>
    </w:p>
    <w:p>
      <w:pPr>
        <w:widowControl/>
        <w:spacing w:line="540" w:lineRule="exact"/>
        <w:ind w:firstLine="482" w:firstLineChars="200"/>
        <w:jc w:val="left"/>
        <w:rPr>
          <w:rFonts w:ascii="宋体" w:hAnsi="宋体" w:cs="宋体"/>
          <w:b/>
          <w:bCs/>
          <w:kern w:val="0"/>
          <w:sz w:val="24"/>
        </w:rPr>
      </w:pPr>
      <w:r>
        <w:rPr>
          <w:rFonts w:hint="eastAsia" w:ascii="宋体" w:hAnsi="宋体" w:cs="宋体"/>
          <w:b/>
          <w:bCs/>
          <w:kern w:val="0"/>
          <w:sz w:val="24"/>
        </w:rPr>
        <w:t>九、争议的解决</w:t>
      </w:r>
    </w:p>
    <w:p>
      <w:pPr>
        <w:widowControl/>
        <w:spacing w:line="540" w:lineRule="exact"/>
        <w:ind w:firstLine="480" w:firstLineChars="200"/>
        <w:jc w:val="left"/>
        <w:rPr>
          <w:rFonts w:ascii="宋体" w:hAnsi="宋体" w:cs="宋体"/>
          <w:kern w:val="0"/>
          <w:sz w:val="24"/>
        </w:rPr>
      </w:pPr>
      <w:r>
        <w:rPr>
          <w:rFonts w:hint="eastAsia" w:ascii="宋体" w:hAnsi="宋体" w:cs="宋体"/>
          <w:kern w:val="0"/>
          <w:sz w:val="24"/>
        </w:rPr>
        <w:t>本协议在履行过程中产生纠纷或争议的，双方应友好协商解决，协商不成的，任何一方应向甲方所在地人民法院提起诉讼。</w:t>
      </w:r>
    </w:p>
    <w:p>
      <w:pPr>
        <w:widowControl/>
        <w:spacing w:line="540" w:lineRule="exact"/>
        <w:ind w:firstLine="480"/>
        <w:jc w:val="left"/>
        <w:rPr>
          <w:rFonts w:ascii="宋体" w:hAnsi="宋体" w:cs="宋体"/>
          <w:b/>
          <w:bCs/>
          <w:kern w:val="0"/>
          <w:sz w:val="24"/>
        </w:rPr>
      </w:pPr>
      <w:r>
        <w:rPr>
          <w:rFonts w:hint="eastAsia" w:ascii="宋体" w:hAnsi="宋体" w:cs="宋体"/>
          <w:b/>
          <w:bCs/>
          <w:kern w:val="0"/>
          <w:sz w:val="24"/>
        </w:rPr>
        <w:t>十、其他</w:t>
      </w:r>
    </w:p>
    <w:p>
      <w:pPr>
        <w:widowControl/>
        <w:spacing w:line="540" w:lineRule="exact"/>
        <w:ind w:firstLine="480"/>
        <w:jc w:val="left"/>
        <w:rPr>
          <w:rFonts w:ascii="宋体" w:hAnsi="宋体" w:cs="宋体"/>
          <w:kern w:val="0"/>
          <w:sz w:val="24"/>
        </w:rPr>
      </w:pPr>
      <w:r>
        <w:rPr>
          <w:rFonts w:hint="eastAsia" w:ascii="宋体" w:hAnsi="宋体" w:cs="宋体"/>
          <w:kern w:val="0"/>
          <w:sz w:val="24"/>
        </w:rPr>
        <w:t>1、本协议未尽事宜，双方可另行签订补充协议，补充协议与本协议不一致的，以补充协议为准。</w:t>
      </w:r>
    </w:p>
    <w:p>
      <w:pPr>
        <w:widowControl/>
        <w:spacing w:line="540" w:lineRule="exact"/>
        <w:ind w:firstLine="480"/>
        <w:jc w:val="left"/>
        <w:rPr>
          <w:rFonts w:ascii="宋体" w:hAnsi="宋体" w:cs="宋体"/>
          <w:kern w:val="0"/>
          <w:sz w:val="24"/>
        </w:rPr>
      </w:pPr>
      <w:r>
        <w:rPr>
          <w:rFonts w:hint="eastAsia" w:ascii="宋体" w:hAnsi="宋体" w:cs="宋体"/>
          <w:kern w:val="0"/>
          <w:sz w:val="24"/>
        </w:rPr>
        <w:t>2、本协议一式肆份，自甲、乙双方签字并盖章之日起生效，甲方执叁份、乙方执壹份，均具有同等法律效力。</w:t>
      </w:r>
    </w:p>
    <w:p>
      <w:pPr>
        <w:widowControl/>
        <w:spacing w:line="540" w:lineRule="exact"/>
        <w:jc w:val="left"/>
        <w:rPr>
          <w:rFonts w:ascii="宋体" w:hAnsi="宋体" w:cs="宋体"/>
          <w:kern w:val="0"/>
          <w:sz w:val="24"/>
        </w:rPr>
      </w:pPr>
      <w:r>
        <w:rPr>
          <w:rFonts w:hint="eastAsia" w:ascii="宋体" w:hAnsi="宋体" w:cs="宋体"/>
          <w:kern w:val="0"/>
          <w:sz w:val="24"/>
        </w:rPr>
        <w:t>（以下无正文）</w:t>
      </w:r>
    </w:p>
    <w:p>
      <w:pPr>
        <w:widowControl/>
        <w:spacing w:line="540" w:lineRule="exact"/>
        <w:jc w:val="left"/>
        <w:rPr>
          <w:rFonts w:ascii="宋体" w:hAnsi="宋体" w:cs="宋体"/>
          <w:kern w:val="0"/>
          <w:sz w:val="24"/>
        </w:rPr>
      </w:pPr>
    </w:p>
    <w:p>
      <w:pPr>
        <w:widowControl/>
        <w:spacing w:line="540" w:lineRule="exact"/>
        <w:jc w:val="left"/>
        <w:rPr>
          <w:rFonts w:ascii="宋体" w:hAnsi="宋体" w:cs="宋体"/>
          <w:kern w:val="0"/>
          <w:sz w:val="24"/>
        </w:rPr>
      </w:pPr>
    </w:p>
    <w:p>
      <w:pPr>
        <w:widowControl/>
        <w:spacing w:line="540" w:lineRule="exact"/>
        <w:jc w:val="left"/>
        <w:rPr>
          <w:rFonts w:ascii="宋体" w:hAnsi="宋体" w:cs="宋体"/>
          <w:kern w:val="0"/>
          <w:sz w:val="24"/>
        </w:rPr>
      </w:pPr>
      <w:r>
        <w:rPr>
          <w:rFonts w:hint="eastAsia" w:ascii="宋体" w:hAnsi="宋体" w:cs="宋体"/>
          <w:kern w:val="0"/>
          <w:sz w:val="24"/>
        </w:rPr>
        <w:t>附件：1. 中标通知书</w:t>
      </w:r>
    </w:p>
    <w:p>
      <w:pPr>
        <w:widowControl/>
        <w:numPr>
          <w:ilvl w:val="0"/>
          <w:numId w:val="19"/>
        </w:numPr>
        <w:spacing w:line="540" w:lineRule="exact"/>
        <w:ind w:firstLine="720" w:firstLineChars="300"/>
        <w:jc w:val="left"/>
        <w:rPr>
          <w:rFonts w:ascii="宋体" w:hAnsi="宋体" w:cs="宋体"/>
        </w:rPr>
      </w:pPr>
      <w:r>
        <w:rPr>
          <w:rFonts w:hint="eastAsia" w:ascii="宋体" w:hAnsi="宋体" w:cs="宋体"/>
          <w:kern w:val="0"/>
          <w:sz w:val="24"/>
        </w:rPr>
        <w:t>售后服务承诺</w:t>
      </w:r>
    </w:p>
    <w:p>
      <w:pPr>
        <w:widowControl/>
        <w:numPr>
          <w:ilvl w:val="255"/>
          <w:numId w:val="0"/>
        </w:numPr>
        <w:spacing w:line="540" w:lineRule="exact"/>
        <w:ind w:firstLine="630" w:firstLineChars="300"/>
        <w:jc w:val="left"/>
        <w:rPr>
          <w:rFonts w:ascii="宋体" w:hAnsi="宋体" w:cs="宋体"/>
        </w:rPr>
      </w:pPr>
      <w:r>
        <w:rPr>
          <w:rFonts w:hint="eastAsia" w:ascii="宋体" w:hAnsi="宋体" w:cs="宋体"/>
        </w:rPr>
        <w:t xml:space="preserve"> 3. 廉洁购销合同</w:t>
      </w:r>
    </w:p>
    <w:p>
      <w:pPr>
        <w:widowControl/>
        <w:spacing w:line="540" w:lineRule="exact"/>
        <w:ind w:firstLine="720" w:firstLineChars="300"/>
        <w:jc w:val="left"/>
        <w:rPr>
          <w:rFonts w:ascii="宋体" w:hAnsi="宋体" w:cs="宋体"/>
          <w:b/>
          <w:bCs/>
          <w:kern w:val="0"/>
          <w:sz w:val="24"/>
        </w:rPr>
      </w:pPr>
      <w:r>
        <w:rPr>
          <w:rFonts w:hint="eastAsia" w:ascii="宋体" w:hAnsi="宋体" w:cs="宋体"/>
          <w:kern w:val="0"/>
          <w:sz w:val="24"/>
        </w:rPr>
        <w:t>(协议装订成册并加盖骑缝章)</w:t>
      </w:r>
    </w:p>
    <w:p>
      <w:pPr>
        <w:widowControl/>
        <w:spacing w:line="540" w:lineRule="exact"/>
        <w:jc w:val="left"/>
        <w:rPr>
          <w:rFonts w:ascii="宋体" w:hAnsi="宋体" w:cs="宋体"/>
          <w:kern w:val="0"/>
          <w:sz w:val="24"/>
        </w:rPr>
      </w:pPr>
    </w:p>
    <w:p>
      <w:pPr>
        <w:widowControl/>
        <w:spacing w:line="540" w:lineRule="exact"/>
        <w:jc w:val="left"/>
        <w:rPr>
          <w:rFonts w:ascii="宋体" w:hAnsi="宋体" w:cs="宋体"/>
          <w:kern w:val="0"/>
          <w:sz w:val="24"/>
        </w:rPr>
      </w:pPr>
      <w:r>
        <w:rPr>
          <w:rFonts w:hint="eastAsia" w:ascii="宋体" w:hAnsi="宋体" w:cs="宋体"/>
          <w:kern w:val="0"/>
          <w:sz w:val="24"/>
        </w:rPr>
        <w:t>甲方：中山大学附属第八医院（深圳福田）   乙方：</w:t>
      </w:r>
    </w:p>
    <w:p>
      <w:pPr>
        <w:widowControl/>
        <w:spacing w:line="540" w:lineRule="exact"/>
        <w:jc w:val="left"/>
        <w:rPr>
          <w:rFonts w:ascii="宋体" w:hAnsi="宋体" w:cs="宋体"/>
          <w:kern w:val="0"/>
          <w:sz w:val="24"/>
        </w:rPr>
      </w:pPr>
      <w:r>
        <w:rPr>
          <w:rFonts w:hint="eastAsia" w:ascii="宋体" w:hAnsi="宋体" w:cs="宋体"/>
          <w:kern w:val="0"/>
          <w:sz w:val="24"/>
        </w:rPr>
        <w:t>法定代表人：                             法定代表人：</w:t>
      </w:r>
    </w:p>
    <w:p>
      <w:pPr>
        <w:widowControl/>
        <w:spacing w:line="540" w:lineRule="exact"/>
        <w:jc w:val="left"/>
        <w:rPr>
          <w:rFonts w:ascii="宋体" w:hAnsi="宋体" w:cs="宋体"/>
          <w:kern w:val="0"/>
          <w:sz w:val="24"/>
        </w:rPr>
      </w:pPr>
      <w:r>
        <w:rPr>
          <w:rFonts w:hint="eastAsia" w:ascii="宋体" w:hAnsi="宋体" w:cs="宋体"/>
          <w:kern w:val="0"/>
          <w:sz w:val="24"/>
        </w:rPr>
        <w:t>委托代理人：                             委托代理人：</w:t>
      </w:r>
    </w:p>
    <w:p>
      <w:pPr>
        <w:widowControl/>
        <w:spacing w:line="540" w:lineRule="exact"/>
        <w:jc w:val="left"/>
        <w:rPr>
          <w:rFonts w:ascii="宋体" w:hAnsi="宋体" w:cs="宋体"/>
          <w:kern w:val="0"/>
          <w:sz w:val="24"/>
        </w:rPr>
      </w:pPr>
      <w:r>
        <w:rPr>
          <w:rFonts w:hint="eastAsia" w:ascii="宋体" w:hAnsi="宋体" w:cs="宋体"/>
          <w:kern w:val="0"/>
          <w:sz w:val="24"/>
        </w:rPr>
        <w:t>联系电话：                               联系电话：</w:t>
      </w:r>
    </w:p>
    <w:p>
      <w:pPr>
        <w:widowControl/>
        <w:spacing w:line="540" w:lineRule="exact"/>
        <w:jc w:val="left"/>
        <w:rPr>
          <w:rFonts w:ascii="宋体" w:hAnsi="宋体" w:cs="宋体"/>
          <w:spacing w:val="-11"/>
          <w:kern w:val="0"/>
          <w:sz w:val="24"/>
        </w:rPr>
      </w:pPr>
      <w:r>
        <w:rPr>
          <w:rFonts w:hint="eastAsia" w:ascii="宋体" w:hAnsi="宋体" w:cs="宋体"/>
          <w:kern w:val="0"/>
          <w:sz w:val="24"/>
        </w:rPr>
        <w:t>开户银行：                               开户银行</w:t>
      </w:r>
      <w:r>
        <w:rPr>
          <w:rFonts w:hint="eastAsia" w:ascii="宋体" w:hAnsi="宋体" w:cs="宋体"/>
          <w:spacing w:val="-11"/>
          <w:kern w:val="0"/>
          <w:sz w:val="24"/>
        </w:rPr>
        <w:t>:</w:t>
      </w:r>
    </w:p>
    <w:p>
      <w:pPr>
        <w:widowControl/>
        <w:spacing w:line="540" w:lineRule="exact"/>
        <w:jc w:val="left"/>
        <w:rPr>
          <w:rFonts w:ascii="宋体" w:hAnsi="宋体" w:cs="宋体"/>
          <w:kern w:val="0"/>
          <w:sz w:val="24"/>
        </w:rPr>
      </w:pPr>
      <w:r>
        <w:rPr>
          <w:rFonts w:hint="eastAsia" w:ascii="宋体" w:hAnsi="宋体" w:cs="宋体"/>
          <w:kern w:val="0"/>
          <w:sz w:val="24"/>
        </w:rPr>
        <w:t>帐号：                                   帐号：</w:t>
      </w:r>
    </w:p>
    <w:p>
      <w:pPr>
        <w:widowControl/>
        <w:spacing w:line="540" w:lineRule="exact"/>
        <w:jc w:val="left"/>
        <w:rPr>
          <w:rFonts w:ascii="宋体" w:hAnsi="宋体" w:cs="宋体"/>
          <w:kern w:val="0"/>
          <w:sz w:val="24"/>
        </w:rPr>
      </w:pPr>
    </w:p>
    <w:p>
      <w:pPr>
        <w:widowControl/>
        <w:spacing w:line="540" w:lineRule="exact"/>
        <w:jc w:val="left"/>
        <w:rPr>
          <w:rFonts w:ascii="宋体" w:hAnsi="宋体" w:cs="宋体"/>
          <w:kern w:val="0"/>
          <w:sz w:val="24"/>
        </w:rPr>
      </w:pPr>
      <w:r>
        <w:rPr>
          <w:rFonts w:hint="eastAsia" w:ascii="宋体" w:hAnsi="宋体" w:cs="宋体"/>
          <w:kern w:val="0"/>
          <w:sz w:val="24"/>
        </w:rPr>
        <w:t>签约时间：     年     月     日</w:t>
      </w:r>
    </w:p>
    <w:p>
      <w:pPr>
        <w:widowControl/>
        <w:spacing w:line="540" w:lineRule="exact"/>
        <w:jc w:val="left"/>
        <w:rPr>
          <w:rFonts w:ascii="宋体" w:hAnsi="宋体" w:cs="宋体"/>
          <w:kern w:val="0"/>
          <w:sz w:val="24"/>
        </w:rPr>
      </w:pPr>
      <w:r>
        <w:rPr>
          <w:rFonts w:hint="eastAsia" w:ascii="宋体" w:hAnsi="宋体" w:cs="宋体"/>
          <w:kern w:val="0"/>
          <w:sz w:val="24"/>
        </w:rPr>
        <w:t>签约地点：中山大学附属第八医院（深圳福田）</w:t>
      </w:r>
    </w:p>
    <w:p>
      <w:pPr>
        <w:rPr>
          <w:rFonts w:ascii="宋体" w:hAnsi="宋体" w:cs="宋体"/>
          <w:kern w:val="0"/>
          <w:sz w:val="24"/>
        </w:rPr>
      </w:pPr>
      <w:r>
        <w:rPr>
          <w:rFonts w:hint="eastAsia" w:ascii="宋体" w:hAnsi="宋体" w:cs="宋体"/>
          <w:kern w:val="0"/>
          <w:sz w:val="24"/>
        </w:rPr>
        <w:br w:type="page"/>
      </w:r>
    </w:p>
    <w:p>
      <w:pPr>
        <w:numPr>
          <w:ilvl w:val="255"/>
          <w:numId w:val="0"/>
        </w:numPr>
        <w:spacing w:line="540" w:lineRule="exact"/>
        <w:rPr>
          <w:rFonts w:ascii="宋体" w:hAnsi="宋体" w:cs="宋体"/>
          <w:sz w:val="32"/>
          <w:szCs w:val="32"/>
        </w:rPr>
      </w:pPr>
      <w:r>
        <w:rPr>
          <w:rFonts w:hint="eastAsia" w:ascii="宋体" w:hAnsi="宋体" w:cs="宋体"/>
          <w:sz w:val="32"/>
          <w:szCs w:val="32"/>
          <w:vertAlign w:val="superscript"/>
        </w:rPr>
        <w:t xml:space="preserve">附件2：                                   </w:t>
      </w:r>
      <w:r>
        <w:rPr>
          <w:rFonts w:hint="eastAsia" w:ascii="宋体" w:hAnsi="宋体" w:cs="宋体"/>
          <w:sz w:val="32"/>
          <w:szCs w:val="32"/>
        </w:rPr>
        <w:t>售后服务承诺</w:t>
      </w:r>
    </w:p>
    <w:p>
      <w:pPr>
        <w:ind w:firstLine="422" w:firstLineChars="200"/>
        <w:jc w:val="center"/>
        <w:rPr>
          <w:rFonts w:ascii="宋体" w:hAnsi="宋体" w:cs="宋体"/>
          <w:b/>
          <w:bCs/>
          <w:szCs w:val="22"/>
        </w:rPr>
      </w:pPr>
    </w:p>
    <w:p>
      <w:pPr>
        <w:spacing w:line="460" w:lineRule="exact"/>
        <w:rPr>
          <w:rFonts w:ascii="宋体" w:hAnsi="宋体" w:cs="宋体"/>
          <w:sz w:val="24"/>
        </w:rPr>
      </w:pPr>
      <w:r>
        <w:rPr>
          <w:rFonts w:hint="eastAsia" w:ascii="宋体" w:hAnsi="宋体" w:cs="宋体"/>
          <w:sz w:val="24"/>
        </w:rPr>
        <w:t>采购编号：</w:t>
      </w:r>
      <w:r>
        <w:rPr>
          <w:rFonts w:hint="eastAsia" w:ascii="宋体" w:hAnsi="宋体" w:cs="宋体"/>
          <w:sz w:val="24"/>
          <w:u w:val="single"/>
        </w:rPr>
        <w:t xml:space="preserve">                   </w:t>
      </w:r>
      <w:r>
        <w:rPr>
          <w:rFonts w:hint="eastAsia" w:ascii="宋体" w:hAnsi="宋体" w:cs="宋体"/>
          <w:sz w:val="24"/>
        </w:rPr>
        <w:t>供应商名称（盖章）：</w:t>
      </w:r>
      <w:r>
        <w:rPr>
          <w:rFonts w:hint="eastAsia" w:ascii="宋体" w:hAnsi="宋体" w:cs="宋体"/>
          <w:sz w:val="24"/>
          <w:u w:val="single"/>
        </w:rPr>
        <w:t xml:space="preserve">                         </w:t>
      </w:r>
    </w:p>
    <w:p>
      <w:pPr>
        <w:spacing w:line="460" w:lineRule="exact"/>
        <w:ind w:firstLine="480" w:firstLineChars="200"/>
        <w:rPr>
          <w:rFonts w:ascii="宋体" w:hAnsi="宋体" w:cs="宋体"/>
          <w:sz w:val="24"/>
        </w:rPr>
      </w:pPr>
      <w:r>
        <w:rPr>
          <w:rFonts w:hint="eastAsia" w:ascii="宋体" w:hAnsi="宋体" w:cs="宋体"/>
          <w:sz w:val="24"/>
        </w:rPr>
        <w:t>我单位对中标产品的售后服务做出以下承诺：</w:t>
      </w:r>
    </w:p>
    <w:p>
      <w:pPr>
        <w:spacing w:line="460" w:lineRule="exact"/>
        <w:ind w:firstLine="480" w:firstLineChars="200"/>
        <w:jc w:val="left"/>
        <w:rPr>
          <w:rFonts w:ascii="宋体" w:hAnsi="宋体" w:cs="宋体"/>
          <w:sz w:val="24"/>
        </w:rPr>
      </w:pPr>
      <w:r>
        <w:rPr>
          <w:rFonts w:hint="eastAsia" w:ascii="宋体" w:hAnsi="宋体" w:cs="宋体"/>
          <w:sz w:val="24"/>
        </w:rPr>
        <w:t>一、我单位保证本次中标产品价格为深圳市最低成交价，否则，贵院有权取消我单位中标资格并选择其他中标公司签订合同并供货。</w:t>
      </w:r>
    </w:p>
    <w:p>
      <w:pPr>
        <w:spacing w:line="460" w:lineRule="exact"/>
        <w:ind w:firstLine="480" w:firstLineChars="200"/>
        <w:jc w:val="left"/>
        <w:rPr>
          <w:rFonts w:ascii="宋体" w:hAnsi="宋体" w:cs="宋体"/>
          <w:sz w:val="24"/>
        </w:rPr>
      </w:pPr>
      <w:r>
        <w:rPr>
          <w:rFonts w:hint="eastAsia" w:ascii="宋体" w:hAnsi="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pPr>
        <w:spacing w:line="460" w:lineRule="exact"/>
        <w:ind w:firstLine="480" w:firstLineChars="200"/>
        <w:jc w:val="left"/>
        <w:rPr>
          <w:rFonts w:ascii="宋体" w:hAnsi="宋体" w:cs="宋体"/>
          <w:sz w:val="24"/>
        </w:rPr>
      </w:pPr>
      <w:r>
        <w:rPr>
          <w:rFonts w:hint="eastAsia" w:ascii="宋体" w:hAnsi="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pPr>
        <w:spacing w:line="460" w:lineRule="exact"/>
        <w:ind w:firstLine="480" w:firstLineChars="200"/>
        <w:jc w:val="left"/>
        <w:rPr>
          <w:rFonts w:ascii="宋体" w:hAnsi="宋体" w:cs="宋体"/>
          <w:sz w:val="24"/>
        </w:rPr>
      </w:pPr>
      <w:r>
        <w:rPr>
          <w:rFonts w:hint="eastAsia" w:ascii="宋体" w:hAnsi="宋体" w:cs="宋体"/>
          <w:sz w:val="24"/>
        </w:rPr>
        <w:t>四、若中标产品有断货或停货等特殊情况时，我单位保证提前一个月通知贵院药学部，并出示加盖公章的函件。</w:t>
      </w:r>
    </w:p>
    <w:p>
      <w:pPr>
        <w:spacing w:line="460" w:lineRule="exact"/>
        <w:ind w:firstLine="480" w:firstLineChars="200"/>
        <w:jc w:val="left"/>
        <w:rPr>
          <w:rFonts w:ascii="宋体" w:hAnsi="宋体" w:cs="宋体"/>
          <w:sz w:val="24"/>
        </w:rPr>
      </w:pPr>
      <w:r>
        <w:rPr>
          <w:rFonts w:hint="eastAsia" w:ascii="宋体" w:hAnsi="宋体" w:cs="宋体"/>
          <w:sz w:val="24"/>
        </w:rPr>
        <w:t>五、企业经营资质，产品相关资质，授权书等文件上传至SPD B2B平台。采购周期内如有更新，应及时上传更新资料，超过有效期未更新，贵院有权停止中标医用品、耗材的供货资格。</w:t>
      </w:r>
    </w:p>
    <w:p>
      <w:pPr>
        <w:spacing w:line="460" w:lineRule="exact"/>
        <w:ind w:firstLine="480" w:firstLineChars="200"/>
        <w:jc w:val="left"/>
        <w:rPr>
          <w:rFonts w:ascii="宋体" w:hAnsi="宋体" w:cs="宋体"/>
          <w:sz w:val="24"/>
        </w:rPr>
      </w:pPr>
      <w:r>
        <w:rPr>
          <w:rFonts w:hint="eastAsia" w:ascii="宋体" w:hAnsi="宋体" w:cs="宋体"/>
          <w:sz w:val="24"/>
        </w:rPr>
        <w:t>六、在实际使用过程中如因产品原因出现异常情况，我单位保证及时请厂家或专家到贵院协助解决异常情况，一切费用由我单位负责。</w:t>
      </w:r>
    </w:p>
    <w:p>
      <w:pPr>
        <w:spacing w:line="460" w:lineRule="exact"/>
        <w:ind w:firstLine="480" w:firstLineChars="200"/>
        <w:jc w:val="left"/>
        <w:rPr>
          <w:rFonts w:ascii="宋体" w:hAnsi="宋体" w:cs="宋体"/>
          <w:sz w:val="24"/>
        </w:rPr>
      </w:pPr>
      <w:r>
        <w:rPr>
          <w:rFonts w:hint="eastAsia" w:ascii="宋体" w:hAnsi="宋体" w:cs="宋体"/>
          <w:sz w:val="24"/>
        </w:rPr>
        <w:t>七、对于一些需要指导的新产品，我单位保证做好相关培训工作，培训产生的费用由我单位负责。</w:t>
      </w:r>
    </w:p>
    <w:p>
      <w:pPr>
        <w:spacing w:line="460" w:lineRule="exact"/>
        <w:ind w:firstLine="480" w:firstLineChars="200"/>
        <w:jc w:val="left"/>
        <w:rPr>
          <w:rFonts w:ascii="宋体" w:hAnsi="宋体" w:cs="宋体"/>
          <w:sz w:val="24"/>
        </w:rPr>
      </w:pPr>
      <w:r>
        <w:rPr>
          <w:rFonts w:hint="eastAsia" w:ascii="宋体" w:hAnsi="宋体" w:cs="宋体"/>
          <w:sz w:val="24"/>
        </w:rPr>
        <w:t>八、我单位保证在供货中对因运输破损等原因无法使用的产品无条件退换。</w:t>
      </w:r>
    </w:p>
    <w:p>
      <w:pPr>
        <w:spacing w:line="460" w:lineRule="exact"/>
        <w:ind w:firstLine="480" w:firstLineChars="200"/>
        <w:jc w:val="left"/>
        <w:rPr>
          <w:rFonts w:ascii="宋体" w:hAnsi="宋体" w:cs="宋体"/>
          <w:sz w:val="24"/>
        </w:rPr>
      </w:pPr>
      <w:r>
        <w:rPr>
          <w:rFonts w:hint="eastAsia" w:ascii="宋体" w:hAnsi="宋体" w:cs="宋体"/>
          <w:sz w:val="24"/>
        </w:rPr>
        <w:t>如有违约，自愿接受贵院处罚，并支付货款10倍的违约金。</w:t>
      </w:r>
    </w:p>
    <w:p>
      <w:pPr>
        <w:spacing w:line="460" w:lineRule="exact"/>
        <w:ind w:firstLine="480" w:firstLineChars="200"/>
        <w:jc w:val="left"/>
        <w:rPr>
          <w:rFonts w:ascii="宋体" w:hAnsi="宋体" w:cs="宋体"/>
          <w:sz w:val="24"/>
        </w:rPr>
      </w:pPr>
      <w:r>
        <w:rPr>
          <w:rFonts w:hint="eastAsia" w:ascii="宋体" w:hAnsi="宋体" w:cs="宋体"/>
          <w:sz w:val="24"/>
        </w:rPr>
        <w:t>本承诺期限为：自本承诺函签订日起至本次采购周期结束，产品质量问题不受此承诺期限限制。</w:t>
      </w:r>
    </w:p>
    <w:p>
      <w:pPr>
        <w:spacing w:line="460" w:lineRule="exact"/>
        <w:jc w:val="left"/>
        <w:rPr>
          <w:rFonts w:ascii="宋体" w:hAnsi="宋体" w:cs="宋体"/>
          <w:sz w:val="24"/>
        </w:rPr>
      </w:pPr>
    </w:p>
    <w:p>
      <w:pPr>
        <w:spacing w:line="460" w:lineRule="exact"/>
        <w:rPr>
          <w:rFonts w:ascii="宋体" w:hAnsi="宋体" w:cs="宋体"/>
          <w:b/>
          <w:sz w:val="24"/>
        </w:rPr>
      </w:pPr>
      <w:r>
        <w:rPr>
          <w:rFonts w:hint="eastAsia" w:ascii="宋体" w:hAnsi="宋体" w:cs="宋体"/>
          <w:sz w:val="24"/>
        </w:rPr>
        <w:t>供应商名称</w:t>
      </w:r>
      <w:r>
        <w:rPr>
          <w:rFonts w:hint="eastAsia" w:ascii="宋体" w:hAnsi="宋体" w:cs="宋体"/>
          <w:b/>
          <w:bCs/>
          <w:sz w:val="24"/>
        </w:rPr>
        <w:t>：</w:t>
      </w:r>
      <w:r>
        <w:rPr>
          <w:rFonts w:hint="eastAsia" w:ascii="宋体" w:hAnsi="宋体" w:cs="宋体"/>
          <w:b/>
          <w:sz w:val="24"/>
        </w:rPr>
        <w:t>（此处加盖供应商单位公章）</w:t>
      </w:r>
    </w:p>
    <w:p>
      <w:pPr>
        <w:spacing w:line="460" w:lineRule="exact"/>
        <w:rPr>
          <w:rFonts w:ascii="宋体" w:hAnsi="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cs="宋体"/>
          <w:bCs/>
          <w:sz w:val="24"/>
        </w:rPr>
        <w:t xml:space="preserve">日期：     年    月   </w:t>
      </w:r>
    </w:p>
    <w:p>
      <w:pPr>
        <w:numPr>
          <w:ilvl w:val="255"/>
          <w:numId w:val="0"/>
        </w:numPr>
        <w:spacing w:line="540" w:lineRule="exact"/>
        <w:rPr>
          <w:rFonts w:ascii="宋体" w:hAnsi="宋体" w:cs="宋体"/>
          <w:sz w:val="32"/>
          <w:szCs w:val="32"/>
          <w:vertAlign w:val="superscript"/>
        </w:rPr>
      </w:pPr>
      <w:r>
        <w:rPr>
          <w:rFonts w:hint="eastAsia" w:ascii="宋体" w:hAnsi="宋体" w:cs="宋体"/>
          <w:sz w:val="32"/>
          <w:szCs w:val="32"/>
          <w:vertAlign w:val="superscript"/>
        </w:rPr>
        <w:t xml:space="preserve">附件3                                          </w:t>
      </w:r>
      <w:r>
        <w:rPr>
          <w:rFonts w:hint="eastAsia" w:ascii="宋体" w:hAnsi="宋体" w:cs="宋体"/>
          <w:sz w:val="32"/>
          <w:szCs w:val="32"/>
        </w:rPr>
        <w:t>廉洁购销合同</w:t>
      </w:r>
    </w:p>
    <w:p>
      <w:pPr>
        <w:ind w:firstLine="422" w:firstLineChars="200"/>
        <w:rPr>
          <w:rFonts w:ascii="宋体" w:hAnsi="宋体" w:cs="宋体"/>
          <w:b/>
          <w:bCs/>
          <w:szCs w:val="22"/>
        </w:rPr>
      </w:pPr>
    </w:p>
    <w:p>
      <w:pPr>
        <w:numPr>
          <w:ilvl w:val="255"/>
          <w:numId w:val="0"/>
        </w:numPr>
        <w:spacing w:line="540" w:lineRule="exact"/>
        <w:jc w:val="center"/>
        <w:rPr>
          <w:rFonts w:ascii="宋体" w:hAnsi="宋体" w:cs="宋体"/>
          <w:sz w:val="32"/>
          <w:szCs w:val="32"/>
        </w:rPr>
      </w:pPr>
      <w:r>
        <w:rPr>
          <w:rFonts w:hint="eastAsia" w:ascii="宋体" w:hAnsi="宋体" w:cs="宋体"/>
          <w:sz w:val="32"/>
          <w:szCs w:val="32"/>
        </w:rPr>
        <w:t>中山大学附属第八医院供应商廉洁购销合同</w:t>
      </w:r>
    </w:p>
    <w:p>
      <w:pPr>
        <w:ind w:firstLine="422" w:firstLineChars="200"/>
        <w:rPr>
          <w:rFonts w:ascii="宋体" w:hAnsi="宋体" w:cs="宋体"/>
          <w:b/>
          <w:bCs/>
          <w:szCs w:val="22"/>
        </w:rPr>
      </w:pPr>
    </w:p>
    <w:p>
      <w:pPr>
        <w:ind w:firstLine="480" w:firstLineChars="200"/>
        <w:rPr>
          <w:rFonts w:ascii="宋体" w:hAnsi="宋体" w:cs="宋体"/>
          <w:sz w:val="24"/>
        </w:rPr>
      </w:pPr>
      <w:r>
        <w:rPr>
          <w:rFonts w:hint="eastAsia" w:ascii="宋体" w:hAnsi="宋体" w:cs="宋体"/>
          <w:sz w:val="24"/>
        </w:rPr>
        <w:t>甲方：中山大学附属第八医院(深圳福田)</w:t>
      </w:r>
    </w:p>
    <w:p>
      <w:pPr>
        <w:ind w:firstLine="480" w:firstLineChars="200"/>
        <w:rPr>
          <w:rFonts w:ascii="宋体" w:hAnsi="宋体" w:cs="宋体"/>
          <w:sz w:val="24"/>
          <w:lang w:val="zh-TW"/>
        </w:rPr>
      </w:pPr>
      <w:r>
        <w:rPr>
          <w:rFonts w:hint="eastAsia" w:ascii="宋体" w:hAnsi="宋体" w:cs="宋体"/>
          <w:sz w:val="24"/>
          <w:lang w:val="zh-TW" w:eastAsia="zh-TW"/>
        </w:rPr>
        <w:t>法定代表人：</w:t>
      </w:r>
      <w:r>
        <w:rPr>
          <w:rFonts w:hint="eastAsia" w:ascii="宋体" w:hAnsi="宋体" w:cs="宋体"/>
          <w:sz w:val="24"/>
          <w:lang w:val="zh-TW"/>
        </w:rPr>
        <w:t>沈慧勇</w:t>
      </w:r>
    </w:p>
    <w:p>
      <w:pPr>
        <w:ind w:firstLine="480" w:firstLineChars="200"/>
        <w:rPr>
          <w:rFonts w:ascii="宋体" w:hAnsi="宋体" w:cs="宋体"/>
          <w:sz w:val="24"/>
        </w:rPr>
      </w:pPr>
      <w:r>
        <w:rPr>
          <w:rFonts w:hint="eastAsia" w:ascii="宋体" w:hAnsi="宋体" w:cs="宋体"/>
          <w:sz w:val="24"/>
          <w:lang w:val="zh-TW" w:eastAsia="zh-TW"/>
        </w:rPr>
        <w:t>统一社会信用代码：</w:t>
      </w:r>
      <w:r>
        <w:rPr>
          <w:rFonts w:hint="eastAsia" w:ascii="宋体" w:hAnsi="宋体" w:cs="宋体"/>
          <w:sz w:val="24"/>
        </w:rPr>
        <w:t>124403044557440305</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乙方：</w:t>
      </w:r>
    </w:p>
    <w:p>
      <w:pPr>
        <w:ind w:firstLine="480" w:firstLineChars="200"/>
        <w:rPr>
          <w:rFonts w:ascii="宋体" w:hAnsi="宋体" w:cs="宋体"/>
          <w:sz w:val="24"/>
        </w:rPr>
      </w:pPr>
      <w:r>
        <w:rPr>
          <w:rFonts w:hint="eastAsia" w:ascii="宋体" w:hAnsi="宋体" w:cs="宋体"/>
          <w:sz w:val="24"/>
        </w:rPr>
        <w:t>法定代表人：</w:t>
      </w:r>
    </w:p>
    <w:p>
      <w:pPr>
        <w:ind w:firstLine="480" w:firstLineChars="200"/>
        <w:rPr>
          <w:rFonts w:ascii="宋体" w:hAnsi="宋体" w:cs="宋体"/>
          <w:sz w:val="24"/>
        </w:rPr>
      </w:pPr>
      <w:r>
        <w:rPr>
          <w:rFonts w:hint="eastAsia" w:ascii="宋体" w:hAnsi="宋体" w:cs="宋体"/>
          <w:sz w:val="24"/>
        </w:rPr>
        <w:t>统一社会信用代码：</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 xml:space="preserve">采购产品: </w:t>
      </w:r>
      <w:r>
        <w:rPr>
          <w:rFonts w:hint="eastAsia" w:ascii="宋体" w:hAnsi="宋体" w:cs="宋体"/>
          <w:sz w:val="24"/>
          <w:u w:val="single"/>
        </w:rPr>
        <w:t xml:space="preserve">             </w:t>
      </w:r>
      <w:r>
        <w:rPr>
          <w:rFonts w:hint="eastAsia" w:ascii="宋体" w:hAnsi="宋体" w:cs="宋体"/>
          <w:sz w:val="24"/>
        </w:rPr>
        <w:t>项目（采购编号：</w:t>
      </w:r>
      <w:r>
        <w:rPr>
          <w:rFonts w:hint="eastAsia" w:ascii="宋体" w:hAnsi="宋体" w:cs="宋体"/>
          <w:sz w:val="24"/>
          <w:u w:val="single"/>
        </w:rPr>
        <w:t xml:space="preserve">        </w:t>
      </w:r>
      <w:r>
        <w:rPr>
          <w:rFonts w:hint="eastAsia" w:ascii="宋体" w:hAnsi="宋体" w:cs="宋体"/>
          <w:sz w:val="24"/>
        </w:rPr>
        <w:t>，中标试剂共</w:t>
      </w:r>
      <w:r>
        <w:rPr>
          <w:rFonts w:hint="eastAsia" w:ascii="宋体" w:hAnsi="宋体" w:cs="宋体"/>
          <w:sz w:val="24"/>
          <w:u w:val="single"/>
        </w:rPr>
        <w:t xml:space="preserve">     </w:t>
      </w:r>
      <w:r>
        <w:rPr>
          <w:rFonts w:hint="eastAsia" w:ascii="宋体" w:hAnsi="宋体" w:cs="宋体"/>
          <w:sz w:val="24"/>
        </w:rPr>
        <w:t>种）</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为加强医院管理，规范我院医药产品购销行为，有效防范商业贿赂，营造公平交易、诚实守信的购销环境，经甲、乙双方协商，同意签订本合同，并共同遵守：</w:t>
      </w:r>
    </w:p>
    <w:p>
      <w:pPr>
        <w:ind w:firstLine="480" w:firstLineChars="200"/>
        <w:rPr>
          <w:rFonts w:ascii="宋体" w:hAnsi="宋体" w:cs="宋体"/>
          <w:sz w:val="24"/>
        </w:rPr>
      </w:pPr>
      <w:r>
        <w:rPr>
          <w:rFonts w:hint="eastAsia" w:ascii="宋体" w:hAnsi="宋体" w:cs="宋体"/>
          <w:sz w:val="24"/>
        </w:rPr>
        <w:t>一、甲乙双方按照《中华人民共和国民法典》及医药产品购销合同约定购销药品、医用设备、试剂、耗材等医药产品事宜。</w:t>
      </w:r>
    </w:p>
    <w:p>
      <w:pPr>
        <w:ind w:firstLine="480" w:firstLineChars="200"/>
        <w:rPr>
          <w:rFonts w:ascii="宋体" w:hAnsi="宋体" w:cs="宋体"/>
          <w:sz w:val="24"/>
        </w:rPr>
      </w:pPr>
      <w:r>
        <w:rPr>
          <w:rFonts w:hint="eastAsia" w:ascii="宋体" w:hAnsi="宋体" w:cs="宋体"/>
          <w:sz w:val="24"/>
        </w:rPr>
        <w:t>二、甲方应当严格执行医药/医疗产品购销合同验收、入库制度，对采购医药/医疗产品及发票进行查验，不得违反有关规定进行合同外采购、违价采购或从非规定渠道采购。</w:t>
      </w:r>
    </w:p>
    <w:p>
      <w:pPr>
        <w:ind w:firstLine="480" w:firstLineChars="200"/>
        <w:rPr>
          <w:rFonts w:ascii="宋体" w:hAnsi="宋体" w:cs="宋体"/>
          <w:sz w:val="24"/>
        </w:rPr>
      </w:pPr>
      <w:r>
        <w:rPr>
          <w:rFonts w:hint="eastAsia" w:ascii="宋体" w:hAnsi="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ind w:firstLine="480" w:firstLineChars="200"/>
        <w:rPr>
          <w:rFonts w:ascii="宋体" w:hAnsi="宋体" w:cs="宋体"/>
          <w:sz w:val="24"/>
        </w:rPr>
      </w:pPr>
      <w:r>
        <w:rPr>
          <w:rFonts w:hint="eastAsia" w:ascii="宋体" w:hAnsi="宋体" w:cs="宋体"/>
          <w:sz w:val="24"/>
        </w:rPr>
        <w:t>四、严禁甲方工作人员利用任何途径和方式，为乙方统计医师个人及临床科室有关医药产品用量信息，或为乙方统计提供便利。</w:t>
      </w:r>
    </w:p>
    <w:p>
      <w:pPr>
        <w:ind w:firstLine="480" w:firstLineChars="200"/>
        <w:rPr>
          <w:rFonts w:ascii="宋体" w:hAnsi="宋体" w:cs="宋体"/>
          <w:sz w:val="24"/>
        </w:rPr>
      </w:pPr>
      <w:r>
        <w:rPr>
          <w:rFonts w:hint="eastAsia" w:ascii="宋体" w:hAnsi="宋体" w:cs="宋体"/>
          <w:sz w:val="24"/>
        </w:rPr>
        <w:t>五、乙方不得以回扣、宴请等方式影响甲方工作人员采购或使用医药产品的选择权，不得在学术活动中提供旅游、超标准支付食宿费用。</w:t>
      </w:r>
    </w:p>
    <w:p>
      <w:pPr>
        <w:ind w:firstLine="480" w:firstLineChars="200"/>
        <w:rPr>
          <w:rFonts w:ascii="宋体" w:hAnsi="宋体" w:cs="宋体"/>
          <w:sz w:val="24"/>
        </w:rPr>
      </w:pPr>
      <w:r>
        <w:rPr>
          <w:rFonts w:hint="eastAsia" w:ascii="宋体" w:hAnsi="宋体" w:cs="宋体"/>
          <w:sz w:val="24"/>
        </w:rPr>
        <w:t>六、乙方指定</w:t>
      </w:r>
      <w:r>
        <w:rPr>
          <w:rFonts w:hint="eastAsia" w:ascii="宋体" w:hAnsi="宋体" w:cs="宋体"/>
          <w:sz w:val="24"/>
          <w:u w:val="single"/>
        </w:rPr>
        <w:t xml:space="preserve">       </w:t>
      </w:r>
      <w:r>
        <w:rPr>
          <w:rFonts w:hint="eastAsia" w:ascii="宋体" w:hAnsi="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ind w:firstLine="480" w:firstLineChars="200"/>
        <w:rPr>
          <w:rFonts w:ascii="宋体" w:hAnsi="宋体" w:cs="宋体"/>
          <w:sz w:val="24"/>
        </w:rPr>
      </w:pPr>
      <w:r>
        <w:rPr>
          <w:rFonts w:hint="eastAsia" w:ascii="宋体" w:hAnsi="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ind w:firstLine="480" w:firstLineChars="200"/>
        <w:rPr>
          <w:rFonts w:ascii="宋体" w:hAnsi="宋体" w:cs="宋体"/>
          <w:sz w:val="24"/>
        </w:rPr>
      </w:pPr>
      <w:r>
        <w:rPr>
          <w:rFonts w:hint="eastAsia" w:ascii="宋体" w:hAnsi="宋体" w:cs="宋体"/>
          <w:sz w:val="24"/>
        </w:rPr>
        <w:t>八、本合同作为医药产品购销合同的重要组成部分，与供货协议一并执行，具有同等的法律效力。</w:t>
      </w:r>
    </w:p>
    <w:p>
      <w:pPr>
        <w:ind w:firstLine="480" w:firstLineChars="200"/>
        <w:rPr>
          <w:rFonts w:ascii="宋体" w:hAnsi="宋体" w:cs="宋体"/>
          <w:sz w:val="24"/>
        </w:rPr>
      </w:pPr>
      <w:r>
        <w:rPr>
          <w:rFonts w:hint="eastAsia" w:ascii="宋体" w:hAnsi="宋体" w:cs="宋体"/>
          <w:sz w:val="24"/>
        </w:rPr>
        <w:t>九、本合同一式三份，自签订之日起生效，甲、乙双方各执一份，甲方纪检监察部门执一份，均具有同等法律效力。</w:t>
      </w:r>
    </w:p>
    <w:p>
      <w:pPr>
        <w:ind w:firstLine="480" w:firstLineChars="200"/>
        <w:rPr>
          <w:rFonts w:ascii="宋体" w:hAnsi="宋体" w:cs="宋体"/>
          <w:sz w:val="24"/>
        </w:rPr>
      </w:pPr>
    </w:p>
    <w:p>
      <w:pPr>
        <w:ind w:firstLine="480" w:firstLineChars="200"/>
        <w:rPr>
          <w:rFonts w:ascii="宋体" w:hAnsi="宋体" w:cs="宋体"/>
          <w:sz w:val="24"/>
        </w:rPr>
      </w:pPr>
      <w:r>
        <w:rPr>
          <w:rFonts w:hint="eastAsia" w:ascii="宋体" w:hAnsi="宋体" w:cs="宋体"/>
          <w:sz w:val="24"/>
        </w:rPr>
        <w:t>甲方（盖章）：                乙方（盖章）：</w:t>
      </w:r>
    </w:p>
    <w:p>
      <w:pPr>
        <w:ind w:firstLine="480" w:firstLineChars="200"/>
        <w:rPr>
          <w:rFonts w:ascii="宋体" w:hAnsi="宋体" w:cs="宋体"/>
          <w:sz w:val="24"/>
        </w:rPr>
      </w:pPr>
      <w:r>
        <w:rPr>
          <w:rFonts w:hint="eastAsia" w:ascii="宋体" w:hAnsi="宋体" w:cs="宋体"/>
          <w:sz w:val="24"/>
        </w:rPr>
        <w:t>法定代表人（签字）：           法定代表人（签字）：</w:t>
      </w:r>
    </w:p>
    <w:p>
      <w:pPr>
        <w:ind w:firstLine="480" w:firstLineChars="200"/>
        <w:rPr>
          <w:rFonts w:ascii="宋体" w:hAnsi="宋体" w:cs="宋体"/>
          <w:sz w:val="24"/>
        </w:rPr>
      </w:pPr>
      <w:r>
        <w:rPr>
          <w:rFonts w:hint="eastAsia" w:ascii="宋体" w:hAnsi="宋体" w:cs="宋体"/>
          <w:sz w:val="24"/>
        </w:rPr>
        <w:t>年   月   日                    年   月   日</w:t>
      </w:r>
    </w:p>
    <w:p>
      <w:pPr>
        <w:ind w:firstLine="422" w:firstLineChars="200"/>
        <w:rPr>
          <w:rFonts w:ascii="宋体" w:hAnsi="宋体" w:cs="宋体"/>
          <w:b/>
          <w:bCs/>
          <w:szCs w:val="22"/>
        </w:rPr>
      </w:pPr>
    </w:p>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fldChar w:fldCharType="begin"/>
    </w:r>
    <w:r>
      <w:instrText xml:space="preserve"> PAGE   \* MERGEFORMAT </w:instrText>
    </w:r>
    <w:r>
      <w:fldChar w:fldCharType="separate"/>
    </w:r>
    <w:r>
      <w:rPr>
        <w:lang w:val="zh-CN"/>
      </w:rPr>
      <w:t>1</w:t>
    </w:r>
    <w:r>
      <w:rPr>
        <w:lang w:val="zh-CN"/>
      </w:rPr>
      <w:fldChar w:fldCharType="end"/>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rPr>
                              <w:rFonts w:hint="eastAsia"/>
                            </w:rPr>
                            <w:t xml:space="preserve">第 </w:t>
                          </w:r>
                          <w:r>
                            <w:fldChar w:fldCharType="begin"/>
                          </w:r>
                          <w:r>
                            <w:instrText xml:space="preserve"> PAGE  \* MERGEFORMAT </w:instrText>
                          </w:r>
                          <w:r>
                            <w:fldChar w:fldCharType="separate"/>
                          </w:r>
                          <w:r>
                            <w:t>8</w:t>
                          </w:r>
                          <w:r>
                            <w:fldChar w:fldCharType="end"/>
                          </w:r>
                          <w:r>
                            <w:rPr>
                              <w:rFonts w:hint="eastAsia"/>
                            </w:rPr>
                            <w:t xml:space="preserve"> 页 共 </w:t>
                          </w:r>
                          <w:r>
                            <w:fldChar w:fldCharType="begin"/>
                          </w:r>
                          <w:r>
                            <w:instrText xml:space="preserve"> NUMPAGES  \* MERGEFORMAT </w:instrText>
                          </w:r>
                          <w:r>
                            <w:fldChar w:fldCharType="separate"/>
                          </w:r>
                          <w:r>
                            <w:t>70</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HGk&#10;zE62AQAAkwMAAA4AAAAAAAAAAQAgAAAAHgEAAGRycy9lMm9Eb2MueG1sUEsFBgAAAAAGAAYAWQEA&#10;AEYFAAAAAA==&#10;">
              <v:fill on="f" focussize="0,0"/>
              <v:stroke on="f"/>
              <v:imagedata o:title=""/>
              <o:lock v:ext="edit" aspectratio="f"/>
              <v:textbox inset="0mm,0mm,0mm,0mm" style="mso-fit-shape-to-text:t;">
                <w:txbxContent>
                  <w:p>
                    <w:pPr>
                      <w:pStyle w:val="18"/>
                    </w:pPr>
                    <w:r>
                      <w:rPr>
                        <w:rFonts w:hint="eastAsia"/>
                      </w:rPr>
                      <w:t xml:space="preserve">第 </w:t>
                    </w:r>
                    <w:r>
                      <w:fldChar w:fldCharType="begin"/>
                    </w:r>
                    <w:r>
                      <w:instrText xml:space="preserve"> PAGE  \* MERGEFORMAT </w:instrText>
                    </w:r>
                    <w:r>
                      <w:fldChar w:fldCharType="separate"/>
                    </w:r>
                    <w:r>
                      <w:t>8</w:t>
                    </w:r>
                    <w:r>
                      <w:fldChar w:fldCharType="end"/>
                    </w:r>
                    <w:r>
                      <w:rPr>
                        <w:rFonts w:hint="eastAsia"/>
                      </w:rPr>
                      <w:t xml:space="preserve"> 页 共 </w:t>
                    </w:r>
                    <w:r>
                      <w:fldChar w:fldCharType="begin"/>
                    </w:r>
                    <w:r>
                      <w:instrText xml:space="preserve"> NUMPAGES  \* MERGEFORMAT </w:instrText>
                    </w:r>
                    <w:r>
                      <w:fldChar w:fldCharType="separate"/>
                    </w:r>
                    <w:r>
                      <w:t>70</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 xml:space="preserve">                                          第</w:t>
    </w:r>
    <w:r>
      <w:fldChar w:fldCharType="begin"/>
    </w:r>
    <w:r>
      <w:rPr>
        <w:rStyle w:val="28"/>
      </w:rPr>
      <w:instrText xml:space="preserve"> PAGE </w:instrText>
    </w:r>
    <w:r>
      <w:fldChar w:fldCharType="separate"/>
    </w:r>
    <w:r>
      <w:rPr>
        <w:rStyle w:val="28"/>
      </w:rPr>
      <w:t>14</w:t>
    </w:r>
    <w:r>
      <w:fldChar w:fldCharType="end"/>
    </w:r>
    <w:r>
      <w:rPr>
        <w:rStyle w:val="28"/>
        <w:rFonts w:hint="eastAsia"/>
      </w:rPr>
      <w:t>页，共</w:t>
    </w:r>
    <w:r>
      <w:fldChar w:fldCharType="begin"/>
    </w:r>
    <w:r>
      <w:rPr>
        <w:rStyle w:val="28"/>
      </w:rPr>
      <w:instrText xml:space="preserve"> NUMPAGES </w:instrText>
    </w:r>
    <w:r>
      <w:fldChar w:fldCharType="separate"/>
    </w:r>
    <w:r>
      <w:rPr>
        <w:rStyle w:val="28"/>
      </w:rPr>
      <w:t>70</w:t>
    </w:r>
    <w:r>
      <w:fldChar w:fldCharType="end"/>
    </w:r>
    <w:r>
      <w:rPr>
        <w:rStyle w:val="28"/>
        <w:rFonts w:hint="eastAsia"/>
      </w:rPr>
      <w:t>页</w:t>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pPr>
          <w:pStyle w:val="18"/>
          <w:jc w:val="center"/>
        </w:pPr>
        <w:r>
          <w:fldChar w:fldCharType="begin"/>
        </w:r>
        <w:r>
          <w:instrText xml:space="preserve"> PAGE   \* MERGEFORMAT </w:instrText>
        </w:r>
        <w:r>
          <w:fldChar w:fldCharType="separate"/>
        </w:r>
        <w:r>
          <w:rPr>
            <w:lang w:val="zh-CN"/>
          </w:rPr>
          <w:t>22</w:t>
        </w:r>
        <w:r>
          <w:rPr>
            <w:lang w:val="zh-CN"/>
          </w:rPr>
          <w:fldChar w:fldCharType="end"/>
        </w:r>
      </w:p>
    </w:sdtContent>
  </w:sdt>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 xml:space="preserve">                                          第</w:t>
    </w:r>
    <w:r>
      <w:fldChar w:fldCharType="begin"/>
    </w:r>
    <w:r>
      <w:rPr>
        <w:rStyle w:val="28"/>
      </w:rPr>
      <w:instrText xml:space="preserve"> PAGE </w:instrText>
    </w:r>
    <w:r>
      <w:fldChar w:fldCharType="separate"/>
    </w:r>
    <w:r>
      <w:rPr>
        <w:rStyle w:val="28"/>
      </w:rPr>
      <w:t>70</w:t>
    </w:r>
    <w:r>
      <w:fldChar w:fldCharType="end"/>
    </w:r>
    <w:r>
      <w:rPr>
        <w:rStyle w:val="28"/>
        <w:rFonts w:hint="eastAsia"/>
      </w:rPr>
      <w:t>页，共</w:t>
    </w:r>
    <w:r>
      <w:fldChar w:fldCharType="begin"/>
    </w:r>
    <w:r>
      <w:rPr>
        <w:rStyle w:val="28"/>
      </w:rPr>
      <w:instrText xml:space="preserve"> NUMPAGES </w:instrText>
    </w:r>
    <w:r>
      <w:fldChar w:fldCharType="separate"/>
    </w:r>
    <w:r>
      <w:rPr>
        <w:rStyle w:val="28"/>
      </w:rPr>
      <w:t>71</w:t>
    </w:r>
    <w:r>
      <w:fldChar w:fldCharType="end"/>
    </w:r>
    <w:r>
      <w:rPr>
        <w:rStyle w:val="28"/>
        <w:rFonts w:hint="eastAsia"/>
      </w:rPr>
      <w:t>页</w:t>
    </w:r>
  </w:p>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7A521E"/>
    <w:multiLevelType w:val="singleLevel"/>
    <w:tmpl w:val="9C7A521E"/>
    <w:lvl w:ilvl="0" w:tentative="0">
      <w:start w:val="1"/>
      <w:numFmt w:val="decimal"/>
      <w:suff w:val="nothing"/>
      <w:lvlText w:val="（%1）"/>
      <w:lvlJc w:val="left"/>
    </w:lvl>
  </w:abstractNum>
  <w:abstractNum w:abstractNumId="1">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D0091E40"/>
    <w:multiLevelType w:val="singleLevel"/>
    <w:tmpl w:val="D0091E40"/>
    <w:lvl w:ilvl="0" w:tentative="0">
      <w:start w:val="15"/>
      <w:numFmt w:val="chineseCounting"/>
      <w:suff w:val="nothing"/>
      <w:lvlText w:val="（%1）"/>
      <w:lvlJc w:val="left"/>
      <w:rPr>
        <w:rFonts w:hint="eastAsia"/>
      </w:rPr>
    </w:lvl>
  </w:abstractNum>
  <w:abstractNum w:abstractNumId="3">
    <w:nsid w:val="D70FB1DE"/>
    <w:multiLevelType w:val="singleLevel"/>
    <w:tmpl w:val="D70FB1DE"/>
    <w:lvl w:ilvl="0" w:tentative="0">
      <w:start w:val="2"/>
      <w:numFmt w:val="decimal"/>
      <w:suff w:val="space"/>
      <w:lvlText w:val="%1."/>
      <w:lvlJc w:val="left"/>
    </w:lvl>
  </w:abstractNum>
  <w:abstractNum w:abstractNumId="4">
    <w:nsid w:val="F1A0D6A3"/>
    <w:multiLevelType w:val="singleLevel"/>
    <w:tmpl w:val="F1A0D6A3"/>
    <w:lvl w:ilvl="0" w:tentative="0">
      <w:start w:val="5"/>
      <w:numFmt w:val="chineseCounting"/>
      <w:suff w:val="nothing"/>
      <w:lvlText w:val="（%1）"/>
      <w:lvlJc w:val="left"/>
      <w:rPr>
        <w:rFonts w:hint="eastAsia"/>
      </w:rPr>
    </w:lvl>
  </w:abstractNum>
  <w:abstractNum w:abstractNumId="5">
    <w:nsid w:val="00000005"/>
    <w:multiLevelType w:val="singleLevel"/>
    <w:tmpl w:val="00000005"/>
    <w:lvl w:ilvl="0" w:tentative="0">
      <w:start w:val="1"/>
      <w:numFmt w:val="decimal"/>
      <w:lvlText w:val="(%1)"/>
      <w:lvlJc w:val="left"/>
      <w:pPr>
        <w:ind w:left="425" w:hanging="425"/>
      </w:pPr>
      <w:rPr>
        <w:rFonts w:hint="default"/>
      </w:rPr>
    </w:lvl>
  </w:abstractNum>
  <w:abstractNum w:abstractNumId="6">
    <w:nsid w:val="00000008"/>
    <w:multiLevelType w:val="singleLevel"/>
    <w:tmpl w:val="00000008"/>
    <w:lvl w:ilvl="0" w:tentative="0">
      <w:start w:val="1"/>
      <w:numFmt w:val="chineseCounting"/>
      <w:suff w:val="space"/>
      <w:lvlText w:val="第%1章"/>
      <w:lvlJc w:val="left"/>
      <w:rPr>
        <w:rFonts w:hint="eastAsia"/>
      </w:rPr>
    </w:lvl>
  </w:abstractNum>
  <w:abstractNum w:abstractNumId="7">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8">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0000001A"/>
    <w:multiLevelType w:val="singleLevel"/>
    <w:tmpl w:val="0000001A"/>
    <w:lvl w:ilvl="0" w:tentative="0">
      <w:start w:val="1"/>
      <w:numFmt w:val="chineseCounting"/>
      <w:suff w:val="nothing"/>
      <w:lvlText w:val="%1、"/>
      <w:lvlJc w:val="left"/>
      <w:rPr>
        <w:rFonts w:hint="eastAsia"/>
      </w:rPr>
    </w:lvl>
  </w:abstractNum>
  <w:abstractNum w:abstractNumId="10">
    <w:nsid w:val="0000001B"/>
    <w:multiLevelType w:val="multilevel"/>
    <w:tmpl w:val="0000001B"/>
    <w:lvl w:ilvl="0" w:tentative="0">
      <w:start w:val="1"/>
      <w:numFmt w:val="decimal"/>
      <w:pStyle w:val="47"/>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11">
    <w:nsid w:val="08CA15ED"/>
    <w:multiLevelType w:val="singleLevel"/>
    <w:tmpl w:val="08CA15ED"/>
    <w:lvl w:ilvl="0" w:tentative="0">
      <w:start w:val="2"/>
      <w:numFmt w:val="decimal"/>
      <w:suff w:val="space"/>
      <w:lvlText w:val="%1."/>
      <w:lvlJc w:val="left"/>
    </w:lvl>
  </w:abstractNum>
  <w:abstractNum w:abstractNumId="12">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4">
    <w:nsid w:val="2A065CDD"/>
    <w:multiLevelType w:val="multilevel"/>
    <w:tmpl w:val="2A065CDD"/>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7">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8">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0"/>
  </w:num>
  <w:num w:numId="2">
    <w:abstractNumId w:val="16"/>
  </w:num>
  <w:num w:numId="3">
    <w:abstractNumId w:val="6"/>
  </w:num>
  <w:num w:numId="4">
    <w:abstractNumId w:val="5"/>
  </w:num>
  <w:num w:numId="5">
    <w:abstractNumId w:val="9"/>
  </w:num>
  <w:num w:numId="6">
    <w:abstractNumId w:val="7"/>
  </w:num>
  <w:num w:numId="7">
    <w:abstractNumId w:val="14"/>
  </w:num>
  <w:num w:numId="8">
    <w:abstractNumId w:val="4"/>
  </w:num>
  <w:num w:numId="9">
    <w:abstractNumId w:val="0"/>
  </w:num>
  <w:num w:numId="10">
    <w:abstractNumId w:val="1"/>
  </w:num>
  <w:num w:numId="11">
    <w:abstractNumId w:val="15"/>
  </w:num>
  <w:num w:numId="12">
    <w:abstractNumId w:val="8"/>
  </w:num>
  <w:num w:numId="13">
    <w:abstractNumId w:val="17"/>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2"/>
  </w:num>
  <w:num w:numId="17">
    <w:abstractNumId w:val="13"/>
  </w:num>
  <w:num w:numId="18">
    <w:abstractNumId w:val="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4YjYwYjViNzdhZWE4ZDEzMTIwZDdiYWU5OTc1OTIifQ=="/>
  </w:docVars>
  <w:rsids>
    <w:rsidRoot w:val="0006777D"/>
    <w:rsid w:val="0006777D"/>
    <w:rsid w:val="00125861"/>
    <w:rsid w:val="00157F4F"/>
    <w:rsid w:val="001674A4"/>
    <w:rsid w:val="001909D6"/>
    <w:rsid w:val="00422BAE"/>
    <w:rsid w:val="00526D0B"/>
    <w:rsid w:val="006911F9"/>
    <w:rsid w:val="008102F1"/>
    <w:rsid w:val="008322BB"/>
    <w:rsid w:val="00847CB4"/>
    <w:rsid w:val="008E795A"/>
    <w:rsid w:val="00CC635D"/>
    <w:rsid w:val="00DD5F27"/>
    <w:rsid w:val="00E67B30"/>
    <w:rsid w:val="00E96AF0"/>
    <w:rsid w:val="00ED38DE"/>
    <w:rsid w:val="00FE7B94"/>
    <w:rsid w:val="014F219D"/>
    <w:rsid w:val="018856AF"/>
    <w:rsid w:val="01AD08E0"/>
    <w:rsid w:val="01B464A4"/>
    <w:rsid w:val="01EC3E90"/>
    <w:rsid w:val="02186A33"/>
    <w:rsid w:val="02557C87"/>
    <w:rsid w:val="02F30994"/>
    <w:rsid w:val="03685798"/>
    <w:rsid w:val="039D7B38"/>
    <w:rsid w:val="03A03184"/>
    <w:rsid w:val="03EA2651"/>
    <w:rsid w:val="03F4702C"/>
    <w:rsid w:val="04285105"/>
    <w:rsid w:val="042D03DE"/>
    <w:rsid w:val="046B245F"/>
    <w:rsid w:val="046B5540"/>
    <w:rsid w:val="047A7FDB"/>
    <w:rsid w:val="049843ED"/>
    <w:rsid w:val="04A86794"/>
    <w:rsid w:val="05600E1D"/>
    <w:rsid w:val="061F3947"/>
    <w:rsid w:val="062A31D9"/>
    <w:rsid w:val="066761DB"/>
    <w:rsid w:val="06744775"/>
    <w:rsid w:val="06954AF6"/>
    <w:rsid w:val="06D870D9"/>
    <w:rsid w:val="06F3181D"/>
    <w:rsid w:val="06FA3E47"/>
    <w:rsid w:val="071F2612"/>
    <w:rsid w:val="075449B1"/>
    <w:rsid w:val="075E138C"/>
    <w:rsid w:val="07A267FC"/>
    <w:rsid w:val="07D35EAA"/>
    <w:rsid w:val="081537D1"/>
    <w:rsid w:val="0822060B"/>
    <w:rsid w:val="08386081"/>
    <w:rsid w:val="083E2F6B"/>
    <w:rsid w:val="08B5322E"/>
    <w:rsid w:val="08E83D84"/>
    <w:rsid w:val="09EF6C13"/>
    <w:rsid w:val="0A0E4CD5"/>
    <w:rsid w:val="0A3C34DB"/>
    <w:rsid w:val="0A447AD0"/>
    <w:rsid w:val="0A4C0BBE"/>
    <w:rsid w:val="0A5D3B7D"/>
    <w:rsid w:val="0A7E1D45"/>
    <w:rsid w:val="0AB17A25"/>
    <w:rsid w:val="0B0B3158"/>
    <w:rsid w:val="0B752F96"/>
    <w:rsid w:val="0BF70001"/>
    <w:rsid w:val="0C032502"/>
    <w:rsid w:val="0C275F3F"/>
    <w:rsid w:val="0C3C5A14"/>
    <w:rsid w:val="0C4750FB"/>
    <w:rsid w:val="0C662744"/>
    <w:rsid w:val="0C8A49D1"/>
    <w:rsid w:val="0D3933CB"/>
    <w:rsid w:val="0D733487"/>
    <w:rsid w:val="0D7611AE"/>
    <w:rsid w:val="0DBA12E6"/>
    <w:rsid w:val="0DE7373B"/>
    <w:rsid w:val="0E0A05B3"/>
    <w:rsid w:val="0E440BB0"/>
    <w:rsid w:val="0E7771D7"/>
    <w:rsid w:val="0EA31D7A"/>
    <w:rsid w:val="0ECC57AB"/>
    <w:rsid w:val="0F6634D4"/>
    <w:rsid w:val="0FC316D6"/>
    <w:rsid w:val="0FCE1079"/>
    <w:rsid w:val="0FF7237E"/>
    <w:rsid w:val="10345380"/>
    <w:rsid w:val="10466E61"/>
    <w:rsid w:val="105F7F23"/>
    <w:rsid w:val="10E96A26"/>
    <w:rsid w:val="113373E5"/>
    <w:rsid w:val="11422AFB"/>
    <w:rsid w:val="114A2981"/>
    <w:rsid w:val="115D26B4"/>
    <w:rsid w:val="11714438"/>
    <w:rsid w:val="119B041B"/>
    <w:rsid w:val="11AC0F46"/>
    <w:rsid w:val="11C21BC7"/>
    <w:rsid w:val="11E15093"/>
    <w:rsid w:val="11E64458"/>
    <w:rsid w:val="12107727"/>
    <w:rsid w:val="121B30DD"/>
    <w:rsid w:val="123A47A4"/>
    <w:rsid w:val="12443874"/>
    <w:rsid w:val="12490E8B"/>
    <w:rsid w:val="124949E7"/>
    <w:rsid w:val="12635AA8"/>
    <w:rsid w:val="128A388D"/>
    <w:rsid w:val="12905350"/>
    <w:rsid w:val="12B01125"/>
    <w:rsid w:val="134578A4"/>
    <w:rsid w:val="13772741"/>
    <w:rsid w:val="1394591B"/>
    <w:rsid w:val="13A740BB"/>
    <w:rsid w:val="13D84274"/>
    <w:rsid w:val="13F60B9E"/>
    <w:rsid w:val="141259D8"/>
    <w:rsid w:val="142B4CEC"/>
    <w:rsid w:val="143F60A1"/>
    <w:rsid w:val="145A737F"/>
    <w:rsid w:val="14636234"/>
    <w:rsid w:val="14795A57"/>
    <w:rsid w:val="14991C55"/>
    <w:rsid w:val="14E05AD6"/>
    <w:rsid w:val="152534E9"/>
    <w:rsid w:val="15CE3B81"/>
    <w:rsid w:val="15EA58AF"/>
    <w:rsid w:val="162639BD"/>
    <w:rsid w:val="16BE59A3"/>
    <w:rsid w:val="17716EB9"/>
    <w:rsid w:val="17A27073"/>
    <w:rsid w:val="17AF3703"/>
    <w:rsid w:val="17F35B20"/>
    <w:rsid w:val="180F6B97"/>
    <w:rsid w:val="18205EAF"/>
    <w:rsid w:val="182A2266"/>
    <w:rsid w:val="18362CC8"/>
    <w:rsid w:val="18866995"/>
    <w:rsid w:val="188B17BA"/>
    <w:rsid w:val="18CD0120"/>
    <w:rsid w:val="18E83286"/>
    <w:rsid w:val="19A66F32"/>
    <w:rsid w:val="19DE0AF8"/>
    <w:rsid w:val="19F32565"/>
    <w:rsid w:val="19FE255B"/>
    <w:rsid w:val="1A332204"/>
    <w:rsid w:val="1A447DBF"/>
    <w:rsid w:val="1A556CD7"/>
    <w:rsid w:val="1AB1295B"/>
    <w:rsid w:val="1ACD2659"/>
    <w:rsid w:val="1B177D78"/>
    <w:rsid w:val="1B7E1BA5"/>
    <w:rsid w:val="1BA86DE8"/>
    <w:rsid w:val="1BFC2ACA"/>
    <w:rsid w:val="1C273FEB"/>
    <w:rsid w:val="1C725160"/>
    <w:rsid w:val="1C750477"/>
    <w:rsid w:val="1C7B67E3"/>
    <w:rsid w:val="1C9A47BD"/>
    <w:rsid w:val="1CE43C8A"/>
    <w:rsid w:val="1D8A2A83"/>
    <w:rsid w:val="1DB548A6"/>
    <w:rsid w:val="1E2C7696"/>
    <w:rsid w:val="1E62755C"/>
    <w:rsid w:val="1E761259"/>
    <w:rsid w:val="1E7E3C6A"/>
    <w:rsid w:val="1EDE1A0F"/>
    <w:rsid w:val="1EE0517B"/>
    <w:rsid w:val="1F1545CE"/>
    <w:rsid w:val="1F163163"/>
    <w:rsid w:val="1F334A54"/>
    <w:rsid w:val="1F5A46D7"/>
    <w:rsid w:val="1F645556"/>
    <w:rsid w:val="1F944F64"/>
    <w:rsid w:val="1FD224BF"/>
    <w:rsid w:val="1FED72F9"/>
    <w:rsid w:val="202A40A9"/>
    <w:rsid w:val="20346CD6"/>
    <w:rsid w:val="20D44015"/>
    <w:rsid w:val="20D913B0"/>
    <w:rsid w:val="21132D8F"/>
    <w:rsid w:val="216677C8"/>
    <w:rsid w:val="21CC572E"/>
    <w:rsid w:val="21D50045"/>
    <w:rsid w:val="22350AE4"/>
    <w:rsid w:val="22405E06"/>
    <w:rsid w:val="22625D7D"/>
    <w:rsid w:val="229879F0"/>
    <w:rsid w:val="229972C4"/>
    <w:rsid w:val="22DE117B"/>
    <w:rsid w:val="22EA05C1"/>
    <w:rsid w:val="231D7EF5"/>
    <w:rsid w:val="232711C3"/>
    <w:rsid w:val="236F772B"/>
    <w:rsid w:val="2392443F"/>
    <w:rsid w:val="243948BB"/>
    <w:rsid w:val="24831FDA"/>
    <w:rsid w:val="249064A5"/>
    <w:rsid w:val="24A0493A"/>
    <w:rsid w:val="24B02CB6"/>
    <w:rsid w:val="24E5697D"/>
    <w:rsid w:val="250E3F9A"/>
    <w:rsid w:val="25136B76"/>
    <w:rsid w:val="25270BB7"/>
    <w:rsid w:val="25910727"/>
    <w:rsid w:val="25D0124F"/>
    <w:rsid w:val="261A696E"/>
    <w:rsid w:val="268A3AF4"/>
    <w:rsid w:val="268C6849"/>
    <w:rsid w:val="26BE7476"/>
    <w:rsid w:val="26C2328E"/>
    <w:rsid w:val="26D4684B"/>
    <w:rsid w:val="26EB4AA5"/>
    <w:rsid w:val="270A432F"/>
    <w:rsid w:val="276A59DB"/>
    <w:rsid w:val="279544FE"/>
    <w:rsid w:val="27A056B0"/>
    <w:rsid w:val="28181047"/>
    <w:rsid w:val="28362F97"/>
    <w:rsid w:val="283C0E1E"/>
    <w:rsid w:val="28CD5F1A"/>
    <w:rsid w:val="296879F1"/>
    <w:rsid w:val="296A5517"/>
    <w:rsid w:val="29AA7275"/>
    <w:rsid w:val="29B82726"/>
    <w:rsid w:val="29DB6414"/>
    <w:rsid w:val="2A36393B"/>
    <w:rsid w:val="2A396880"/>
    <w:rsid w:val="2A465F84"/>
    <w:rsid w:val="2A666276"/>
    <w:rsid w:val="2A67266B"/>
    <w:rsid w:val="2A9767DF"/>
    <w:rsid w:val="2A9D36CA"/>
    <w:rsid w:val="2AB22388"/>
    <w:rsid w:val="2AF83194"/>
    <w:rsid w:val="2B0F45C8"/>
    <w:rsid w:val="2B1D580B"/>
    <w:rsid w:val="2C32224A"/>
    <w:rsid w:val="2CC1323C"/>
    <w:rsid w:val="2CC17B44"/>
    <w:rsid w:val="2CDE6947"/>
    <w:rsid w:val="2D39592C"/>
    <w:rsid w:val="2D812C20"/>
    <w:rsid w:val="2D962D7E"/>
    <w:rsid w:val="2DCE2518"/>
    <w:rsid w:val="2E3D31FA"/>
    <w:rsid w:val="2EDF2503"/>
    <w:rsid w:val="30452D4B"/>
    <w:rsid w:val="307003A6"/>
    <w:rsid w:val="30A532D8"/>
    <w:rsid w:val="3183186B"/>
    <w:rsid w:val="31D75713"/>
    <w:rsid w:val="31EA3699"/>
    <w:rsid w:val="322352A8"/>
    <w:rsid w:val="32254C77"/>
    <w:rsid w:val="32582CF8"/>
    <w:rsid w:val="327D62BB"/>
    <w:rsid w:val="32D87995"/>
    <w:rsid w:val="32FD11AA"/>
    <w:rsid w:val="331B5E18"/>
    <w:rsid w:val="3330157F"/>
    <w:rsid w:val="333C7F24"/>
    <w:rsid w:val="336631F3"/>
    <w:rsid w:val="33772A9B"/>
    <w:rsid w:val="33875C46"/>
    <w:rsid w:val="338E62A6"/>
    <w:rsid w:val="33DE37FC"/>
    <w:rsid w:val="33FE167D"/>
    <w:rsid w:val="34686BEE"/>
    <w:rsid w:val="347418C9"/>
    <w:rsid w:val="34993154"/>
    <w:rsid w:val="35101668"/>
    <w:rsid w:val="35143AFF"/>
    <w:rsid w:val="35384DE6"/>
    <w:rsid w:val="35492DCC"/>
    <w:rsid w:val="3610546C"/>
    <w:rsid w:val="364A3EB6"/>
    <w:rsid w:val="367D2D2D"/>
    <w:rsid w:val="36BF4A54"/>
    <w:rsid w:val="36CA1ED5"/>
    <w:rsid w:val="372E04CB"/>
    <w:rsid w:val="37307DA0"/>
    <w:rsid w:val="375953B3"/>
    <w:rsid w:val="37BF76CD"/>
    <w:rsid w:val="37C5301D"/>
    <w:rsid w:val="37C8663B"/>
    <w:rsid w:val="381C6576"/>
    <w:rsid w:val="390908A8"/>
    <w:rsid w:val="391A56D5"/>
    <w:rsid w:val="392F4087"/>
    <w:rsid w:val="395239A1"/>
    <w:rsid w:val="3994242C"/>
    <w:rsid w:val="39A5262B"/>
    <w:rsid w:val="39B12CEE"/>
    <w:rsid w:val="39EB6200"/>
    <w:rsid w:val="3A190FBF"/>
    <w:rsid w:val="3A217E73"/>
    <w:rsid w:val="3A23599A"/>
    <w:rsid w:val="3A2B2AA0"/>
    <w:rsid w:val="3A751F6D"/>
    <w:rsid w:val="3AC3717D"/>
    <w:rsid w:val="3AC82600"/>
    <w:rsid w:val="3AF821EC"/>
    <w:rsid w:val="3AFB2473"/>
    <w:rsid w:val="3B273268"/>
    <w:rsid w:val="3B2957DA"/>
    <w:rsid w:val="3B2F036E"/>
    <w:rsid w:val="3B5F6EA5"/>
    <w:rsid w:val="3B651FE2"/>
    <w:rsid w:val="3BB05953"/>
    <w:rsid w:val="3BEB24E7"/>
    <w:rsid w:val="3C22361E"/>
    <w:rsid w:val="3C3A521C"/>
    <w:rsid w:val="3C491158"/>
    <w:rsid w:val="3C866502"/>
    <w:rsid w:val="3C9A5CBB"/>
    <w:rsid w:val="3D1E68EC"/>
    <w:rsid w:val="3D7D1865"/>
    <w:rsid w:val="3D932E36"/>
    <w:rsid w:val="3D9B618F"/>
    <w:rsid w:val="3DAE5EC2"/>
    <w:rsid w:val="3E3D0FF4"/>
    <w:rsid w:val="3ED64D39"/>
    <w:rsid w:val="3F3A3A46"/>
    <w:rsid w:val="3FB47094"/>
    <w:rsid w:val="3FED7ECB"/>
    <w:rsid w:val="400A2C96"/>
    <w:rsid w:val="401E5274"/>
    <w:rsid w:val="4023022C"/>
    <w:rsid w:val="409C64A6"/>
    <w:rsid w:val="40E83499"/>
    <w:rsid w:val="41030CE8"/>
    <w:rsid w:val="41124F32"/>
    <w:rsid w:val="416E7E42"/>
    <w:rsid w:val="41BB6980"/>
    <w:rsid w:val="41FF6CEC"/>
    <w:rsid w:val="42786A9F"/>
    <w:rsid w:val="42884F34"/>
    <w:rsid w:val="428B4190"/>
    <w:rsid w:val="429531AD"/>
    <w:rsid w:val="42D26561"/>
    <w:rsid w:val="430F2F5F"/>
    <w:rsid w:val="434E4CDC"/>
    <w:rsid w:val="43566A95"/>
    <w:rsid w:val="435C1F1C"/>
    <w:rsid w:val="43882D11"/>
    <w:rsid w:val="43A06374"/>
    <w:rsid w:val="43C024AB"/>
    <w:rsid w:val="43CE2E1A"/>
    <w:rsid w:val="441B5933"/>
    <w:rsid w:val="448C6831"/>
    <w:rsid w:val="45BC3A42"/>
    <w:rsid w:val="46440135"/>
    <w:rsid w:val="466510E8"/>
    <w:rsid w:val="46BF4C9C"/>
    <w:rsid w:val="46D324F5"/>
    <w:rsid w:val="46D72979"/>
    <w:rsid w:val="480C3F11"/>
    <w:rsid w:val="481B40DC"/>
    <w:rsid w:val="481E44AF"/>
    <w:rsid w:val="485E2293"/>
    <w:rsid w:val="48792F12"/>
    <w:rsid w:val="4880045B"/>
    <w:rsid w:val="48E21116"/>
    <w:rsid w:val="49000053"/>
    <w:rsid w:val="4929464F"/>
    <w:rsid w:val="492B486B"/>
    <w:rsid w:val="49374FBE"/>
    <w:rsid w:val="49521DF7"/>
    <w:rsid w:val="49787384"/>
    <w:rsid w:val="4A2E2E00"/>
    <w:rsid w:val="4A3E05CE"/>
    <w:rsid w:val="4A58343D"/>
    <w:rsid w:val="4A842484"/>
    <w:rsid w:val="4AA2290B"/>
    <w:rsid w:val="4AF313B8"/>
    <w:rsid w:val="4B3D3B99"/>
    <w:rsid w:val="4BB01057"/>
    <w:rsid w:val="4C1C66ED"/>
    <w:rsid w:val="4C2626C4"/>
    <w:rsid w:val="4C322A44"/>
    <w:rsid w:val="4C995F8F"/>
    <w:rsid w:val="4CA90867"/>
    <w:rsid w:val="4CD13823"/>
    <w:rsid w:val="4D1A0AF8"/>
    <w:rsid w:val="4D1C1553"/>
    <w:rsid w:val="4D8602C2"/>
    <w:rsid w:val="4DC53E25"/>
    <w:rsid w:val="4DCE1C69"/>
    <w:rsid w:val="4DFD4F8B"/>
    <w:rsid w:val="4E2077F1"/>
    <w:rsid w:val="4E217FEA"/>
    <w:rsid w:val="4E4E2408"/>
    <w:rsid w:val="4EB41FBA"/>
    <w:rsid w:val="4EB946C7"/>
    <w:rsid w:val="4FB235F0"/>
    <w:rsid w:val="4FCD042A"/>
    <w:rsid w:val="4FE94B38"/>
    <w:rsid w:val="501F67AB"/>
    <w:rsid w:val="50416722"/>
    <w:rsid w:val="5042188F"/>
    <w:rsid w:val="507408A5"/>
    <w:rsid w:val="50E21CB3"/>
    <w:rsid w:val="510734C7"/>
    <w:rsid w:val="51523EFE"/>
    <w:rsid w:val="515E50B1"/>
    <w:rsid w:val="51A62D36"/>
    <w:rsid w:val="51BF1FF4"/>
    <w:rsid w:val="51DE2801"/>
    <w:rsid w:val="52173BDE"/>
    <w:rsid w:val="52E55A8A"/>
    <w:rsid w:val="533046A4"/>
    <w:rsid w:val="53346A12"/>
    <w:rsid w:val="535D3929"/>
    <w:rsid w:val="53C102A5"/>
    <w:rsid w:val="547003A8"/>
    <w:rsid w:val="54703A7A"/>
    <w:rsid w:val="552C4FCE"/>
    <w:rsid w:val="55647266"/>
    <w:rsid w:val="55750F4D"/>
    <w:rsid w:val="55E97640"/>
    <w:rsid w:val="569A3030"/>
    <w:rsid w:val="56BE6D1E"/>
    <w:rsid w:val="56D461E8"/>
    <w:rsid w:val="5778511F"/>
    <w:rsid w:val="577C4060"/>
    <w:rsid w:val="57917F8F"/>
    <w:rsid w:val="57A62B31"/>
    <w:rsid w:val="57FC2484"/>
    <w:rsid w:val="58586CFE"/>
    <w:rsid w:val="589F492D"/>
    <w:rsid w:val="58AD2F2D"/>
    <w:rsid w:val="590F3861"/>
    <w:rsid w:val="59904A4C"/>
    <w:rsid w:val="59DB0FEF"/>
    <w:rsid w:val="5A1A3AC0"/>
    <w:rsid w:val="5A251EDB"/>
    <w:rsid w:val="5A2C6EB9"/>
    <w:rsid w:val="5A33532D"/>
    <w:rsid w:val="5A696FA1"/>
    <w:rsid w:val="5A8E6A07"/>
    <w:rsid w:val="5A981634"/>
    <w:rsid w:val="5B2630E4"/>
    <w:rsid w:val="5B2F01EA"/>
    <w:rsid w:val="5B493DE6"/>
    <w:rsid w:val="5B7B59AF"/>
    <w:rsid w:val="5B8D4F11"/>
    <w:rsid w:val="5BA5225B"/>
    <w:rsid w:val="5BCB77E7"/>
    <w:rsid w:val="5BD91F04"/>
    <w:rsid w:val="5C9F314E"/>
    <w:rsid w:val="5CC606DB"/>
    <w:rsid w:val="5D6952E9"/>
    <w:rsid w:val="5D7B7338"/>
    <w:rsid w:val="5E1A2A6A"/>
    <w:rsid w:val="5E9A1E1F"/>
    <w:rsid w:val="5F103E8F"/>
    <w:rsid w:val="5F685A79"/>
    <w:rsid w:val="5F6B7317"/>
    <w:rsid w:val="5F97010C"/>
    <w:rsid w:val="5FBF7663"/>
    <w:rsid w:val="609E44BC"/>
    <w:rsid w:val="60CC64DC"/>
    <w:rsid w:val="61671D60"/>
    <w:rsid w:val="61D21A19"/>
    <w:rsid w:val="61DC44FC"/>
    <w:rsid w:val="624E3F67"/>
    <w:rsid w:val="62FB6C04"/>
    <w:rsid w:val="62FD297C"/>
    <w:rsid w:val="63C84FD1"/>
    <w:rsid w:val="640E2967"/>
    <w:rsid w:val="6411372A"/>
    <w:rsid w:val="64664551"/>
    <w:rsid w:val="647361C7"/>
    <w:rsid w:val="64AD3F2E"/>
    <w:rsid w:val="64C21C6A"/>
    <w:rsid w:val="64CF20F6"/>
    <w:rsid w:val="64FD6C64"/>
    <w:rsid w:val="6509385A"/>
    <w:rsid w:val="655C79E3"/>
    <w:rsid w:val="65E9368C"/>
    <w:rsid w:val="65EC0A86"/>
    <w:rsid w:val="66140709"/>
    <w:rsid w:val="661F70AE"/>
    <w:rsid w:val="6672542F"/>
    <w:rsid w:val="6687372F"/>
    <w:rsid w:val="67281F92"/>
    <w:rsid w:val="672C7CD4"/>
    <w:rsid w:val="6748639C"/>
    <w:rsid w:val="67517AE5"/>
    <w:rsid w:val="676A6106"/>
    <w:rsid w:val="678418BE"/>
    <w:rsid w:val="68103815"/>
    <w:rsid w:val="68120C78"/>
    <w:rsid w:val="68460921"/>
    <w:rsid w:val="68646FFA"/>
    <w:rsid w:val="68B0223F"/>
    <w:rsid w:val="691722BE"/>
    <w:rsid w:val="69181CC6"/>
    <w:rsid w:val="691B0000"/>
    <w:rsid w:val="69230C63"/>
    <w:rsid w:val="692F6D82"/>
    <w:rsid w:val="69366BE8"/>
    <w:rsid w:val="6A4A2640"/>
    <w:rsid w:val="6A841BD5"/>
    <w:rsid w:val="6A892E2B"/>
    <w:rsid w:val="6AA10B75"/>
    <w:rsid w:val="6AB47222"/>
    <w:rsid w:val="6AC81AC2"/>
    <w:rsid w:val="6ACC58F2"/>
    <w:rsid w:val="6AF7274E"/>
    <w:rsid w:val="6B2036AC"/>
    <w:rsid w:val="6B43739A"/>
    <w:rsid w:val="6B531626"/>
    <w:rsid w:val="6B8C3A06"/>
    <w:rsid w:val="6BA442DD"/>
    <w:rsid w:val="6BAE0CB8"/>
    <w:rsid w:val="6BD149A6"/>
    <w:rsid w:val="6CE40709"/>
    <w:rsid w:val="6CF40E7E"/>
    <w:rsid w:val="6D873C6A"/>
    <w:rsid w:val="6E070B53"/>
    <w:rsid w:val="6E546034"/>
    <w:rsid w:val="6E753D0F"/>
    <w:rsid w:val="6E922B12"/>
    <w:rsid w:val="6ED30A35"/>
    <w:rsid w:val="6F6D49E6"/>
    <w:rsid w:val="6F8A5598"/>
    <w:rsid w:val="6F926779"/>
    <w:rsid w:val="6F9957DB"/>
    <w:rsid w:val="6FD70AEF"/>
    <w:rsid w:val="6FD9793A"/>
    <w:rsid w:val="6FF00C7D"/>
    <w:rsid w:val="70380103"/>
    <w:rsid w:val="703E6382"/>
    <w:rsid w:val="70AC7790"/>
    <w:rsid w:val="70CE3BAA"/>
    <w:rsid w:val="70CE6D6A"/>
    <w:rsid w:val="71123A97"/>
    <w:rsid w:val="714F6A99"/>
    <w:rsid w:val="715111B7"/>
    <w:rsid w:val="715A3DCC"/>
    <w:rsid w:val="71C37997"/>
    <w:rsid w:val="72005FE5"/>
    <w:rsid w:val="72323CC5"/>
    <w:rsid w:val="72694ED7"/>
    <w:rsid w:val="72842772"/>
    <w:rsid w:val="729624A5"/>
    <w:rsid w:val="72B74E58"/>
    <w:rsid w:val="72FC67AC"/>
    <w:rsid w:val="73154F5B"/>
    <w:rsid w:val="733221CE"/>
    <w:rsid w:val="73373C88"/>
    <w:rsid w:val="73905147"/>
    <w:rsid w:val="739667B7"/>
    <w:rsid w:val="73F676A0"/>
    <w:rsid w:val="741B5358"/>
    <w:rsid w:val="744321B9"/>
    <w:rsid w:val="74FE7C75"/>
    <w:rsid w:val="75483A0F"/>
    <w:rsid w:val="755D54FC"/>
    <w:rsid w:val="75712F63"/>
    <w:rsid w:val="75797135"/>
    <w:rsid w:val="75A0451E"/>
    <w:rsid w:val="75F25C45"/>
    <w:rsid w:val="75FE45EA"/>
    <w:rsid w:val="76200A04"/>
    <w:rsid w:val="76300364"/>
    <w:rsid w:val="76904B1D"/>
    <w:rsid w:val="7697080C"/>
    <w:rsid w:val="772C5186"/>
    <w:rsid w:val="77756B2D"/>
    <w:rsid w:val="77E141C3"/>
    <w:rsid w:val="787D213D"/>
    <w:rsid w:val="78CA2AAF"/>
    <w:rsid w:val="78EA354B"/>
    <w:rsid w:val="790E0FE8"/>
    <w:rsid w:val="795A422D"/>
    <w:rsid w:val="79A454A8"/>
    <w:rsid w:val="79B10EA4"/>
    <w:rsid w:val="79EB757B"/>
    <w:rsid w:val="7A805F15"/>
    <w:rsid w:val="7B2F0C84"/>
    <w:rsid w:val="7B4E7D55"/>
    <w:rsid w:val="7B71338B"/>
    <w:rsid w:val="7BB21B01"/>
    <w:rsid w:val="7BDD499F"/>
    <w:rsid w:val="7C030BAC"/>
    <w:rsid w:val="7C9E2682"/>
    <w:rsid w:val="7CE71B1D"/>
    <w:rsid w:val="7D7A4E9D"/>
    <w:rsid w:val="7E5E5C24"/>
    <w:rsid w:val="7E6E4CD3"/>
    <w:rsid w:val="7F030EC3"/>
    <w:rsid w:val="7F0D5A81"/>
    <w:rsid w:val="7F0F5AB9"/>
    <w:rsid w:val="7F1840BB"/>
    <w:rsid w:val="7F231565"/>
    <w:rsid w:val="7F482D79"/>
    <w:rsid w:val="7F97731F"/>
    <w:rsid w:val="7FA060F0"/>
    <w:rsid w:val="7FAE0B26"/>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5"/>
    <w:qFormat/>
    <w:uiPriority w:val="0"/>
    <w:pPr>
      <w:spacing w:beforeAutospacing="1" w:afterAutospacing="1"/>
      <w:jc w:val="left"/>
      <w:outlineLvl w:val="0"/>
    </w:pPr>
    <w:rPr>
      <w:rFonts w:hint="eastAsia" w:ascii="宋体" w:hAnsi="宋体"/>
      <w:b/>
      <w:kern w:val="44"/>
      <w:sz w:val="48"/>
      <w:szCs w:val="48"/>
    </w:rPr>
  </w:style>
  <w:style w:type="paragraph" w:styleId="4">
    <w:name w:val="heading 2"/>
    <w:basedOn w:val="1"/>
    <w:next w:val="1"/>
    <w:link w:val="50"/>
    <w:qFormat/>
    <w:uiPriority w:val="0"/>
    <w:pPr>
      <w:outlineLvl w:val="1"/>
    </w:pPr>
    <w:rPr>
      <w:rFonts w:ascii="Cambria" w:hAnsi="Cambria" w:cs="宋体"/>
    </w:rPr>
  </w:style>
  <w:style w:type="paragraph" w:styleId="5">
    <w:name w:val="heading 3"/>
    <w:basedOn w:val="1"/>
    <w:next w:val="1"/>
    <w:link w:val="51"/>
    <w:qFormat/>
    <w:uiPriority w:val="0"/>
    <w:pPr>
      <w:spacing w:before="260" w:after="260" w:line="416" w:lineRule="auto"/>
      <w:outlineLvl w:val="2"/>
    </w:pPr>
    <w:rPr>
      <w:sz w:val="32"/>
      <w:szCs w:val="32"/>
    </w:rPr>
  </w:style>
  <w:style w:type="paragraph" w:styleId="6">
    <w:name w:val="heading 4"/>
    <w:basedOn w:val="1"/>
    <w:next w:val="1"/>
    <w:link w:val="53"/>
    <w:qFormat/>
    <w:uiPriority w:val="0"/>
    <w:pPr>
      <w:keepNext/>
      <w:keepLines/>
      <w:spacing w:before="280" w:after="290" w:line="376" w:lineRule="auto"/>
      <w:outlineLvl w:val="3"/>
    </w:pPr>
    <w:rPr>
      <w:rFonts w:ascii="Arial" w:hAnsi="Arial" w:eastAsia="黑体"/>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rPr>
  </w:style>
  <w:style w:type="paragraph" w:styleId="7">
    <w:name w:val="Normal Indent"/>
    <w:basedOn w:val="1"/>
    <w:link w:val="49"/>
    <w:qFormat/>
    <w:uiPriority w:val="0"/>
    <w:pPr>
      <w:autoSpaceDE w:val="0"/>
      <w:autoSpaceDN w:val="0"/>
      <w:spacing w:line="360" w:lineRule="auto"/>
      <w:ind w:left="181" w:firstLine="420"/>
    </w:pPr>
    <w:rPr>
      <w:sz w:val="24"/>
      <w:szCs w:val="20"/>
    </w:rPr>
  </w:style>
  <w:style w:type="paragraph" w:styleId="8">
    <w:name w:val="Document Map"/>
    <w:basedOn w:val="1"/>
    <w:link w:val="58"/>
    <w:qFormat/>
    <w:uiPriority w:val="0"/>
    <w:pPr>
      <w:shd w:val="clear" w:color="auto" w:fill="000080"/>
    </w:pPr>
  </w:style>
  <w:style w:type="paragraph" w:styleId="9">
    <w:name w:val="annotation text"/>
    <w:basedOn w:val="1"/>
    <w:link w:val="44"/>
    <w:qFormat/>
    <w:uiPriority w:val="99"/>
    <w:pPr>
      <w:jc w:val="left"/>
    </w:pPr>
    <w:rPr>
      <w:rFonts w:ascii="Calibri" w:hAnsi="Calibri"/>
      <w:szCs w:val="20"/>
    </w:rPr>
  </w:style>
  <w:style w:type="paragraph" w:styleId="10">
    <w:name w:val="index 6"/>
    <w:basedOn w:val="1"/>
    <w:next w:val="1"/>
    <w:qFormat/>
    <w:uiPriority w:val="0"/>
    <w:pPr>
      <w:tabs>
        <w:tab w:val="left" w:pos="426"/>
      </w:tabs>
      <w:ind w:left="2100"/>
    </w:pPr>
  </w:style>
  <w:style w:type="paragraph" w:styleId="11">
    <w:name w:val="Body Text 3"/>
    <w:basedOn w:val="1"/>
    <w:link w:val="67"/>
    <w:qFormat/>
    <w:uiPriority w:val="0"/>
    <w:pPr>
      <w:spacing w:after="120"/>
    </w:pPr>
    <w:rPr>
      <w:sz w:val="16"/>
      <w:szCs w:val="16"/>
    </w:rPr>
  </w:style>
  <w:style w:type="paragraph" w:styleId="12">
    <w:name w:val="Body Text"/>
    <w:basedOn w:val="1"/>
    <w:next w:val="1"/>
    <w:link w:val="62"/>
    <w:qFormat/>
    <w:uiPriority w:val="0"/>
    <w:pPr>
      <w:spacing w:after="120"/>
    </w:pPr>
  </w:style>
  <w:style w:type="paragraph" w:styleId="13">
    <w:name w:val="Body Text Indent"/>
    <w:basedOn w:val="1"/>
    <w:qFormat/>
    <w:uiPriority w:val="0"/>
    <w:pPr>
      <w:spacing w:line="560" w:lineRule="exact"/>
      <w:ind w:left="300"/>
    </w:pPr>
    <w:rPr>
      <w:sz w:val="24"/>
    </w:rPr>
  </w:style>
  <w:style w:type="paragraph" w:styleId="14">
    <w:name w:val="toc 3"/>
    <w:basedOn w:val="1"/>
    <w:next w:val="1"/>
    <w:qFormat/>
    <w:uiPriority w:val="39"/>
    <w:pPr>
      <w:ind w:left="840" w:leftChars="400"/>
    </w:pPr>
  </w:style>
  <w:style w:type="paragraph" w:styleId="15">
    <w:name w:val="Plain Text"/>
    <w:basedOn w:val="1"/>
    <w:link w:val="34"/>
    <w:qFormat/>
    <w:uiPriority w:val="99"/>
    <w:rPr>
      <w:rFonts w:ascii="宋体" w:hAnsi="Courier New"/>
      <w:szCs w:val="20"/>
    </w:rPr>
  </w:style>
  <w:style w:type="paragraph" w:styleId="16">
    <w:name w:val="toc 8"/>
    <w:basedOn w:val="1"/>
    <w:next w:val="1"/>
    <w:qFormat/>
    <w:uiPriority w:val="0"/>
    <w:pPr>
      <w:ind w:left="2940" w:leftChars="1400"/>
    </w:pPr>
  </w:style>
  <w:style w:type="paragraph" w:styleId="17">
    <w:name w:val="Balloon Text"/>
    <w:basedOn w:val="1"/>
    <w:link w:val="52"/>
    <w:qFormat/>
    <w:uiPriority w:val="99"/>
    <w:rPr>
      <w:sz w:val="18"/>
      <w:szCs w:val="18"/>
    </w:rPr>
  </w:style>
  <w:style w:type="paragraph" w:styleId="18">
    <w:name w:val="footer"/>
    <w:basedOn w:val="1"/>
    <w:link w:val="38"/>
    <w:qFormat/>
    <w:uiPriority w:val="99"/>
    <w:pPr>
      <w:tabs>
        <w:tab w:val="center" w:pos="4153"/>
        <w:tab w:val="right" w:pos="8306"/>
      </w:tabs>
      <w:snapToGrid w:val="0"/>
      <w:jc w:val="left"/>
    </w:pPr>
    <w:rPr>
      <w:sz w:val="18"/>
      <w:szCs w:val="18"/>
    </w:rPr>
  </w:style>
  <w:style w:type="paragraph" w:styleId="19">
    <w:name w:val="header"/>
    <w:basedOn w:val="1"/>
    <w:link w:val="37"/>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style>
  <w:style w:type="paragraph" w:styleId="21">
    <w:name w:val="toc 2"/>
    <w:basedOn w:val="1"/>
    <w:next w:val="1"/>
    <w:qFormat/>
    <w:uiPriority w:val="39"/>
    <w:pPr>
      <w:ind w:left="420" w:leftChars="200"/>
    </w:pPr>
  </w:style>
  <w:style w:type="paragraph" w:styleId="22">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59"/>
    <w:qFormat/>
    <w:uiPriority w:val="0"/>
    <w:pPr>
      <w:spacing w:before="240" w:after="60"/>
      <w:jc w:val="center"/>
      <w:outlineLvl w:val="0"/>
    </w:pPr>
    <w:rPr>
      <w:rFonts w:ascii="Arial" w:hAnsi="Arial" w:eastAsia="隶书" w:cs="Arial"/>
      <w:b/>
      <w:bCs/>
      <w:sz w:val="32"/>
      <w:szCs w:val="32"/>
    </w:rPr>
  </w:style>
  <w:style w:type="paragraph" w:styleId="24">
    <w:name w:val="Body Text First Indent 2"/>
    <w:basedOn w:val="13"/>
    <w:next w:val="1"/>
    <w:qFormat/>
    <w:uiPriority w:val="0"/>
    <w:pPr>
      <w:ind w:firstLine="420" w:firstLineChars="200"/>
    </w:pPr>
    <w:rPr>
      <w:sz w:val="21"/>
    </w:rPr>
  </w:style>
  <w:style w:type="table" w:styleId="26">
    <w:name w:val="Table Grid"/>
    <w:basedOn w:val="2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8">
    <w:name w:val="page number"/>
    <w:basedOn w:val="27"/>
    <w:qFormat/>
    <w:uiPriority w:val="0"/>
  </w:style>
  <w:style w:type="character" w:styleId="29">
    <w:name w:val="Emphasis"/>
    <w:qFormat/>
    <w:uiPriority w:val="0"/>
    <w:rPr>
      <w:i/>
      <w:iCs/>
    </w:rPr>
  </w:style>
  <w:style w:type="character" w:styleId="30">
    <w:name w:val="Hyperlink"/>
    <w:qFormat/>
    <w:uiPriority w:val="99"/>
    <w:rPr>
      <w:color w:val="0000FF"/>
      <w:u w:val="single"/>
    </w:rPr>
  </w:style>
  <w:style w:type="character" w:styleId="31">
    <w:name w:val="annotation reference"/>
    <w:qFormat/>
    <w:uiPriority w:val="99"/>
    <w:rPr>
      <w:sz w:val="21"/>
      <w:szCs w:val="21"/>
    </w:rPr>
  </w:style>
  <w:style w:type="paragraph" w:customStyle="1" w:styleId="32">
    <w:name w:val="Default"/>
    <w:next w:val="10"/>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paragraph" w:customStyle="1" w:styleId="33">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4">
    <w:name w:val="纯文本 Char"/>
    <w:basedOn w:val="27"/>
    <w:link w:val="15"/>
    <w:qFormat/>
    <w:uiPriority w:val="99"/>
    <w:rPr>
      <w:rFonts w:ascii="宋体" w:hAnsi="Courier New" w:eastAsia="宋体" w:cs="Times New Roman"/>
      <w:sz w:val="20"/>
      <w:szCs w:val="20"/>
    </w:rPr>
  </w:style>
  <w:style w:type="paragraph" w:customStyle="1" w:styleId="35">
    <w:name w:val="表格"/>
    <w:basedOn w:val="1"/>
    <w:qFormat/>
    <w:uiPriority w:val="99"/>
    <w:pPr>
      <w:spacing w:line="360" w:lineRule="auto"/>
    </w:pPr>
    <w:rPr>
      <w:rFonts w:ascii="仿宋_GB2312" w:hAnsi="宋体" w:eastAsia="仿宋_GB2312"/>
      <w:bCs/>
      <w:color w:val="333333"/>
      <w:kern w:val="0"/>
      <w:sz w:val="28"/>
    </w:rPr>
  </w:style>
  <w:style w:type="paragraph" w:customStyle="1" w:styleId="36">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37">
    <w:name w:val="页眉 Char"/>
    <w:basedOn w:val="27"/>
    <w:link w:val="19"/>
    <w:qFormat/>
    <w:uiPriority w:val="99"/>
    <w:rPr>
      <w:rFonts w:ascii="Times New Roman" w:hAnsi="Times New Roman" w:eastAsia="宋体" w:cs="Times New Roman"/>
      <w:sz w:val="18"/>
      <w:szCs w:val="18"/>
    </w:rPr>
  </w:style>
  <w:style w:type="character" w:customStyle="1" w:styleId="38">
    <w:name w:val="页脚 Char"/>
    <w:basedOn w:val="27"/>
    <w:link w:val="18"/>
    <w:qFormat/>
    <w:uiPriority w:val="99"/>
    <w:rPr>
      <w:rFonts w:ascii="Times New Roman" w:hAnsi="Times New Roman" w:eastAsia="宋体" w:cs="Times New Roman"/>
      <w:sz w:val="18"/>
      <w:szCs w:val="18"/>
    </w:rPr>
  </w:style>
  <w:style w:type="paragraph" w:customStyle="1" w:styleId="39">
    <w:name w:val="样式1"/>
    <w:basedOn w:val="18"/>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0">
    <w:name w:val="List Paragraph"/>
    <w:basedOn w:val="1"/>
    <w:qFormat/>
    <w:uiPriority w:val="0"/>
    <w:pPr>
      <w:ind w:firstLine="420" w:firstLineChars="200"/>
    </w:pPr>
    <w:rPr>
      <w:rFonts w:ascii="Calibri" w:hAnsi="Calibri"/>
      <w:szCs w:val="22"/>
    </w:rPr>
  </w:style>
  <w:style w:type="paragraph" w:customStyle="1" w:styleId="41">
    <w:name w:val="列出段落1"/>
    <w:basedOn w:val="1"/>
    <w:qFormat/>
    <w:uiPriority w:val="0"/>
    <w:pPr>
      <w:ind w:firstLine="420" w:firstLineChars="200"/>
    </w:pPr>
    <w:rPr>
      <w:rFonts w:ascii="Calibri" w:hAnsi="Calibri"/>
      <w:szCs w:val="22"/>
    </w:rPr>
  </w:style>
  <w:style w:type="paragraph" w:customStyle="1" w:styleId="42">
    <w:name w:val="Char Char Char"/>
    <w:basedOn w:val="1"/>
    <w:qFormat/>
    <w:uiPriority w:val="0"/>
    <w:pPr>
      <w:spacing w:line="360" w:lineRule="auto"/>
      <w:ind w:firstLine="560" w:firstLineChars="200"/>
    </w:pPr>
    <w:rPr>
      <w:szCs w:val="20"/>
    </w:rPr>
  </w:style>
  <w:style w:type="character" w:customStyle="1" w:styleId="43">
    <w:name w:val="批注文字 Char"/>
    <w:qFormat/>
    <w:uiPriority w:val="99"/>
    <w:rPr>
      <w:kern w:val="2"/>
      <w:sz w:val="21"/>
    </w:rPr>
  </w:style>
  <w:style w:type="character" w:customStyle="1" w:styleId="44">
    <w:name w:val="批注文字 Char1"/>
    <w:basedOn w:val="27"/>
    <w:link w:val="9"/>
    <w:qFormat/>
    <w:uiPriority w:val="99"/>
    <w:rPr>
      <w:rFonts w:ascii="Times New Roman" w:hAnsi="Times New Roman"/>
      <w:kern w:val="2"/>
      <w:sz w:val="21"/>
      <w:szCs w:val="24"/>
    </w:rPr>
  </w:style>
  <w:style w:type="character" w:customStyle="1" w:styleId="45">
    <w:name w:val="标题 1 Char"/>
    <w:basedOn w:val="27"/>
    <w:link w:val="3"/>
    <w:qFormat/>
    <w:uiPriority w:val="0"/>
    <w:rPr>
      <w:rFonts w:ascii="宋体" w:hAnsi="宋体" w:eastAsia="宋体"/>
      <w:b/>
      <w:kern w:val="44"/>
      <w:sz w:val="48"/>
      <w:szCs w:val="48"/>
    </w:rPr>
  </w:style>
  <w:style w:type="paragraph" w:customStyle="1" w:styleId="46">
    <w:name w:val="List Paragraph_e296ce67-ee8f-4243-b860-798c3abb7717"/>
    <w:basedOn w:val="1"/>
    <w:qFormat/>
    <w:uiPriority w:val="34"/>
    <w:pPr>
      <w:ind w:firstLine="420" w:firstLineChars="200"/>
    </w:pPr>
    <w:rPr>
      <w:rFonts w:ascii="Calibri" w:hAnsi="Calibri" w:cs="宋体"/>
      <w:szCs w:val="22"/>
    </w:rPr>
  </w:style>
  <w:style w:type="paragraph" w:customStyle="1" w:styleId="47">
    <w:name w:val="正文标题A"/>
    <w:basedOn w:val="1"/>
    <w:next w:val="1"/>
    <w:link w:val="48"/>
    <w:qFormat/>
    <w:uiPriority w:val="99"/>
    <w:pPr>
      <w:numPr>
        <w:ilvl w:val="0"/>
        <w:numId w:val="1"/>
      </w:numPr>
      <w:spacing w:before="60" w:after="60" w:line="400" w:lineRule="exact"/>
      <w:ind w:firstLine="0"/>
    </w:pPr>
    <w:rPr>
      <w:b/>
      <w:bCs/>
      <w:spacing w:val="20"/>
      <w:kern w:val="24"/>
      <w:szCs w:val="21"/>
    </w:rPr>
  </w:style>
  <w:style w:type="character" w:customStyle="1" w:styleId="48">
    <w:name w:val="正文标题A Char"/>
    <w:basedOn w:val="27"/>
    <w:link w:val="47"/>
    <w:qFormat/>
    <w:uiPriority w:val="99"/>
    <w:rPr>
      <w:rFonts w:ascii="Times New Roman" w:hAnsi="Times New Roman" w:eastAsia="宋体"/>
      <w:b/>
      <w:bCs/>
      <w:spacing w:val="20"/>
      <w:kern w:val="24"/>
      <w:sz w:val="21"/>
      <w:szCs w:val="21"/>
    </w:rPr>
  </w:style>
  <w:style w:type="character" w:customStyle="1" w:styleId="49">
    <w:name w:val="正文缩进 Char"/>
    <w:basedOn w:val="27"/>
    <w:link w:val="7"/>
    <w:qFormat/>
    <w:uiPriority w:val="0"/>
    <w:rPr>
      <w:rFonts w:ascii="Times New Roman" w:hAnsi="Times New Roman" w:eastAsia="宋体"/>
      <w:kern w:val="2"/>
      <w:sz w:val="24"/>
    </w:rPr>
  </w:style>
  <w:style w:type="character" w:customStyle="1" w:styleId="50">
    <w:name w:val="标题 2 Char"/>
    <w:basedOn w:val="27"/>
    <w:link w:val="4"/>
    <w:qFormat/>
    <w:uiPriority w:val="9"/>
    <w:rPr>
      <w:rFonts w:ascii="Cambria" w:hAnsi="Cambria" w:eastAsia="宋体" w:cs="宋体"/>
      <w:b/>
      <w:bCs/>
      <w:kern w:val="2"/>
      <w:sz w:val="32"/>
      <w:szCs w:val="32"/>
    </w:rPr>
  </w:style>
  <w:style w:type="character" w:customStyle="1" w:styleId="51">
    <w:name w:val="标题 3 Char"/>
    <w:basedOn w:val="27"/>
    <w:link w:val="5"/>
    <w:qFormat/>
    <w:uiPriority w:val="0"/>
    <w:rPr>
      <w:rFonts w:ascii="Times New Roman" w:hAnsi="Times New Roman" w:eastAsia="宋体"/>
      <w:b/>
      <w:bCs/>
      <w:kern w:val="2"/>
      <w:sz w:val="32"/>
      <w:szCs w:val="32"/>
    </w:rPr>
  </w:style>
  <w:style w:type="character" w:customStyle="1" w:styleId="52">
    <w:name w:val="批注框文本 Char"/>
    <w:basedOn w:val="27"/>
    <w:link w:val="17"/>
    <w:qFormat/>
    <w:uiPriority w:val="99"/>
    <w:rPr>
      <w:rFonts w:ascii="Times New Roman" w:hAnsi="Times New Roman"/>
      <w:kern w:val="2"/>
      <w:sz w:val="18"/>
      <w:szCs w:val="18"/>
    </w:rPr>
  </w:style>
  <w:style w:type="character" w:customStyle="1" w:styleId="53">
    <w:name w:val="标题 4 Char"/>
    <w:basedOn w:val="27"/>
    <w:link w:val="6"/>
    <w:qFormat/>
    <w:uiPriority w:val="0"/>
    <w:rPr>
      <w:rFonts w:ascii="Arial" w:hAnsi="Arial" w:eastAsia="黑体"/>
      <w:b/>
      <w:bCs/>
      <w:kern w:val="2"/>
      <w:sz w:val="28"/>
      <w:szCs w:val="28"/>
    </w:rPr>
  </w:style>
  <w:style w:type="character" w:customStyle="1" w:styleId="54">
    <w:name w:val="font11"/>
    <w:basedOn w:val="27"/>
    <w:qFormat/>
    <w:uiPriority w:val="0"/>
    <w:rPr>
      <w:rFonts w:hint="eastAsia" w:ascii="宋体" w:hAnsi="宋体" w:eastAsia="宋体" w:cs="宋体"/>
      <w:color w:val="000000"/>
      <w:sz w:val="21"/>
      <w:szCs w:val="21"/>
      <w:u w:val="none"/>
    </w:rPr>
  </w:style>
  <w:style w:type="character" w:customStyle="1" w:styleId="55">
    <w:name w:val="样式1 Char Char Char"/>
    <w:link w:val="56"/>
    <w:qFormat/>
    <w:uiPriority w:val="0"/>
    <w:rPr>
      <w:rFonts w:eastAsia="宋体"/>
      <w:kern w:val="2"/>
      <w:sz w:val="24"/>
    </w:rPr>
  </w:style>
  <w:style w:type="paragraph" w:customStyle="1" w:styleId="56">
    <w:name w:val="样式1 Char Char"/>
    <w:basedOn w:val="1"/>
    <w:next w:val="15"/>
    <w:link w:val="55"/>
    <w:qFormat/>
    <w:uiPriority w:val="0"/>
    <w:pPr>
      <w:spacing w:line="360" w:lineRule="auto"/>
      <w:ind w:firstLine="516" w:firstLineChars="215"/>
    </w:pPr>
    <w:rPr>
      <w:rFonts w:ascii="Calibri" w:hAnsi="Calibri"/>
      <w:sz w:val="24"/>
      <w:szCs w:val="20"/>
    </w:rPr>
  </w:style>
  <w:style w:type="character" w:customStyle="1" w:styleId="57">
    <w:name w:val="font21"/>
    <w:basedOn w:val="27"/>
    <w:qFormat/>
    <w:uiPriority w:val="0"/>
    <w:rPr>
      <w:rFonts w:hint="eastAsia" w:ascii="宋体" w:hAnsi="宋体" w:eastAsia="宋体" w:cs="宋体"/>
      <w:color w:val="000000"/>
      <w:sz w:val="21"/>
      <w:szCs w:val="21"/>
      <w:u w:val="none"/>
    </w:rPr>
  </w:style>
  <w:style w:type="character" w:customStyle="1" w:styleId="58">
    <w:name w:val="文档结构图 Char"/>
    <w:basedOn w:val="27"/>
    <w:link w:val="8"/>
    <w:qFormat/>
    <w:uiPriority w:val="0"/>
    <w:rPr>
      <w:rFonts w:ascii="Times New Roman" w:hAnsi="Times New Roman" w:eastAsia="宋体"/>
      <w:kern w:val="2"/>
      <w:sz w:val="21"/>
      <w:szCs w:val="24"/>
      <w:shd w:val="clear" w:color="auto" w:fill="000080"/>
    </w:rPr>
  </w:style>
  <w:style w:type="character" w:customStyle="1" w:styleId="59">
    <w:name w:val="标题 Char"/>
    <w:basedOn w:val="27"/>
    <w:link w:val="23"/>
    <w:qFormat/>
    <w:uiPriority w:val="0"/>
    <w:rPr>
      <w:rFonts w:ascii="Arial" w:hAnsi="Arial" w:eastAsia="隶书" w:cs="Arial"/>
      <w:b/>
      <w:bCs/>
      <w:kern w:val="2"/>
      <w:sz w:val="32"/>
      <w:szCs w:val="32"/>
    </w:rPr>
  </w:style>
  <w:style w:type="paragraph" w:customStyle="1" w:styleId="60">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1">
    <w:name w:val="列出段落2"/>
    <w:basedOn w:val="1"/>
    <w:qFormat/>
    <w:uiPriority w:val="0"/>
    <w:pPr>
      <w:ind w:firstLine="420" w:firstLineChars="200"/>
    </w:pPr>
    <w:rPr>
      <w:rFonts w:ascii="Calibri" w:hAnsi="Calibri"/>
      <w:szCs w:val="22"/>
    </w:rPr>
  </w:style>
  <w:style w:type="character" w:customStyle="1" w:styleId="62">
    <w:name w:val="正文文本 Char"/>
    <w:basedOn w:val="27"/>
    <w:link w:val="12"/>
    <w:qFormat/>
    <w:uiPriority w:val="0"/>
    <w:rPr>
      <w:kern w:val="2"/>
      <w:sz w:val="21"/>
      <w:szCs w:val="24"/>
    </w:rPr>
  </w:style>
  <w:style w:type="paragraph" w:customStyle="1" w:styleId="63">
    <w:name w:val="TOC 标题1"/>
    <w:basedOn w:val="3"/>
    <w:next w:val="1"/>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4">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5">
    <w:name w:val="正文 A"/>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6">
    <w:name w:val="TOC 标题2"/>
    <w:basedOn w:val="3"/>
    <w:next w:val="1"/>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7">
    <w:name w:val="正文文本 3 Char"/>
    <w:basedOn w:val="27"/>
    <w:link w:val="11"/>
    <w:qFormat/>
    <w:uiPriority w:val="0"/>
    <w:rPr>
      <w:kern w:val="2"/>
      <w:sz w:val="16"/>
      <w:szCs w:val="16"/>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A3895C-6194-4E43-AD50-F88C82C64438}">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83</Pages>
  <Words>51036</Words>
  <Characters>52612</Characters>
  <Lines>329</Lines>
  <Paragraphs>92</Paragraphs>
  <TotalTime>21</TotalTime>
  <ScaleCrop>false</ScaleCrop>
  <LinksUpToDate>false</LinksUpToDate>
  <CharactersWithSpaces>55393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熊颖</cp:lastModifiedBy>
  <cp:lastPrinted>2022-07-26T10:11:00Z</cp:lastPrinted>
  <dcterms:modified xsi:type="dcterms:W3CDTF">2023-07-07T07:22:38Z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C06C999D7B904623905F46C2BDE27485_13</vt:lpwstr>
  </property>
</Properties>
</file>