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宋体"/>
          <w:b/>
          <w:bCs/>
          <w:sz w:val="72"/>
          <w:szCs w:val="72"/>
        </w:rPr>
      </w:pPr>
      <w:r>
        <w:rPr>
          <w:rFonts w:eastAsia="宋体"/>
          <w:b/>
          <w:bCs/>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2"/>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2"/>
      </w:pPr>
    </w:p>
    <w:p>
      <w:pPr>
        <w:snapToGrid w:val="0"/>
        <w:spacing w:beforeLines="50"/>
        <w:jc w:val="center"/>
        <w:rPr>
          <w:rFonts w:eastAsia="方正小标宋简体"/>
          <w:sz w:val="72"/>
          <w:szCs w:val="72"/>
        </w:rPr>
      </w:pPr>
      <w:r>
        <w:rPr>
          <w:rFonts w:hAnsi="方正小标宋简体" w:eastAsia="方正小标宋简体"/>
          <w:sz w:val="72"/>
          <w:szCs w:val="72"/>
        </w:rPr>
        <w:t>采</w:t>
      </w:r>
      <w:r>
        <w:rPr>
          <w:rFonts w:eastAsia="方正小标宋简体"/>
          <w:sz w:val="72"/>
          <w:szCs w:val="72"/>
        </w:rPr>
        <w:t xml:space="preserve"> </w:t>
      </w:r>
      <w:r>
        <w:rPr>
          <w:rFonts w:hAnsi="方正小标宋简体" w:eastAsia="方正小标宋简体"/>
          <w:sz w:val="72"/>
          <w:szCs w:val="72"/>
        </w:rPr>
        <w:t>购</w:t>
      </w:r>
      <w:r>
        <w:rPr>
          <w:rFonts w:eastAsia="方正小标宋简体"/>
          <w:sz w:val="72"/>
          <w:szCs w:val="72"/>
        </w:rPr>
        <w:t xml:space="preserve"> </w:t>
      </w:r>
      <w:r>
        <w:rPr>
          <w:rFonts w:hAnsi="方正小标宋简体" w:eastAsia="方正小标宋简体"/>
          <w:sz w:val="72"/>
          <w:szCs w:val="72"/>
        </w:rPr>
        <w:t>文</w:t>
      </w:r>
      <w:r>
        <w:rPr>
          <w:rFonts w:eastAsia="方正小标宋简体"/>
          <w:sz w:val="72"/>
          <w:szCs w:val="72"/>
        </w:rPr>
        <w:t xml:space="preserve"> </w:t>
      </w:r>
      <w:r>
        <w:rPr>
          <w:rFonts w:hAnsi="方正小标宋简体" w:eastAsia="方正小标宋简体"/>
          <w:sz w:val="72"/>
          <w:szCs w:val="72"/>
        </w:rPr>
        <w:t>件</w:t>
      </w:r>
    </w:p>
    <w:p>
      <w:pPr>
        <w:pStyle w:val="10"/>
        <w:spacing w:line="360" w:lineRule="auto"/>
        <w:rPr>
          <w:rFonts w:eastAsia="方正小标宋简体"/>
          <w:sz w:val="32"/>
        </w:rPr>
      </w:pPr>
    </w:p>
    <w:p>
      <w:pPr>
        <w:pStyle w:val="10"/>
        <w:spacing w:line="360" w:lineRule="auto"/>
        <w:ind w:firstLine="422" w:firstLineChars="132"/>
        <w:rPr>
          <w:rFonts w:eastAsia="方正小标宋简体"/>
          <w:sz w:val="32"/>
        </w:rPr>
      </w:pPr>
    </w:p>
    <w:p>
      <w:pPr>
        <w:pStyle w:val="10"/>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highlight w:val="yellow"/>
        </w:rPr>
      </w:pPr>
      <w:r>
        <w:rPr>
          <w:rFonts w:hAnsi="方正小标宋简体" w:eastAsia="方正小标宋简体"/>
          <w:sz w:val="32"/>
          <w:highlight w:val="yellow"/>
        </w:rPr>
        <w:t>项目名称：</w:t>
      </w:r>
      <w:r>
        <w:rPr>
          <w:rFonts w:hint="eastAsia" w:hAnsi="方正小标宋简体" w:eastAsia="方正小标宋简体"/>
          <w:sz w:val="32"/>
          <w:highlight w:val="yellow"/>
        </w:rPr>
        <w:t>深层肌肉刺激仪</w:t>
      </w:r>
      <w:r>
        <w:rPr>
          <w:rFonts w:hint="eastAsia" w:hAnsi="方正小标宋简体" w:eastAsia="方正小标宋简体"/>
          <w:sz w:val="32"/>
          <w:highlight w:val="yellow"/>
          <w:lang w:eastAsia="zh-CN"/>
        </w:rPr>
        <w:t>等一批设备</w:t>
      </w:r>
      <w:r>
        <w:rPr>
          <w:rFonts w:hint="eastAsia" w:hAnsi="方正小标宋简体" w:eastAsia="方正小标宋简体"/>
          <w:sz w:val="32"/>
          <w:highlight w:val="yellow"/>
        </w:rPr>
        <w:t>项目</w:t>
      </w:r>
    </w:p>
    <w:p>
      <w:pPr>
        <w:pStyle w:val="22"/>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w:t>
      </w:r>
    </w:p>
    <w:p>
      <w:pPr>
        <w:pStyle w:val="22"/>
      </w:pPr>
    </w:p>
    <w:p>
      <w:pPr>
        <w:pStyle w:val="22"/>
        <w:ind w:left="0" w:firstLine="0" w:firstLineChars="0"/>
        <w:rPr>
          <w:rFonts w:eastAsia="宋体"/>
          <w:sz w:val="30"/>
          <w:szCs w:val="30"/>
        </w:rPr>
      </w:pPr>
    </w:p>
    <w:p>
      <w:pPr>
        <w:rPr>
          <w:rFonts w:eastAsia="方正小标宋简体"/>
          <w:sz w:val="30"/>
          <w:szCs w:val="30"/>
        </w:rPr>
      </w:pPr>
    </w:p>
    <w:p>
      <w:pPr>
        <w:pStyle w:val="22"/>
      </w:pPr>
    </w:p>
    <w:p>
      <w:pPr>
        <w:pStyle w:val="22"/>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highlight w:val="yellow"/>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lang w:val="en-US" w:eastAsia="zh-CN"/>
        </w:rPr>
        <w:t>3</w:t>
      </w:r>
      <w:r>
        <w:rPr>
          <w:rFonts w:eastAsia="方正小标宋简体"/>
          <w:sz w:val="30"/>
          <w:szCs w:val="30"/>
          <w:highlight w:val="yellow"/>
        </w:rPr>
        <w:t xml:space="preserve"> </w:t>
      </w:r>
      <w:r>
        <w:rPr>
          <w:rFonts w:hAnsi="方正小标宋简体" w:eastAsia="方正小标宋简体"/>
          <w:sz w:val="30"/>
          <w:szCs w:val="30"/>
          <w:highlight w:val="yellow"/>
        </w:rPr>
        <w:t>年</w:t>
      </w:r>
      <w:r>
        <w:rPr>
          <w:rFonts w:hint="eastAsia" w:eastAsia="方正小标宋简体"/>
          <w:sz w:val="30"/>
          <w:szCs w:val="30"/>
          <w:highlight w:val="yellow"/>
          <w:lang w:val="en-US" w:eastAsia="zh-CN"/>
        </w:rPr>
        <w:t>3</w:t>
      </w:r>
      <w:r>
        <w:rPr>
          <w:rFonts w:hAnsi="方正小标宋简体" w:eastAsia="方正小标宋简体"/>
          <w:sz w:val="30"/>
          <w:szCs w:val="30"/>
          <w:highlight w:val="yellow"/>
        </w:rPr>
        <w:t>月</w:t>
      </w:r>
      <w:r>
        <w:rPr>
          <w:rFonts w:hint="eastAsia" w:hAnsi="方正小标宋简体" w:eastAsia="方正小标宋简体"/>
          <w:sz w:val="30"/>
          <w:szCs w:val="30"/>
          <w:highlight w:val="yellow"/>
          <w:lang w:val="en-US" w:eastAsia="zh-CN"/>
        </w:rPr>
        <w:t>13</w:t>
      </w:r>
      <w:r>
        <w:rPr>
          <w:rFonts w:hAnsi="方正小标宋简体" w:eastAsia="方正小标宋简体"/>
          <w:sz w:val="30"/>
          <w:szCs w:val="30"/>
          <w:highlight w:val="yellow"/>
        </w:rPr>
        <w:t>日</w:t>
      </w:r>
    </w:p>
    <w:p>
      <w:pPr>
        <w:spacing w:line="360" w:lineRule="auto"/>
        <w:jc w:val="center"/>
        <w:rPr>
          <w:rFonts w:eastAsia="宋体"/>
          <w:b/>
          <w:sz w:val="44"/>
          <w:szCs w:val="44"/>
        </w:rPr>
      </w:pPr>
      <w:r>
        <w:rPr>
          <w:rFonts w:hAnsi="宋体" w:eastAsia="宋体"/>
          <w:b/>
          <w:sz w:val="44"/>
          <w:szCs w:val="44"/>
        </w:rPr>
        <w:t>目</w:t>
      </w:r>
      <w:r>
        <w:rPr>
          <w:rFonts w:eastAsia="宋体"/>
          <w:b/>
          <w:sz w:val="44"/>
          <w:szCs w:val="44"/>
        </w:rPr>
        <w:t xml:space="preserve">   </w:t>
      </w:r>
      <w:r>
        <w:rPr>
          <w:rFonts w:hAnsi="宋体" w:eastAsia="宋体"/>
          <w:b/>
          <w:sz w:val="44"/>
          <w:szCs w:val="44"/>
        </w:rPr>
        <w:t>录</w:t>
      </w:r>
    </w:p>
    <w:sdt>
      <w:sdtPr>
        <w:rPr>
          <w:rFonts w:ascii="Times New Roman" w:hAnsi="Times New Roman" w:eastAsia="宋体" w:cs="Times New Roman"/>
          <w:b w:val="0"/>
          <w:bCs w:val="0"/>
          <w:color w:val="auto"/>
          <w:kern w:val="2"/>
          <w:sz w:val="32"/>
          <w:szCs w:val="32"/>
          <w:lang w:val="zh-CN"/>
        </w:rPr>
        <w:id w:val="26993277"/>
        <w:docPartObj>
          <w:docPartGallery w:val="Table of Contents"/>
          <w:docPartUnique/>
        </w:docPartObj>
      </w:sdtPr>
      <w:sdtEndPr>
        <w:rPr>
          <w:rFonts w:ascii="Times New Roman" w:hAnsi="宋体" w:eastAsia="宋体" w:cs="Times New Roman"/>
          <w:b w:val="0"/>
          <w:bCs w:val="0"/>
          <w:color w:val="auto"/>
          <w:kern w:val="2"/>
          <w:sz w:val="32"/>
          <w:szCs w:val="32"/>
          <w:lang w:val="en-US"/>
        </w:rPr>
      </w:sdtEndPr>
      <w:sdtContent>
        <w:p>
          <w:pPr>
            <w:pStyle w:val="60"/>
            <w:spacing w:line="360" w:lineRule="auto"/>
            <w:rPr>
              <w:rFonts w:ascii="Times New Roman" w:hAnsi="Times New Roman" w:eastAsia="宋体" w:cs="Times New Roman"/>
              <w:b w:val="0"/>
              <w:bCs w:val="0"/>
              <w:sz w:val="32"/>
              <w:szCs w:val="32"/>
              <w:lang w:val="zh-CN"/>
            </w:rPr>
          </w:pPr>
          <w:r>
            <w:rPr>
              <w:rFonts w:ascii="Times New Roman" w:hAnsi="宋体" w:eastAsia="宋体" w:cs="Times New Roman"/>
              <w:b w:val="0"/>
              <w:bCs w:val="0"/>
              <w:color w:val="auto"/>
              <w:kern w:val="2"/>
              <w:sz w:val="32"/>
              <w:szCs w:val="32"/>
              <w:lang w:val="zh-CN"/>
            </w:rPr>
            <w:t>第一章</w:t>
          </w:r>
          <w:r>
            <w:rPr>
              <w:rFonts w:ascii="Times New Roman" w:hAnsi="Times New Roman" w:eastAsia="宋体" w:cs="Times New Roman"/>
              <w:b w:val="0"/>
              <w:bCs w:val="0"/>
              <w:color w:val="auto"/>
              <w:kern w:val="2"/>
              <w:sz w:val="32"/>
              <w:szCs w:val="32"/>
            </w:rPr>
            <w:t xml:space="preserve"> </w:t>
          </w:r>
          <w:r>
            <w:rPr>
              <w:rFonts w:ascii="Times New Roman" w:hAnsi="宋体" w:eastAsia="宋体" w:cs="Times New Roman"/>
              <w:b w:val="0"/>
              <w:bCs w:val="0"/>
              <w:color w:val="auto"/>
              <w:kern w:val="2"/>
              <w:sz w:val="32"/>
              <w:szCs w:val="32"/>
            </w:rPr>
            <w:t>采购邀请函</w:t>
          </w:r>
          <w:r>
            <w:rPr>
              <w:rFonts w:ascii="Times New Roman" w:hAnsi="Times New Roman" w:eastAsia="宋体" w:cs="Times New Roman"/>
              <w:b w:val="0"/>
              <w:bCs w:val="0"/>
              <w:sz w:val="32"/>
              <w:szCs w:val="32"/>
            </w:rPr>
            <w:ptab w:relativeTo="margin" w:alignment="right" w:leader="dot"/>
          </w:r>
          <w:r>
            <w:rPr>
              <w:rFonts w:ascii="Times New Roman" w:hAnsi="Times New Roman" w:eastAsia="宋体" w:cs="Times New Roman"/>
              <w:b w:val="0"/>
              <w:bCs w:val="0"/>
              <w:sz w:val="32"/>
              <w:szCs w:val="32"/>
              <w:lang w:val="zh-CN"/>
            </w:rPr>
            <w:t>3</w:t>
          </w:r>
        </w:p>
        <w:p>
          <w:pPr>
            <w:pStyle w:val="18"/>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pPr>
            <w:pStyle w:val="19"/>
            <w:spacing w:line="360" w:lineRule="auto"/>
            <w:ind w:left="0" w:leftChars="0"/>
            <w:rPr>
              <w:sz w:val="32"/>
              <w:szCs w:val="32"/>
              <w:lang w:val="zh-CN"/>
            </w:rPr>
          </w:pPr>
          <w:r>
            <w:rPr>
              <w:rFonts w:hAnsi="宋体"/>
              <w:sz w:val="32"/>
              <w:szCs w:val="32"/>
            </w:rPr>
            <w:t>第三章</w:t>
          </w:r>
          <w:r>
            <w:rPr>
              <w:sz w:val="32"/>
              <w:szCs w:val="32"/>
            </w:rPr>
            <w:t xml:space="preserve">  </w:t>
          </w:r>
          <w:r>
            <w:rPr>
              <w:rFonts w:hAnsi="宋体"/>
              <w:sz w:val="32"/>
              <w:szCs w:val="32"/>
            </w:rPr>
            <w:t>响应文件</w:t>
          </w:r>
          <w:r>
            <w:rPr>
              <w:sz w:val="32"/>
              <w:szCs w:val="32"/>
            </w:rPr>
            <w:ptab w:relativeTo="margin" w:alignment="right" w:leader="dot"/>
          </w:r>
          <w:r>
            <w:rPr>
              <w:rFonts w:hint="eastAsia"/>
              <w:sz w:val="32"/>
              <w:szCs w:val="32"/>
              <w:lang w:val="zh-CN"/>
            </w:rPr>
            <w:t>9</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营业执照等资质文件</w:t>
          </w:r>
          <w:r>
            <w:rPr>
              <w:sz w:val="32"/>
              <w:szCs w:val="32"/>
            </w:rPr>
            <w:ptab w:relativeTo="margin" w:alignment="right" w:leader="dot"/>
          </w:r>
          <w:r>
            <w:rPr>
              <w:rFonts w:hint="eastAsia"/>
              <w:sz w:val="32"/>
              <w:szCs w:val="32"/>
            </w:rPr>
            <w:t>10</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法定代表人证明书</w:t>
          </w:r>
          <w:r>
            <w:rPr>
              <w:rFonts w:eastAsia="宋体"/>
              <w:sz w:val="32"/>
              <w:szCs w:val="32"/>
            </w:rPr>
            <w:ptab w:relativeTo="margin" w:alignment="right" w:leader="dot"/>
          </w:r>
          <w:r>
            <w:rPr>
              <w:rFonts w:hint="eastAsia" w:eastAsia="宋体"/>
              <w:sz w:val="32"/>
              <w:szCs w:val="32"/>
            </w:rPr>
            <w:t>11</w:t>
          </w:r>
        </w:p>
        <w:p>
          <w:pPr>
            <w:numPr>
              <w:ilvl w:val="0"/>
              <w:numId w:val="2"/>
            </w:numPr>
            <w:spacing w:line="360" w:lineRule="auto"/>
            <w:ind w:right="-517" w:rightChars="-246" w:firstLine="0"/>
            <w:jc w:val="left"/>
            <w:rPr>
              <w:rFonts w:eastAsia="宋体"/>
              <w:sz w:val="32"/>
              <w:szCs w:val="32"/>
            </w:rPr>
          </w:pPr>
          <w:r>
            <w:rPr>
              <w:rFonts w:hAnsi="宋体" w:eastAsia="宋体"/>
              <w:sz w:val="32"/>
              <w:szCs w:val="32"/>
            </w:rPr>
            <w:t>法定代表人授权委托书</w:t>
          </w:r>
          <w:r>
            <w:rPr>
              <w:rFonts w:eastAsia="宋体"/>
              <w:sz w:val="32"/>
              <w:szCs w:val="32"/>
            </w:rPr>
            <w:ptab w:relativeTo="margin" w:alignment="right" w:leader="dot"/>
          </w:r>
          <w:r>
            <w:rPr>
              <w:rFonts w:hint="eastAsia" w:eastAsia="宋体"/>
              <w:sz w:val="32"/>
              <w:szCs w:val="32"/>
            </w:rPr>
            <w:t>12</w:t>
          </w:r>
        </w:p>
        <w:p>
          <w:pPr>
            <w:numPr>
              <w:ilvl w:val="0"/>
              <w:numId w:val="2"/>
            </w:numPr>
            <w:spacing w:line="360" w:lineRule="auto"/>
            <w:ind w:right="-517" w:rightChars="-246"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hint="eastAsia" w:eastAsia="宋体"/>
              <w:sz w:val="32"/>
              <w:szCs w:val="32"/>
            </w:rPr>
            <w:t>13</w:t>
          </w:r>
        </w:p>
        <w:p>
          <w:pPr>
            <w:pStyle w:val="18"/>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sz w:val="32"/>
              <w:szCs w:val="32"/>
              <w:lang w:val="zh-CN"/>
            </w:rPr>
            <w:t>1</w:t>
          </w:r>
          <w:r>
            <w:rPr>
              <w:rFonts w:hint="eastAsia"/>
              <w:sz w:val="32"/>
              <w:szCs w:val="32"/>
              <w:lang w:val="zh-CN"/>
            </w:rPr>
            <w:t>4</w:t>
          </w:r>
        </w:p>
        <w:p>
          <w:pPr>
            <w:numPr>
              <w:ilvl w:val="0"/>
              <w:numId w:val="2"/>
            </w:numPr>
            <w:spacing w:line="360" w:lineRule="auto"/>
            <w:ind w:right="-517" w:rightChars="-246" w:firstLine="0"/>
            <w:jc w:val="left"/>
            <w:rPr>
              <w:rFonts w:eastAsia="宋体"/>
              <w:snapToGrid w:val="0"/>
              <w:sz w:val="32"/>
              <w:szCs w:val="32"/>
            </w:rPr>
          </w:pPr>
          <w:r>
            <w:rPr>
              <w:rFonts w:hint="eastAsia" w:eastAsia="宋体"/>
              <w:sz w:val="32"/>
              <w:szCs w:val="32"/>
            </w:rPr>
            <w:t>技术参数条款响应一览表</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5</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售后服务承诺</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6</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议价资格声明函</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7</w:t>
          </w:r>
        </w:p>
        <w:p>
          <w:pPr>
            <w:spacing w:line="360" w:lineRule="auto"/>
            <w:ind w:right="-517" w:rightChars="-246"/>
            <w:jc w:val="left"/>
            <w:rPr>
              <w:rFonts w:eastAsia="宋体"/>
              <w:sz w:val="32"/>
              <w:szCs w:val="32"/>
              <w:lang w:val="zh-CN"/>
            </w:rPr>
          </w:pPr>
          <w:r>
            <w:rPr>
              <w:rFonts w:hAnsi="宋体" w:eastAsia="宋体"/>
              <w:sz w:val="32"/>
              <w:szCs w:val="32"/>
            </w:rPr>
            <w:t>（九）有效业绩</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9</w:t>
          </w:r>
        </w:p>
        <w:p>
          <w:pPr>
            <w:pStyle w:val="10"/>
            <w:spacing w:line="360" w:lineRule="auto"/>
            <w:rPr>
              <w:rFonts w:hAnsi="宋体"/>
              <w:sz w:val="32"/>
              <w:szCs w:val="32"/>
            </w:rPr>
          </w:pPr>
          <w:r>
            <w:rPr>
              <w:rFonts w:hint="eastAsia" w:hAnsi="宋体"/>
              <w:sz w:val="32"/>
              <w:szCs w:val="32"/>
            </w:rPr>
            <w:t>（十）履约承诺函</w:t>
          </w:r>
          <w:r>
            <w:rPr>
              <w:rFonts w:hAnsi="宋体"/>
              <w:sz w:val="32"/>
              <w:szCs w:val="32"/>
            </w:rPr>
            <w:ptab w:relativeTo="margin" w:alignment="right" w:leader="dot"/>
          </w:r>
          <w:r>
            <w:rPr>
              <w:rFonts w:hint="eastAsia" w:hAnsi="宋体"/>
              <w:sz w:val="32"/>
              <w:szCs w:val="32"/>
            </w:rPr>
            <w:t>20</w:t>
          </w:r>
        </w:p>
        <w:p>
          <w:pPr>
            <w:spacing w:line="360" w:lineRule="auto"/>
            <w:rPr>
              <w:rFonts w:hint="eastAsia" w:hAnsi="宋体" w:eastAsia="宋体"/>
              <w:sz w:val="32"/>
              <w:szCs w:val="32"/>
            </w:rPr>
          </w:pPr>
          <w:r>
            <w:rPr>
              <w:rFonts w:hint="eastAsia" w:hAnsi="宋体" w:eastAsia="宋体"/>
              <w:sz w:val="32"/>
              <w:szCs w:val="32"/>
            </w:rPr>
            <w:t>（十一）签约承诺函</w:t>
          </w:r>
          <w:r>
            <w:rPr>
              <w:rFonts w:hAnsi="宋体" w:eastAsia="宋体"/>
              <w:sz w:val="32"/>
              <w:szCs w:val="32"/>
            </w:rPr>
            <w:ptab w:relativeTo="margin" w:alignment="right" w:leader="dot"/>
          </w:r>
          <w:r>
            <w:rPr>
              <w:rFonts w:hint="eastAsia" w:hAnsi="宋体" w:eastAsia="宋体"/>
              <w:sz w:val="32"/>
              <w:szCs w:val="32"/>
            </w:rPr>
            <w:t>22</w:t>
          </w:r>
        </w:p>
        <w:p>
          <w:pPr>
            <w:pStyle w:val="10"/>
            <w:spacing w:line="360" w:lineRule="auto"/>
            <w:rPr>
              <w:rFonts w:hint="eastAsia" w:eastAsia="宋体"/>
              <w:lang w:val="en-US" w:eastAsia="zh-CN"/>
            </w:rPr>
          </w:pPr>
          <w:r>
            <w:rPr>
              <w:rFonts w:hint="eastAsia" w:hAnsi="宋体"/>
              <w:sz w:val="32"/>
              <w:szCs w:val="32"/>
            </w:rPr>
            <w:t>（十二）</w:t>
          </w:r>
          <w:r>
            <w:rPr>
              <w:rFonts w:hint="eastAsia" w:hAnsi="宋体"/>
              <w:sz w:val="32"/>
              <w:szCs w:val="32"/>
              <w:lang w:val="en-US" w:eastAsia="zh-CN"/>
            </w:rPr>
            <w:t>彩页</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3</w:t>
          </w:r>
        </w:p>
        <w:p>
          <w:pPr>
            <w:spacing w:line="360" w:lineRule="auto"/>
            <w:rPr>
              <w:lang w:val="zh-CN"/>
            </w:rPr>
          </w:pPr>
          <w:r>
            <w:rPr>
              <w:rFonts w:hint="eastAsia" w:hAnsi="宋体"/>
              <w:sz w:val="32"/>
              <w:szCs w:val="32"/>
            </w:rPr>
            <w:t>（十</w:t>
          </w:r>
          <w:r>
            <w:rPr>
              <w:rFonts w:hint="eastAsia" w:hAnsi="宋体"/>
              <w:sz w:val="32"/>
              <w:szCs w:val="32"/>
              <w:lang w:val="en-US" w:eastAsia="zh-CN"/>
            </w:rPr>
            <w:t>三</w:t>
          </w:r>
          <w:r>
            <w:rPr>
              <w:rFonts w:hint="eastAsia" w:hAnsi="宋体"/>
              <w:sz w:val="32"/>
              <w:szCs w:val="32"/>
            </w:rPr>
            <w:t>）合同文本</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4</w:t>
          </w:r>
        </w:p>
      </w:sdtContent>
    </w:sdt>
    <w:p>
      <w:pPr>
        <w:widowControl/>
        <w:jc w:val="left"/>
        <w:rPr>
          <w:rFonts w:eastAsia="宋体"/>
          <w:b/>
          <w:bCs/>
          <w:kern w:val="0"/>
          <w:sz w:val="32"/>
        </w:rPr>
      </w:pPr>
      <w:r>
        <w:rPr>
          <w:rFonts w:eastAsia="宋体"/>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w:t>
      </w:r>
      <w:r>
        <w:rPr>
          <w:rFonts w:hAnsi="方正小标宋简体" w:eastAsia="方正小标宋简体"/>
          <w:kern w:val="0"/>
          <w:sz w:val="44"/>
          <w:szCs w:val="36"/>
        </w:rPr>
        <w:t>采购邀请函</w:t>
      </w:r>
    </w:p>
    <w:p>
      <w:pPr>
        <w:pStyle w:val="22"/>
        <w:adjustRightInd w:val="0"/>
        <w:snapToGrid w:val="0"/>
        <w:spacing w:line="520" w:lineRule="atLeast"/>
        <w:ind w:left="0" w:leftChars="0" w:firstLine="0" w:firstLineChars="0"/>
      </w:pPr>
    </w:p>
    <w:p>
      <w:pPr>
        <w:widowControl/>
        <w:adjustRightInd w:val="0"/>
        <w:snapToGrid w:val="0"/>
        <w:spacing w:line="520" w:lineRule="atLeast"/>
        <w:ind w:firstLine="480" w:firstLineChars="200"/>
        <w:rPr>
          <w:rFonts w:eastAsia="宋体"/>
          <w:color w:val="000000"/>
          <w:kern w:val="0"/>
          <w:sz w:val="24"/>
          <w:szCs w:val="22"/>
        </w:rPr>
      </w:pPr>
      <w:r>
        <w:rPr>
          <w:rFonts w:hAnsi="宋体" w:eastAsia="宋体"/>
          <w:color w:val="000000"/>
          <w:kern w:val="0"/>
          <w:sz w:val="24"/>
          <w:szCs w:val="22"/>
        </w:rPr>
        <w:t>中山大学附属第八医院（深圳福田）</w:t>
      </w:r>
      <w:r>
        <w:rPr>
          <w:rFonts w:hint="eastAsia" w:hAnsi="宋体" w:eastAsia="宋体"/>
          <w:color w:val="000000"/>
          <w:kern w:val="0"/>
          <w:sz w:val="24"/>
          <w:szCs w:val="22"/>
          <w:highlight w:val="yellow"/>
        </w:rPr>
        <w:t>深层肌肉刺激仪</w:t>
      </w:r>
      <w:r>
        <w:rPr>
          <w:rFonts w:hint="eastAsia" w:hAnsi="宋体" w:eastAsia="宋体"/>
          <w:color w:val="000000"/>
          <w:kern w:val="0"/>
          <w:sz w:val="24"/>
          <w:lang w:eastAsia="zh-CN"/>
        </w:rPr>
        <w:t>等一批设备</w:t>
      </w:r>
      <w:r>
        <w:rPr>
          <w:rFonts w:hint="eastAsia" w:hAnsi="宋体" w:eastAsia="宋体"/>
          <w:color w:val="000000"/>
          <w:kern w:val="0"/>
          <w:sz w:val="24"/>
        </w:rPr>
        <w:t>项目拟议价采购</w:t>
      </w:r>
      <w:r>
        <w:rPr>
          <w:rFonts w:hAnsi="宋体" w:eastAsia="宋体"/>
          <w:color w:val="000000"/>
          <w:kern w:val="0"/>
          <w:sz w:val="24"/>
          <w:szCs w:val="22"/>
        </w:rPr>
        <w:t>，欢迎符合本次采购文件要求的供应商参加本次</w:t>
      </w:r>
      <w:r>
        <w:rPr>
          <w:rFonts w:hint="eastAsia" w:hAnsi="宋体" w:eastAsia="宋体"/>
          <w:b/>
          <w:bCs/>
          <w:color w:val="000000"/>
          <w:kern w:val="0"/>
          <w:sz w:val="24"/>
          <w:szCs w:val="22"/>
        </w:rPr>
        <w:t>议价</w:t>
      </w:r>
      <w:r>
        <w:rPr>
          <w:rFonts w:hAnsi="宋体" w:eastAsia="宋体"/>
          <w:color w:val="000000"/>
          <w:kern w:val="0"/>
          <w:sz w:val="24"/>
          <w:szCs w:val="22"/>
        </w:rPr>
        <w:t>。现将有关情况通知如下。</w:t>
      </w:r>
    </w:p>
    <w:p>
      <w:pPr>
        <w:pStyle w:val="37"/>
        <w:widowControl/>
        <w:numPr>
          <w:ilvl w:val="0"/>
          <w:numId w:val="0"/>
        </w:numPr>
        <w:adjustRightInd w:val="0"/>
        <w:snapToGrid w:val="0"/>
        <w:spacing w:line="360" w:lineRule="auto"/>
        <w:ind w:firstLine="482" w:firstLineChars="200"/>
        <w:jc w:val="both"/>
        <w:rPr>
          <w:rFonts w:ascii="Times New Roman" w:hAnsi="宋体" w:eastAsia="宋体"/>
          <w:color w:val="000000"/>
          <w:kern w:val="0"/>
          <w:sz w:val="24"/>
        </w:rPr>
      </w:pPr>
      <w:r>
        <w:rPr>
          <w:rFonts w:hint="eastAsia" w:ascii="Times New Roman" w:hAnsi="宋体" w:eastAsia="宋体"/>
          <w:b/>
          <w:bCs/>
          <w:color w:val="000000"/>
          <w:kern w:val="0"/>
          <w:sz w:val="24"/>
          <w:lang w:val="en-US" w:eastAsia="zh-CN"/>
        </w:rPr>
        <w:t>1.</w:t>
      </w:r>
      <w:r>
        <w:rPr>
          <w:rFonts w:ascii="Times New Roman" w:hAnsi="宋体" w:eastAsia="宋体"/>
          <w:b/>
          <w:bCs/>
          <w:color w:val="000000"/>
          <w:kern w:val="0"/>
          <w:sz w:val="24"/>
        </w:rPr>
        <w:t>采购项目名称：</w:t>
      </w:r>
      <w:r>
        <w:rPr>
          <w:rFonts w:hint="eastAsia" w:ascii="Times New Roman" w:hAnsi="宋体" w:eastAsia="宋体"/>
          <w:b w:val="0"/>
          <w:bCs w:val="0"/>
          <w:color w:val="000000"/>
          <w:kern w:val="0"/>
          <w:sz w:val="24"/>
          <w:highlight w:val="yellow"/>
        </w:rPr>
        <w:t>深层肌肉刺激仪</w:t>
      </w:r>
      <w:r>
        <w:rPr>
          <w:rFonts w:hint="eastAsia" w:ascii="Times New Roman" w:hAnsi="宋体" w:eastAsia="宋体"/>
          <w:color w:val="000000"/>
          <w:kern w:val="0"/>
          <w:sz w:val="24"/>
          <w:lang w:eastAsia="zh-CN"/>
        </w:rPr>
        <w:t>等一批设备</w:t>
      </w:r>
      <w:r>
        <w:rPr>
          <w:rFonts w:hint="eastAsia" w:ascii="Times New Roman" w:hAnsi="宋体" w:eastAsia="宋体"/>
          <w:color w:val="000000"/>
          <w:kern w:val="0"/>
          <w:sz w:val="24"/>
        </w:rPr>
        <w:t>项目</w:t>
      </w:r>
    </w:p>
    <w:p>
      <w:pPr>
        <w:pStyle w:val="37"/>
        <w:widowControl/>
        <w:adjustRightInd w:val="0"/>
        <w:snapToGrid w:val="0"/>
        <w:spacing w:line="360" w:lineRule="auto"/>
        <w:ind w:left="0" w:leftChars="0" w:firstLine="482" w:firstLineChars="200"/>
        <w:jc w:val="both"/>
        <w:rPr>
          <w:rFonts w:hint="eastAsia" w:ascii="Times New Roman" w:hAnsi="宋体" w:eastAsia="宋体"/>
          <w:color w:val="000000"/>
          <w:kern w:val="0"/>
          <w:sz w:val="24"/>
          <w:lang w:eastAsia="zh-CN"/>
        </w:rPr>
      </w:pPr>
      <w:r>
        <w:rPr>
          <w:rFonts w:hint="eastAsia" w:ascii="Times New Roman" w:hAnsi="宋体" w:eastAsia="宋体"/>
          <w:b/>
          <w:bCs/>
          <w:color w:val="000000"/>
          <w:kern w:val="0"/>
          <w:sz w:val="24"/>
          <w:lang w:val="en-US" w:eastAsia="zh-CN"/>
        </w:rPr>
        <w:t>2.</w:t>
      </w:r>
      <w:r>
        <w:rPr>
          <w:rFonts w:ascii="Times New Roman" w:hAnsi="宋体" w:eastAsia="宋体"/>
          <w:b/>
          <w:bCs/>
          <w:color w:val="000000"/>
          <w:kern w:val="0"/>
          <w:sz w:val="24"/>
        </w:rPr>
        <w:t>项目类别：</w:t>
      </w:r>
      <w:r>
        <w:rPr>
          <w:rFonts w:hint="eastAsia" w:ascii="Times New Roman" w:hAnsi="宋体" w:eastAsia="宋体"/>
          <w:color w:val="000000"/>
          <w:kern w:val="0"/>
          <w:sz w:val="24"/>
          <w:lang w:eastAsia="zh-CN"/>
        </w:rPr>
        <w:t>医疗设备</w:t>
      </w:r>
    </w:p>
    <w:p>
      <w:pPr>
        <w:pStyle w:val="37"/>
        <w:widowControl/>
        <w:adjustRightInd w:val="0"/>
        <w:snapToGrid w:val="0"/>
        <w:spacing w:line="360" w:lineRule="auto"/>
        <w:ind w:left="0" w:firstLine="482" w:firstLineChars="200"/>
        <w:jc w:val="both"/>
        <w:rPr>
          <w:rFonts w:ascii="Times New Roman" w:hAnsi="Times New Roman" w:eastAsia="宋体"/>
          <w:color w:val="000000"/>
          <w:kern w:val="0"/>
          <w:sz w:val="24"/>
        </w:rPr>
      </w:pPr>
      <w:r>
        <w:rPr>
          <w:rFonts w:hint="eastAsia" w:ascii="Times New Roman" w:hAnsi="宋体" w:eastAsia="宋体"/>
          <w:b/>
          <w:bCs/>
          <w:color w:val="000000"/>
          <w:kern w:val="0"/>
          <w:sz w:val="24"/>
          <w:lang w:val="en-US" w:eastAsia="zh-CN"/>
        </w:rPr>
        <w:t>3.</w:t>
      </w:r>
      <w:r>
        <w:rPr>
          <w:rFonts w:ascii="Times New Roman" w:hAnsi="宋体" w:eastAsia="宋体"/>
          <w:b/>
          <w:bCs/>
          <w:color w:val="000000"/>
          <w:kern w:val="0"/>
          <w:sz w:val="24"/>
        </w:rPr>
        <w:t>采购方式：</w:t>
      </w:r>
      <w:r>
        <w:rPr>
          <w:rFonts w:ascii="Times New Roman" w:hAnsi="宋体" w:eastAsia="宋体"/>
          <w:color w:val="000000"/>
          <w:kern w:val="0"/>
          <w:sz w:val="24"/>
        </w:rPr>
        <w:t>议价</w:t>
      </w:r>
    </w:p>
    <w:p>
      <w:pPr>
        <w:pStyle w:val="37"/>
        <w:widowControl/>
        <w:adjustRightInd w:val="0"/>
        <w:snapToGrid w:val="0"/>
        <w:spacing w:line="360" w:lineRule="auto"/>
        <w:ind w:left="0" w:firstLine="482" w:firstLineChars="200"/>
        <w:jc w:val="both"/>
        <w:rPr>
          <w:rFonts w:ascii="Times New Roman" w:hAnsi="Times New Roman" w:eastAsia="宋体"/>
          <w:b/>
          <w:bCs/>
          <w:color w:val="000000"/>
          <w:kern w:val="0"/>
          <w:sz w:val="24"/>
          <w:highlight w:val="yellow"/>
        </w:rPr>
      </w:pPr>
      <w:r>
        <w:rPr>
          <w:rFonts w:hint="eastAsia" w:ascii="Times New Roman" w:hAnsi="宋体" w:eastAsia="宋体"/>
          <w:b/>
          <w:bCs/>
          <w:color w:val="000000"/>
          <w:kern w:val="0"/>
          <w:sz w:val="24"/>
          <w:highlight w:val="yellow"/>
          <w:lang w:val="en-US" w:eastAsia="zh-CN"/>
        </w:rPr>
        <w:t>4.</w:t>
      </w:r>
      <w:r>
        <w:rPr>
          <w:rFonts w:ascii="Times New Roman" w:hAnsi="宋体" w:eastAsia="宋体"/>
          <w:b/>
          <w:bCs/>
          <w:color w:val="000000"/>
          <w:kern w:val="0"/>
          <w:sz w:val="24"/>
          <w:highlight w:val="yellow"/>
        </w:rPr>
        <w:t>采购</w:t>
      </w:r>
      <w:r>
        <w:rPr>
          <w:rFonts w:hint="eastAsia" w:ascii="Times New Roman" w:hAnsi="宋体" w:eastAsia="宋体"/>
          <w:b/>
          <w:bCs/>
          <w:color w:val="000000"/>
          <w:kern w:val="0"/>
          <w:sz w:val="24"/>
          <w:highlight w:val="yellow"/>
        </w:rPr>
        <w:t>清单</w:t>
      </w:r>
      <w:r>
        <w:rPr>
          <w:rFonts w:ascii="Times New Roman" w:hAnsi="宋体" w:eastAsia="宋体"/>
          <w:b/>
          <w:bCs/>
          <w:color w:val="000000"/>
          <w:kern w:val="0"/>
          <w:sz w:val="24"/>
          <w:highlight w:val="yellow"/>
        </w:rPr>
        <w:t>：</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35"/>
        <w:gridCol w:w="1664"/>
        <w:gridCol w:w="900"/>
        <w:gridCol w:w="1192"/>
        <w:gridCol w:w="457"/>
        <w:gridCol w:w="767"/>
        <w:gridCol w:w="810"/>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6" w:type="pct"/>
            <w:vAlign w:val="center"/>
          </w:tcPr>
          <w:p>
            <w:pPr>
              <w:spacing w:line="360" w:lineRule="auto"/>
              <w:jc w:val="center"/>
              <w:rPr>
                <w:rFonts w:ascii="宋体" w:hAnsi="宋体"/>
                <w:b/>
                <w:sz w:val="24"/>
                <w:szCs w:val="21"/>
              </w:rPr>
            </w:pPr>
            <w:r>
              <w:rPr>
                <w:rFonts w:hint="eastAsia" w:ascii="宋体" w:hAnsi="宋体"/>
                <w:b/>
                <w:sz w:val="24"/>
                <w:szCs w:val="21"/>
              </w:rPr>
              <w:t>序号</w:t>
            </w:r>
          </w:p>
        </w:tc>
        <w:tc>
          <w:tcPr>
            <w:tcW w:w="692" w:type="pct"/>
            <w:vAlign w:val="center"/>
          </w:tcPr>
          <w:p>
            <w:pPr>
              <w:spacing w:line="360"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863" w:type="pct"/>
            <w:vAlign w:val="center"/>
          </w:tcPr>
          <w:p>
            <w:pPr>
              <w:spacing w:line="360" w:lineRule="auto"/>
              <w:jc w:val="center"/>
              <w:rPr>
                <w:rFonts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467" w:type="pct"/>
            <w:vAlign w:val="center"/>
          </w:tcPr>
          <w:p>
            <w:pPr>
              <w:spacing w:line="360" w:lineRule="auto"/>
              <w:jc w:val="center"/>
              <w:rPr>
                <w:rFonts w:ascii="宋体" w:hAnsi="宋体"/>
                <w:b/>
                <w:sz w:val="24"/>
                <w:szCs w:val="21"/>
              </w:rPr>
            </w:pPr>
            <w:r>
              <w:rPr>
                <w:rFonts w:hint="eastAsia" w:ascii="宋体" w:hAnsi="宋体"/>
                <w:b/>
                <w:sz w:val="24"/>
                <w:szCs w:val="21"/>
              </w:rPr>
              <w:t>进口/国产</w:t>
            </w:r>
          </w:p>
        </w:tc>
        <w:tc>
          <w:tcPr>
            <w:tcW w:w="618" w:type="pct"/>
            <w:vAlign w:val="center"/>
          </w:tcPr>
          <w:p>
            <w:pPr>
              <w:spacing w:line="360" w:lineRule="auto"/>
              <w:jc w:val="center"/>
              <w:rPr>
                <w:rFonts w:ascii="宋体" w:hAnsi="宋体"/>
                <w:b/>
                <w:sz w:val="24"/>
                <w:szCs w:val="21"/>
              </w:rPr>
            </w:pPr>
            <w:r>
              <w:rPr>
                <w:rFonts w:hint="eastAsia" w:ascii="宋体" w:hAnsi="宋体"/>
                <w:b/>
                <w:sz w:val="24"/>
                <w:szCs w:val="21"/>
              </w:rPr>
              <w:t>数量</w:t>
            </w:r>
          </w:p>
        </w:tc>
        <w:tc>
          <w:tcPr>
            <w:tcW w:w="237" w:type="pct"/>
            <w:vAlign w:val="center"/>
          </w:tcPr>
          <w:p>
            <w:pPr>
              <w:spacing w:line="360" w:lineRule="auto"/>
              <w:jc w:val="center"/>
              <w:rPr>
                <w:rFonts w:ascii="宋体" w:hAnsi="宋体"/>
                <w:b/>
                <w:sz w:val="24"/>
                <w:szCs w:val="21"/>
              </w:rPr>
            </w:pPr>
            <w:r>
              <w:rPr>
                <w:rFonts w:hint="eastAsia" w:ascii="宋体" w:hAnsi="宋体"/>
                <w:b/>
                <w:sz w:val="24"/>
                <w:szCs w:val="21"/>
              </w:rPr>
              <w:t>单位</w:t>
            </w:r>
          </w:p>
        </w:tc>
        <w:tc>
          <w:tcPr>
            <w:tcW w:w="398" w:type="pct"/>
            <w:vAlign w:val="center"/>
          </w:tcPr>
          <w:p>
            <w:pPr>
              <w:spacing w:line="360" w:lineRule="auto"/>
              <w:jc w:val="center"/>
              <w:rPr>
                <w:rFonts w:ascii="宋体" w:hAnsi="宋体"/>
                <w:b/>
                <w:sz w:val="24"/>
                <w:szCs w:val="21"/>
              </w:rPr>
            </w:pPr>
            <w:r>
              <w:rPr>
                <w:rFonts w:hint="eastAsia" w:ascii="宋体" w:hAnsi="宋体"/>
                <w:b/>
                <w:sz w:val="24"/>
                <w:szCs w:val="21"/>
              </w:rPr>
              <w:t>预算单价（万元）</w:t>
            </w:r>
          </w:p>
        </w:tc>
        <w:tc>
          <w:tcPr>
            <w:tcW w:w="420" w:type="pct"/>
            <w:vAlign w:val="center"/>
          </w:tcPr>
          <w:p>
            <w:pPr>
              <w:spacing w:line="360" w:lineRule="auto"/>
              <w:jc w:val="center"/>
              <w:rPr>
                <w:rFonts w:ascii="宋体" w:hAnsi="宋体"/>
                <w:b/>
                <w:sz w:val="24"/>
                <w:szCs w:val="21"/>
              </w:rPr>
            </w:pPr>
            <w:r>
              <w:rPr>
                <w:rFonts w:hint="eastAsia" w:ascii="宋体" w:hAnsi="宋体"/>
                <w:b/>
                <w:sz w:val="24"/>
                <w:szCs w:val="21"/>
              </w:rPr>
              <w:t>预算总价（万元）</w:t>
            </w:r>
          </w:p>
        </w:tc>
        <w:tc>
          <w:tcPr>
            <w:tcW w:w="532" w:type="pct"/>
            <w:vAlign w:val="center"/>
          </w:tcPr>
          <w:p>
            <w:pPr>
              <w:spacing w:line="360" w:lineRule="auto"/>
              <w:jc w:val="center"/>
              <w:rPr>
                <w:rFonts w:ascii="宋体" w:hAnsi="宋体"/>
                <w:b/>
                <w:sz w:val="24"/>
                <w:szCs w:val="21"/>
              </w:rPr>
            </w:pPr>
            <w:r>
              <w:rPr>
                <w:rFonts w:hint="eastAsia" w:ascii="宋体" w:hAnsi="宋体"/>
                <w:b/>
                <w:sz w:val="24"/>
                <w:szCs w:val="21"/>
              </w:rPr>
              <w:t>是否需要注册证/备案证</w:t>
            </w:r>
          </w:p>
        </w:tc>
        <w:tc>
          <w:tcPr>
            <w:tcW w:w="532" w:type="pct"/>
            <w:vAlign w:val="center"/>
          </w:tcPr>
          <w:p>
            <w:pPr>
              <w:spacing w:line="360" w:lineRule="auto"/>
              <w:jc w:val="center"/>
              <w:rPr>
                <w:rFonts w:hint="eastAsia" w:ascii="宋体" w:hAnsi="宋体" w:eastAsiaTheme="minorEastAsia"/>
                <w:b/>
                <w:sz w:val="24"/>
                <w:szCs w:val="21"/>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6"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1</w:t>
            </w:r>
          </w:p>
          <w:p>
            <w:pPr>
              <w:spacing w:line="276" w:lineRule="auto"/>
              <w:jc w:val="center"/>
              <w:rPr>
                <w:rFonts w:hint="eastAsia" w:cs="Times New Roman" w:asciiTheme="majorEastAsia" w:hAnsiTheme="majorEastAsia" w:eastAsiaTheme="majorEastAsia"/>
                <w:b w:val="0"/>
                <w:bCs w:val="0"/>
                <w:sz w:val="24"/>
                <w:szCs w:val="21"/>
                <w:lang w:val="en-US" w:eastAsia="zh-CN"/>
              </w:rPr>
            </w:pPr>
          </w:p>
        </w:tc>
        <w:tc>
          <w:tcPr>
            <w:tcW w:w="69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default" w:cs="Times New Roman" w:asciiTheme="majorEastAsia" w:hAnsiTheme="majorEastAsia" w:eastAsiaTheme="majorEastAsia"/>
                <w:b w:val="0"/>
                <w:bCs w:val="0"/>
                <w:sz w:val="24"/>
                <w:szCs w:val="21"/>
                <w:lang w:val="en-US" w:eastAsia="zh-CN"/>
              </w:rPr>
              <w:t xml:space="preserve">ZCB-2023-YS-013 </w:t>
            </w:r>
          </w:p>
        </w:tc>
        <w:tc>
          <w:tcPr>
            <w:tcW w:w="863"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cs="Times New Roman" w:asciiTheme="majorEastAsia" w:hAnsiTheme="majorEastAsia" w:eastAsiaTheme="majorEastAsia"/>
                <w:b w:val="0"/>
                <w:bCs w:val="0"/>
                <w:kern w:val="2"/>
                <w:sz w:val="24"/>
                <w:szCs w:val="21"/>
                <w:lang w:val="en-US" w:eastAsia="zh-CN" w:bidi="ar-SA"/>
              </w:rPr>
              <w:t>深层肌肉刺激仪</w:t>
            </w:r>
          </w:p>
        </w:tc>
        <w:tc>
          <w:tcPr>
            <w:tcW w:w="46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61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3</w:t>
            </w:r>
          </w:p>
        </w:tc>
        <w:tc>
          <w:tcPr>
            <w:tcW w:w="2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4</w:t>
            </w:r>
          </w:p>
        </w:tc>
        <w:tc>
          <w:tcPr>
            <w:tcW w:w="420"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12</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2</w:t>
            </w:r>
          </w:p>
        </w:tc>
        <w:tc>
          <w:tcPr>
            <w:tcW w:w="69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eastAsia="zh-CN"/>
              </w:rPr>
            </w:pPr>
            <w:r>
              <w:rPr>
                <w:rFonts w:hint="eastAsia" w:cs="Times New Roman" w:asciiTheme="majorEastAsia" w:hAnsiTheme="majorEastAsia" w:eastAsiaTheme="majorEastAsia"/>
                <w:b w:val="0"/>
                <w:bCs w:val="0"/>
                <w:sz w:val="24"/>
                <w:szCs w:val="21"/>
                <w:highlight w:val="none"/>
                <w:lang w:eastAsia="zh-CN"/>
              </w:rPr>
              <w:t>ZCB-2023-YS-01</w:t>
            </w:r>
            <w:r>
              <w:rPr>
                <w:rFonts w:hint="eastAsia" w:cs="Times New Roman" w:asciiTheme="majorEastAsia" w:hAnsiTheme="majorEastAsia" w:eastAsiaTheme="majorEastAsia"/>
                <w:b w:val="0"/>
                <w:bCs w:val="0"/>
                <w:sz w:val="24"/>
                <w:szCs w:val="21"/>
                <w:highlight w:val="none"/>
                <w:lang w:val="en-US" w:eastAsia="zh-CN"/>
              </w:rPr>
              <w:t>4</w:t>
            </w:r>
            <w:r>
              <w:rPr>
                <w:rFonts w:hint="eastAsia" w:cs="Times New Roman" w:asciiTheme="majorEastAsia" w:hAnsiTheme="majorEastAsia" w:eastAsiaTheme="majorEastAsia"/>
                <w:b w:val="0"/>
                <w:bCs w:val="0"/>
                <w:sz w:val="24"/>
                <w:szCs w:val="21"/>
                <w:highlight w:val="none"/>
                <w:lang w:eastAsia="zh-CN"/>
              </w:rPr>
              <w:t xml:space="preserve"> </w:t>
            </w:r>
          </w:p>
        </w:tc>
        <w:tc>
          <w:tcPr>
            <w:tcW w:w="863"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cs="Times New Roman" w:asciiTheme="majorEastAsia" w:hAnsiTheme="majorEastAsia" w:eastAsiaTheme="majorEastAsia"/>
                <w:b w:val="0"/>
                <w:bCs w:val="0"/>
                <w:kern w:val="2"/>
                <w:sz w:val="24"/>
                <w:szCs w:val="21"/>
                <w:lang w:val="en-US" w:eastAsia="zh-CN" w:bidi="ar-SA"/>
              </w:rPr>
              <w:t>全自动前处理系统</w:t>
            </w:r>
          </w:p>
        </w:tc>
        <w:tc>
          <w:tcPr>
            <w:tcW w:w="46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61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台</w:t>
            </w:r>
          </w:p>
        </w:tc>
        <w:tc>
          <w:tcPr>
            <w:tcW w:w="398" w:type="pct"/>
            <w:vAlign w:val="center"/>
          </w:tcPr>
          <w:p>
            <w:pPr>
              <w:spacing w:line="276" w:lineRule="auto"/>
              <w:jc w:val="center"/>
              <w:rPr>
                <w:rFonts w:hint="default"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0.</w:t>
            </w:r>
            <w:r>
              <w:rPr>
                <w:rFonts w:hint="eastAsia" w:asciiTheme="majorEastAsia" w:hAnsiTheme="majorEastAsia" w:eastAsiaTheme="majorEastAsia"/>
                <w:sz w:val="24"/>
                <w:szCs w:val="21"/>
              </w:rPr>
              <w:t>15</w:t>
            </w:r>
          </w:p>
        </w:tc>
        <w:tc>
          <w:tcPr>
            <w:tcW w:w="42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0.</w:t>
            </w:r>
            <w:r>
              <w:rPr>
                <w:rFonts w:hint="eastAsia" w:asciiTheme="majorEastAsia" w:hAnsiTheme="majorEastAsia" w:eastAsiaTheme="majorEastAsia"/>
                <w:sz w:val="24"/>
                <w:szCs w:val="21"/>
              </w:rPr>
              <w:t>15</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3</w:t>
            </w:r>
          </w:p>
        </w:tc>
        <w:tc>
          <w:tcPr>
            <w:tcW w:w="69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eastAsia="zh-CN"/>
              </w:rPr>
              <w:t>ZCB-2023-YS-01</w:t>
            </w:r>
            <w:r>
              <w:rPr>
                <w:rFonts w:hint="eastAsia" w:cs="Times New Roman" w:asciiTheme="majorEastAsia" w:hAnsiTheme="majorEastAsia" w:eastAsiaTheme="majorEastAsia"/>
                <w:b w:val="0"/>
                <w:bCs w:val="0"/>
                <w:sz w:val="24"/>
                <w:szCs w:val="21"/>
                <w:lang w:val="en-US" w:eastAsia="zh-CN"/>
              </w:rPr>
              <w:t>5</w:t>
            </w:r>
          </w:p>
        </w:tc>
        <w:tc>
          <w:tcPr>
            <w:tcW w:w="863"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cs="Times New Roman" w:asciiTheme="majorEastAsia" w:hAnsiTheme="majorEastAsia" w:eastAsiaTheme="majorEastAsia"/>
                <w:b w:val="0"/>
                <w:bCs w:val="0"/>
                <w:kern w:val="2"/>
                <w:sz w:val="24"/>
                <w:szCs w:val="21"/>
                <w:lang w:val="en-US" w:eastAsia="zh-CN" w:bidi="ar-SA"/>
              </w:rPr>
              <w:t>全自动化学发光过敏原定量检测分析仪</w:t>
            </w:r>
          </w:p>
        </w:tc>
        <w:tc>
          <w:tcPr>
            <w:tcW w:w="46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61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asciiTheme="majorEastAsia" w:hAnsiTheme="majorEastAsia" w:eastAsiaTheme="majorEastAsia"/>
                <w:sz w:val="24"/>
                <w:szCs w:val="21"/>
              </w:rPr>
              <w:t>1</w:t>
            </w:r>
          </w:p>
        </w:tc>
        <w:tc>
          <w:tcPr>
            <w:tcW w:w="2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asciiTheme="majorEastAsia" w:hAnsiTheme="majorEastAsia" w:eastAsiaTheme="majorEastAsia"/>
                <w:b w:val="0"/>
                <w:bCs/>
                <w:sz w:val="24"/>
                <w:szCs w:val="21"/>
              </w:rPr>
              <w:t>0.</w:t>
            </w:r>
            <w:r>
              <w:rPr>
                <w:rFonts w:hint="eastAsia" w:asciiTheme="majorEastAsia" w:hAnsiTheme="majorEastAsia" w:eastAsiaTheme="majorEastAsia"/>
                <w:b w:val="0"/>
                <w:bCs/>
                <w:sz w:val="24"/>
                <w:szCs w:val="21"/>
              </w:rPr>
              <w:t>15</w:t>
            </w:r>
          </w:p>
        </w:tc>
        <w:tc>
          <w:tcPr>
            <w:tcW w:w="420"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asciiTheme="majorEastAsia" w:hAnsiTheme="majorEastAsia" w:eastAsiaTheme="majorEastAsia"/>
                <w:b w:val="0"/>
                <w:bCs/>
                <w:sz w:val="24"/>
                <w:szCs w:val="21"/>
              </w:rPr>
              <w:t>0.</w:t>
            </w:r>
            <w:r>
              <w:rPr>
                <w:rFonts w:hint="eastAsia" w:asciiTheme="majorEastAsia" w:hAnsiTheme="majorEastAsia" w:eastAsiaTheme="majorEastAsia"/>
                <w:b w:val="0"/>
                <w:bCs/>
                <w:sz w:val="24"/>
                <w:szCs w:val="21"/>
              </w:rPr>
              <w:t>15</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6"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4</w:t>
            </w:r>
          </w:p>
        </w:tc>
        <w:tc>
          <w:tcPr>
            <w:tcW w:w="692" w:type="pct"/>
            <w:vAlign w:val="center"/>
          </w:tcPr>
          <w:p>
            <w:pPr>
              <w:spacing w:line="276" w:lineRule="auto"/>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ZCB-2023-YS-017</w:t>
            </w:r>
          </w:p>
        </w:tc>
        <w:tc>
          <w:tcPr>
            <w:tcW w:w="863"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cs="Times New Roman" w:asciiTheme="majorEastAsia" w:hAnsiTheme="majorEastAsia" w:eastAsiaTheme="majorEastAsia"/>
                <w:b w:val="0"/>
                <w:bCs w:val="0"/>
                <w:kern w:val="2"/>
                <w:sz w:val="24"/>
                <w:szCs w:val="21"/>
                <w:lang w:val="en-US" w:eastAsia="zh-CN" w:bidi="ar-SA"/>
              </w:rPr>
              <w:t>荧光免疫定量分析仪</w:t>
            </w:r>
          </w:p>
        </w:tc>
        <w:tc>
          <w:tcPr>
            <w:tcW w:w="46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61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237"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asciiTheme="majorEastAsia" w:hAnsiTheme="majorEastAsia" w:eastAsiaTheme="majorEastAsia"/>
                <w:sz w:val="24"/>
                <w:szCs w:val="21"/>
              </w:rPr>
              <w:t>.15</w:t>
            </w:r>
          </w:p>
        </w:tc>
        <w:tc>
          <w:tcPr>
            <w:tcW w:w="420" w:type="pct"/>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asciiTheme="majorEastAsia" w:hAnsiTheme="majorEastAsia" w:eastAsiaTheme="majorEastAsia"/>
                <w:sz w:val="24"/>
                <w:szCs w:val="21"/>
              </w:rPr>
              <w:t>.15</w:t>
            </w:r>
          </w:p>
        </w:tc>
        <w:tc>
          <w:tcPr>
            <w:tcW w:w="532"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lang w:val="en-US" w:eastAsia="zh-CN"/>
              </w:rPr>
            </w:pPr>
          </w:p>
        </w:tc>
      </w:tr>
    </w:tbl>
    <w:p>
      <w:pPr>
        <w:widowControl/>
        <w:adjustRightInd w:val="0"/>
        <w:snapToGrid w:val="0"/>
        <w:spacing w:line="360" w:lineRule="auto"/>
        <w:ind w:left="0" w:firstLine="0" w:firstLineChars="0"/>
        <w:jc w:val="both"/>
        <w:rPr>
          <w:rFonts w:hint="eastAsia" w:hAnsi="宋体" w:eastAsia="宋体"/>
          <w:b/>
          <w:bCs/>
          <w:color w:val="000000"/>
          <w:kern w:val="0"/>
          <w:sz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宋体" w:eastAsia="宋体" w:cs="Times New Roman"/>
          <w:b/>
          <w:bCs/>
          <w:color w:val="000000"/>
          <w:kern w:val="0"/>
          <w:sz w:val="24"/>
          <w:szCs w:val="22"/>
          <w:lang w:val="en-US" w:eastAsia="zh-CN" w:bidi="ar-SA"/>
        </w:rPr>
      </w:pPr>
      <w:r>
        <w:rPr>
          <w:rFonts w:hint="eastAsia" w:hAnsi="宋体" w:eastAsia="宋体" w:cs="Times New Roman"/>
          <w:b/>
          <w:bCs/>
          <w:color w:val="000000"/>
          <w:kern w:val="0"/>
          <w:sz w:val="24"/>
          <w:szCs w:val="22"/>
          <w:lang w:val="en-US" w:eastAsia="zh-CN" w:bidi="ar-SA"/>
        </w:rPr>
        <w:t>5.</w:t>
      </w:r>
      <w:r>
        <w:rPr>
          <w:rFonts w:hint="eastAsia" w:ascii="Times New Roman" w:hAnsi="宋体" w:eastAsia="宋体" w:cs="Times New Roman"/>
          <w:b/>
          <w:bCs/>
          <w:color w:val="000000"/>
          <w:kern w:val="0"/>
          <w:sz w:val="24"/>
          <w:szCs w:val="22"/>
          <w:lang w:val="en-US" w:eastAsia="zh-CN" w:bidi="ar-SA"/>
        </w:rPr>
        <w:t>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13</w:t>
      </w:r>
      <w:r>
        <w:rPr>
          <w:rFonts w:hint="eastAsia" w:ascii="Times New Roman" w:hAnsi="宋体" w:eastAsia="宋体" w:cs="Times New Roman"/>
          <w:b/>
          <w:bCs/>
          <w:color w:val="000000"/>
          <w:kern w:val="0"/>
          <w:sz w:val="24"/>
          <w:szCs w:val="22"/>
          <w:highlight w:val="yellow"/>
          <w:lang w:val="en-US" w:eastAsia="zh-CN" w:bidi="ar-SA"/>
        </w:rPr>
        <w:t>日发布公告至</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16</w:t>
      </w:r>
      <w:r>
        <w:rPr>
          <w:rFonts w:hint="eastAsia" w:ascii="Times New Roman" w:hAnsi="宋体" w:eastAsia="宋体" w:cs="Times New Roman"/>
          <w:b/>
          <w:bCs/>
          <w:color w:val="000000"/>
          <w:kern w:val="0"/>
          <w:sz w:val="24"/>
          <w:szCs w:val="22"/>
          <w:highlight w:val="yellow"/>
          <w:lang w:val="en-US" w:eastAsia="zh-CN" w:bidi="ar-SA"/>
        </w:rPr>
        <w:t>日下午17:00截止。</w:t>
      </w:r>
    </w:p>
    <w:p>
      <w:pPr>
        <w:pStyle w:val="10"/>
        <w:keepNext w:val="0"/>
        <w:keepLines w:val="0"/>
        <w:pageBreakBefore w:val="0"/>
        <w:numPr>
          <w:ilvl w:val="0"/>
          <w:numId w:val="4"/>
        </w:numPr>
        <w:kinsoku/>
        <w:wordWrap/>
        <w:overflowPunct/>
        <w:topLinePunct w:val="0"/>
        <w:autoSpaceDE/>
        <w:autoSpaceDN/>
        <w:bidi w:val="0"/>
        <w:spacing w:after="0" w:line="240" w:lineRule="auto"/>
        <w:ind w:left="0" w:leftChars="0" w:firstLine="0" w:firstLineChars="0"/>
        <w:textAlignment w:val="auto"/>
        <w:rPr>
          <w:rFonts w:hAnsi="宋体"/>
          <w:b/>
          <w:color w:val="FF0000"/>
          <w:kern w:val="0"/>
          <w:sz w:val="24"/>
          <w:highlight w:val="none"/>
        </w:rPr>
      </w:pPr>
      <w:r>
        <w:rPr>
          <w:rFonts w:hint="eastAsia" w:ascii="Times New Roman" w:hAnsi="宋体" w:eastAsia="宋体" w:cs="Times New Roman"/>
          <w:b/>
          <w:bCs/>
          <w:color w:val="000000"/>
          <w:kern w:val="0"/>
          <w:sz w:val="24"/>
          <w:szCs w:val="22"/>
          <w:lang w:val="en-US" w:eastAsia="zh-CN" w:bidi="ar-SA"/>
        </w:rPr>
        <w:t>报名方式</w:t>
      </w:r>
      <w:r>
        <w:rPr>
          <w:rFonts w:hint="eastAsia" w:ascii="Times New Roman" w:hAnsi="宋体" w:eastAsia="宋体" w:cs="Times New Roman"/>
          <w:b/>
          <w:bCs/>
          <w:color w:val="000000"/>
          <w:kern w:val="0"/>
          <w:sz w:val="24"/>
          <w:szCs w:val="24"/>
          <w:lang w:val="en-US" w:eastAsia="zh-CN" w:bidi="ar-SA"/>
        </w:rPr>
        <w:t>：</w:t>
      </w:r>
      <w:r>
        <w:rPr>
          <w:rFonts w:hint="eastAsia" w:ascii="Times New Roman" w:hAnsi="宋体"/>
          <w:b/>
          <w:bCs/>
          <w:color w:val="000000"/>
          <w:kern w:val="0"/>
          <w:sz w:val="24"/>
          <w:highlight w:val="none"/>
        </w:rPr>
        <w:t>拟参与议价的供应商将以下资料</w:t>
      </w:r>
      <w:r>
        <w:rPr>
          <w:rFonts w:hint="eastAsia" w:ascii="Times New Roman" w:hAnsi="宋体"/>
          <w:b/>
          <w:bCs/>
          <w:color w:val="FF0000"/>
          <w:kern w:val="0"/>
          <w:sz w:val="24"/>
          <w:highlight w:val="none"/>
        </w:rPr>
        <w:t>打包压缩</w:t>
      </w:r>
      <w:r>
        <w:rPr>
          <w:rFonts w:hint="eastAsia" w:ascii="Times New Roman" w:hAnsi="宋体"/>
          <w:b/>
          <w:bCs/>
          <w:color w:val="000000"/>
          <w:kern w:val="0"/>
          <w:sz w:val="24"/>
          <w:highlight w:val="none"/>
        </w:rPr>
        <w:t>发至</w:t>
      </w:r>
      <w:r>
        <w:rPr>
          <w:highlight w:val="none"/>
        </w:rPr>
        <w:fldChar w:fldCharType="begin"/>
      </w:r>
      <w:r>
        <w:rPr>
          <w:highlight w:val="none"/>
        </w:rPr>
        <w:instrText xml:space="preserve"> HYPERLINK "mailto:邮箱进行报名zdbycgb@163.com" </w:instrText>
      </w:r>
      <w:r>
        <w:rPr>
          <w:highlight w:val="none"/>
        </w:rPr>
        <w:fldChar w:fldCharType="separate"/>
      </w:r>
      <w:r>
        <w:rPr>
          <w:rFonts w:hint="eastAsia" w:ascii="Times New Roman" w:hAnsi="宋体"/>
          <w:b/>
          <w:bCs/>
          <w:color w:val="000000"/>
          <w:kern w:val="0"/>
          <w:sz w:val="24"/>
          <w:highlight w:val="none"/>
        </w:rPr>
        <w:t>邮箱进行报名</w:t>
      </w:r>
      <w:r>
        <w:rPr>
          <w:rFonts w:ascii="Times New Roman" w:hAnsi="宋体"/>
          <w:b/>
          <w:bCs/>
          <w:color w:val="000000"/>
          <w:kern w:val="0"/>
          <w:sz w:val="24"/>
          <w:highlight w:val="none"/>
        </w:rPr>
        <w:t>zdbycgb@163.com</w:t>
      </w:r>
      <w:r>
        <w:rPr>
          <w:rFonts w:ascii="Times New Roman" w:hAnsi="宋体"/>
          <w:b/>
          <w:bCs/>
          <w:color w:val="000000"/>
          <w:kern w:val="0"/>
          <w:sz w:val="24"/>
          <w:highlight w:val="none"/>
        </w:rPr>
        <w:fldChar w:fldCharType="end"/>
      </w:r>
      <w:r>
        <w:rPr>
          <w:rFonts w:hint="eastAsia"/>
          <w:highlight w:val="none"/>
        </w:rPr>
        <w:t>.</w:t>
      </w:r>
      <w:r>
        <w:rPr>
          <w:rFonts w:hint="eastAsia"/>
          <w:b/>
          <w:color w:val="FF0000"/>
          <w:highlight w:val="none"/>
        </w:rPr>
        <w:t xml:space="preserve"> </w:t>
      </w:r>
      <w:r>
        <w:rPr>
          <w:rFonts w:hint="eastAsia" w:ascii="Times New Roman" w:hAnsi="宋体"/>
          <w:b/>
          <w:bCs/>
          <w:color w:val="FF0000"/>
          <w:kern w:val="0"/>
          <w:sz w:val="24"/>
          <w:highlight w:val="none"/>
        </w:rPr>
        <w:t xml:space="preserve">报名邮件主题格式为：**公司 </w:t>
      </w:r>
      <w:r>
        <w:rPr>
          <w:rFonts w:hint="eastAsia"/>
          <w:b/>
          <w:color w:val="FF0000"/>
          <w:highlight w:val="none"/>
        </w:rPr>
        <w:t xml:space="preserve">+ </w:t>
      </w:r>
      <w:r>
        <w:rPr>
          <w:rFonts w:hint="eastAsia" w:hAnsi="宋体" w:eastAsia="宋体"/>
          <w:b/>
          <w:color w:val="000000"/>
          <w:kern w:val="0"/>
          <w:sz w:val="24"/>
          <w:highlight w:val="none"/>
          <w:lang w:val="en-US" w:eastAsia="zh-CN"/>
        </w:rPr>
        <w:t>**</w:t>
      </w:r>
      <w:r>
        <w:rPr>
          <w:rFonts w:hint="eastAsia" w:hAnsi="宋体" w:eastAsia="宋体"/>
          <w:b/>
          <w:color w:val="000000"/>
          <w:kern w:val="0"/>
          <w:sz w:val="24"/>
          <w:highlight w:val="none"/>
        </w:rPr>
        <w:t>设备项目</w:t>
      </w:r>
    </w:p>
    <w:p>
      <w:pPr>
        <w:pStyle w:val="37"/>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37"/>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eastAsia="zh-CN"/>
        </w:rPr>
      </w:pPr>
      <w:r>
        <w:rPr>
          <w:rFonts w:hint="eastAsia"/>
          <w:b/>
          <w:highlight w:val="none"/>
        </w:rPr>
        <w:t>（2）</w:t>
      </w:r>
      <w:r>
        <w:rPr>
          <w:rFonts w:hint="eastAsia" w:ascii="Times New Roman" w:hAnsi="宋体"/>
          <w:b/>
          <w:bCs/>
          <w:color w:val="000000"/>
          <w:kern w:val="0"/>
          <w:sz w:val="24"/>
          <w:highlight w:val="none"/>
        </w:rPr>
        <w:t>医疗器械注册证</w:t>
      </w:r>
      <w:r>
        <w:rPr>
          <w:rFonts w:hint="eastAsia" w:ascii="Times New Roman" w:hAnsi="宋体"/>
          <w:b/>
          <w:bCs/>
          <w:color w:val="000000"/>
          <w:kern w:val="0"/>
          <w:sz w:val="24"/>
          <w:highlight w:val="none"/>
          <w:lang w:eastAsia="zh-CN"/>
        </w:rPr>
        <w:t>（如需）</w:t>
      </w:r>
    </w:p>
    <w:p>
      <w:pPr>
        <w:pStyle w:val="37"/>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（3）</w:t>
      </w:r>
      <w:r>
        <w:rPr>
          <w:rFonts w:hint="eastAsia" w:ascii="Times New Roman" w:hAnsi="宋体"/>
          <w:b/>
          <w:bCs/>
          <w:color w:val="000000"/>
          <w:kern w:val="0"/>
          <w:sz w:val="24"/>
          <w:highlight w:val="none"/>
        </w:rPr>
        <w:t>报名供应商营业执照</w:t>
      </w:r>
    </w:p>
    <w:p>
      <w:pPr>
        <w:pStyle w:val="37"/>
        <w:widowControl/>
        <w:adjustRightInd w:val="0"/>
        <w:snapToGrid w:val="0"/>
        <w:spacing w:line="360" w:lineRule="auto"/>
        <w:ind w:left="0" w:firstLine="0" w:firstLineChars="0"/>
        <w:rPr>
          <w:highlight w:val="none"/>
        </w:rPr>
      </w:pPr>
      <w:r>
        <w:rPr>
          <w:rFonts w:hint="eastAsia"/>
          <w:b/>
          <w:highlight w:val="none"/>
        </w:rPr>
        <w:t>（4）</w:t>
      </w:r>
      <w:r>
        <w:rPr>
          <w:rFonts w:hint="eastAsia" w:ascii="Times New Roman" w:hAnsi="宋体"/>
          <w:b/>
          <w:bCs/>
          <w:color w:val="000000"/>
          <w:kern w:val="0"/>
          <w:sz w:val="24"/>
          <w:highlight w:val="none"/>
        </w:rPr>
        <w:t>医疗器械生产许可证（报名供应商为厂家）或医疗器械经营许可证（报名供应商为经销商）</w:t>
      </w:r>
      <w:r>
        <w:rPr>
          <w:rFonts w:hint="eastAsia" w:ascii="Times New Roman" w:hAnsi="宋体"/>
          <w:b/>
          <w:bCs/>
          <w:color w:val="000000"/>
          <w:kern w:val="0"/>
          <w:sz w:val="24"/>
          <w:highlight w:val="none"/>
          <w:lang w:eastAsia="zh-CN"/>
        </w:rPr>
        <w:t>（如需）</w:t>
      </w:r>
    </w:p>
    <w:p>
      <w:pPr>
        <w:pStyle w:val="37"/>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val="en-US" w:eastAsia="zh-CN"/>
        </w:rPr>
      </w:pPr>
      <w:r>
        <w:rPr>
          <w:rFonts w:hint="eastAsia"/>
          <w:b/>
          <w:highlight w:val="none"/>
        </w:rPr>
        <w:t>（5）</w:t>
      </w:r>
      <w:r>
        <w:rPr>
          <w:rFonts w:hint="eastAsia" w:ascii="Times New Roman" w:hAnsi="宋体"/>
          <w:b/>
          <w:bCs/>
          <w:color w:val="000000"/>
          <w:kern w:val="0"/>
          <w:sz w:val="24"/>
          <w:highlight w:val="none"/>
        </w:rPr>
        <w:t>法人授权委托书，报名人及议价被授权人身份证。</w:t>
      </w:r>
    </w:p>
    <w:p>
      <w:pPr>
        <w:widowControl/>
        <w:adjustRightInd w:val="0"/>
        <w:snapToGrid w:val="0"/>
        <w:spacing w:line="360" w:lineRule="auto"/>
        <w:ind w:left="0" w:firstLine="482" w:firstLineChars="200"/>
        <w:jc w:val="both"/>
        <w:rPr>
          <w:rFonts w:hint="eastAsia" w:ascii="Times New Roman" w:hAnsi="宋体"/>
          <w:b/>
          <w:bCs/>
          <w:color w:val="000000"/>
          <w:kern w:val="0"/>
          <w:sz w:val="24"/>
          <w:highlight w:val="none"/>
        </w:rPr>
      </w:pPr>
      <w:r>
        <w:rPr>
          <w:rFonts w:hint="eastAsia" w:hAnsi="宋体" w:eastAsia="宋体"/>
          <w:b/>
          <w:bCs/>
          <w:color w:val="000000"/>
          <w:kern w:val="0"/>
          <w:sz w:val="24"/>
          <w:lang w:val="en-US" w:eastAsia="zh-CN"/>
        </w:rPr>
        <w:t>注：本批项目</w:t>
      </w:r>
      <w:r>
        <w:rPr>
          <w:rFonts w:hint="eastAsia" w:hAnsi="宋体" w:eastAsia="宋体"/>
          <w:b/>
          <w:bCs/>
          <w:color w:val="000000"/>
          <w:kern w:val="0"/>
          <w:sz w:val="24"/>
          <w:highlight w:val="yellow"/>
          <w:lang w:val="en-US" w:eastAsia="zh-CN"/>
        </w:rPr>
        <w:t>共4项，</w:t>
      </w:r>
      <w:r>
        <w:rPr>
          <w:rFonts w:hint="eastAsia" w:hAnsi="宋体" w:eastAsia="宋体"/>
          <w:b/>
          <w:bCs/>
          <w:color w:val="000000"/>
          <w:kern w:val="0"/>
          <w:sz w:val="24"/>
          <w:lang w:val="en-US" w:eastAsia="zh-CN"/>
        </w:rPr>
        <w:t>报名人可选择一项或多项进行报名，若报名多项，请根据要求</w:t>
      </w:r>
      <w:r>
        <w:rPr>
          <w:rFonts w:hint="eastAsia" w:hAnsi="宋体" w:eastAsia="宋体"/>
          <w:b/>
          <w:bCs/>
          <w:color w:val="FF0000"/>
          <w:kern w:val="0"/>
          <w:sz w:val="24"/>
          <w:lang w:val="en-US" w:eastAsia="zh-CN"/>
        </w:rPr>
        <w:t>每个采购项目单独提供一份完整的报名资料</w:t>
      </w:r>
      <w:r>
        <w:rPr>
          <w:rFonts w:hint="eastAsia" w:hAnsi="宋体" w:eastAsia="宋体"/>
          <w:b/>
          <w:bCs/>
          <w:color w:val="000000"/>
          <w:kern w:val="0"/>
          <w:sz w:val="24"/>
          <w:lang w:val="en-US" w:eastAsia="zh-CN"/>
        </w:rPr>
        <w:t>（即报几项交几份）。</w:t>
      </w:r>
    </w:p>
    <w:p>
      <w:pPr>
        <w:numPr>
          <w:ilvl w:val="0"/>
          <w:numId w:val="5"/>
        </w:numPr>
        <w:spacing w:line="360" w:lineRule="auto"/>
        <w:rPr>
          <w:rFonts w:hint="eastAsia" w:hAnsi="宋体" w:eastAsia="宋体"/>
          <w:color w:val="000000"/>
          <w:kern w:val="0"/>
          <w:sz w:val="24"/>
          <w:lang w:val="en-US" w:eastAsia="zh-CN"/>
        </w:rPr>
      </w:pPr>
      <w:r>
        <w:rPr>
          <w:rFonts w:hint="eastAsia" w:hAnsi="宋体" w:eastAsia="宋体"/>
          <w:color w:val="000000"/>
          <w:kern w:val="0"/>
          <w:sz w:val="24"/>
          <w:lang w:val="en-US" w:eastAsia="zh-CN"/>
        </w:rPr>
        <w:t>报名表：</w:t>
      </w:r>
    </w:p>
    <w:p>
      <w:pPr>
        <w:numPr>
          <w:ilvl w:val="0"/>
          <w:numId w:val="0"/>
        </w:numPr>
        <w:spacing w:line="360" w:lineRule="auto"/>
        <w:rPr>
          <w:rFonts w:hint="eastAsia"/>
          <w:lang w:val="en-US" w:eastAsia="zh-CN"/>
        </w:rPr>
      </w:pPr>
      <w:r>
        <w:rPr>
          <w:rFonts w:hint="eastAsia" w:hAnsi="宋体" w:eastAsia="宋体"/>
          <w:color w:val="000000"/>
          <w:kern w:val="0"/>
          <w:sz w:val="24"/>
          <w:lang w:eastAsia="zh-CN"/>
        </w:rPr>
        <w:t>（</w:t>
      </w:r>
      <w:r>
        <w:rPr>
          <w:rFonts w:hint="eastAsia" w:hAnsi="宋体" w:eastAsia="宋体"/>
          <w:color w:val="000000"/>
          <w:kern w:val="0"/>
          <w:sz w:val="24"/>
          <w:lang w:val="en-US" w:eastAsia="zh-CN"/>
        </w:rPr>
        <w:t>1</w:t>
      </w:r>
      <w:r>
        <w:rPr>
          <w:rFonts w:hint="eastAsia" w:hAnsi="宋体" w:eastAsia="宋体"/>
          <w:color w:val="000000"/>
          <w:kern w:val="0"/>
          <w:sz w:val="24"/>
          <w:lang w:eastAsia="zh-CN"/>
        </w:rPr>
        <w:t>）</w:t>
      </w:r>
      <w:r>
        <w:rPr>
          <w:rFonts w:hint="eastAsia" w:cs="Times New Roman" w:asciiTheme="majorEastAsia" w:hAnsiTheme="majorEastAsia" w:eastAsiaTheme="majorEastAsia"/>
          <w:b w:val="0"/>
          <w:bCs w:val="0"/>
          <w:kern w:val="2"/>
          <w:sz w:val="24"/>
          <w:szCs w:val="21"/>
          <w:highlight w:val="yellow"/>
          <w:lang w:val="en-US" w:eastAsia="zh-CN" w:bidi="ar-SA"/>
        </w:rPr>
        <w:t>深层肌肉刺激仪</w:t>
      </w:r>
      <w:r>
        <w:rPr>
          <w:rFonts w:hint="eastAsia" w:hAnsi="宋体" w:eastAsia="宋体"/>
          <w:color w:val="000000"/>
          <w:kern w:val="0"/>
          <w:sz w:val="24"/>
          <w:lang w:eastAsia="zh-CN"/>
        </w:rPr>
        <w:t>项目填下表：</w:t>
      </w:r>
    </w:p>
    <w:tbl>
      <w:tblPr>
        <w:tblStyle w:val="23"/>
        <w:tblpPr w:leftFromText="180" w:rightFromText="180" w:vertAnchor="text" w:horzAnchor="page" w:tblpX="1328" w:tblpY="5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04"/>
        <w:gridCol w:w="1655"/>
        <w:gridCol w:w="1140"/>
        <w:gridCol w:w="1011"/>
        <w:gridCol w:w="143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pStyle w:val="37"/>
              <w:widowControl/>
              <w:adjustRightInd w:val="0"/>
              <w:snapToGrid w:val="0"/>
              <w:spacing w:line="360" w:lineRule="auto"/>
              <w:ind w:left="1416" w:firstLine="361" w:firstLineChars="150"/>
              <w:jc w:val="center"/>
              <w:rPr>
                <w:rFonts w:hint="eastAsia" w:ascii="Times New Roman" w:hAnsi="宋体" w:eastAsia="宋体"/>
                <w:b/>
                <w:bCs/>
                <w:color w:val="000000"/>
                <w:kern w:val="0"/>
                <w:sz w:val="24"/>
              </w:rPr>
            </w:pPr>
            <w:r>
              <w:rPr>
                <w:rFonts w:hint="eastAsia" w:ascii="Times New Roman" w:hAnsi="宋体" w:eastAsia="宋体"/>
                <w:b/>
                <w:bCs/>
                <w:color w:val="000000"/>
                <w:kern w:val="0"/>
                <w:sz w:val="24"/>
                <w:lang w:val="en-US" w:eastAsia="zh-CN"/>
              </w:rPr>
              <w:t>**项目</w:t>
            </w:r>
            <w:r>
              <w:rPr>
                <w:rFonts w:hint="eastAsia" w:ascii="Times New Roman" w:hAnsi="宋体" w:eastAsia="宋体"/>
                <w:b/>
                <w:bCs/>
                <w:color w:val="000000"/>
                <w:kern w:val="0"/>
                <w:sz w:val="24"/>
              </w:rPr>
              <w:t>报名表（报名表禁止报价）</w:t>
            </w:r>
          </w:p>
          <w:p>
            <w:pPr>
              <w:pStyle w:val="37"/>
              <w:widowControl/>
              <w:adjustRightInd w:val="0"/>
              <w:snapToGrid w:val="0"/>
              <w:spacing w:line="360" w:lineRule="auto"/>
              <w:ind w:left="0" w:leftChars="0" w:firstLine="0" w:firstLineChars="0"/>
              <w:jc w:val="both"/>
              <w:rPr>
                <w:rFonts w:hint="eastAsia" w:ascii="Times New Roman" w:hAnsi="宋体" w:eastAsia="宋体"/>
                <w:b/>
                <w:bCs/>
                <w:color w:val="000000"/>
                <w:kern w:val="0"/>
                <w:sz w:val="24"/>
                <w:lang w:eastAsia="zh-CN"/>
              </w:rPr>
            </w:pPr>
            <w:r>
              <w:rPr>
                <w:rFonts w:hint="eastAsia" w:ascii="Times New Roman" w:hAnsi="宋体" w:eastAsia="宋体"/>
                <w:b/>
                <w:bCs/>
                <w:color w:val="000000"/>
                <w:kern w:val="0"/>
                <w:sz w:val="24"/>
                <w:lang w:eastAsia="zh-CN"/>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序号</w:t>
            </w:r>
          </w:p>
        </w:tc>
        <w:tc>
          <w:tcPr>
            <w:tcW w:w="1091" w:type="pct"/>
            <w:shd w:val="clear" w:color="auto" w:fill="auto"/>
            <w:vAlign w:val="center"/>
          </w:tcPr>
          <w:p>
            <w:pPr>
              <w:widowControl/>
              <w:spacing w:line="360" w:lineRule="auto"/>
              <w:jc w:val="both"/>
              <w:rPr>
                <w:rFonts w:hint="eastAsia" w:ascii="宋体" w:hAnsi="宋体" w:eastAsia="宋体" w:cs="宋体"/>
                <w:b/>
                <w:bCs/>
                <w:kern w:val="0"/>
                <w:sz w:val="24"/>
              </w:rPr>
            </w:pPr>
            <w:r>
              <w:rPr>
                <w:rFonts w:hint="eastAsia" w:ascii="宋体" w:hAnsi="宋体" w:eastAsia="宋体" w:cs="宋体"/>
                <w:b/>
                <w:bCs/>
                <w:kern w:val="0"/>
                <w:sz w:val="24"/>
                <w:lang w:eastAsia="zh-CN"/>
              </w:rPr>
              <w:t>项目</w:t>
            </w:r>
            <w:r>
              <w:rPr>
                <w:rFonts w:hint="eastAsia" w:ascii="宋体" w:hAnsi="宋体" w:eastAsia="宋体" w:cs="宋体"/>
                <w:b/>
                <w:bCs/>
                <w:kern w:val="0"/>
                <w:sz w:val="24"/>
              </w:rPr>
              <w:t>名称</w:t>
            </w:r>
          </w:p>
          <w:p>
            <w:pPr>
              <w:widowControl/>
              <w:spacing w:line="360" w:lineRule="auto"/>
              <w:jc w:val="both"/>
              <w:rPr>
                <w:rFonts w:hint="eastAsia" w:ascii="宋体" w:hAnsi="宋体" w:eastAsia="宋体" w:cs="宋体"/>
                <w:b/>
                <w:bCs/>
                <w:kern w:val="0"/>
                <w:sz w:val="24"/>
                <w:lang w:eastAsia="zh-CN"/>
              </w:rPr>
            </w:pPr>
            <w:r>
              <w:rPr>
                <w:rFonts w:hint="eastAsia" w:ascii="宋体" w:hAnsi="宋体" w:eastAsia="宋体" w:cs="宋体"/>
                <w:b/>
                <w:bCs/>
                <w:kern w:val="0"/>
                <w:sz w:val="24"/>
                <w:lang w:eastAsia="zh-CN"/>
              </w:rPr>
              <w:t>（列明配置清单）</w:t>
            </w:r>
          </w:p>
        </w:tc>
        <w:tc>
          <w:tcPr>
            <w:tcW w:w="85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进口/国产</w:t>
            </w:r>
          </w:p>
        </w:tc>
        <w:tc>
          <w:tcPr>
            <w:tcW w:w="591"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数量</w:t>
            </w:r>
          </w:p>
        </w:tc>
        <w:tc>
          <w:tcPr>
            <w:tcW w:w="52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单位</w:t>
            </w:r>
          </w:p>
        </w:tc>
        <w:tc>
          <w:tcPr>
            <w:tcW w:w="741" w:type="pct"/>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品牌及型号</w:t>
            </w:r>
          </w:p>
        </w:tc>
        <w:tc>
          <w:tcPr>
            <w:tcW w:w="89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w:t>
            </w:r>
          </w:p>
        </w:tc>
        <w:tc>
          <w:tcPr>
            <w:tcW w:w="1091" w:type="pct"/>
            <w:vAlign w:val="center"/>
          </w:tcPr>
          <w:p>
            <w:pPr>
              <w:widowControl/>
              <w:spacing w:line="360" w:lineRule="auto"/>
              <w:jc w:val="both"/>
              <w:rPr>
                <w:rFonts w:ascii="宋体" w:hAnsi="宋体" w:eastAsia="宋体" w:cs="宋体"/>
                <w:kern w:val="0"/>
                <w:sz w:val="24"/>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eastAsia="宋体" w:cs="宋体"/>
                <w:kern w:val="0"/>
                <w:sz w:val="24"/>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1.1</w:t>
            </w:r>
          </w:p>
        </w:tc>
        <w:tc>
          <w:tcPr>
            <w:tcW w:w="1091" w:type="pct"/>
            <w:vAlign w:val="center"/>
          </w:tcPr>
          <w:p>
            <w:pPr>
              <w:widowControl/>
              <w:spacing w:line="360" w:lineRule="auto"/>
              <w:jc w:val="both"/>
              <w:rPr>
                <w:rFonts w:ascii="宋体" w:hAnsi="宋体" w:cs="宋体"/>
                <w:kern w:val="0"/>
                <w:szCs w:val="21"/>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cs="宋体"/>
                <w:kern w:val="0"/>
                <w:szCs w:val="21"/>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报名单位（加盖公章）：</w:t>
            </w:r>
          </w:p>
          <w:p>
            <w:pPr>
              <w:pStyle w:val="10"/>
              <w:spacing w:line="360" w:lineRule="auto"/>
              <w:jc w:val="both"/>
              <w:rPr>
                <w:rFonts w:hint="eastAsia"/>
              </w:rPr>
            </w:pPr>
            <w:r>
              <w:rPr>
                <w:rFonts w:hint="eastAsia"/>
              </w:rPr>
              <w:t>联系电话：</w:t>
            </w:r>
          </w:p>
          <w:p>
            <w:pPr>
              <w:spacing w:line="360" w:lineRule="auto"/>
              <w:jc w:val="both"/>
            </w:pPr>
            <w:r>
              <w:rPr>
                <w:rFonts w:hint="eastAsia"/>
              </w:rPr>
              <w:t>中标通知书预留邮箱：</w:t>
            </w:r>
          </w:p>
        </w:tc>
      </w:tr>
    </w:tbl>
    <w:p>
      <w:pPr>
        <w:rPr>
          <w:rFonts w:hint="eastAsia"/>
          <w:lang w:val="en-US" w:eastAsia="zh-CN"/>
        </w:rPr>
      </w:pPr>
    </w:p>
    <w:p>
      <w:pPr>
        <w:pStyle w:val="10"/>
        <w:rPr>
          <w:rFonts w:hint="eastAsia" w:asciiTheme="minorEastAsia" w:hAnsiTheme="minorEastAsia" w:eastAsiaTheme="minorEastAsia" w:cstheme="minorEastAsia"/>
          <w:b/>
          <w:bCs/>
          <w:sz w:val="24"/>
          <w:szCs w:val="21"/>
          <w:lang w:eastAsia="zh-CN"/>
        </w:rPr>
      </w:pP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lang w:val="en-US" w:eastAsia="zh-CN"/>
        </w:rPr>
        <w:t>2</w:t>
      </w: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highlight w:val="yellow"/>
          <w:lang w:val="en-US" w:eastAsia="zh-CN"/>
        </w:rPr>
        <w:t>全自动前处理系统</w:t>
      </w:r>
      <w:r>
        <w:rPr>
          <w:rFonts w:hint="eastAsia" w:asciiTheme="minorEastAsia" w:hAnsiTheme="minorEastAsia" w:eastAsiaTheme="minorEastAsia" w:cstheme="minorEastAsia"/>
          <w:b/>
          <w:bCs/>
          <w:sz w:val="24"/>
          <w:szCs w:val="21"/>
          <w:highlight w:val="yellow"/>
          <w:lang w:eastAsia="zh-CN"/>
        </w:rPr>
        <w:t>项目</w:t>
      </w:r>
      <w:r>
        <w:rPr>
          <w:rFonts w:hint="eastAsia" w:asciiTheme="minorEastAsia" w:hAnsiTheme="minorEastAsia" w:eastAsiaTheme="minorEastAsia" w:cstheme="minorEastAsia"/>
          <w:b/>
          <w:bCs/>
          <w:sz w:val="24"/>
          <w:szCs w:val="21"/>
          <w:lang w:eastAsia="zh-CN"/>
        </w:rPr>
        <w:t>填下表：</w:t>
      </w:r>
    </w:p>
    <w:tbl>
      <w:tblPr>
        <w:tblStyle w:val="23"/>
        <w:tblpPr w:leftFromText="180" w:rightFromText="180" w:vertAnchor="text" w:horzAnchor="page" w:tblpX="1255" w:tblpY="7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245"/>
        <w:gridCol w:w="466"/>
        <w:gridCol w:w="457"/>
        <w:gridCol w:w="542"/>
        <w:gridCol w:w="934"/>
        <w:gridCol w:w="965"/>
        <w:gridCol w:w="967"/>
        <w:gridCol w:w="1227"/>
        <w:gridCol w:w="88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hint="eastAsia"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lang w:val="en-US" w:eastAsia="zh-CN" w:bidi="ar-SA"/>
              </w:rPr>
              <w:t>全自动前处理系统</w:t>
            </w:r>
            <w:r>
              <w:rPr>
                <w:rFonts w:hint="eastAsia" w:asciiTheme="minorEastAsia" w:hAnsiTheme="minorEastAsia" w:eastAsiaTheme="minorEastAsia" w:cstheme="minorEastAsia"/>
                <w:b/>
                <w:bCs/>
                <w:color w:val="000000"/>
                <w:kern w:val="0"/>
                <w:sz w:val="24"/>
                <w:szCs w:val="22"/>
                <w:lang w:val="en-US" w:eastAsia="zh-CN" w:bidi="ar-SA"/>
              </w:rPr>
              <w:br w:type="page"/>
            </w:r>
            <w:r>
              <w:rPr>
                <w:rFonts w:hint="eastAsia" w:asciiTheme="minorEastAsia" w:hAnsiTheme="minorEastAsia" w:eastAsiaTheme="minorEastAsia" w:cstheme="minorEastAsia"/>
                <w:b/>
                <w:bCs/>
                <w:color w:val="000000"/>
                <w:kern w:val="0"/>
                <w:sz w:val="24"/>
                <w:szCs w:val="22"/>
                <w:lang w:val="en-US" w:eastAsia="zh-CN" w:bidi="ar-SA"/>
              </w:rPr>
              <w:t>项目报名表（报名表禁止报价）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83"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序号</w:t>
            </w:r>
          </w:p>
        </w:tc>
        <w:tc>
          <w:tcPr>
            <w:tcW w:w="646"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名称</w:t>
            </w:r>
          </w:p>
        </w:tc>
        <w:tc>
          <w:tcPr>
            <w:tcW w:w="24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产地</w:t>
            </w:r>
          </w:p>
        </w:tc>
        <w:tc>
          <w:tcPr>
            <w:tcW w:w="236"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数量</w:t>
            </w:r>
          </w:p>
        </w:tc>
        <w:tc>
          <w:tcPr>
            <w:tcW w:w="281"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单位</w:t>
            </w:r>
          </w:p>
        </w:tc>
        <w:tc>
          <w:tcPr>
            <w:tcW w:w="484"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品牌及型号</w:t>
            </w:r>
          </w:p>
        </w:tc>
        <w:tc>
          <w:tcPr>
            <w:tcW w:w="500"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配套试剂是否专机专用</w:t>
            </w:r>
          </w:p>
        </w:tc>
        <w:tc>
          <w:tcPr>
            <w:tcW w:w="501"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w:t>
            </w:r>
            <w:r>
              <w:rPr>
                <w:rFonts w:hint="eastAsia" w:asciiTheme="minorEastAsia" w:hAnsiTheme="minorEastAsia" w:cstheme="minorEastAsia"/>
                <w:b/>
                <w:bCs/>
                <w:kern w:val="0"/>
                <w:sz w:val="24"/>
                <w:lang w:val="en-US" w:eastAsia="zh-CN"/>
              </w:rPr>
              <w:t>试剂</w:t>
            </w:r>
            <w:r>
              <w:rPr>
                <w:rFonts w:hint="eastAsia" w:asciiTheme="minorEastAsia" w:hAnsiTheme="minorEastAsia" w:eastAsiaTheme="minorEastAsia" w:cstheme="minorEastAsia"/>
                <w:b/>
                <w:bCs/>
                <w:kern w:val="0"/>
                <w:sz w:val="24"/>
              </w:rPr>
              <w:t>包装规格</w:t>
            </w:r>
          </w:p>
        </w:tc>
        <w:tc>
          <w:tcPr>
            <w:tcW w:w="636"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耗材广东联盟集采中选价</w:t>
            </w:r>
          </w:p>
        </w:tc>
        <w:tc>
          <w:tcPr>
            <w:tcW w:w="459"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深圳阳光平台价</w:t>
            </w:r>
          </w:p>
        </w:tc>
        <w:tc>
          <w:tcPr>
            <w:tcW w:w="528"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cs="Times New Roman" w:asciiTheme="majorEastAsia" w:hAnsiTheme="majorEastAsia" w:eastAsiaTheme="majorEastAsia"/>
                <w:b w:val="0"/>
                <w:bCs w:val="0"/>
                <w:kern w:val="2"/>
                <w:sz w:val="24"/>
                <w:szCs w:val="21"/>
                <w:lang w:val="en-US" w:eastAsia="zh-CN" w:bidi="ar-SA"/>
              </w:rPr>
              <w:t>全自动前处理系统</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配置1</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配置2</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（二）</w:t>
            </w:r>
          </w:p>
        </w:tc>
        <w:tc>
          <w:tcPr>
            <w:tcW w:w="646" w:type="pct"/>
            <w:vAlign w:val="center"/>
          </w:tcPr>
          <w:p>
            <w:pPr>
              <w:widowControl/>
              <w:spacing w:line="360" w:lineRule="auto"/>
              <w:jc w:val="both"/>
              <w:rPr>
                <w:rFonts w:hint="eastAsia" w:asciiTheme="minorEastAsia" w:hAnsiTheme="minorEastAsia" w:eastAsiaTheme="minorEastAsia" w:cstheme="minorEastAsia"/>
                <w:kern w:val="0"/>
                <w:sz w:val="21"/>
                <w:szCs w:val="21"/>
                <w:lang w:val="en-US" w:eastAsia="zh-CN"/>
              </w:rPr>
            </w:pPr>
            <w:r>
              <w:rPr>
                <w:rFonts w:hint="eastAsia" w:cs="Times New Roman" w:asciiTheme="majorEastAsia" w:hAnsiTheme="majorEastAsia" w:eastAsiaTheme="majorEastAsia"/>
                <w:b w:val="0"/>
                <w:bCs w:val="0"/>
                <w:kern w:val="2"/>
                <w:sz w:val="24"/>
                <w:szCs w:val="21"/>
                <w:lang w:val="en-US" w:eastAsia="zh-CN" w:bidi="ar-SA"/>
              </w:rPr>
              <w:t>一次性吸头</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483"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1"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（三）</w:t>
            </w:r>
          </w:p>
        </w:tc>
        <w:tc>
          <w:tcPr>
            <w:tcW w:w="124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cs="Times New Roman" w:asciiTheme="majorEastAsia" w:hAnsiTheme="majorEastAsia" w:eastAsiaTheme="majorEastAsia"/>
                <w:b w:val="0"/>
                <w:bCs w:val="0"/>
                <w:kern w:val="2"/>
                <w:sz w:val="24"/>
                <w:szCs w:val="21"/>
                <w:lang w:val="en-US" w:eastAsia="zh-CN" w:bidi="ar-SA"/>
              </w:rPr>
              <w:t>洗涤缓冲液</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1" w:type="dxa"/>
            <w:vAlign w:val="center"/>
          </w:tcPr>
          <w:p>
            <w:pPr>
              <w:widowControl/>
              <w:spacing w:line="360" w:lineRule="auto"/>
              <w:jc w:val="center"/>
              <w:rPr>
                <w:rFonts w:hint="eastAsia" w:asciiTheme="minorEastAsia" w:hAnsiTheme="minorEastAsia" w:cstheme="minorEastAsia"/>
                <w:kern w:val="0"/>
                <w:sz w:val="21"/>
                <w:szCs w:val="21"/>
                <w:lang w:val="en-US" w:eastAsia="zh-CN"/>
              </w:rPr>
            </w:pPr>
          </w:p>
        </w:tc>
        <w:tc>
          <w:tcPr>
            <w:tcW w:w="1245" w:type="dxa"/>
            <w:vAlign w:val="center"/>
          </w:tcPr>
          <w:p>
            <w:pPr>
              <w:widowControl/>
              <w:spacing w:line="360" w:lineRule="auto"/>
              <w:jc w:val="center"/>
              <w:rPr>
                <w:rFonts w:hint="eastAsia" w:cs="Times New Roman" w:asciiTheme="majorEastAsia" w:hAnsiTheme="majorEastAsia" w:eastAsiaTheme="majorEastAsia"/>
                <w:b w:val="0"/>
                <w:bCs w:val="0"/>
                <w:kern w:val="2"/>
                <w:sz w:val="24"/>
                <w:szCs w:val="21"/>
                <w:lang w:val="en-US" w:eastAsia="zh-CN" w:bidi="ar-SA"/>
              </w:rPr>
            </w:pP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报名单位（加盖公章）：</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采购通知书预留邮箱：</w:t>
            </w:r>
          </w:p>
        </w:tc>
      </w:tr>
    </w:tbl>
    <w:p>
      <w:pPr>
        <w:pStyle w:val="10"/>
        <w:numPr>
          <w:ilvl w:val="0"/>
          <w:numId w:val="6"/>
        </w:numPr>
        <w:rPr>
          <w:rFonts w:hint="eastAsia"/>
          <w:lang w:eastAsia="zh-CN"/>
        </w:rPr>
      </w:pPr>
      <w:r>
        <w:rPr>
          <w:rFonts w:hint="eastAsia" w:asciiTheme="minorEastAsia" w:hAnsiTheme="minorEastAsia" w:eastAsiaTheme="minorEastAsia" w:cstheme="minorEastAsia"/>
          <w:b/>
          <w:bCs/>
          <w:sz w:val="24"/>
          <w:szCs w:val="21"/>
          <w:highlight w:val="yellow"/>
          <w:lang w:val="en-US" w:eastAsia="zh-CN"/>
        </w:rPr>
        <w:t>全自动化学发光过敏原定量检测分析仪</w:t>
      </w:r>
      <w:r>
        <w:rPr>
          <w:rFonts w:hint="eastAsia" w:asciiTheme="minorEastAsia" w:hAnsiTheme="minorEastAsia" w:eastAsiaTheme="minorEastAsia" w:cstheme="minorEastAsia"/>
          <w:b/>
          <w:bCs/>
          <w:sz w:val="24"/>
          <w:szCs w:val="21"/>
          <w:lang w:eastAsia="zh-CN"/>
        </w:rPr>
        <w:t>项目填下表：</w:t>
      </w:r>
    </w:p>
    <w:tbl>
      <w:tblPr>
        <w:tblStyle w:val="23"/>
        <w:tblpPr w:leftFromText="180" w:rightFromText="180" w:vertAnchor="text" w:horzAnchor="page" w:tblpX="673" w:tblpY="75"/>
        <w:tblOverlap w:val="never"/>
        <w:tblW w:w="53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953"/>
        <w:gridCol w:w="461"/>
        <w:gridCol w:w="455"/>
        <w:gridCol w:w="536"/>
        <w:gridCol w:w="934"/>
        <w:gridCol w:w="965"/>
        <w:gridCol w:w="967"/>
        <w:gridCol w:w="1227"/>
        <w:gridCol w:w="886"/>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vAlign w:val="center"/>
          </w:tcPr>
          <w:p>
            <w:pPr>
              <w:jc w:val="center"/>
              <w:rPr>
                <w:rFonts w:hint="eastAsia"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lang w:val="en-US" w:eastAsia="zh-CN" w:bidi="ar-SA"/>
              </w:rPr>
              <w:t>全自动化学发光过敏原定量检测分析仪</w:t>
            </w:r>
            <w:r>
              <w:rPr>
                <w:rFonts w:hint="eastAsia" w:asciiTheme="minorEastAsia" w:hAnsiTheme="minorEastAsia" w:eastAsiaTheme="minorEastAsia" w:cstheme="minorEastAsia"/>
                <w:b/>
                <w:bCs/>
                <w:color w:val="000000"/>
                <w:kern w:val="0"/>
                <w:sz w:val="24"/>
                <w:szCs w:val="22"/>
                <w:lang w:val="en-US" w:eastAsia="zh-CN" w:bidi="ar-SA"/>
              </w:rPr>
              <w:br w:type="page"/>
            </w:r>
            <w:r>
              <w:rPr>
                <w:rFonts w:hint="eastAsia" w:asciiTheme="minorEastAsia" w:hAnsiTheme="minorEastAsia" w:eastAsiaTheme="minorEastAsia" w:cstheme="minorEastAsia"/>
                <w:b/>
                <w:bCs/>
                <w:color w:val="000000"/>
                <w:kern w:val="0"/>
                <w:sz w:val="24"/>
                <w:szCs w:val="22"/>
                <w:lang w:val="en-US" w:eastAsia="zh-CN" w:bidi="ar-SA"/>
              </w:rPr>
              <w:t>项目报名表（报名表禁止报价）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8"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序号</w:t>
            </w:r>
          </w:p>
        </w:tc>
        <w:tc>
          <w:tcPr>
            <w:tcW w:w="954"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名称</w:t>
            </w:r>
          </w:p>
        </w:tc>
        <w:tc>
          <w:tcPr>
            <w:tcW w:w="225"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产地</w:t>
            </w:r>
          </w:p>
        </w:tc>
        <w:tc>
          <w:tcPr>
            <w:tcW w:w="22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数量</w:t>
            </w:r>
          </w:p>
        </w:tc>
        <w:tc>
          <w:tcPr>
            <w:tcW w:w="26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单位</w:t>
            </w:r>
          </w:p>
        </w:tc>
        <w:tc>
          <w:tcPr>
            <w:tcW w:w="456" w:type="pct"/>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品牌及型号</w:t>
            </w:r>
          </w:p>
        </w:tc>
        <w:tc>
          <w:tcPr>
            <w:tcW w:w="471" w:type="pct"/>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配套试剂是否专机专用</w:t>
            </w:r>
          </w:p>
        </w:tc>
        <w:tc>
          <w:tcPr>
            <w:tcW w:w="472" w:type="pct"/>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w:t>
            </w:r>
            <w:r>
              <w:rPr>
                <w:rFonts w:hint="eastAsia" w:asciiTheme="minorEastAsia" w:hAnsiTheme="minorEastAsia" w:cstheme="minorEastAsia"/>
                <w:b/>
                <w:bCs/>
                <w:kern w:val="0"/>
                <w:sz w:val="24"/>
                <w:lang w:val="en-US" w:eastAsia="zh-CN"/>
              </w:rPr>
              <w:t>试剂</w:t>
            </w:r>
            <w:r>
              <w:rPr>
                <w:rFonts w:hint="eastAsia" w:asciiTheme="minorEastAsia" w:hAnsiTheme="minorEastAsia" w:eastAsiaTheme="minorEastAsia" w:cstheme="minorEastAsia"/>
                <w:b/>
                <w:bCs/>
                <w:kern w:val="0"/>
                <w:sz w:val="24"/>
              </w:rPr>
              <w:t>包装规格</w:t>
            </w:r>
          </w:p>
        </w:tc>
        <w:tc>
          <w:tcPr>
            <w:tcW w:w="599" w:type="pct"/>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耗材广东联盟集采中选价</w:t>
            </w:r>
          </w:p>
        </w:tc>
        <w:tc>
          <w:tcPr>
            <w:tcW w:w="433" w:type="pct"/>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深圳阳光平台价</w:t>
            </w:r>
          </w:p>
        </w:tc>
        <w:tc>
          <w:tcPr>
            <w:tcW w:w="51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全自动化学发光过敏原定量检测分析仪</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配置1</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配置2</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bookmarkStart w:id="29" w:name="_GoBack"/>
            <w:bookmarkEnd w:id="29"/>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8"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（二）</w:t>
            </w:r>
          </w:p>
        </w:tc>
        <w:tc>
          <w:tcPr>
            <w:tcW w:w="954"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专机试剂</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蛋白F001过敏原特异性IgE抗体检测试剂盒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牛奶F002过敏原特异性IgE抗体检测试剂盒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鱼（鳕鱼）F003过敏原特异性IgE抗体检测试剂盒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小麦F004过敏原特异性IgE抗体检测试剂盒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芝麻F010过敏原特异性IgE抗体检测试剂盒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6</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花生F013过敏原特异性IgE抗体检测试剂盒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7</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大豆F014过敏原特异性IgE抗体检测试剂盒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8</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巴西坚果F018过敏原特异性IgE抗体检测试剂盒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9</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杏仁F020过敏原特异性IgE抗体检测试剂盒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10</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蟹F023过敏原特异性IgE抗体检测试剂盒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11</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虾F024过敏原特异性IgE抗体检测试剂盒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12</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榛子F017过敏原特异性IgE抗体检测试剂盒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13</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牛肉F027过敏原特异性IgE抗体检测试剂盒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14</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椰子F036过敏原特异性IgE抗体检测试剂盒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15</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户尘螨D001过敏原特异性IgE抗体检测试剂盒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16</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粉尘螨D002过敏原特异性IgE抗体检测试剂盒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17</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热带螨D201过敏原特异性IgE抗体检测试剂盒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18</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屋尘H001过敏原特异性IgE抗体检测试剂盒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19</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德国小蠊I006过敏原特异性IgE抗体检测试剂盒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20</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猫皮屑E001过敏原特异性IgE抗体检测试剂盒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21</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马皮屑E003过敏原特异性IgE抗体检测试剂盒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22</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牛皮屑E004过敏原特异性IgE抗体检测试剂盒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23</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狗皮屑E005过敏原特异性IgE抗体检测试剂盒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24</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梯牧草G006过敏原特异性IgE抗体检测试剂盒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25</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普通白桦树T003过敏原特异性IgE抗体检测试剂盒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26</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艾蒿W006过敏原特异性IgE抗体检测试剂盒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27</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雏菊W007过敏原特异性IgE抗体检测试剂盒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28</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蒲公英W008过敏原特异性IgE抗体检测试剂盒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29</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车前草W009过敏原特异性IgE抗体检测试剂盒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30</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烟曲霉M003过敏原特异性IgE抗体检测试剂盒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31</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链格孢M006过敏原特异性IgE抗体检测试剂盒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32</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枫叶梧桐T011过敏原特异性IgE抗体检测试剂盒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33</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百慕达草G002过敏原特异性IgE抗体检测试剂盒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34</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刺柏T006过敏原特异性IgE抗体检测试剂盒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35</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普通豚草W001过敏原特异性IgE抗体检测试剂盒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36</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苍耳W013过敏原特异性IgE抗体检测试剂盒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37</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藜(鹅毛草)W010过敏原特异性IgE抗体检测试剂盒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38</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总IgE检测试剂盒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39</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动物毛皮屑混合EX01过敏原特异性IgE抗体检测试剂盒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40</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食物混合FX01过敏原特异性IgE抗体检测试剂盒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41</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食物混合FX05过敏原特异性IgE抗体检测试剂盒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42</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屋尘混合HX02过敏原特异性IgE抗体检测试剂盒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43</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过敏原SX01过敏原特异性IgE抗体检测试剂盒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44</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杂草类花粉混合WX05过敏原特异性IgE抗体检测试剂盒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45</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杂草类花粉混合WX07过敏原特异性IgE抗体检测试剂盒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46</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IgE校准品、</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47</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IgE校准品配套检测试剂</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48</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IgE质控品</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49</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过敏原IgE抗体分析配套试剂盒</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50</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清洗液</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51</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反应杯清洗液</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52</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探针清洗液</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53</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光学吸头</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54</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反应杯</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55</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底物混合容器</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56</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样本稀释液</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5" w:type="dxa"/>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57</w:t>
            </w:r>
          </w:p>
        </w:tc>
        <w:tc>
          <w:tcPr>
            <w:tcW w:w="954"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稀释杯</w:t>
            </w:r>
          </w:p>
        </w:tc>
        <w:tc>
          <w:tcPr>
            <w:tcW w:w="225"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2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6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5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7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99"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33"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51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报名单位（加盖公章）：</w:t>
            </w:r>
          </w:p>
          <w:p>
            <w:pPr>
              <w:pStyle w:val="1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p>
            <w:pPr>
              <w:pStyle w:val="1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采购通知书预留邮箱：</w:t>
            </w:r>
          </w:p>
        </w:tc>
      </w:tr>
    </w:tbl>
    <w:p>
      <w:pPr>
        <w:pStyle w:val="10"/>
        <w:rPr>
          <w:rFonts w:hint="eastAsia" w:asciiTheme="minorEastAsia" w:hAnsiTheme="minorEastAsia" w:eastAsiaTheme="minorEastAsia" w:cstheme="minorEastAsia"/>
          <w:b/>
          <w:bCs/>
          <w:sz w:val="24"/>
          <w:szCs w:val="21"/>
          <w:lang w:eastAsia="zh-CN"/>
        </w:rPr>
      </w:pP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lang w:val="en-US" w:eastAsia="zh-CN"/>
        </w:rPr>
        <w:t>4</w:t>
      </w: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highlight w:val="yellow"/>
          <w:lang w:val="en-US" w:eastAsia="zh-CN"/>
        </w:rPr>
        <w:t>荧光免疫定量分析仪</w:t>
      </w:r>
      <w:r>
        <w:rPr>
          <w:rFonts w:hint="eastAsia" w:asciiTheme="minorEastAsia" w:hAnsiTheme="minorEastAsia" w:eastAsiaTheme="minorEastAsia" w:cstheme="minorEastAsia"/>
          <w:b/>
          <w:bCs/>
          <w:sz w:val="24"/>
          <w:szCs w:val="21"/>
          <w:highlight w:val="yellow"/>
          <w:lang w:eastAsia="zh-CN"/>
        </w:rPr>
        <w:t>项目</w:t>
      </w:r>
      <w:r>
        <w:rPr>
          <w:rFonts w:hint="eastAsia" w:asciiTheme="minorEastAsia" w:hAnsiTheme="minorEastAsia" w:eastAsiaTheme="minorEastAsia" w:cstheme="minorEastAsia"/>
          <w:b/>
          <w:bCs/>
          <w:sz w:val="24"/>
          <w:szCs w:val="21"/>
          <w:lang w:eastAsia="zh-CN"/>
        </w:rPr>
        <w:t>填下表：</w:t>
      </w:r>
    </w:p>
    <w:tbl>
      <w:tblPr>
        <w:tblStyle w:val="23"/>
        <w:tblpPr w:leftFromText="180" w:rightFromText="180" w:vertAnchor="text" w:horzAnchor="page" w:tblpX="1255" w:tblpY="7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243"/>
        <w:gridCol w:w="464"/>
        <w:gridCol w:w="457"/>
        <w:gridCol w:w="540"/>
        <w:gridCol w:w="934"/>
        <w:gridCol w:w="965"/>
        <w:gridCol w:w="967"/>
        <w:gridCol w:w="1227"/>
        <w:gridCol w:w="88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hint="eastAsia"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sz w:val="24"/>
                <w:szCs w:val="21"/>
                <w:highlight w:val="yellow"/>
                <w:lang w:val="en-US" w:eastAsia="zh-CN"/>
              </w:rPr>
              <w:t>荧光免疫定量分析仪</w:t>
            </w:r>
            <w:r>
              <w:rPr>
                <w:rFonts w:hint="eastAsia" w:asciiTheme="minorEastAsia" w:hAnsiTheme="minorEastAsia" w:eastAsiaTheme="minorEastAsia" w:cstheme="minorEastAsia"/>
                <w:b/>
                <w:bCs/>
                <w:color w:val="000000"/>
                <w:kern w:val="0"/>
                <w:sz w:val="24"/>
                <w:szCs w:val="22"/>
                <w:lang w:val="en-US" w:eastAsia="zh-CN" w:bidi="ar-SA"/>
              </w:rPr>
              <w:br w:type="page"/>
            </w:r>
            <w:r>
              <w:rPr>
                <w:rFonts w:hint="eastAsia" w:asciiTheme="minorEastAsia" w:hAnsiTheme="minorEastAsia" w:eastAsiaTheme="minorEastAsia" w:cstheme="minorEastAsia"/>
                <w:b/>
                <w:bCs/>
                <w:color w:val="000000"/>
                <w:kern w:val="0"/>
                <w:sz w:val="24"/>
                <w:szCs w:val="22"/>
                <w:lang w:val="en-US" w:eastAsia="zh-CN" w:bidi="ar-SA"/>
              </w:rPr>
              <w:t>项目报名表（报名表禁止报价）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8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序号</w:t>
            </w:r>
          </w:p>
        </w:tc>
        <w:tc>
          <w:tcPr>
            <w:tcW w:w="645"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名称</w:t>
            </w:r>
          </w:p>
        </w:tc>
        <w:tc>
          <w:tcPr>
            <w:tcW w:w="241"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产地</w:t>
            </w:r>
          </w:p>
        </w:tc>
        <w:tc>
          <w:tcPr>
            <w:tcW w:w="236"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数量</w:t>
            </w:r>
          </w:p>
        </w:tc>
        <w:tc>
          <w:tcPr>
            <w:tcW w:w="280"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单位</w:t>
            </w:r>
          </w:p>
        </w:tc>
        <w:tc>
          <w:tcPr>
            <w:tcW w:w="484"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品牌及型号</w:t>
            </w:r>
          </w:p>
        </w:tc>
        <w:tc>
          <w:tcPr>
            <w:tcW w:w="500"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配套试剂是否专机专用</w:t>
            </w:r>
          </w:p>
        </w:tc>
        <w:tc>
          <w:tcPr>
            <w:tcW w:w="501"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w:t>
            </w:r>
            <w:r>
              <w:rPr>
                <w:rFonts w:hint="eastAsia" w:asciiTheme="minorEastAsia" w:hAnsiTheme="minorEastAsia" w:cstheme="minorEastAsia"/>
                <w:b/>
                <w:bCs/>
                <w:kern w:val="0"/>
                <w:sz w:val="24"/>
                <w:lang w:val="en-US" w:eastAsia="zh-CN"/>
              </w:rPr>
              <w:t>试剂</w:t>
            </w:r>
            <w:r>
              <w:rPr>
                <w:rFonts w:hint="eastAsia" w:asciiTheme="minorEastAsia" w:hAnsiTheme="minorEastAsia" w:eastAsiaTheme="minorEastAsia" w:cstheme="minorEastAsia"/>
                <w:b/>
                <w:bCs/>
                <w:kern w:val="0"/>
                <w:sz w:val="24"/>
              </w:rPr>
              <w:t>包装规格</w:t>
            </w:r>
          </w:p>
        </w:tc>
        <w:tc>
          <w:tcPr>
            <w:tcW w:w="636"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耗材广东联盟集采中选价</w:t>
            </w:r>
          </w:p>
        </w:tc>
        <w:tc>
          <w:tcPr>
            <w:tcW w:w="459"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深圳阳光平台价</w:t>
            </w:r>
          </w:p>
        </w:tc>
        <w:tc>
          <w:tcPr>
            <w:tcW w:w="531"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w:t>
            </w: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荧光免疫定量分析仪</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配置1</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配置2</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（二）</w:t>
            </w:r>
          </w:p>
        </w:tc>
        <w:tc>
          <w:tcPr>
            <w:tcW w:w="645" w:type="pct"/>
            <w:vAlign w:val="center"/>
          </w:tcPr>
          <w:p>
            <w:pPr>
              <w:widowControl/>
              <w:spacing w:line="360" w:lineRule="auto"/>
              <w:jc w:val="both"/>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心脏标志物检测以及验证标志物检测</w:t>
            </w: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p>
        </w:tc>
        <w:tc>
          <w:tcPr>
            <w:tcW w:w="645"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2" w:type="pct"/>
            <w:vAlign w:val="center"/>
          </w:tcPr>
          <w:p>
            <w:pPr>
              <w:widowControl/>
              <w:spacing w:line="360" w:lineRule="auto"/>
              <w:jc w:val="center"/>
              <w:rPr>
                <w:rFonts w:hint="eastAsia" w:asciiTheme="minorEastAsia" w:hAnsiTheme="minorEastAsia" w:cstheme="minorEastAsia"/>
                <w:kern w:val="0"/>
                <w:sz w:val="21"/>
                <w:szCs w:val="21"/>
                <w:lang w:val="en-US" w:eastAsia="zh-CN"/>
              </w:rPr>
            </w:pPr>
          </w:p>
        </w:tc>
        <w:tc>
          <w:tcPr>
            <w:tcW w:w="645" w:type="pct"/>
            <w:vAlign w:val="center"/>
          </w:tcPr>
          <w:p>
            <w:pPr>
              <w:widowControl/>
              <w:spacing w:line="360" w:lineRule="auto"/>
              <w:jc w:val="center"/>
              <w:rPr>
                <w:rFonts w:hint="eastAsia" w:cs="Times New Roman" w:asciiTheme="majorEastAsia" w:hAnsiTheme="majorEastAsia" w:eastAsiaTheme="majorEastAsia"/>
                <w:b w:val="0"/>
                <w:bCs w:val="0"/>
                <w:kern w:val="2"/>
                <w:sz w:val="24"/>
                <w:szCs w:val="21"/>
                <w:lang w:val="en-US" w:eastAsia="zh-CN" w:bidi="ar-SA"/>
              </w:rPr>
            </w:pPr>
          </w:p>
        </w:tc>
        <w:tc>
          <w:tcPr>
            <w:tcW w:w="24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0"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3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报名单位（加盖公章）：</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采购通知书预留邮箱：</w:t>
            </w:r>
          </w:p>
        </w:tc>
      </w:tr>
    </w:tbl>
    <w:p>
      <w:pPr>
        <w:keepNext w:val="0"/>
        <w:keepLines w:val="0"/>
        <w:pageBreakBefore w:val="0"/>
        <w:widowControl/>
        <w:numPr>
          <w:ilvl w:val="0"/>
          <w:numId w:val="4"/>
        </w:numPr>
        <w:tabs>
          <w:tab w:val="clear" w:pos="312"/>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hAnsi="宋体" w:eastAsia="宋体"/>
          <w:b/>
          <w:bCs/>
          <w:color w:val="000000"/>
          <w:kern w:val="0"/>
          <w:sz w:val="24"/>
          <w:highlight w:val="yellow"/>
          <w:lang w:val="en-US" w:eastAsia="zh-CN"/>
        </w:rPr>
      </w:pPr>
      <w:r>
        <w:rPr>
          <w:rFonts w:hAnsi="宋体" w:eastAsia="宋体"/>
          <w:b/>
          <w:bCs/>
          <w:color w:val="000000"/>
          <w:kern w:val="0"/>
          <w:sz w:val="24"/>
          <w:highlight w:val="yellow"/>
        </w:rPr>
        <w:t>采购时间：</w:t>
      </w:r>
      <w:r>
        <w:rPr>
          <w:rFonts w:hint="eastAsia" w:hAnsi="宋体" w:eastAsia="宋体"/>
          <w:b/>
          <w:bCs/>
          <w:color w:val="000000"/>
          <w:kern w:val="0"/>
          <w:sz w:val="24"/>
          <w:highlight w:val="yellow"/>
          <w:lang w:val="en-US" w:eastAsia="zh-CN"/>
        </w:rPr>
        <w:t>2023年3月20日下午14:30分</w:t>
      </w:r>
    </w:p>
    <w:p>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both"/>
        <w:textAlignment w:val="auto"/>
        <w:rPr>
          <w:rFonts w:eastAsia="宋体"/>
          <w:b/>
          <w:bCs/>
          <w:color w:val="000000"/>
          <w:kern w:val="0"/>
          <w:sz w:val="24"/>
        </w:rPr>
      </w:pPr>
      <w:r>
        <w:rPr>
          <w:rFonts w:hint="eastAsia" w:hAnsi="宋体" w:eastAsia="宋体"/>
          <w:b/>
          <w:bCs/>
          <w:color w:val="000000"/>
          <w:kern w:val="0"/>
          <w:sz w:val="24"/>
          <w:lang w:val="en-US" w:eastAsia="zh-CN"/>
        </w:rPr>
        <w:t xml:space="preserve"> </w:t>
      </w:r>
      <w:r>
        <w:rPr>
          <w:rFonts w:hAnsi="宋体" w:eastAsia="宋体"/>
          <w:b/>
          <w:bCs/>
          <w:color w:val="000000"/>
          <w:kern w:val="0"/>
          <w:sz w:val="24"/>
        </w:rPr>
        <w:t>采购地点：</w:t>
      </w:r>
      <w:r>
        <w:rPr>
          <w:rFonts w:hint="eastAsia" w:hAnsi="宋体" w:eastAsia="宋体"/>
          <w:b/>
          <w:bCs/>
          <w:color w:val="000000"/>
          <w:kern w:val="0"/>
          <w:sz w:val="24"/>
        </w:rPr>
        <w:t>行政楼307会议室</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eastAsia="宋体"/>
          <w:color w:val="000000"/>
          <w:kern w:val="0"/>
          <w:sz w:val="24"/>
        </w:rPr>
      </w:pPr>
      <w:r>
        <w:rPr>
          <w:rFonts w:hint="eastAsia" w:hAnsi="宋体" w:eastAsia="宋体"/>
          <w:color w:val="000000"/>
          <w:kern w:val="0"/>
          <w:sz w:val="24"/>
          <w:lang w:val="en-US" w:eastAsia="zh-CN"/>
        </w:rPr>
        <w:t>10</w:t>
      </w:r>
      <w:r>
        <w:rPr>
          <w:rFonts w:hint="eastAsia" w:hAnsi="宋体" w:eastAsia="宋体"/>
          <w:color w:val="000000"/>
          <w:kern w:val="0"/>
          <w:sz w:val="24"/>
        </w:rPr>
        <w:t>.</w:t>
      </w:r>
      <w:r>
        <w:rPr>
          <w:rFonts w:hAnsi="宋体" w:eastAsia="宋体"/>
          <w:color w:val="000000"/>
          <w:kern w:val="0"/>
          <w:sz w:val="24"/>
        </w:rPr>
        <w:t>响应文件应于</w:t>
      </w:r>
      <w:r>
        <w:rPr>
          <w:rFonts w:hint="eastAsia" w:hAnsi="宋体" w:eastAsia="宋体"/>
          <w:color w:val="000000"/>
          <w:kern w:val="0"/>
          <w:sz w:val="24"/>
        </w:rPr>
        <w:t>议价</w:t>
      </w:r>
      <w:r>
        <w:rPr>
          <w:rFonts w:hAnsi="宋体" w:eastAsia="宋体"/>
          <w:color w:val="000000"/>
          <w:kern w:val="0"/>
          <w:sz w:val="24"/>
        </w:rPr>
        <w:t>当天带至</w:t>
      </w:r>
      <w:r>
        <w:rPr>
          <w:rFonts w:hint="eastAsia" w:hAnsi="宋体" w:eastAsia="宋体"/>
          <w:color w:val="000000"/>
          <w:kern w:val="0"/>
          <w:sz w:val="24"/>
        </w:rPr>
        <w:t>议价</w:t>
      </w:r>
      <w:r>
        <w:rPr>
          <w:rFonts w:hAnsi="宋体" w:eastAsia="宋体"/>
          <w:color w:val="000000"/>
          <w:kern w:val="0"/>
          <w:sz w:val="24"/>
        </w:rPr>
        <w:t>现场，需作密封处理</w:t>
      </w:r>
      <w:r>
        <w:rPr>
          <w:rFonts w:hint="eastAsia" w:hAnsi="宋体" w:eastAsia="宋体"/>
          <w:color w:val="000000"/>
          <w:kern w:val="0"/>
          <w:sz w:val="24"/>
        </w:rPr>
        <w:t>（一正5副）</w:t>
      </w:r>
      <w:r>
        <w:rPr>
          <w:rFonts w:hAnsi="宋体" w:eastAsia="宋体"/>
          <w:color w:val="000000"/>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eastAsia="宋体"/>
          <w:color w:val="000000"/>
          <w:kern w:val="0"/>
          <w:sz w:val="24"/>
        </w:rPr>
      </w:pPr>
      <w:r>
        <w:rPr>
          <w:rFonts w:hint="eastAsia" w:hAnsi="宋体" w:eastAsia="宋体"/>
          <w:color w:val="000000"/>
          <w:kern w:val="0"/>
          <w:sz w:val="24"/>
          <w:lang w:val="en-US" w:eastAsia="zh-CN"/>
        </w:rPr>
        <w:t>11</w:t>
      </w:r>
      <w:r>
        <w:rPr>
          <w:rFonts w:hint="eastAsia" w:hAnsi="宋体" w:eastAsia="宋体"/>
          <w:color w:val="000000"/>
          <w:kern w:val="0"/>
          <w:sz w:val="24"/>
        </w:rPr>
        <w:t>.</w:t>
      </w:r>
      <w:r>
        <w:rPr>
          <w:rFonts w:hAnsi="宋体" w:eastAsia="宋体"/>
          <w:color w:val="000000"/>
          <w:kern w:val="0"/>
          <w:sz w:val="24"/>
        </w:rPr>
        <w:t>有关本次采购事宜，可按如下联系方式进行咨询：</w:t>
      </w:r>
      <w:r>
        <w:rPr>
          <w:rFonts w:eastAsia="宋体"/>
          <w:color w:val="000000"/>
          <w:kern w:val="0"/>
          <w:sz w:val="24"/>
        </w:rPr>
        <w:t xml:space="preserve"> </w:t>
      </w:r>
    </w:p>
    <w:p>
      <w:pPr>
        <w:pStyle w:val="37"/>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联系单位：中山大学附属第八医院（深圳福田）</w:t>
      </w:r>
      <w:r>
        <w:rPr>
          <w:rFonts w:hint="eastAsia" w:ascii="Times New Roman" w:hAnsi="宋体" w:eastAsia="宋体"/>
          <w:color w:val="000000"/>
          <w:kern w:val="0"/>
          <w:sz w:val="24"/>
        </w:rPr>
        <w:t>招标采购管理办公室</w:t>
      </w:r>
    </w:p>
    <w:p>
      <w:pPr>
        <w:pStyle w:val="37"/>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联系地址：深圳市福田区福华路福星北小区</w:t>
      </w:r>
      <w:r>
        <w:rPr>
          <w:rFonts w:ascii="Times New Roman" w:hAnsi="Times New Roman" w:eastAsia="宋体"/>
          <w:color w:val="000000"/>
          <w:kern w:val="0"/>
          <w:sz w:val="24"/>
        </w:rPr>
        <w:t>92</w:t>
      </w:r>
      <w:r>
        <w:rPr>
          <w:rFonts w:ascii="Times New Roman" w:hAnsi="宋体" w:eastAsia="宋体"/>
          <w:color w:val="000000"/>
          <w:kern w:val="0"/>
          <w:sz w:val="24"/>
        </w:rPr>
        <w:t>号中山大学附属第八医院</w:t>
      </w:r>
      <w:r>
        <w:rPr>
          <w:rFonts w:ascii="Times New Roman" w:hAnsi="Times New Roman" w:eastAsia="宋体"/>
          <w:color w:val="000000"/>
          <w:kern w:val="0"/>
          <w:sz w:val="24"/>
        </w:rPr>
        <w:t>(</w:t>
      </w:r>
      <w:r>
        <w:rPr>
          <w:rFonts w:ascii="Times New Roman" w:hAnsi="宋体" w:eastAsia="宋体"/>
          <w:color w:val="000000"/>
          <w:kern w:val="0"/>
          <w:sz w:val="24"/>
        </w:rPr>
        <w:t>深圳福田</w:t>
      </w:r>
      <w:r>
        <w:rPr>
          <w:rFonts w:ascii="Times New Roman" w:hAnsi="Times New Roman" w:eastAsia="宋体"/>
          <w:color w:val="000000"/>
          <w:kern w:val="0"/>
          <w:sz w:val="24"/>
        </w:rPr>
        <w:t>)</w:t>
      </w:r>
    </w:p>
    <w:p>
      <w:pPr>
        <w:pStyle w:val="37"/>
        <w:widowControl/>
        <w:numPr>
          <w:ilvl w:val="0"/>
          <w:numId w:val="0"/>
        </w:numPr>
        <w:adjustRightInd w:val="0"/>
        <w:snapToGrid w:val="0"/>
        <w:spacing w:line="360" w:lineRule="auto"/>
        <w:ind w:firstLine="1680" w:firstLineChars="700"/>
        <w:jc w:val="both"/>
        <w:rPr>
          <w:rFonts w:ascii="Times New Roman" w:hAnsi="Times New Roman" w:eastAsia="宋体"/>
          <w:color w:val="000000"/>
          <w:kern w:val="0"/>
          <w:sz w:val="24"/>
        </w:rPr>
      </w:pPr>
      <w:r>
        <w:rPr>
          <w:rFonts w:ascii="Times New Roman" w:hAnsi="宋体" w:eastAsia="宋体"/>
          <w:color w:val="000000"/>
          <w:kern w:val="0"/>
          <w:sz w:val="24"/>
        </w:rPr>
        <w:t>行政楼</w:t>
      </w:r>
      <w:r>
        <w:rPr>
          <w:rFonts w:hint="eastAsia" w:ascii="Times New Roman" w:hAnsi="Times New Roman" w:eastAsia="宋体"/>
          <w:color w:val="000000"/>
          <w:kern w:val="0"/>
          <w:sz w:val="24"/>
        </w:rPr>
        <w:t>30</w:t>
      </w:r>
      <w:r>
        <w:rPr>
          <w:rFonts w:hint="eastAsia" w:ascii="Times New Roman" w:hAnsi="Times New Roman" w:eastAsia="宋体"/>
          <w:color w:val="000000"/>
          <w:kern w:val="0"/>
          <w:sz w:val="24"/>
          <w:lang w:val="en-US" w:eastAsia="zh-CN"/>
        </w:rPr>
        <w:t>2</w:t>
      </w:r>
    </w:p>
    <w:p>
      <w:pPr>
        <w:pStyle w:val="37"/>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w:t>
      </w:r>
      <w:r>
        <w:rPr>
          <w:rFonts w:ascii="Times New Roman" w:hAnsi="Times New Roman" w:eastAsia="宋体"/>
          <w:color w:val="000000"/>
          <w:kern w:val="0"/>
          <w:sz w:val="24"/>
        </w:rPr>
        <w:t xml:space="preserve"> </w:t>
      </w:r>
      <w:r>
        <w:rPr>
          <w:rFonts w:ascii="Times New Roman" w:hAnsi="宋体" w:eastAsia="宋体"/>
          <w:color w:val="000000"/>
          <w:kern w:val="0"/>
          <w:sz w:val="24"/>
        </w:rPr>
        <w:t>系</w:t>
      </w:r>
      <w:r>
        <w:rPr>
          <w:rFonts w:ascii="Times New Roman" w:hAnsi="Times New Roman" w:eastAsia="宋体"/>
          <w:color w:val="000000"/>
          <w:kern w:val="0"/>
          <w:sz w:val="24"/>
        </w:rPr>
        <w:t xml:space="preserve"> </w:t>
      </w:r>
      <w:r>
        <w:rPr>
          <w:rFonts w:ascii="Times New Roman" w:hAnsi="宋体" w:eastAsia="宋体"/>
          <w:color w:val="000000"/>
          <w:kern w:val="0"/>
          <w:sz w:val="24"/>
        </w:rPr>
        <w:t>人：</w:t>
      </w:r>
      <w:r>
        <w:rPr>
          <w:rFonts w:hint="eastAsia" w:ascii="Times New Roman" w:hAnsi="宋体" w:eastAsia="宋体"/>
          <w:color w:val="000000"/>
          <w:kern w:val="0"/>
          <w:sz w:val="24"/>
          <w:lang w:val="en-US" w:eastAsia="zh-CN"/>
        </w:rPr>
        <w:t>熊</w:t>
      </w:r>
      <w:r>
        <w:rPr>
          <w:rFonts w:ascii="Times New Roman" w:hAnsi="宋体" w:eastAsia="宋体"/>
          <w:color w:val="000000"/>
          <w:kern w:val="0"/>
          <w:sz w:val="24"/>
        </w:rPr>
        <w:t>老师</w:t>
      </w:r>
    </w:p>
    <w:p>
      <w:pPr>
        <w:pStyle w:val="37"/>
        <w:widowControl/>
        <w:numPr>
          <w:ilvl w:val="0"/>
          <w:numId w:val="7"/>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联系电话：</w:t>
      </w:r>
      <w:r>
        <w:rPr>
          <w:rFonts w:ascii="Times New Roman" w:hAnsi="Times New Roman" w:eastAsia="宋体"/>
          <w:color w:val="000000"/>
          <w:kern w:val="0"/>
          <w:sz w:val="24"/>
        </w:rPr>
        <w:t>0755-</w:t>
      </w:r>
      <w:r>
        <w:rPr>
          <w:rFonts w:hint="eastAsia" w:ascii="Times New Roman" w:hAnsi="Times New Roman" w:eastAsia="宋体"/>
          <w:color w:val="000000"/>
          <w:kern w:val="0"/>
          <w:sz w:val="24"/>
        </w:rPr>
        <w:t>8</w:t>
      </w:r>
      <w:r>
        <w:rPr>
          <w:rFonts w:hint="eastAsia" w:ascii="Times New Roman" w:hAnsi="Times New Roman" w:eastAsia="宋体"/>
          <w:color w:val="000000"/>
          <w:kern w:val="0"/>
          <w:sz w:val="24"/>
          <w:lang w:val="en-US" w:eastAsia="zh-CN"/>
        </w:rPr>
        <w:t>2898683</w:t>
      </w:r>
    </w:p>
    <w:p>
      <w:pPr>
        <w:adjustRightInd w:val="0"/>
        <w:snapToGrid w:val="0"/>
        <w:spacing w:line="520" w:lineRule="atLeast"/>
        <w:ind w:left="2200"/>
        <w:jc w:val="right"/>
        <w:rPr>
          <w:rFonts w:hAnsi="宋体" w:eastAsia="宋体"/>
          <w:color w:val="000000"/>
          <w:kern w:val="0"/>
          <w:sz w:val="24"/>
          <w:szCs w:val="22"/>
        </w:rPr>
      </w:pPr>
      <w:r>
        <w:rPr>
          <w:rFonts w:hAnsi="宋体" w:eastAsia="宋体"/>
          <w:color w:val="000000"/>
          <w:kern w:val="0"/>
          <w:sz w:val="24"/>
          <w:szCs w:val="22"/>
        </w:rPr>
        <w:t>中山大学附属第八医院（深圳福田）</w:t>
      </w:r>
    </w:p>
    <w:p>
      <w:pPr>
        <w:pStyle w:val="10"/>
        <w:ind w:firstLine="3120" w:firstLineChars="1300"/>
        <w:jc w:val="right"/>
        <w:rPr>
          <w:rFonts w:hint="default" w:eastAsia="宋体"/>
          <w:highlight w:val="yellow"/>
          <w:lang w:val="en-US" w:eastAsia="zh-CN"/>
        </w:rPr>
      </w:pPr>
      <w:r>
        <w:rPr>
          <w:rFonts w:hint="eastAsia" w:hAnsi="宋体"/>
          <w:color w:val="000000"/>
          <w:kern w:val="0"/>
          <w:sz w:val="24"/>
          <w:szCs w:val="22"/>
          <w:highlight w:val="yellow"/>
          <w:lang w:val="en-US" w:eastAsia="zh-CN"/>
        </w:rPr>
        <w:t>2023年3月13日</w:t>
      </w:r>
    </w:p>
    <w:p>
      <w:pPr>
        <w:rPr>
          <w:rFonts w:hint="eastAsia" w:eastAsia="方正小标宋简体"/>
          <w:kern w:val="0"/>
          <w:sz w:val="44"/>
          <w:szCs w:val="36"/>
        </w:rPr>
      </w:pPr>
      <w:r>
        <w:rPr>
          <w:rFonts w:hint="eastAsia" w:eastAsia="方正小标宋简体"/>
          <w:kern w:val="0"/>
          <w:sz w:val="44"/>
          <w:szCs w:val="36"/>
        </w:rPr>
        <w:br w:type="page"/>
      </w:r>
    </w:p>
    <w:p>
      <w:pPr>
        <w:widowControl/>
        <w:jc w:val="center"/>
        <w:rPr>
          <w:rFonts w:eastAsia="方正小标宋简体"/>
          <w:kern w:val="0"/>
          <w:sz w:val="44"/>
          <w:szCs w:val="36"/>
        </w:rPr>
      </w:pPr>
      <w:r>
        <w:rPr>
          <w:rFonts w:hint="eastAsia" w:eastAsia="方正小标宋简体"/>
          <w:kern w:val="0"/>
          <w:sz w:val="44"/>
          <w:szCs w:val="36"/>
        </w:rPr>
        <w:t>第二章</w:t>
      </w:r>
      <w:r>
        <w:rPr>
          <w:rFonts w:eastAsia="方正小标宋简体"/>
          <w:kern w:val="0"/>
          <w:sz w:val="44"/>
          <w:szCs w:val="36"/>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2"/>
        <w:adjustRightInd w:val="0"/>
        <w:snapToGrid w:val="0"/>
        <w:spacing w:line="520" w:lineRule="atLeast"/>
        <w:ind w:left="420" w:leftChars="200" w:firstLine="0" w:firstLineChars="0"/>
      </w:pPr>
    </w:p>
    <w:p>
      <w:pPr>
        <w:pStyle w:val="37"/>
        <w:widowControl/>
        <w:numPr>
          <w:ilvl w:val="0"/>
          <w:numId w:val="8"/>
        </w:numPr>
        <w:adjustRightInd w:val="0"/>
        <w:snapToGrid w:val="0"/>
        <w:spacing w:line="520" w:lineRule="atLeast"/>
        <w:ind w:firstLine="482"/>
        <w:rPr>
          <w:rFonts w:ascii="宋体" w:hAnsi="宋体" w:eastAsia="宋体" w:cs="宋体"/>
          <w:b/>
          <w:bCs/>
          <w:color w:val="000000"/>
          <w:kern w:val="0"/>
          <w:sz w:val="24"/>
        </w:rPr>
      </w:pPr>
      <w:r>
        <w:rPr>
          <w:rFonts w:hint="eastAsia" w:ascii="宋体" w:hAnsi="宋体" w:eastAsia="宋体" w:cs="宋体"/>
          <w:b/>
          <w:bCs/>
          <w:color w:val="000000"/>
          <w:kern w:val="0"/>
          <w:sz w:val="24"/>
        </w:rPr>
        <w:t>议价资质要求</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符合《中华人民共和国政府采购法》第二十二条规定条件。</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须是在中华人民共和国境内注册的有合法经营资格的国内独立法人，并具有相关经营范围（提供合法有效</w:t>
      </w:r>
      <w:r>
        <w:rPr>
          <w:rFonts w:hint="eastAsia" w:ascii="宋体" w:hAnsi="宋体" w:eastAsia="宋体" w:cs="宋体"/>
          <w:color w:val="FF0000"/>
          <w:sz w:val="24"/>
        </w:rPr>
        <w:t>的</w:t>
      </w:r>
      <w:r>
        <w:rPr>
          <w:rFonts w:hint="eastAsia" w:ascii="宋体" w:hAnsi="宋体" w:eastAsia="宋体" w:cs="宋体"/>
          <w:sz w:val="24"/>
        </w:rPr>
        <w:t>营业执照原件扫描件）。</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须提供与项目相关的特殊资质。</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须提供法人授权委托证明书原件，法定代表人身份证复印件，被授权人身份证复印件</w:t>
      </w:r>
      <w:r>
        <w:rPr>
          <w:rFonts w:hint="eastAsia" w:ascii="宋体" w:hAnsi="宋体" w:eastAsia="宋体" w:cs="宋体"/>
          <w:b/>
          <w:bCs/>
          <w:sz w:val="24"/>
        </w:rPr>
        <w:t>（加盖公章）</w:t>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参与本项目议价前三年内，在经营活动中没有重大违法记录</w:t>
      </w:r>
      <w:r>
        <w:rPr>
          <w:rFonts w:hint="eastAsia" w:ascii="宋体" w:hAnsi="宋体" w:eastAsia="宋体" w:cs="宋体"/>
          <w:b/>
          <w:bCs/>
          <w:sz w:val="24"/>
        </w:rPr>
        <w:t>。</w:t>
      </w:r>
    </w:p>
    <w:p>
      <w:pPr>
        <w:numPr>
          <w:ilvl w:val="0"/>
          <w:numId w:val="9"/>
        </w:numPr>
        <w:tabs>
          <w:tab w:val="left" w:pos="567"/>
        </w:tabs>
        <w:adjustRightInd w:val="0"/>
        <w:snapToGrid w:val="0"/>
        <w:spacing w:line="520" w:lineRule="atLeast"/>
        <w:ind w:left="20" w:leftChars="0" w:firstLineChars="0"/>
        <w:rPr>
          <w:rFonts w:ascii="宋体" w:hAnsi="宋体" w:eastAsia="宋体" w:cs="宋体"/>
          <w:kern w:val="0"/>
          <w:sz w:val="24"/>
        </w:rPr>
      </w:pPr>
      <w:r>
        <w:rPr>
          <w:rFonts w:hint="eastAsia" w:ascii="宋体" w:hAnsi="宋体" w:eastAsia="宋体" w:cs="宋体"/>
          <w:sz w:val="24"/>
        </w:rPr>
        <w:t>参与本项目采购活动时不存在被有关部门禁止参与政府采购活动且在有效期内的情况</w:t>
      </w:r>
      <w:r>
        <w:rPr>
          <w:rFonts w:hint="eastAsia" w:ascii="宋体" w:hAnsi="宋体" w:eastAsia="宋体" w:cs="宋体"/>
          <w:b/>
          <w:bCs/>
          <w:sz w:val="24"/>
        </w:rPr>
        <w:t>。</w:t>
      </w:r>
    </w:p>
    <w:p>
      <w:pPr>
        <w:numPr>
          <w:ilvl w:val="0"/>
          <w:numId w:val="9"/>
        </w:numPr>
        <w:tabs>
          <w:tab w:val="left" w:pos="567"/>
        </w:tabs>
        <w:adjustRightInd w:val="0"/>
        <w:snapToGrid w:val="0"/>
        <w:spacing w:line="520" w:lineRule="atLeast"/>
        <w:ind w:left="20" w:leftChars="0" w:firstLineChars="0"/>
        <w:rPr>
          <w:rFonts w:ascii="宋体" w:hAnsi="宋体" w:eastAsia="宋体" w:cs="宋体"/>
          <w:color w:val="000000"/>
          <w:kern w:val="0"/>
          <w:sz w:val="24"/>
        </w:rPr>
      </w:pPr>
      <w:r>
        <w:rPr>
          <w:rFonts w:hint="eastAsia" w:ascii="宋体" w:hAnsi="宋体" w:eastAsia="宋体" w:cs="宋体"/>
          <w:kern w:val="0"/>
          <w:sz w:val="24"/>
        </w:rPr>
        <w:t>议价</w:t>
      </w:r>
      <w:r>
        <w:rPr>
          <w:rFonts w:hint="eastAsia" w:ascii="宋体" w:hAnsi="宋体" w:eastAsia="宋体" w:cs="宋体"/>
          <w:kern w:val="0"/>
          <w:sz w:val="24"/>
          <w:lang w:eastAsia="zh-CN"/>
        </w:rPr>
        <w:t>供应商</w:t>
      </w:r>
      <w:r>
        <w:rPr>
          <w:rFonts w:hint="eastAsia" w:ascii="宋体" w:hAnsi="宋体" w:eastAsia="宋体" w:cs="宋体"/>
          <w:kern w:val="0"/>
          <w:sz w:val="24"/>
        </w:rPr>
        <w:t>未被列入失信被执行人、重大税收违法案件当事人名单、政府采购严重违法失信行为记录名单。（“信用中国”、“中国政府采购网”以及“深圳市政府采购监管网”为议价信用信息的查询渠道）。</w:t>
      </w:r>
    </w:p>
    <w:p>
      <w:pPr>
        <w:numPr>
          <w:ilvl w:val="0"/>
          <w:numId w:val="9"/>
        </w:numPr>
        <w:adjustRightInd w:val="0"/>
        <w:snapToGrid w:val="0"/>
        <w:spacing w:line="440" w:lineRule="atLeast"/>
        <w:ind w:left="20" w:leftChars="0" w:firstLine="400" w:firstLineChars="0"/>
        <w:rPr>
          <w:rFonts w:hint="eastAsia"/>
          <w:color w:val="FF0000"/>
          <w:sz w:val="24"/>
        </w:rPr>
      </w:pPr>
      <w:r>
        <w:rPr>
          <w:rFonts w:hint="eastAsia"/>
          <w:color w:val="FF0000"/>
          <w:sz w:val="24"/>
        </w:rPr>
        <w:t>单位负责人为同一人或者存在直接控股、管理关系的不同供应商，不得参加同一项目投标</w:t>
      </w:r>
      <w:r>
        <w:rPr>
          <w:color w:val="FF0000"/>
          <w:sz w:val="24"/>
        </w:rPr>
        <w:t>(</w:t>
      </w:r>
      <w:r>
        <w:rPr>
          <w:rFonts w:hint="eastAsia"/>
          <w:color w:val="FF0000"/>
          <w:sz w:val="24"/>
        </w:rPr>
        <w:t>投标人出具声明函</w:t>
      </w:r>
      <w:r>
        <w:rPr>
          <w:color w:val="FF0000"/>
          <w:sz w:val="24"/>
        </w:rPr>
        <w:t>)</w:t>
      </w:r>
      <w:r>
        <w:rPr>
          <w:rFonts w:hint="eastAsia"/>
          <w:color w:val="FF0000"/>
          <w:sz w:val="24"/>
        </w:rPr>
        <w:t>（</w:t>
      </w:r>
      <w:r>
        <w:rPr>
          <w:rFonts w:hint="eastAsia"/>
          <w:color w:val="FF0000"/>
          <w:sz w:val="24"/>
          <w:lang w:val="en-US" w:eastAsia="zh-CN"/>
        </w:rPr>
        <w:t>以国家企业信用信息公示系统</w:t>
      </w:r>
      <w:r>
        <w:rPr>
          <w:rFonts w:hint="eastAsia"/>
          <w:color w:val="FF0000"/>
          <w:sz w:val="24"/>
        </w:rPr>
        <w:t>https://www.gsxt.gov.cn/index.html）查询结果为准）。</w:t>
      </w:r>
    </w:p>
    <w:p>
      <w:pPr>
        <w:numPr>
          <w:ilvl w:val="0"/>
          <w:numId w:val="9"/>
        </w:numPr>
        <w:adjustRightInd w:val="0"/>
        <w:snapToGrid w:val="0"/>
        <w:spacing w:line="440" w:lineRule="atLeast"/>
        <w:ind w:left="20" w:leftChars="0" w:firstLine="400" w:firstLineChars="0"/>
        <w:rPr>
          <w:rFonts w:ascii="宋体" w:hAnsi="宋体" w:eastAsia="宋体" w:cs="宋体"/>
          <w:kern w:val="0"/>
          <w:sz w:val="24"/>
        </w:rPr>
      </w:pPr>
      <w:r>
        <w:rPr>
          <w:rFonts w:hint="eastAsia" w:ascii="宋体" w:hAnsi="宋体" w:eastAsia="宋体" w:cs="宋体"/>
          <w:color w:val="000000"/>
          <w:kern w:val="0"/>
          <w:sz w:val="24"/>
        </w:rPr>
        <w:t>响应文件要求按响应文件格式（见附件）顺序装订，密封完好，并加盖公章，</w:t>
      </w:r>
      <w:r>
        <w:rPr>
          <w:rFonts w:hint="eastAsia" w:ascii="宋体" w:hAnsi="宋体" w:eastAsia="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eastAsia="宋体" w:cs="宋体"/>
          <w:kern w:val="0"/>
          <w:sz w:val="24"/>
        </w:rPr>
        <w:t>。在响应文件首页右上角标明正本、副本。需提供响应文件正本盖章扫描件，现场带U盘与响应文件同步上交，文件资料如为复印件需加盖公章。有任何一项遗漏均为废标处理。</w:t>
      </w:r>
      <w:r>
        <w:rPr>
          <w:rFonts w:hint="eastAsia" w:ascii="宋体" w:hAnsi="宋体" w:eastAsia="宋体" w:cs="宋体"/>
          <w:kern w:val="0"/>
          <w:sz w:val="24"/>
        </w:rPr>
        <w:fldChar w:fldCharType="end"/>
      </w:r>
    </w:p>
    <w:p>
      <w:pPr>
        <w:numPr>
          <w:ilvl w:val="0"/>
          <w:numId w:val="9"/>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本项目不接受联合体，不允许转包、分包。</w:t>
      </w:r>
    </w:p>
    <w:p>
      <w:pPr>
        <w:numPr>
          <w:ilvl w:val="0"/>
          <w:numId w:val="9"/>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lang w:val="en-US" w:eastAsia="zh-CN"/>
        </w:rPr>
        <w:t>本批项目各设备相互独立，允许兼投兼中。</w:t>
      </w:r>
    </w:p>
    <w:p>
      <w:pPr>
        <w:numPr>
          <w:ilvl w:val="0"/>
          <w:numId w:val="9"/>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szCs w:val="24"/>
          <w:highlight w:val="yellow"/>
        </w:rPr>
        <w:t>本项目</w:t>
      </w:r>
      <w:r>
        <w:rPr>
          <w:rFonts w:hint="eastAsia" w:ascii="宋体" w:hAnsi="宋体" w:eastAsia="宋体" w:cs="宋体"/>
          <w:sz w:val="24"/>
          <w:szCs w:val="24"/>
          <w:highlight w:val="yellow"/>
          <w:lang w:eastAsia="zh-CN"/>
        </w:rPr>
        <w:t>中</w:t>
      </w:r>
      <w:r>
        <w:rPr>
          <w:rFonts w:hint="eastAsia" w:ascii="宋体" w:hAnsi="宋体" w:eastAsia="宋体" w:cs="宋体"/>
          <w:sz w:val="24"/>
          <w:szCs w:val="24"/>
          <w:highlight w:val="yellow"/>
        </w:rPr>
        <w:t>纳入医</w:t>
      </w:r>
      <w:r>
        <w:rPr>
          <w:rFonts w:hint="eastAsia" w:ascii="宋体" w:hAnsi="宋体" w:eastAsia="宋体" w:cs="宋体"/>
          <w:sz w:val="24"/>
          <w:highlight w:val="yellow"/>
        </w:rPr>
        <w:t>疗器械目录</w:t>
      </w:r>
      <w:r>
        <w:rPr>
          <w:rFonts w:hint="eastAsia" w:ascii="宋体" w:hAnsi="宋体" w:eastAsia="宋体" w:cs="宋体"/>
          <w:sz w:val="24"/>
          <w:highlight w:val="yellow"/>
          <w:lang w:eastAsia="zh-CN"/>
        </w:rPr>
        <w:t>管理的项目（深层肌肉刺激仪、全自动前处理系统、全自动化学发光过敏原定量检测分析仪、荧光免疫定量分析仪）</w:t>
      </w:r>
      <w:r>
        <w:rPr>
          <w:rFonts w:hint="eastAsia" w:ascii="宋体" w:hAnsi="宋体" w:eastAsia="宋体" w:cs="宋体"/>
          <w:sz w:val="24"/>
          <w:highlight w:val="yellow"/>
        </w:rPr>
        <w:t>，需提供：</w:t>
      </w:r>
    </w:p>
    <w:p>
      <w:pPr>
        <w:pStyle w:val="37"/>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为所投产品的代理商或授权供应商，必须提供《医疗器械经营企业许可证》，且经营范围包含该产品。</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议价供应商必须提供所投产品的《医疗器械注册（备案）证》的扫描件，原件备查（开标时，该证应在有效期内；若不在有效期内，则需提供该证和所投产品在该证有效期内生产的药监局出具的证明文件）</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若所投产品为进口，供应商须必须提供由设备制造商或授权的中国总代理签署的合法有效的保修、维修承诺函。</w:t>
      </w:r>
    </w:p>
    <w:p>
      <w:pPr>
        <w:pStyle w:val="37"/>
        <w:widowControl/>
        <w:numPr>
          <w:ilvl w:val="0"/>
          <w:numId w:val="8"/>
        </w:numPr>
        <w:adjustRightInd w:val="0"/>
        <w:snapToGrid w:val="0"/>
        <w:spacing w:line="520" w:lineRule="atLeast"/>
        <w:ind w:left="0" w:leftChars="0" w:firstLine="482" w:firstLineChars="200"/>
        <w:rPr>
          <w:rFonts w:ascii="Times New Roman" w:hAnsi="宋体" w:eastAsia="宋体"/>
          <w:b/>
          <w:color w:val="000000"/>
          <w:kern w:val="0"/>
          <w:sz w:val="24"/>
        </w:rPr>
      </w:pPr>
      <w:bookmarkStart w:id="0" w:name="_Toc61271840"/>
      <w:r>
        <w:rPr>
          <w:rFonts w:hint="eastAsia" w:ascii="Times New Roman" w:hAnsi="宋体" w:eastAsia="宋体"/>
          <w:b/>
          <w:color w:val="000000"/>
          <w:kern w:val="0"/>
          <w:sz w:val="24"/>
        </w:rPr>
        <w:t>采购</w:t>
      </w:r>
      <w:r>
        <w:rPr>
          <w:rFonts w:ascii="Times New Roman" w:hAnsi="宋体" w:eastAsia="宋体"/>
          <w:b/>
          <w:color w:val="000000"/>
          <w:kern w:val="0"/>
          <w:sz w:val="24"/>
        </w:rPr>
        <w:t>项目及技术要求</w:t>
      </w:r>
      <w:bookmarkEnd w:id="0"/>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（一）深层肌肉刺激仪</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b/>
          <w:bCs/>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351"/>
        <w:gridCol w:w="147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35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4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351"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主机</w:t>
            </w:r>
          </w:p>
        </w:tc>
        <w:tc>
          <w:tcPr>
            <w:tcW w:w="1476"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国产</w:t>
            </w:r>
          </w:p>
        </w:tc>
        <w:tc>
          <w:tcPr>
            <w:tcW w:w="709"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3</w:t>
            </w:r>
          </w:p>
        </w:tc>
        <w:tc>
          <w:tcPr>
            <w:tcW w:w="709"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台</w:t>
            </w:r>
          </w:p>
        </w:tc>
        <w:tc>
          <w:tcPr>
            <w:tcW w:w="1275" w:type="dxa"/>
            <w:vAlign w:val="center"/>
          </w:tcPr>
          <w:p>
            <w:pPr>
              <w:spacing w:line="276" w:lineRule="auto"/>
              <w:jc w:val="center"/>
              <w:rPr>
                <w:rFonts w:asciiTheme="minorEastAsia" w:hAnsiTheme="minorEastAsia" w:eastAsiaTheme="minorEastAsia"/>
                <w:color w:val="FF0000"/>
                <w:sz w:val="24"/>
                <w:szCs w:val="21"/>
              </w:rPr>
            </w:pPr>
            <w:r>
              <w:rPr>
                <w:rFonts w:hint="eastAsia" w:asciiTheme="majorEastAsia" w:hAnsiTheme="majorEastAsia" w:eastAsiaTheme="majorEastAsia"/>
                <w:b/>
                <w:sz w:val="24"/>
                <w:szCs w:val="21"/>
              </w:rPr>
              <w:t>4</w:t>
            </w:r>
          </w:p>
        </w:tc>
        <w:tc>
          <w:tcPr>
            <w:tcW w:w="1276" w:type="dxa"/>
            <w:vAlign w:val="center"/>
          </w:tcPr>
          <w:p>
            <w:pPr>
              <w:spacing w:line="276" w:lineRule="auto"/>
              <w:jc w:val="center"/>
              <w:rPr>
                <w:rFonts w:asciiTheme="minorEastAsia" w:hAnsiTheme="minorEastAsia" w:eastAsiaTheme="minorEastAsia"/>
                <w:color w:val="FF0000"/>
                <w:sz w:val="24"/>
                <w:szCs w:val="21"/>
              </w:rPr>
            </w:pPr>
            <w:r>
              <w:rPr>
                <w:rFonts w:hint="eastAsia" w:asciiTheme="majorEastAsia" w:hAnsiTheme="majorEastAsia" w:eastAsiaTheme="majorEastAsia"/>
                <w:b/>
                <w:sz w:val="24"/>
                <w:szCs w:val="21"/>
              </w:rPr>
              <w:t>12</w:t>
            </w:r>
          </w:p>
        </w:tc>
        <w:tc>
          <w:tcPr>
            <w:tcW w:w="1599" w:type="dxa"/>
            <w:vAlign w:val="center"/>
          </w:tcPr>
          <w:p>
            <w:pPr>
              <w:spacing w:line="276" w:lineRule="auto"/>
              <w:jc w:val="center"/>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Align w:val="center"/>
          </w:tcPr>
          <w:p>
            <w:pPr>
              <w:spacing w:line="276" w:lineRule="auto"/>
              <w:jc w:val="center"/>
              <w:rPr>
                <w:rFonts w:asciiTheme="minorEastAsia" w:hAnsiTheme="minorEastAsia" w:eastAsiaTheme="minorEastAsia"/>
                <w:bCs/>
                <w:sz w:val="24"/>
                <w:szCs w:val="21"/>
              </w:rPr>
            </w:pPr>
            <w:r>
              <w:rPr>
                <w:rFonts w:hint="eastAsia" w:asciiTheme="majorEastAsia" w:hAnsiTheme="majorEastAsia" w:eastAsiaTheme="majorEastAsia"/>
                <w:b/>
                <w:sz w:val="24"/>
                <w:szCs w:val="21"/>
              </w:rPr>
              <w:t>2</w:t>
            </w:r>
          </w:p>
        </w:tc>
        <w:tc>
          <w:tcPr>
            <w:tcW w:w="2351"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b/>
                <w:sz w:val="24"/>
                <w:szCs w:val="21"/>
              </w:rPr>
              <w:t>电源线</w:t>
            </w:r>
          </w:p>
        </w:tc>
        <w:tc>
          <w:tcPr>
            <w:tcW w:w="1476"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国产</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3</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条</w:t>
            </w:r>
          </w:p>
        </w:tc>
        <w:tc>
          <w:tcPr>
            <w:tcW w:w="1275"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已包含</w:t>
            </w:r>
          </w:p>
        </w:tc>
        <w:tc>
          <w:tcPr>
            <w:tcW w:w="1276"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已包含</w:t>
            </w:r>
          </w:p>
        </w:tc>
        <w:tc>
          <w:tcPr>
            <w:tcW w:w="159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sz w:val="24"/>
                <w:szCs w:val="21"/>
              </w:rPr>
            </w:pPr>
            <w:r>
              <w:rPr>
                <w:rFonts w:hint="eastAsia" w:asciiTheme="majorEastAsia" w:hAnsiTheme="majorEastAsia" w:eastAsiaTheme="majorEastAsia"/>
                <w:b/>
                <w:sz w:val="24"/>
                <w:szCs w:val="21"/>
              </w:rPr>
              <w:t>3</w:t>
            </w:r>
          </w:p>
        </w:tc>
        <w:tc>
          <w:tcPr>
            <w:tcW w:w="2351"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b/>
                <w:sz w:val="24"/>
                <w:szCs w:val="21"/>
              </w:rPr>
              <w:t>治疗头</w:t>
            </w:r>
          </w:p>
        </w:tc>
        <w:tc>
          <w:tcPr>
            <w:tcW w:w="1476"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国产</w:t>
            </w:r>
          </w:p>
        </w:tc>
        <w:tc>
          <w:tcPr>
            <w:tcW w:w="709"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b/>
                <w:sz w:val="24"/>
                <w:szCs w:val="21"/>
              </w:rPr>
              <w:t>75</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个</w:t>
            </w:r>
          </w:p>
        </w:tc>
        <w:tc>
          <w:tcPr>
            <w:tcW w:w="1275"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已包含</w:t>
            </w:r>
          </w:p>
        </w:tc>
        <w:tc>
          <w:tcPr>
            <w:tcW w:w="1276"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已包含</w:t>
            </w:r>
          </w:p>
        </w:tc>
        <w:tc>
          <w:tcPr>
            <w:tcW w:w="1599"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否</w:t>
            </w:r>
          </w:p>
        </w:tc>
      </w:tr>
    </w:tbl>
    <w:p>
      <w:pPr>
        <w:pStyle w:val="37"/>
        <w:spacing w:line="240" w:lineRule="auto"/>
        <w:ind w:left="0" w:firstLine="0" w:firstLineChars="0"/>
        <w:rPr>
          <w:rFonts w:hint="eastAsia" w:ascii="宋体" w:hAnsi="宋体" w:eastAsia="宋体" w:cs="宋体"/>
          <w:b/>
          <w:sz w:val="24"/>
          <w:lang w:val="en-US" w:eastAsia="zh-CN"/>
        </w:rPr>
      </w:pPr>
    </w:p>
    <w:p>
      <w:pPr>
        <w:pStyle w:val="37"/>
        <w:spacing w:line="240" w:lineRule="auto"/>
        <w:ind w:left="0" w:firstLine="0" w:firstLineChars="0"/>
        <w:rPr>
          <w:rFonts w:hint="eastAsia"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68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8523" w:type="dxa"/>
            <w:gridSpan w:val="3"/>
            <w:noWrap w:val="0"/>
            <w:vAlign w:val="center"/>
          </w:tcPr>
          <w:p>
            <w:pPr>
              <w:rPr>
                <w:rFonts w:ascii="宋体" w:hAnsi="宋体" w:eastAsia="宋体"/>
                <w:b/>
                <w:sz w:val="28"/>
                <w:szCs w:val="21"/>
              </w:rPr>
            </w:pPr>
            <w:r>
              <w:rPr>
                <w:rFonts w:hint="eastAsia" w:ascii="宋体" w:hAnsi="宋体" w:eastAsia="宋体"/>
                <w:b/>
                <w:sz w:val="28"/>
                <w:szCs w:val="21"/>
              </w:rPr>
              <w:t>一、技术部分</w:t>
            </w:r>
          </w:p>
        </w:tc>
        <w:tc>
          <w:tcPr>
            <w:tcW w:w="1080" w:type="dxa"/>
            <w:noWrap w:val="0"/>
            <w:vAlign w:val="center"/>
          </w:tcPr>
          <w:p>
            <w:pPr>
              <w:jc w:val="center"/>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10" w:type="dxa"/>
            <w:noWrap w:val="0"/>
            <w:vAlign w:val="center"/>
          </w:tcPr>
          <w:p>
            <w:pPr>
              <w:jc w:val="center"/>
              <w:rPr>
                <w:rFonts w:ascii="宋体" w:hAnsi="宋体" w:eastAsia="宋体"/>
                <w:b/>
                <w:sz w:val="24"/>
                <w:szCs w:val="21"/>
              </w:rPr>
            </w:pPr>
            <w:r>
              <w:rPr>
                <w:rFonts w:hint="eastAsia" w:ascii="宋体" w:hAnsi="宋体" w:eastAsia="宋体"/>
                <w:b/>
                <w:sz w:val="24"/>
                <w:szCs w:val="21"/>
              </w:rPr>
              <w:t>序号</w:t>
            </w:r>
          </w:p>
        </w:tc>
        <w:tc>
          <w:tcPr>
            <w:tcW w:w="935" w:type="dxa"/>
            <w:noWrap w:val="0"/>
            <w:vAlign w:val="center"/>
          </w:tcPr>
          <w:p>
            <w:pPr>
              <w:jc w:val="center"/>
              <w:rPr>
                <w:rFonts w:ascii="宋体" w:hAnsi="宋体" w:eastAsia="宋体"/>
                <w:b/>
                <w:sz w:val="24"/>
                <w:szCs w:val="21"/>
              </w:rPr>
            </w:pPr>
            <w:r>
              <w:rPr>
                <w:rFonts w:hint="eastAsia" w:ascii="宋体" w:hAnsi="宋体" w:eastAsia="宋体"/>
                <w:b/>
                <w:sz w:val="24"/>
                <w:szCs w:val="21"/>
              </w:rPr>
              <w:t>货物名称</w:t>
            </w:r>
          </w:p>
        </w:tc>
        <w:tc>
          <w:tcPr>
            <w:tcW w:w="6878" w:type="dxa"/>
            <w:noWrap w:val="0"/>
            <w:vAlign w:val="center"/>
          </w:tcPr>
          <w:p>
            <w:pPr>
              <w:jc w:val="center"/>
              <w:rPr>
                <w:rFonts w:ascii="宋体" w:hAnsi="宋体" w:eastAsia="宋体"/>
                <w:b/>
                <w:sz w:val="24"/>
                <w:szCs w:val="21"/>
              </w:rPr>
            </w:pPr>
            <w:r>
              <w:rPr>
                <w:rFonts w:hint="eastAsia" w:ascii="宋体" w:hAnsi="宋体" w:eastAsia="宋体"/>
                <w:b/>
                <w:sz w:val="24"/>
                <w:szCs w:val="21"/>
              </w:rPr>
              <w:t>技术要求</w:t>
            </w:r>
          </w:p>
        </w:tc>
        <w:tc>
          <w:tcPr>
            <w:tcW w:w="1080" w:type="dxa"/>
            <w:noWrap w:val="0"/>
            <w:vAlign w:val="center"/>
          </w:tcPr>
          <w:p>
            <w:pPr>
              <w:jc w:val="center"/>
              <w:rPr>
                <w:rFonts w:ascii="宋体" w:hAnsi="宋体" w:eastAsia="宋体"/>
                <w:b/>
                <w:sz w:val="24"/>
                <w:szCs w:val="21"/>
              </w:rPr>
            </w:pPr>
            <w:r>
              <w:rPr>
                <w:rFonts w:hint="eastAsia" w:ascii="宋体" w:hAnsi="宋体" w:eastAsia="宋体"/>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restart"/>
            <w:noWrap w:val="0"/>
            <w:vAlign w:val="top"/>
          </w:tcPr>
          <w:p>
            <w:pPr>
              <w:spacing w:line="276" w:lineRule="auto"/>
              <w:rPr>
                <w:rFonts w:ascii="宋体" w:hAnsi="宋体" w:eastAsia="宋体"/>
                <w:b/>
                <w:sz w:val="24"/>
                <w:szCs w:val="21"/>
              </w:rPr>
            </w:pPr>
            <w:r>
              <w:rPr>
                <w:rFonts w:hint="eastAsia" w:asciiTheme="majorEastAsia" w:hAnsiTheme="majorEastAsia" w:eastAsiaTheme="majorEastAsia"/>
                <w:b/>
                <w:sz w:val="24"/>
                <w:szCs w:val="21"/>
              </w:rPr>
              <w:t>1</w:t>
            </w:r>
          </w:p>
        </w:tc>
        <w:tc>
          <w:tcPr>
            <w:tcW w:w="935" w:type="dxa"/>
            <w:vMerge w:val="restart"/>
            <w:noWrap w:val="0"/>
            <w:vAlign w:val="top"/>
          </w:tcPr>
          <w:p>
            <w:pPr>
              <w:spacing w:line="276" w:lineRule="auto"/>
              <w:rPr>
                <w:rFonts w:ascii="宋体" w:hAnsi="宋体" w:eastAsia="宋体"/>
                <w:b/>
                <w:sz w:val="24"/>
                <w:szCs w:val="21"/>
              </w:rPr>
            </w:pPr>
            <w:r>
              <w:rPr>
                <w:rFonts w:hint="eastAsia" w:asciiTheme="majorEastAsia" w:hAnsiTheme="majorEastAsia" w:eastAsiaTheme="majorEastAsia"/>
                <w:b/>
                <w:sz w:val="24"/>
                <w:szCs w:val="21"/>
              </w:rPr>
              <w:t>深层肌肉刺激仪</w:t>
            </w:r>
          </w:p>
        </w:tc>
        <w:tc>
          <w:tcPr>
            <w:tcW w:w="6878" w:type="dxa"/>
            <w:noWrap w:val="0"/>
            <w:vAlign w:val="top"/>
          </w:tcPr>
          <w:p>
            <w:pPr>
              <w:spacing w:line="276" w:lineRule="auto"/>
              <w:rPr>
                <w:rFonts w:hint="eastAsia" w:ascii="宋体" w:hAnsi="宋体" w:eastAsia="宋体"/>
                <w:sz w:val="24"/>
                <w:szCs w:val="21"/>
                <w:lang w:eastAsia="zh-CN"/>
              </w:rPr>
            </w:pPr>
            <w:r>
              <w:rPr>
                <w:rFonts w:hint="eastAsia" w:asciiTheme="majorEastAsia" w:hAnsiTheme="majorEastAsia" w:eastAsiaTheme="majorEastAsia"/>
                <w:b/>
                <w:sz w:val="24"/>
                <w:szCs w:val="21"/>
              </w:rPr>
              <w:t>一、主机参数（按照配置清单逐一描述）</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pStyle w:val="37"/>
              <w:numPr>
                <w:ilvl w:val="0"/>
                <w:numId w:val="10"/>
              </w:numPr>
              <w:spacing w:line="276" w:lineRule="auto"/>
              <w:ind w:left="420" w:leftChars="0" w:hanging="420" w:firstLineChars="0"/>
              <w:rPr>
                <w:rFonts w:ascii="宋体" w:hAnsi="宋体" w:eastAsia="宋体"/>
                <w:sz w:val="24"/>
                <w:szCs w:val="21"/>
              </w:rPr>
            </w:pPr>
            <w:r>
              <w:rPr>
                <w:rFonts w:hint="eastAsia" w:ascii="宋体" w:hAnsi="宋体" w:cs="宋体"/>
                <w:sz w:val="24"/>
              </w:rPr>
              <w:t>显示方式：液晶触控显示屏</w:t>
            </w:r>
            <w:r>
              <w:rPr>
                <w:rFonts w:ascii="宋体" w:hAnsi="宋体" w:cs="宋体"/>
                <w:sz w:val="24"/>
              </w:rPr>
              <w:t>。</w:t>
            </w:r>
            <w:r>
              <w:rPr>
                <w:rFonts w:hint="eastAsia" w:ascii="宋体" w:hAnsi="宋体" w:cs="宋体"/>
                <w:sz w:val="24"/>
              </w:rPr>
              <w:t>显示当前转速及电量</w:t>
            </w:r>
            <w:r>
              <w:rPr>
                <w:rFonts w:ascii="宋体" w:hAnsi="宋体" w:cs="宋体"/>
                <w:sz w:val="24"/>
              </w:rPr>
              <w:t>，</w:t>
            </w:r>
            <w:r>
              <w:rPr>
                <w:rFonts w:hint="eastAsia" w:ascii="宋体" w:hAnsi="宋体" w:cs="宋体"/>
                <w:sz w:val="24"/>
              </w:rPr>
              <w:t>触屏调节</w:t>
            </w:r>
            <w:r>
              <w:rPr>
                <w:rFonts w:ascii="宋体" w:hAnsi="宋体" w:cs="宋体"/>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tabs>
                <w:tab w:val="left" w:pos="900"/>
              </w:tabs>
              <w:spacing w:line="240" w:lineRule="atLeast"/>
              <w:ind w:right="420" w:rightChars="200"/>
              <w:rPr>
                <w:rFonts w:ascii="宋体" w:hAnsi="宋体" w:cs="宋体"/>
                <w:sz w:val="24"/>
              </w:rPr>
            </w:pPr>
            <w:r>
              <w:rPr>
                <w:rFonts w:hint="eastAsia" w:ascii="宋体" w:hAnsi="宋体" w:cs="宋体"/>
                <w:sz w:val="24"/>
              </w:rPr>
              <w:t>2、电源：采用高能锂电池，内部直流电源，</w:t>
            </w:r>
          </w:p>
          <w:p>
            <w:pPr>
              <w:tabs>
                <w:tab w:val="left" w:pos="900"/>
              </w:tabs>
              <w:spacing w:line="240" w:lineRule="atLeast"/>
              <w:ind w:right="420" w:rightChars="200" w:firstLine="480" w:firstLineChars="200"/>
              <w:rPr>
                <w:rFonts w:ascii="宋体" w:hAnsi="宋体" w:cs="宋体"/>
                <w:sz w:val="24"/>
              </w:rPr>
            </w:pPr>
            <w:r>
              <w:rPr>
                <w:rFonts w:hint="eastAsia" w:ascii="宋体" w:hAnsi="宋体" w:cs="宋体"/>
                <w:sz w:val="24"/>
              </w:rPr>
              <w:t>a、24V，允差±10%，</w:t>
            </w:r>
          </w:p>
          <w:p>
            <w:pPr>
              <w:numPr>
                <w:ilvl w:val="0"/>
                <w:numId w:val="11"/>
              </w:numPr>
              <w:tabs>
                <w:tab w:val="left" w:pos="900"/>
              </w:tabs>
              <w:spacing w:line="240" w:lineRule="atLeast"/>
              <w:ind w:right="420" w:rightChars="200" w:firstLine="480" w:firstLineChars="200"/>
              <w:rPr>
                <w:rFonts w:ascii="宋体" w:hAnsi="宋体" w:cs="宋体"/>
                <w:sz w:val="24"/>
              </w:rPr>
            </w:pPr>
            <w:r>
              <w:rPr>
                <w:rFonts w:hint="eastAsia" w:ascii="宋体" w:hAnsi="宋体" w:cs="宋体"/>
                <w:sz w:val="24"/>
              </w:rPr>
              <w:t>电池容量：≥2600mAh，电能62.4Wh，允差±10%；</w:t>
            </w:r>
          </w:p>
          <w:p>
            <w:pPr>
              <w:spacing w:line="276" w:lineRule="auto"/>
              <w:rPr>
                <w:rFonts w:ascii="宋体" w:hAnsi="宋体" w:eastAsia="宋体"/>
                <w:sz w:val="24"/>
                <w:szCs w:val="21"/>
              </w:rPr>
            </w:pPr>
            <w:r>
              <w:rPr>
                <w:rFonts w:hint="eastAsia" w:ascii="宋体" w:hAnsi="宋体" w:cs="宋体"/>
                <w:sz w:val="24"/>
              </w:rPr>
              <w:t>续航时间 ≥3小时。</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sz w:val="24"/>
                <w:szCs w:val="21"/>
              </w:rPr>
            </w:pPr>
            <w:r>
              <w:rPr>
                <w:rFonts w:hint="eastAsia" w:ascii="宋体" w:hAnsi="宋体" w:cs="宋体"/>
                <w:sz w:val="24"/>
              </w:rPr>
              <w:t>3、振动幅度：6-12mm，最大12mm，可作用于上肢</w:t>
            </w:r>
            <w:r>
              <w:rPr>
                <w:rFonts w:ascii="宋体" w:hAnsi="宋体" w:cs="宋体"/>
                <w:sz w:val="24"/>
              </w:rPr>
              <w:t>、</w:t>
            </w:r>
            <w:r>
              <w:rPr>
                <w:rFonts w:hint="eastAsia" w:ascii="宋体" w:hAnsi="宋体" w:cs="宋体"/>
                <w:sz w:val="24"/>
              </w:rPr>
              <w:t>小腿等相对表浅的肌肉放松治疗以及满足大腿</w:t>
            </w:r>
            <w:r>
              <w:rPr>
                <w:rFonts w:ascii="宋体" w:hAnsi="宋体" w:cs="宋体"/>
                <w:sz w:val="24"/>
              </w:rPr>
              <w:t>、</w:t>
            </w:r>
            <w:r>
              <w:rPr>
                <w:rFonts w:hint="eastAsia" w:ascii="宋体" w:hAnsi="宋体" w:cs="宋体"/>
                <w:sz w:val="24"/>
              </w:rPr>
              <w:t>腰背</w:t>
            </w:r>
            <w:r>
              <w:rPr>
                <w:rFonts w:ascii="宋体" w:hAnsi="宋体" w:cs="宋体"/>
                <w:sz w:val="24"/>
              </w:rPr>
              <w:t>、</w:t>
            </w:r>
            <w:r>
              <w:rPr>
                <w:rFonts w:hint="eastAsia" w:ascii="宋体" w:hAnsi="宋体" w:cs="宋体"/>
                <w:sz w:val="24"/>
              </w:rPr>
              <w:t>臀部等肥大肌肉的深部放松治疗需求</w:t>
            </w:r>
            <w:r>
              <w:rPr>
                <w:rFonts w:ascii="宋体" w:hAnsi="宋体" w:cs="宋体"/>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4、</w:t>
            </w:r>
            <w:r>
              <w:rPr>
                <w:rFonts w:hint="eastAsia" w:ascii="宋体" w:hAnsi="宋体" w:cs="宋体"/>
                <w:b w:val="0"/>
                <w:bCs/>
                <w:sz w:val="24"/>
              </w:rPr>
              <w:t>转速：400-4500rpm可调</w:t>
            </w:r>
            <w:r>
              <w:rPr>
                <w:rFonts w:ascii="宋体" w:hAnsi="宋体" w:cs="宋体"/>
                <w:b w:val="0"/>
                <w:bCs/>
                <w:sz w:val="24"/>
              </w:rPr>
              <w:t>，</w:t>
            </w:r>
            <w:r>
              <w:rPr>
                <w:rFonts w:hint="eastAsia" w:ascii="宋体" w:hAnsi="宋体" w:cs="宋体"/>
                <w:b w:val="0"/>
                <w:bCs/>
                <w:sz w:val="24"/>
              </w:rPr>
              <w:t>步近</w:t>
            </w:r>
            <w:r>
              <w:rPr>
                <w:rFonts w:ascii="宋体" w:hAnsi="宋体" w:cs="宋体"/>
                <w:b w:val="0"/>
                <w:bCs/>
                <w:sz w:val="24"/>
              </w:rPr>
              <w:t>10</w:t>
            </w:r>
            <w:r>
              <w:rPr>
                <w:rFonts w:hint="eastAsia" w:ascii="宋体" w:hAnsi="宋体" w:cs="宋体"/>
                <w:b w:val="0"/>
                <w:bCs/>
                <w:sz w:val="24"/>
              </w:rPr>
              <w:t>rpm及</w:t>
            </w:r>
            <w:r>
              <w:rPr>
                <w:rFonts w:hint="eastAsia" w:ascii="宋体" w:hAnsi="宋体" w:cs="宋体"/>
                <w:b w:val="0"/>
                <w:bCs/>
                <w:color w:val="000000"/>
                <w:sz w:val="24"/>
              </w:rPr>
              <w:t>100rpm</w:t>
            </w:r>
            <w:r>
              <w:rPr>
                <w:rFonts w:ascii="宋体" w:hAnsi="宋体" w:cs="宋体"/>
                <w:b w:val="0"/>
                <w:bCs/>
                <w:sz w:val="24"/>
              </w:rPr>
              <w:t>，</w:t>
            </w:r>
            <w:r>
              <w:rPr>
                <w:rFonts w:hint="eastAsia" w:ascii="宋体" w:hAnsi="宋体" w:cs="宋体"/>
                <w:b w:val="0"/>
                <w:bCs/>
                <w:color w:val="000000"/>
                <w:sz w:val="24"/>
              </w:rPr>
              <w:t>允差±5%</w:t>
            </w:r>
            <w:r>
              <w:rPr>
                <w:rFonts w:hint="eastAsia" w:ascii="宋体" w:hAnsi="宋体" w:cs="宋体"/>
                <w:b w:val="0"/>
                <w:bCs/>
                <w:sz w:val="24"/>
              </w:rPr>
              <w:t>，</w:t>
            </w:r>
            <w:r>
              <w:rPr>
                <w:rFonts w:hint="eastAsia" w:ascii="宋体" w:hAnsi="宋体" w:cs="宋体"/>
                <w:b w:val="0"/>
                <w:bCs/>
                <w:color w:val="000000"/>
                <w:sz w:val="24"/>
              </w:rPr>
              <w:t>共≥411个档位可调</w:t>
            </w:r>
            <w:r>
              <w:rPr>
                <w:rFonts w:ascii="宋体" w:hAnsi="宋体" w:cs="宋体"/>
                <w:b w:val="0"/>
                <w:bCs/>
                <w:color w:val="000000"/>
                <w:sz w:val="24"/>
              </w:rPr>
              <w:t>，</w:t>
            </w:r>
            <w:r>
              <w:rPr>
                <w:rFonts w:hint="eastAsia" w:ascii="宋体" w:hAnsi="宋体" w:cs="宋体"/>
                <w:b w:val="0"/>
                <w:bCs/>
                <w:color w:val="000000"/>
                <w:sz w:val="24"/>
              </w:rPr>
              <w:t>满足不同病人</w:t>
            </w:r>
            <w:r>
              <w:rPr>
                <w:rFonts w:ascii="宋体" w:hAnsi="宋体" w:cs="宋体"/>
                <w:b w:val="0"/>
                <w:bCs/>
                <w:color w:val="000000"/>
                <w:sz w:val="24"/>
              </w:rPr>
              <w:t>，</w:t>
            </w:r>
            <w:r>
              <w:rPr>
                <w:rFonts w:hint="eastAsia" w:ascii="宋体" w:hAnsi="宋体" w:cs="宋体"/>
                <w:b w:val="0"/>
                <w:bCs/>
                <w:color w:val="000000"/>
                <w:sz w:val="24"/>
              </w:rPr>
              <w:t>不同治疗部位的个性化治疗方案的设置和治疗。</w:t>
            </w:r>
          </w:p>
        </w:tc>
        <w:tc>
          <w:tcPr>
            <w:tcW w:w="1080" w:type="dxa"/>
            <w:noWrap w:val="0"/>
            <w:vAlign w:val="top"/>
          </w:tcPr>
          <w:p>
            <w:pPr>
              <w:spacing w:line="276" w:lineRule="auto"/>
              <w:rPr>
                <w:rFonts w:ascii="宋体" w:hAnsi="宋体" w:eastAsia="宋体"/>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5、</w:t>
            </w:r>
            <w:r>
              <w:rPr>
                <w:rFonts w:hint="eastAsia" w:ascii="宋体" w:hAnsi="宋体" w:cs="宋体"/>
                <w:b w:val="0"/>
                <w:bCs/>
                <w:color w:val="000000"/>
                <w:sz w:val="24"/>
              </w:rPr>
              <w:t>最高振动频率：≥75Hz</w:t>
            </w:r>
            <w:r>
              <w:rPr>
                <w:rFonts w:ascii="宋体" w:hAnsi="宋体" w:cs="宋体"/>
                <w:b w:val="0"/>
                <w:bCs/>
                <w:color w:val="000000"/>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6、</w:t>
            </w:r>
            <w:r>
              <w:rPr>
                <w:rFonts w:hint="eastAsia" w:ascii="宋体" w:hAnsi="宋体" w:cs="宋体"/>
                <w:b w:val="0"/>
                <w:bCs/>
                <w:sz w:val="24"/>
              </w:rPr>
              <w:t>工作时间：智能芯片，AI智控，智能控制治疗时间，10min自动断电，允差±5%</w:t>
            </w:r>
            <w:r>
              <w:rPr>
                <w:rFonts w:ascii="宋体" w:hAnsi="宋体" w:cs="宋体"/>
                <w:b w:val="0"/>
                <w:bCs/>
                <w:sz w:val="24"/>
              </w:rPr>
              <w:t>，</w:t>
            </w:r>
            <w:r>
              <w:rPr>
                <w:rFonts w:hint="eastAsia" w:ascii="宋体" w:hAnsi="宋体" w:cs="宋体"/>
                <w:b w:val="0"/>
                <w:bCs/>
                <w:sz w:val="24"/>
              </w:rPr>
              <w:t>避免因过度的刺激造成肌肉损伤</w:t>
            </w:r>
            <w:r>
              <w:rPr>
                <w:rFonts w:ascii="宋体" w:hAnsi="宋体" w:cs="宋体"/>
                <w:b w:val="0"/>
                <w:bCs/>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7、</w:t>
            </w:r>
            <w:r>
              <w:rPr>
                <w:rFonts w:hint="eastAsia" w:ascii="宋体" w:hAnsi="宋体" w:cs="宋体"/>
                <w:b w:val="0"/>
                <w:bCs/>
                <w:sz w:val="24"/>
              </w:rPr>
              <w:t>主机尺寸:（长宽高150mm×61mm×320mm，允差：±20mm）</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8、</w:t>
            </w:r>
            <w:r>
              <w:rPr>
                <w:rFonts w:hint="eastAsia" w:ascii="宋体" w:hAnsi="宋体" w:cs="宋体"/>
                <w:b w:val="0"/>
                <w:bCs/>
                <w:sz w:val="24"/>
              </w:rPr>
              <w:t>噪声：≤60dB（A），正常工作时，电机运转平稳，噪声低</w:t>
            </w:r>
            <w:r>
              <w:rPr>
                <w:rFonts w:ascii="宋体" w:hAnsi="宋体" w:cs="宋体"/>
                <w:b w:val="0"/>
                <w:bCs/>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9、</w:t>
            </w:r>
            <w:r>
              <w:rPr>
                <w:rFonts w:hint="eastAsia" w:ascii="宋体" w:hAnsi="宋体" w:cs="宋体"/>
                <w:b w:val="0"/>
                <w:bCs/>
                <w:sz w:val="24"/>
              </w:rPr>
              <w:t>按摩头：≥ 25 种按摩头，根据不同的治疗需要，部位进行选择，满足不同治疗要求。可通过更换按摩头种类，模拟传统按摩手法：禅推、雀啄、掌摩、齿梳、指揉、指压、指按、拳振、揉捏、推、垂、击、拍、打、叩等。</w:t>
            </w:r>
          </w:p>
        </w:tc>
        <w:tc>
          <w:tcPr>
            <w:tcW w:w="1080" w:type="dxa"/>
            <w:noWrap w:val="0"/>
            <w:vAlign w:val="top"/>
          </w:tcPr>
          <w:p>
            <w:pPr>
              <w:spacing w:line="276" w:lineRule="auto"/>
              <w:rPr>
                <w:rFonts w:ascii="宋体" w:hAnsi="宋体" w:eastAsia="宋体"/>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10、</w:t>
            </w:r>
            <w:r>
              <w:rPr>
                <w:rFonts w:hint="eastAsia" w:ascii="宋体" w:hAnsi="宋体" w:cs="宋体"/>
                <w:b w:val="0"/>
                <w:bCs/>
                <w:sz w:val="24"/>
              </w:rPr>
              <w:t>配置</w:t>
            </w:r>
            <w:r>
              <w:rPr>
                <w:rFonts w:hint="eastAsia"/>
                <w:b w:val="0"/>
                <w:bCs/>
                <w:color w:val="000000"/>
                <w:kern w:val="0"/>
                <w:sz w:val="24"/>
              </w:rPr>
              <w:t>两个配重条（0.8kg、1.0kg），为存在深层肌肉疼痛和大肌群的松解治疗提供配重。</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11、</w:t>
            </w:r>
            <w:r>
              <w:rPr>
                <w:rFonts w:hint="eastAsia" w:ascii="宋体" w:hAnsi="宋体" w:cs="宋体"/>
                <w:b w:val="0"/>
                <w:bCs/>
                <w:sz w:val="24"/>
              </w:rPr>
              <w:t>主机高度为</w:t>
            </w:r>
            <w:r>
              <w:rPr>
                <w:rFonts w:ascii="宋体" w:hAnsi="宋体" w:cs="宋体"/>
                <w:b w:val="0"/>
                <w:bCs/>
                <w:sz w:val="24"/>
              </w:rPr>
              <w:t>32</w:t>
            </w:r>
            <w:r>
              <w:rPr>
                <w:rFonts w:hint="eastAsia" w:ascii="宋体" w:hAnsi="宋体" w:cs="宋体"/>
                <w:b w:val="0"/>
                <w:bCs/>
                <w:sz w:val="24"/>
              </w:rPr>
              <w:t>0mm±20mm</w:t>
            </w:r>
            <w:r>
              <w:rPr>
                <w:rFonts w:ascii="宋体" w:hAnsi="宋体" w:cs="宋体"/>
                <w:b w:val="0"/>
                <w:bCs/>
                <w:sz w:val="24"/>
              </w:rPr>
              <w:t>，</w:t>
            </w:r>
            <w:r>
              <w:rPr>
                <w:rFonts w:hint="eastAsia" w:ascii="宋体" w:hAnsi="宋体" w:cs="宋体"/>
                <w:b w:val="0"/>
                <w:bCs/>
                <w:sz w:val="24"/>
              </w:rPr>
              <w:t>手柄配有专用橡胶防滑皮套</w:t>
            </w:r>
            <w:r>
              <w:rPr>
                <w:rFonts w:ascii="宋体" w:hAnsi="宋体" w:cs="宋体"/>
                <w:b w:val="0"/>
                <w:bCs/>
                <w:sz w:val="24"/>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b w:val="0"/>
                <w:bCs/>
                <w:sz w:val="24"/>
                <w:szCs w:val="21"/>
              </w:rPr>
            </w:pPr>
            <w:r>
              <w:rPr>
                <w:rFonts w:hint="eastAsia" w:asciiTheme="majorEastAsia" w:hAnsiTheme="majorEastAsia" w:eastAsiaTheme="majorEastAsia"/>
                <w:b w:val="0"/>
                <w:bCs/>
                <w:sz w:val="24"/>
                <w:szCs w:val="21"/>
              </w:rPr>
              <w:t>12、</w:t>
            </w:r>
            <w:r>
              <w:rPr>
                <w:rFonts w:hint="eastAsia" w:ascii="宋体" w:hAnsi="宋体" w:cs="宋体"/>
                <w:b w:val="0"/>
                <w:bCs/>
                <w:sz w:val="24"/>
              </w:rPr>
              <w:t>采用航空拉杆行李箱，方便携带，不受空间场地限制。</w:t>
            </w:r>
          </w:p>
        </w:tc>
        <w:tc>
          <w:tcPr>
            <w:tcW w:w="1080" w:type="dxa"/>
            <w:noWrap w:val="0"/>
            <w:vAlign w:val="top"/>
          </w:tcPr>
          <w:p>
            <w:pPr>
              <w:spacing w:line="276" w:lineRule="auto"/>
              <w:rPr>
                <w:rFonts w:ascii="宋体" w:hAnsi="宋体" w:eastAsia="宋体"/>
                <w:b/>
                <w:sz w:val="24"/>
                <w:szCs w:val="21"/>
              </w:rPr>
            </w:pPr>
          </w:p>
        </w:tc>
      </w:tr>
    </w:tbl>
    <w:p>
      <w:pPr>
        <w:pStyle w:val="10"/>
        <w:numPr>
          <w:ilvl w:val="0"/>
          <w:numId w:val="0"/>
        </w:numPr>
      </w:pPr>
    </w:p>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（二）全自动前处理系统</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p>
        </w:tc>
        <w:tc>
          <w:tcPr>
            <w:tcW w:w="2977"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全自动前处理系统</w:t>
            </w:r>
          </w:p>
        </w:tc>
        <w:tc>
          <w:tcPr>
            <w:tcW w:w="850" w:type="dxa"/>
            <w:vMerge w:val="restart"/>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台</w:t>
            </w:r>
          </w:p>
        </w:tc>
        <w:tc>
          <w:tcPr>
            <w:tcW w:w="1275" w:type="dxa"/>
            <w:vMerge w:val="restart"/>
            <w:vAlign w:val="center"/>
          </w:tcPr>
          <w:p>
            <w:pPr>
              <w:spacing w:line="276" w:lineRule="auto"/>
              <w:jc w:val="center"/>
              <w:rPr>
                <w:rFonts w:asciiTheme="majorEastAsia" w:hAnsiTheme="majorEastAsia" w:eastAsiaTheme="majorEastAsia"/>
                <w:b w:val="0"/>
                <w:bCs/>
                <w:color w:val="auto"/>
                <w:sz w:val="24"/>
                <w:szCs w:val="21"/>
              </w:rPr>
            </w:pPr>
            <w:r>
              <w:rPr>
                <w:rFonts w:asciiTheme="majorEastAsia" w:hAnsiTheme="majorEastAsia" w:eastAsiaTheme="majorEastAsia"/>
                <w:b w:val="0"/>
                <w:bCs/>
                <w:sz w:val="24"/>
                <w:szCs w:val="21"/>
              </w:rPr>
              <w:t>0.</w:t>
            </w:r>
            <w:r>
              <w:rPr>
                <w:rFonts w:hint="eastAsia" w:asciiTheme="majorEastAsia" w:hAnsiTheme="majorEastAsia" w:eastAsiaTheme="majorEastAsia"/>
                <w:b w:val="0"/>
                <w:bCs/>
                <w:sz w:val="24"/>
                <w:szCs w:val="21"/>
              </w:rPr>
              <w:t>15</w:t>
            </w:r>
          </w:p>
        </w:tc>
        <w:tc>
          <w:tcPr>
            <w:tcW w:w="1276" w:type="dxa"/>
            <w:vMerge w:val="restart"/>
            <w:vAlign w:val="center"/>
          </w:tcPr>
          <w:p>
            <w:pPr>
              <w:spacing w:line="276" w:lineRule="auto"/>
              <w:jc w:val="center"/>
              <w:rPr>
                <w:rFonts w:asciiTheme="majorEastAsia" w:hAnsiTheme="majorEastAsia" w:eastAsiaTheme="majorEastAsia"/>
                <w:b w:val="0"/>
                <w:bCs/>
                <w:color w:val="auto"/>
                <w:sz w:val="24"/>
                <w:szCs w:val="21"/>
              </w:rPr>
            </w:pPr>
            <w:r>
              <w:rPr>
                <w:rFonts w:asciiTheme="majorEastAsia" w:hAnsiTheme="majorEastAsia" w:eastAsiaTheme="majorEastAsia"/>
                <w:b w:val="0"/>
                <w:bCs/>
                <w:sz w:val="24"/>
                <w:szCs w:val="21"/>
              </w:rPr>
              <w:t>0.</w:t>
            </w:r>
            <w:r>
              <w:rPr>
                <w:rFonts w:hint="eastAsia" w:asciiTheme="majorEastAsia" w:hAnsiTheme="majorEastAsia" w:eastAsiaTheme="majorEastAsia"/>
                <w:b w:val="0"/>
                <w:bCs/>
                <w:sz w:val="24"/>
                <w:szCs w:val="21"/>
              </w:rPr>
              <w:t>15</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1</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仪器主机</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台</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2</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lang w:val="en-US" w:eastAsia="zh-CN"/>
              </w:rPr>
              <w:t>医用电子屏</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台</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3</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12位试管架H</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8</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4</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离心管套</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48</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5</w:t>
            </w:r>
          </w:p>
        </w:tc>
        <w:tc>
          <w:tcPr>
            <w:tcW w:w="2977"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通针</w:t>
            </w:r>
          </w:p>
        </w:tc>
        <w:tc>
          <w:tcPr>
            <w:tcW w:w="850"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asciiTheme="majorEastAsia" w:hAnsiTheme="majorEastAsia" w:eastAsiaTheme="majorEastAsia"/>
                <w:b w:val="0"/>
                <w:bCs/>
                <w:sz w:val="24"/>
                <w:szCs w:val="21"/>
              </w:rPr>
              <w:t>套</w:t>
            </w:r>
          </w:p>
        </w:tc>
        <w:tc>
          <w:tcPr>
            <w:tcW w:w="1275"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276" w:type="dxa"/>
            <w:vMerge w:val="continue"/>
            <w:vAlign w:val="center"/>
          </w:tcPr>
          <w:p>
            <w:pPr>
              <w:spacing w:line="276" w:lineRule="auto"/>
              <w:jc w:val="center"/>
              <w:rPr>
                <w:rFonts w:asciiTheme="minorEastAsia" w:hAnsiTheme="minorEastAsia" w:eastAsiaTheme="minorEastAsia"/>
                <w:b w:val="0"/>
                <w:bCs/>
                <w:color w:val="auto"/>
                <w:sz w:val="24"/>
                <w:szCs w:val="21"/>
              </w:rPr>
            </w:pP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电源线</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根</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7</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废液桶</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8</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孵育遮光罩</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9</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废液瓶</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10</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洗液瓶</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11</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USB小音箱</w:t>
            </w:r>
          </w:p>
        </w:tc>
        <w:tc>
          <w:tcPr>
            <w:tcW w:w="850"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asciiTheme="majorEastAsia" w:hAnsiTheme="majorEastAsia" w:eastAsiaTheme="majorEastAsia"/>
                <w:b w:val="0"/>
                <w:bCs/>
                <w:sz w:val="24"/>
                <w:szCs w:val="21"/>
              </w:rPr>
              <w:t>个</w:t>
            </w:r>
          </w:p>
        </w:tc>
        <w:tc>
          <w:tcPr>
            <w:tcW w:w="1275"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hint="eastAsia" w:asciiTheme="majorEastAsia" w:hAnsiTheme="majorEastAsia" w:eastAsiaTheme="majorEastAsia"/>
                <w:b w:val="0"/>
                <w:bCs/>
                <w:sz w:val="24"/>
                <w:szCs w:val="21"/>
              </w:rPr>
            </w:pP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bl>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33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33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043"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asciiTheme="majorEastAsia" w:hAnsiTheme="majorEastAsia" w:eastAsiaTheme="majorEastAsia"/>
                <w:b/>
                <w:bCs w:val="0"/>
                <w:sz w:val="24"/>
                <w:szCs w:val="21"/>
              </w:rPr>
            </w:pPr>
            <w:r>
              <w:rPr>
                <w:rFonts w:hint="eastAsia" w:asciiTheme="majorEastAsia" w:hAnsiTheme="majorEastAsia" w:eastAsiaTheme="majorEastAsia"/>
                <w:b w:val="0"/>
                <w:bCs/>
                <w:sz w:val="24"/>
                <w:szCs w:val="21"/>
              </w:rPr>
              <w:t>全自动前处理系统</w:t>
            </w:r>
          </w:p>
        </w:tc>
        <w:tc>
          <w:tcPr>
            <w:tcW w:w="7338" w:type="dxa"/>
            <w:vAlign w:val="top"/>
          </w:tcPr>
          <w:p>
            <w:pPr>
              <w:spacing w:line="276" w:lineRule="auto"/>
              <w:rPr>
                <w:rFonts w:hint="eastAsia" w:asciiTheme="majorEastAsia" w:hAnsiTheme="majorEastAsia" w:eastAsiaTheme="majorEastAsia"/>
                <w:b w:val="0"/>
                <w:bCs/>
                <w:sz w:val="24"/>
                <w:szCs w:val="21"/>
                <w:lang w:eastAsia="zh-CN"/>
              </w:rPr>
            </w:pPr>
            <w:r>
              <w:rPr>
                <w:rFonts w:hint="eastAsia" w:asciiTheme="majorEastAsia" w:hAnsiTheme="majorEastAsia" w:eastAsiaTheme="majorEastAsia"/>
                <w:b w:val="0"/>
                <w:bCs/>
                <w:sz w:val="24"/>
                <w:szCs w:val="21"/>
              </w:rPr>
              <w:t>一、主机参数（按照配置清单逐一描述）</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1、外形尺寸：</w:t>
            </w:r>
            <w:r>
              <w:rPr>
                <w:rFonts w:ascii="宋体" w:hAnsi="宋体"/>
                <w:b w:val="0"/>
                <w:bCs/>
                <w:sz w:val="22"/>
                <w:szCs w:val="21"/>
              </w:rPr>
              <w:t>≤</w:t>
            </w:r>
            <w:r>
              <w:rPr>
                <w:rFonts w:hint="eastAsia" w:asciiTheme="majorEastAsia" w:hAnsiTheme="majorEastAsia" w:eastAsiaTheme="majorEastAsia"/>
                <w:b w:val="0"/>
                <w:bCs/>
                <w:sz w:val="24"/>
                <w:szCs w:val="21"/>
              </w:rPr>
              <w:t>（WxDxH）7500mmx880mmx660mm</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2、重量（kg）:100kg</w:t>
            </w:r>
            <w:r>
              <w:rPr>
                <w:rFonts w:asciiTheme="majorEastAsia" w:hAnsiTheme="majorEastAsia" w:eastAsiaTheme="majorEastAsia"/>
                <w:b w:val="0"/>
                <w:bCs/>
                <w:sz w:val="24"/>
                <w:szCs w:val="21"/>
              </w:rPr>
              <w:t>±10Kg</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3、最大输入功率：</w:t>
            </w:r>
            <w:r>
              <w:rPr>
                <w:rFonts w:ascii="宋体" w:hAnsi="宋体"/>
                <w:b w:val="0"/>
                <w:bCs/>
                <w:sz w:val="22"/>
                <w:szCs w:val="21"/>
              </w:rPr>
              <w:t>≤</w:t>
            </w:r>
            <w:r>
              <w:rPr>
                <w:rFonts w:hint="eastAsia" w:asciiTheme="majorEastAsia" w:hAnsiTheme="majorEastAsia" w:eastAsiaTheme="majorEastAsia"/>
                <w:b w:val="0"/>
                <w:bCs/>
                <w:sz w:val="24"/>
                <w:szCs w:val="21"/>
              </w:rPr>
              <w:t>300W</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4、样本通量：1-96个样本</w:t>
            </w:r>
          </w:p>
        </w:tc>
        <w:tc>
          <w:tcPr>
            <w:tcW w:w="1043"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5、加样通道：双加样通道</w:t>
            </w:r>
          </w:p>
        </w:tc>
        <w:tc>
          <w:tcPr>
            <w:tcW w:w="1043"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6、移液精度：加样量5uL:准确度≤±10.0%;精密度CV≤8.0%</w:t>
            </w:r>
          </w:p>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加样量10uL:准确度≤±5.0%;精密度CV≤3.0%加样量100μL:准确度≤±1.5%;精密度CV≤1.0%加样量250μL:准确度≤±1.0%;精密度CV ≤0.5%</w:t>
            </w:r>
          </w:p>
        </w:tc>
        <w:tc>
          <w:tcPr>
            <w:tcW w:w="1043" w:type="dxa"/>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 w:val="24"/>
                <w:szCs w:val="21"/>
              </w:rPr>
            </w:pPr>
            <w:r>
              <w:rPr>
                <w:rFonts w:hint="eastAsia" w:asciiTheme="majorEastAsia" w:hAnsiTheme="majorEastAsia" w:eastAsiaTheme="majorEastAsia"/>
                <w:b w:val="0"/>
                <w:bCs/>
                <w:sz w:val="24"/>
                <w:szCs w:val="21"/>
              </w:rPr>
              <w:t>7、移液范围:1-1000ul</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spacing w:line="276" w:lineRule="auto"/>
              <w:rPr>
                <w:rFonts w:ascii="宋体" w:hAnsi="宋体"/>
                <w:b w:val="0"/>
                <w:bCs/>
                <w:szCs w:val="21"/>
              </w:rPr>
            </w:pPr>
            <w:r>
              <w:rPr>
                <w:rFonts w:hint="eastAsia" w:asciiTheme="majorEastAsia" w:hAnsiTheme="majorEastAsia" w:eastAsiaTheme="majorEastAsia"/>
                <w:b w:val="0"/>
                <w:bCs/>
                <w:sz w:val="24"/>
                <w:szCs w:val="21"/>
              </w:rPr>
              <w:t>8、加样功能:压力感应式探测原理探测液面和凝块</w:t>
            </w:r>
          </w:p>
        </w:tc>
        <w:tc>
          <w:tcPr>
            <w:tcW w:w="1043" w:type="dxa"/>
            <w:vAlign w:val="top"/>
          </w:tcPr>
          <w:p>
            <w:pPr>
              <w:spacing w:line="276" w:lineRule="auto"/>
              <w:rPr>
                <w:rFonts w:asciiTheme="majorEastAsia" w:hAnsiTheme="majorEastAsia" w:eastAsiaTheme="majorEastAsia"/>
                <w:b/>
                <w:sz w:val="24"/>
                <w:szCs w:val="21"/>
              </w:rPr>
            </w:pPr>
          </w:p>
        </w:tc>
      </w:tr>
    </w:tbl>
    <w:p>
      <w:pPr>
        <w:pStyle w:val="37"/>
        <w:spacing w:line="540" w:lineRule="exact"/>
        <w:ind w:left="420" w:firstLine="0" w:firstLineChars="0"/>
        <w:rPr>
          <w:rFonts w:hint="eastAsia" w:ascii="宋体" w:hAnsi="宋体" w:eastAsia="宋体" w:cs="宋体"/>
          <w:b/>
          <w:bCs/>
          <w:sz w:val="24"/>
        </w:rPr>
      </w:pPr>
    </w:p>
    <w:p>
      <w:pPr>
        <w:pStyle w:val="37"/>
        <w:widowControl/>
        <w:numPr>
          <w:ilvl w:val="0"/>
          <w:numId w:val="0"/>
        </w:numPr>
        <w:adjustRightInd w:val="0"/>
        <w:snapToGrid w:val="0"/>
        <w:spacing w:line="520" w:lineRule="atLeast"/>
        <w:jc w:val="center"/>
        <w:rPr>
          <w:rFonts w:hint="eastAsia"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（三）全自动化学发光过敏原定量检测分析仪</w:t>
      </w:r>
    </w:p>
    <w:p>
      <w:pPr>
        <w:numPr>
          <w:ilvl w:val="0"/>
          <w:numId w:val="12"/>
        </w:numPr>
        <w:adjustRightInd w:val="0"/>
        <w:snapToGrid w:val="0"/>
        <w:spacing w:line="520" w:lineRule="atLeast"/>
        <w:ind w:firstLine="420" w:firstLineChars="200"/>
        <w:rPr>
          <w:rFonts w:hint="eastAsia"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仪器主机</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台</w:t>
            </w:r>
          </w:p>
        </w:tc>
        <w:tc>
          <w:tcPr>
            <w:tcW w:w="1275" w:type="dxa"/>
            <w:vMerge w:val="restart"/>
            <w:vAlign w:val="center"/>
          </w:tcPr>
          <w:p>
            <w:pPr>
              <w:spacing w:line="276" w:lineRule="auto"/>
              <w:jc w:val="center"/>
              <w:rPr>
                <w:rFonts w:asciiTheme="majorEastAsia" w:hAnsiTheme="majorEastAsia" w:eastAsiaTheme="majorEastAsia"/>
                <w:b w:val="0"/>
                <w:bCs/>
                <w:color w:val="FF0000"/>
                <w:sz w:val="24"/>
                <w:szCs w:val="21"/>
              </w:rPr>
            </w:pPr>
            <w:r>
              <w:rPr>
                <w:rFonts w:hint="eastAsia" w:ascii="宋体" w:hAnsi="宋体" w:eastAsia="宋体" w:cs="宋体"/>
                <w:b w:val="0"/>
                <w:bCs/>
                <w:sz w:val="24"/>
                <w:szCs w:val="21"/>
              </w:rPr>
              <w:t>0.15</w:t>
            </w:r>
          </w:p>
        </w:tc>
        <w:tc>
          <w:tcPr>
            <w:tcW w:w="1276" w:type="dxa"/>
            <w:vMerge w:val="restart"/>
            <w:vAlign w:val="center"/>
          </w:tcPr>
          <w:p>
            <w:pPr>
              <w:spacing w:line="276" w:lineRule="auto"/>
              <w:jc w:val="center"/>
              <w:rPr>
                <w:rFonts w:asciiTheme="majorEastAsia" w:hAnsiTheme="majorEastAsia" w:eastAsiaTheme="majorEastAsia"/>
                <w:b w:val="0"/>
                <w:bCs/>
                <w:color w:val="FF0000"/>
                <w:sz w:val="24"/>
                <w:szCs w:val="21"/>
              </w:rPr>
            </w:pPr>
            <w:r>
              <w:rPr>
                <w:rFonts w:hint="eastAsia" w:ascii="宋体" w:hAnsi="宋体" w:eastAsia="宋体" w:cs="宋体"/>
                <w:b w:val="0"/>
                <w:bCs/>
                <w:sz w:val="24"/>
                <w:szCs w:val="21"/>
              </w:rPr>
              <w:t>0.15</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2</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医用电子屏</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3</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手持扫码器</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把</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rPr>
                <w:rFonts w:asciiTheme="majorEastAsia" w:hAnsiTheme="majorEastAsia" w:eastAsiaTheme="majorEastAsia"/>
                <w:b w:val="0"/>
                <w:bCs/>
                <w:sz w:val="24"/>
                <w:szCs w:val="21"/>
              </w:rPr>
            </w:pPr>
            <w:r>
              <w:rPr>
                <w:rFonts w:hint="eastAsia" w:ascii="宋体" w:hAnsi="宋体" w:eastAsia="宋体" w:cs="宋体"/>
                <w:b w:val="0"/>
                <w:bCs/>
                <w:sz w:val="24"/>
                <w:szCs w:val="21"/>
              </w:rPr>
              <w:t>4</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外接水套件</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套</w:t>
            </w:r>
          </w:p>
        </w:tc>
        <w:tc>
          <w:tcPr>
            <w:tcW w:w="1275" w:type="dxa"/>
            <w:vMerge w:val="continue"/>
            <w:vAlign w:val="center"/>
          </w:tcPr>
          <w:p>
            <w:pPr>
              <w:spacing w:line="276" w:lineRule="auto"/>
              <w:jc w:val="center"/>
              <w:rPr>
                <w:rFonts w:asciiTheme="majorEastAsia" w:hAnsiTheme="majorEastAsia" w:eastAsiaTheme="majorEastAsia"/>
                <w:b w:val="0"/>
                <w:bCs/>
                <w:sz w:val="24"/>
                <w:szCs w:val="21"/>
              </w:rPr>
            </w:pPr>
          </w:p>
        </w:tc>
        <w:tc>
          <w:tcPr>
            <w:tcW w:w="1276" w:type="dxa"/>
            <w:vMerge w:val="continue"/>
            <w:vAlign w:val="center"/>
          </w:tcPr>
          <w:p>
            <w:pPr>
              <w:spacing w:line="276" w:lineRule="auto"/>
              <w:jc w:val="center"/>
              <w:rPr>
                <w:rFonts w:asciiTheme="majorEastAsia" w:hAnsiTheme="majorEastAsia" w:eastAsiaTheme="majorEastAsia"/>
                <w:b w:val="0"/>
                <w:bCs/>
                <w:sz w:val="24"/>
                <w:szCs w:val="21"/>
              </w:rPr>
            </w:pP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eastAsia="宋体" w:cs="宋体"/>
                <w:b w:val="0"/>
                <w:bCs/>
                <w:sz w:val="24"/>
                <w:szCs w:val="21"/>
              </w:rPr>
              <w:t>否</w:t>
            </w:r>
          </w:p>
        </w:tc>
      </w:tr>
    </w:tbl>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846"/>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84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5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宋体" w:hAnsi="宋体" w:eastAsia="宋体" w:cs="宋体"/>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全自动化学发光过敏原定量检测分析仪</w:t>
            </w:r>
          </w:p>
        </w:tc>
        <w:tc>
          <w:tcPr>
            <w:tcW w:w="7846" w:type="dxa"/>
            <w:vAlign w:val="top"/>
          </w:tcPr>
          <w:p>
            <w:pPr>
              <w:spacing w:line="276" w:lineRule="auto"/>
              <w:rPr>
                <w:rFonts w:hint="eastAsia" w:eastAsia="宋体" w:asciiTheme="majorEastAsia" w:hAnsiTheme="majorEastAsia"/>
                <w:b/>
                <w:sz w:val="24"/>
                <w:szCs w:val="21"/>
                <w:lang w:eastAsia="zh-CN"/>
              </w:rPr>
            </w:pPr>
            <w:r>
              <w:rPr>
                <w:rFonts w:hint="eastAsia" w:ascii="宋体" w:hAnsi="宋体" w:eastAsia="宋体" w:cs="宋体"/>
                <w:b/>
                <w:sz w:val="24"/>
                <w:szCs w:val="21"/>
              </w:rPr>
              <w:t>一、主机参数（按照配置清单逐一描述）</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sz w:val="22"/>
              </w:rPr>
              <w:t>1、方法学名称：荧光磁微粒化学发光免疫法</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sz w:val="22"/>
              </w:rPr>
              <w:t>2、检测速度：≥10</w:t>
            </w:r>
            <w:r>
              <w:rPr>
                <w:rFonts w:hint="eastAsia" w:ascii="宋体" w:hAnsi="宋体" w:eastAsia="宋体" w:cs="宋体"/>
                <w:color w:val="000000"/>
                <w:sz w:val="22"/>
              </w:rPr>
              <w:t>0</w:t>
            </w:r>
            <w:r>
              <w:rPr>
                <w:rFonts w:hint="eastAsia" w:ascii="宋体" w:hAnsi="宋体" w:eastAsia="宋体" w:cs="宋体"/>
                <w:sz w:val="22"/>
              </w:rPr>
              <w:t>测试/小时。</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3、检测项目：≥56个项目；可以检测食物过敏原类，室内过敏原类，室外过敏原类，总IgE，混合筛查，组分检测等项目。</w:t>
            </w:r>
          </w:p>
        </w:tc>
        <w:tc>
          <w:tcPr>
            <w:tcW w:w="535" w:type="dxa"/>
            <w:vAlign w:val="top"/>
          </w:tcPr>
          <w:p>
            <w:pPr>
              <w:spacing w:line="276" w:lineRule="auto"/>
              <w:rPr>
                <w:rFonts w:asciiTheme="majorEastAsia" w:hAnsiTheme="majorEastAsia" w:eastAsiaTheme="majorEastAsia"/>
                <w:b/>
                <w:sz w:val="24"/>
                <w:szCs w:val="21"/>
              </w:rPr>
            </w:pP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sz w:val="22"/>
              </w:rPr>
              <w:t>4、过敏原特异性IgE单项：≥37个项目</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5、过敏原组分检测单项：≥4个不同物种，≥11个单项。</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hint="eastAsia" w:asciiTheme="minorEastAsia" w:hAnsiTheme="minorEastAsia" w:eastAsiaTheme="minorEastAsia" w:cstheme="minorEastAsia"/>
                <w:bCs/>
                <w:szCs w:val="21"/>
                <w:lang w:val="en-US" w:eastAsia="zh-CN"/>
              </w:rPr>
            </w:pPr>
            <w:r>
              <w:rPr>
                <w:rFonts w:hint="eastAsia" w:ascii="宋体" w:hAnsi="宋体" w:eastAsia="宋体" w:cs="宋体"/>
                <w:sz w:val="22"/>
              </w:rPr>
              <w:t>6、特异性IgE检出限和线性：检出限≤0.1kU/L，线性范围：0.1-100kU/L。</w:t>
            </w:r>
          </w:p>
        </w:tc>
        <w:tc>
          <w:tcPr>
            <w:tcW w:w="535" w:type="dxa"/>
            <w:vAlign w:val="top"/>
          </w:tcPr>
          <w:p>
            <w:pPr>
              <w:spacing w:line="276" w:lineRule="auto"/>
              <w:rPr>
                <w:rFonts w:asciiTheme="majorEastAsia" w:hAnsiTheme="majorEastAsia" w:eastAsiaTheme="majorEastAsia"/>
                <w:b/>
                <w:sz w:val="24"/>
                <w:szCs w:val="21"/>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b/>
                <w:sz w:val="24"/>
                <w:szCs w:val="21"/>
              </w:rPr>
              <w:t>二、配件参数（按照配置清单逐一描述）</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color w:val="000000"/>
                <w:sz w:val="22"/>
              </w:rPr>
              <w:t>7、</w:t>
            </w:r>
            <w:r>
              <w:rPr>
                <w:rFonts w:hint="eastAsia" w:ascii="宋体" w:hAnsi="宋体" w:eastAsia="宋体" w:cs="宋体"/>
                <w:sz w:val="22"/>
              </w:rPr>
              <w:t>样本进样方式：转盘式批量进样，一次性上机≥55个样本，样本盘具有冷藏功能。</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rPr>
              <w:t>8、</w:t>
            </w:r>
            <w:r>
              <w:rPr>
                <w:rFonts w:hint="eastAsia" w:ascii="宋体" w:hAnsi="宋体" w:eastAsia="宋体" w:cs="宋体"/>
                <w:sz w:val="22"/>
              </w:rPr>
              <w:t>试剂盘: 单台仪器≥120个试剂位，具有冷藏功能。</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hint="eastAsia" w:asciiTheme="minorEastAsia" w:hAnsiTheme="minorEastAsia" w:eastAsiaTheme="minorEastAsia" w:cstheme="minorEastAsia"/>
                <w:bCs/>
                <w:szCs w:val="21"/>
                <w:lang w:val="en-US" w:eastAsia="zh-CN"/>
              </w:rPr>
            </w:pPr>
            <w:r>
              <w:rPr>
                <w:rFonts w:hint="eastAsia" w:ascii="宋体" w:hAnsi="宋体" w:eastAsia="宋体" w:cs="宋体"/>
                <w:sz w:val="22"/>
              </w:rPr>
              <w:t>9、样品类型：血清。</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10、样本用量：≤5μL/测试。</w:t>
            </w:r>
          </w:p>
        </w:tc>
        <w:tc>
          <w:tcPr>
            <w:tcW w:w="535" w:type="dxa"/>
            <w:vAlign w:val="top"/>
          </w:tcPr>
          <w:p>
            <w:pPr>
              <w:spacing w:line="276" w:lineRule="auto"/>
              <w:rPr>
                <w:rFonts w:ascii="宋体" w:hAnsi="宋体" w:cs="宋体"/>
                <w:bCs/>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11、校准方式：6点校准，能溯源至WHO人IgE国际参考品11/234。</w:t>
            </w:r>
          </w:p>
        </w:tc>
        <w:tc>
          <w:tcPr>
            <w:tcW w:w="535" w:type="dxa"/>
            <w:vAlign w:val="top"/>
          </w:tcPr>
          <w:p>
            <w:pPr>
              <w:spacing w:line="276" w:lineRule="auto"/>
              <w:rPr>
                <w:rFonts w:ascii="宋体" w:hAnsi="宋体" w:cs="宋体"/>
                <w:bCs/>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360" w:lineRule="auto"/>
              <w:rPr>
                <w:rFonts w:hint="eastAsia" w:asciiTheme="minorEastAsia" w:hAnsiTheme="minorEastAsia" w:eastAsiaTheme="minorEastAsia" w:cstheme="minorEastAsia"/>
                <w:bCs/>
                <w:szCs w:val="21"/>
                <w:lang w:val="en-US" w:eastAsia="zh-CN"/>
              </w:rPr>
            </w:pPr>
            <w:r>
              <w:rPr>
                <w:rFonts w:hint="eastAsia" w:ascii="宋体" w:hAnsi="宋体" w:eastAsia="宋体" w:cs="宋体"/>
                <w:sz w:val="22"/>
              </w:rPr>
              <w:t>12、质控方式：能提供阴性和阳性质控品，阳性质控品至少包含4个项目。</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360" w:lineRule="auto"/>
              <w:rPr>
                <w:rFonts w:asciiTheme="minorEastAsia" w:hAnsiTheme="minorEastAsia" w:eastAsiaTheme="minorEastAsia" w:cstheme="minorEastAsia"/>
                <w:bCs/>
                <w:szCs w:val="21"/>
              </w:rPr>
            </w:pPr>
            <w:r>
              <w:rPr>
                <w:rFonts w:hint="eastAsia" w:ascii="宋体" w:hAnsi="宋体" w:eastAsia="宋体" w:cs="宋体"/>
                <w:sz w:val="22"/>
              </w:rPr>
              <w:t>13、特异性IgE精密度：批内变异系数CV≤10%。</w:t>
            </w:r>
          </w:p>
        </w:tc>
        <w:tc>
          <w:tcPr>
            <w:tcW w:w="535" w:type="dxa"/>
            <w:vAlign w:val="top"/>
          </w:tcPr>
          <w:p>
            <w:pPr>
              <w:spacing w:line="276" w:lineRule="auto"/>
              <w:rPr>
                <w:rFonts w:ascii="宋体" w:hAnsi="宋体" w:cs="宋体"/>
                <w:bCs/>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cs="宋体"/>
                <w:b/>
                <w:sz w:val="24"/>
                <w:szCs w:val="21"/>
              </w:rPr>
              <w:t>三、软件参数（按照配置清单逐一描述）</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hint="eastAsia" w:ascii="宋体" w:hAnsi="宋体" w:eastAsia="宋体" w:cs="宋体"/>
                <w:b/>
                <w:sz w:val="24"/>
                <w:szCs w:val="21"/>
              </w:rPr>
            </w:pPr>
            <w:r>
              <w:rPr>
                <w:rFonts w:hint="eastAsia" w:ascii="宋体" w:hAnsi="宋体" w:eastAsia="宋体" w:cs="宋体"/>
                <w:sz w:val="22"/>
              </w:rPr>
              <w:t>14、图形化用户界面，触控操作，提供测试进度与完成时间信息</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hint="eastAsia" w:ascii="宋体" w:hAnsi="宋体" w:eastAsia="宋体" w:cs="宋体"/>
                <w:b/>
                <w:sz w:val="24"/>
                <w:szCs w:val="21"/>
              </w:rPr>
            </w:pPr>
            <w:r>
              <w:rPr>
                <w:rFonts w:hint="eastAsia" w:ascii="宋体" w:hAnsi="宋体" w:eastAsia="宋体" w:cs="宋体"/>
                <w:sz w:val="22"/>
              </w:rPr>
              <w:t>15、LIS通讯协议：ASTM或HL7可选。</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hint="eastAsia" w:ascii="宋体" w:hAnsi="宋体" w:eastAsia="宋体" w:cs="宋体"/>
                <w:b/>
                <w:sz w:val="24"/>
                <w:szCs w:val="21"/>
              </w:rPr>
            </w:pPr>
            <w:r>
              <w:rPr>
                <w:rFonts w:hint="eastAsia" w:ascii="宋体" w:hAnsi="宋体" w:eastAsia="宋体" w:cs="宋体"/>
                <w:sz w:val="22"/>
              </w:rPr>
              <w:t>16、远程功能：远程在线技术支持，及时快速的解决仪器故障，保障仪器正常使用。</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360" w:lineRule="auto"/>
              <w:rPr>
                <w:rFonts w:hint="eastAsia" w:ascii="宋体" w:hAnsi="宋体" w:eastAsia="宋体" w:cs="宋体"/>
                <w:b/>
                <w:sz w:val="24"/>
                <w:szCs w:val="21"/>
              </w:rPr>
            </w:pPr>
            <w:r>
              <w:rPr>
                <w:rFonts w:hint="eastAsia" w:ascii="宋体" w:hAnsi="宋体" w:eastAsia="宋体" w:cs="宋体"/>
                <w:sz w:val="22"/>
              </w:rPr>
              <w:t>17、液面检测功能：具备液面检测功能，避免空吸，实时检测和更新试剂剩余量。</w:t>
            </w:r>
          </w:p>
        </w:tc>
        <w:tc>
          <w:tcPr>
            <w:tcW w:w="535" w:type="dxa"/>
            <w:vAlign w:val="top"/>
          </w:tcPr>
          <w:p>
            <w:pPr>
              <w:spacing w:line="276" w:lineRule="auto"/>
              <w:rPr>
                <w:rFonts w:ascii="宋体" w:hAnsi="宋体" w:cs="宋体"/>
                <w:bCs/>
              </w:rPr>
            </w:pPr>
          </w:p>
        </w:tc>
      </w:tr>
    </w:tbl>
    <w:p>
      <w:pPr>
        <w:pStyle w:val="37"/>
        <w:spacing w:line="240" w:lineRule="auto"/>
        <w:ind w:left="0" w:firstLine="0" w:firstLineChars="0"/>
        <w:rPr>
          <w:rFonts w:hint="eastAsia" w:ascii="宋体" w:hAnsi="宋体" w:eastAsia="宋体" w:cs="宋体"/>
          <w:b/>
          <w:bCs/>
          <w:sz w:val="24"/>
        </w:rPr>
      </w:pPr>
    </w:p>
    <w:p>
      <w:pPr>
        <w:pStyle w:val="37"/>
        <w:spacing w:line="240" w:lineRule="auto"/>
        <w:ind w:firstLine="0" w:firstLineChars="0"/>
        <w:rPr>
          <w:rFonts w:hint="eastAsia" w:ascii="宋体" w:hAnsi="宋体" w:eastAsia="宋体" w:cs="宋体"/>
          <w:b/>
          <w:bCs/>
          <w:sz w:val="24"/>
        </w:rPr>
      </w:pPr>
    </w:p>
    <w:p>
      <w:pPr>
        <w:pStyle w:val="37"/>
        <w:widowControl/>
        <w:numPr>
          <w:ilvl w:val="0"/>
          <w:numId w:val="0"/>
        </w:numPr>
        <w:adjustRightInd w:val="0"/>
        <w:snapToGrid w:val="0"/>
        <w:spacing w:line="520" w:lineRule="atLeast"/>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（四）荧光免疫定量分析仪</w:t>
      </w:r>
    </w:p>
    <w:p>
      <w:pPr>
        <w:numPr>
          <w:ilvl w:val="0"/>
          <w:numId w:val="0"/>
        </w:numPr>
        <w:adjustRightInd w:val="0"/>
        <w:snapToGrid w:val="0"/>
        <w:spacing w:line="520" w:lineRule="atLeast"/>
        <w:ind w:firstLine="482" w:firstLineChars="200"/>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荧光免疫定量分析仪</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0.15</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0.15</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lang w:val="en-US" w:eastAsia="zh-CN"/>
              </w:rPr>
              <w:t>2</w:t>
            </w:r>
          </w:p>
        </w:tc>
        <w:tc>
          <w:tcPr>
            <w:tcW w:w="2977"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电源线</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根</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否</w:t>
            </w:r>
          </w:p>
        </w:tc>
      </w:tr>
    </w:tbl>
    <w:p>
      <w:pPr>
        <w:pStyle w:val="10"/>
        <w:spacing w:after="0"/>
      </w:pPr>
    </w:p>
    <w:p>
      <w:pPr>
        <w:numPr>
          <w:ilvl w:val="0"/>
          <w:numId w:val="0"/>
        </w:numPr>
        <w:adjustRightInd w:val="0"/>
        <w:snapToGrid w:val="0"/>
        <w:spacing w:line="520" w:lineRule="atLeast"/>
        <w:ind w:firstLine="482" w:firstLineChars="20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val="en-US" w:eastAsia="zh-CN"/>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荧光免疫定量分析仪</w:t>
            </w:r>
          </w:p>
        </w:tc>
        <w:tc>
          <w:tcPr>
            <w:tcW w:w="7564" w:type="dxa"/>
            <w:vAlign w:val="top"/>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rPr>
              <w:t>一、主机参数（按照配置清单逐一描述）</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rPr>
            </w:pPr>
            <w:r>
              <w:rPr>
                <w:rFonts w:hint="eastAsia"/>
              </w:rPr>
              <w:t>1、检测方法：荧光免疫定量分析法</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rPr>
            </w:pPr>
            <w:r>
              <w:rPr>
                <w:rFonts w:hint="eastAsia"/>
              </w:rPr>
              <w:t>2、能检测项目：心肌肌钙蛋白I（cTnI）、N-端脑利钠肽前体（NT-proBNP）、全量程C反应蛋白（hs-CRP+CRP）、N-端脑利钠肽前体/心肌肌钙蛋白I（NT-proBNP/cTnI）二联项目检测、肌酸激酶同工酶/心肌肌钙蛋白I/肌红蛋白（CK-MB/cTnI/Myo）三联项目检测、D-二聚体（D-Dimer）、降钙素原（PCT）、尿微量白蛋白（mAlb）、胱抑制素C（CysC）、β2-微球蛋白（β2-MG）、中性粒细胞明胶酶相关脂质运载蛋白（NGAL）、心型脂肪酸结合蛋白（H-FABP）、降钙素原/C反应蛋白“PCT/CRP”二联项目检测、肌酸激酶同工酶/心肌肌钙蛋白I/心型脂肪酸结合蛋白（CK-MB/cTnI/H-FABP）三联项目检测、糖化血红蛋白（HbA1c）</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lang w:eastAsia="zh-CN"/>
              </w:rPr>
            </w:pPr>
            <w:r>
              <w:rPr>
                <w:rFonts w:hint="eastAsia"/>
              </w:rPr>
              <w:t>3、光源：LED 蓝光</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rPr>
            </w:pPr>
            <w:r>
              <w:rPr>
                <w:rFonts w:hint="eastAsia"/>
              </w:rPr>
              <w:t>4、工作模式：同时间多项目检测，全自动机内操作模式：自动摇匀采血管、穿刺取样、混匀、滴加、孵育、检测、弃卡</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ascii="宋体" w:hAnsi="宋体" w:cs="宋体"/>
                <w:bCs/>
                <w:color w:val="000000"/>
                <w:kern w:val="0"/>
                <w:sz w:val="24"/>
              </w:rPr>
            </w:pPr>
            <w:r>
              <w:rPr>
                <w:rFonts w:hint="eastAsia"/>
              </w:rPr>
              <w:t>5、测试速率： 200 个测试/小时</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6、单次进样数量：40 个检测样本</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7、操作：开机无需预热，迅速进入待测状态</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 xml:space="preserve">8、样本量：用血量 10-75μl </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9、显示系统：</w:t>
            </w:r>
            <w:r>
              <w:rPr>
                <w:rFonts w:hint="eastAsia"/>
                <w:lang w:val="en-US" w:eastAsia="zh-CN"/>
              </w:rPr>
              <w:t>内置</w:t>
            </w:r>
            <w:r>
              <w:rPr>
                <w:rFonts w:hint="eastAsia"/>
              </w:rPr>
              <w:t>微型电脑控制，≥12 寸全触摸彩色屏</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10、温控：带有温控模块，保证检测结果稳定性</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11、软件系统：自带 Linux 操作系统下的测试控制管理软件，可使用虚拟键盘</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12、扫描系统：内置激光扫描器，可自动扫描采血管上的一维条码；亦可外接扫描器</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default" w:ascii="宋体" w:hAnsi="宋体" w:cs="宋体"/>
                <w:bCs/>
                <w:color w:val="000000"/>
                <w:kern w:val="0"/>
                <w:sz w:val="24"/>
                <w:lang w:val="en-US" w:eastAsia="zh-CN"/>
              </w:rPr>
            </w:pPr>
            <w:r>
              <w:rPr>
                <w:rFonts w:hint="eastAsia"/>
              </w:rPr>
              <w:t>13、结果数据管理：可存储结果数据＞20000 条，可智能选择结果查询时间区间进行结果管理</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 xml:space="preserve">14、打印系统：可外接 USB 打印机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 xml:space="preserve">15、通讯硬件接口：USB 接口、以太网络接口、COM 接口、VGA 接口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16、</w:t>
            </w:r>
            <w:r>
              <w:rPr>
                <w:rFonts w:hint="eastAsia"/>
                <w:lang w:val="en-US" w:eastAsia="zh-CN"/>
              </w:rPr>
              <w:t>医用</w:t>
            </w:r>
            <w:r>
              <w:rPr>
                <w:rFonts w:hint="eastAsia"/>
              </w:rPr>
              <w:t>屏≥12.1英寸LCD彩色触摸显示屏、1280×800分辨率或更优</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17、通讯支持：支持 LIS、HIS 连接、电脑连接、外置扫描仪连接、外置打印机连接</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szCs w:val="21"/>
              </w:rPr>
            </w:pPr>
            <w:r>
              <w:rPr>
                <w:rFonts w:hint="eastAsia"/>
              </w:rPr>
              <w:t>18、电源输入接口：3P 电源端口</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 xml:space="preserve">19、操作温度：10℃-31℃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 xml:space="preserve">20、操作相对环境湿度：20%-90%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 xml:space="preserve">21、储存温度：-10℃-50℃ </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22、储存相对环境湿度：25%-93%</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23、电源：AC220V，频率 50HZ</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lang w:val="en-US" w:eastAsia="zh-CN"/>
              </w:rPr>
              <w:t>24、</w:t>
            </w:r>
            <w:r>
              <w:rPr>
                <w:rFonts w:hint="eastAsia"/>
              </w:rPr>
              <w:t>ID 芯片：匹配测试卡的批号和条形码识别，进行具体校准</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rPr>
              <w:t>25、标本类型：全血、血清、血浆均可适用</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lang w:val="en-US" w:eastAsia="zh-CN"/>
              </w:rPr>
              <w:t>26、</w:t>
            </w:r>
            <w:r>
              <w:rPr>
                <w:rFonts w:hint="eastAsia"/>
              </w:rPr>
              <w:t>检测时间：3-15min 获得结果</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Align w:val="top"/>
          </w:tcPr>
          <w:p>
            <w:pPr>
              <w:spacing w:line="276" w:lineRule="auto"/>
              <w:rPr>
                <w:rFonts w:asciiTheme="majorEastAsia" w:hAnsiTheme="majorEastAsia" w:eastAsiaTheme="majorEastAsia"/>
                <w:b/>
                <w:sz w:val="24"/>
                <w:szCs w:val="21"/>
              </w:rPr>
            </w:pPr>
          </w:p>
        </w:tc>
        <w:tc>
          <w:tcPr>
            <w:tcW w:w="7564" w:type="dxa"/>
            <w:vAlign w:val="top"/>
          </w:tcPr>
          <w:p>
            <w:pPr>
              <w:spacing w:line="360" w:lineRule="auto"/>
              <w:rPr>
                <w:rFonts w:hint="eastAsia"/>
              </w:rPr>
            </w:pPr>
            <w:r>
              <w:rPr>
                <w:rFonts w:hint="eastAsia"/>
                <w:lang w:val="en-US" w:eastAsia="zh-CN"/>
              </w:rPr>
              <w:t>27、</w:t>
            </w:r>
            <w:r>
              <w:rPr>
                <w:rFonts w:hint="eastAsia"/>
              </w:rPr>
              <w:t>不精密度：CV≤15%</w:t>
            </w:r>
          </w:p>
        </w:tc>
        <w:tc>
          <w:tcPr>
            <w:tcW w:w="817" w:type="dxa"/>
            <w:vAlign w:val="top"/>
          </w:tcPr>
          <w:p>
            <w:pPr>
              <w:spacing w:line="276" w:lineRule="auto"/>
              <w:jc w:val="center"/>
              <w:rPr>
                <w:rFonts w:asciiTheme="majorEastAsia" w:hAnsiTheme="majorEastAsia" w:eastAsiaTheme="majorEastAsia"/>
                <w:b/>
                <w:sz w:val="24"/>
                <w:szCs w:val="21"/>
              </w:rPr>
            </w:pPr>
          </w:p>
        </w:tc>
      </w:tr>
    </w:tbl>
    <w:p>
      <w:pPr>
        <w:pStyle w:val="37"/>
        <w:spacing w:line="240" w:lineRule="auto"/>
        <w:ind w:left="0" w:firstLine="0" w:firstLineChars="0"/>
        <w:rPr>
          <w:rFonts w:hint="eastAsia" w:ascii="宋体" w:hAnsi="宋体" w:eastAsia="宋体" w:cs="宋体"/>
          <w:b/>
          <w:bCs/>
          <w:sz w:val="24"/>
        </w:rPr>
      </w:pPr>
    </w:p>
    <w:p>
      <w:pPr>
        <w:pStyle w:val="10"/>
      </w:pPr>
    </w:p>
    <w:p>
      <w:pPr>
        <w:adjustRightInd w:val="0"/>
        <w:snapToGrid w:val="0"/>
        <w:spacing w:line="520" w:lineRule="atLeast"/>
        <w:rPr>
          <w:rFonts w:hint="eastAsia" w:ascii="宋体" w:hAnsi="宋体" w:eastAsia="宋体" w:cs="宋体"/>
          <w:b/>
          <w:sz w:val="24"/>
        </w:rPr>
      </w:pPr>
      <w:r>
        <w:rPr>
          <w:rFonts w:hint="eastAsia" w:ascii="宋体" w:hAnsi="宋体" w:eastAsia="宋体" w:cs="宋体"/>
          <w:b/>
          <w:bCs/>
          <w:sz w:val="24"/>
        </w:rPr>
        <w:t>★三、</w:t>
      </w:r>
      <w:r>
        <w:rPr>
          <w:rFonts w:hint="eastAsia" w:ascii="宋体" w:hAnsi="宋体" w:eastAsia="宋体" w:cs="宋体"/>
          <w:b/>
          <w:sz w:val="24"/>
        </w:rPr>
        <w:t>商务要求</w:t>
      </w:r>
    </w:p>
    <w:p>
      <w:pPr>
        <w:pStyle w:val="10"/>
      </w:pP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pPr>
              <w:spacing w:line="276" w:lineRule="auto"/>
              <w:rPr>
                <w:rFonts w:hint="eastAsia"/>
                <w:highlight w:val="yellow"/>
                <w:lang w:val="en-US" w:eastAsia="zh-CN"/>
              </w:rPr>
            </w:pPr>
            <w:r>
              <w:rPr>
                <w:rFonts w:hint="eastAsia"/>
                <w:highlight w:val="yellow"/>
                <w:lang w:val="en-US" w:eastAsia="zh-CN"/>
              </w:rPr>
              <w:t>（1）深层肌肉刺激仪项目：合同签订后并接甲方通知_10_日历日内；</w:t>
            </w:r>
          </w:p>
          <w:p>
            <w:pPr>
              <w:spacing w:line="276" w:lineRule="auto"/>
              <w:rPr>
                <w:rFonts w:hint="eastAsia"/>
                <w:highlight w:val="yellow"/>
                <w:lang w:val="en-US" w:eastAsia="zh-CN"/>
              </w:rPr>
            </w:pPr>
            <w:r>
              <w:rPr>
                <w:rFonts w:hint="eastAsia"/>
                <w:highlight w:val="yellow"/>
                <w:lang w:val="en-US" w:eastAsia="zh-CN"/>
              </w:rPr>
              <w:t>（2）全自动前处理系统项目：合同签订后并接采购人通知_30_日历日内；</w:t>
            </w:r>
          </w:p>
          <w:p>
            <w:pPr>
              <w:spacing w:line="276" w:lineRule="auto"/>
              <w:rPr>
                <w:rFonts w:hint="eastAsia"/>
                <w:highlight w:val="yellow"/>
                <w:lang w:val="en-US" w:eastAsia="zh-CN"/>
              </w:rPr>
            </w:pPr>
            <w:r>
              <w:rPr>
                <w:rFonts w:hint="eastAsia"/>
                <w:highlight w:val="yellow"/>
                <w:lang w:val="en-US" w:eastAsia="zh-CN"/>
              </w:rPr>
              <w:t>（3）全自动化学发光过敏原定量检测分析仪项目：同签订后并接甲方通知60日历日内；</w:t>
            </w:r>
          </w:p>
          <w:p>
            <w:pPr>
              <w:spacing w:line="276" w:lineRule="auto"/>
              <w:rPr>
                <w:rFonts w:hint="default"/>
                <w:lang w:val="en-US" w:eastAsia="zh-CN"/>
              </w:rPr>
            </w:pPr>
            <w:r>
              <w:rPr>
                <w:rFonts w:hint="eastAsia"/>
                <w:highlight w:val="yellow"/>
                <w:lang w:val="en-US" w:eastAsia="zh-CN"/>
              </w:rPr>
              <w:t>（4）荧光免疫定量分析仪：合同签订后并接甲方通知_3_日历日内。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4"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hint="eastAsia" w:asciiTheme="minorEastAsia" w:hAnsiTheme="minorEastAsia" w:cstheme="minorEastAsia"/>
                <w:szCs w:val="21"/>
              </w:rPr>
              <w:t>内未发生中标人不履行或不妥善履行合同约定义务的情况，在</w:t>
            </w:r>
            <w:r>
              <w:rPr>
                <w:rFonts w:hint="eastAsia"/>
              </w:rPr>
              <w:t>中标人履行完毕合同约定的义务事项</w:t>
            </w:r>
            <w:r>
              <w:rPr>
                <w:rFonts w:hint="eastAsia" w:asciiTheme="minorEastAsia" w:hAnsiTheme="minorEastAsia" w:cstheme="minorEastAsia"/>
                <w:szCs w:val="21"/>
              </w:rPr>
              <w:t>后，中标人向采购人提供完整资料到达采购人财务之日起30日内，采购人将履约保证金无息返还给中标人。</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货到清点、安装调试验收合格正常使用后，中标人出具全额发票，采购人凭中标人提供的完整资料，自发票到达采购人财务之日起30日内，支付100%合同货款到中标人指定帐户。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8261" w:type="dxa"/>
          </w:tcPr>
          <w:p>
            <w:pPr>
              <w:ind w:firstLine="241" w:firstLineChars="100"/>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1</w:t>
            </w: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深层肌肉刺激仪、全自动前处理系统、全自动化学发光过敏原定量检测分析仪项目</w:t>
            </w:r>
            <w:r>
              <w:rPr>
                <w:rFonts w:hint="eastAsia" w:hAnsi="宋体" w:eastAsia="宋体"/>
                <w:b/>
                <w:bCs/>
                <w:color w:val="000000"/>
                <w:kern w:val="0"/>
                <w:sz w:val="24"/>
                <w:highlight w:val="yellow"/>
                <w:lang w:eastAsia="zh-CN"/>
              </w:rPr>
              <w:t xml:space="preserve">：免费原厂保修期 </w:t>
            </w:r>
            <w:r>
              <w:rPr>
                <w:rFonts w:hint="eastAsia" w:hAnsi="宋体" w:eastAsia="宋体"/>
                <w:b/>
                <w:bCs/>
                <w:color w:val="000000"/>
                <w:kern w:val="0"/>
                <w:sz w:val="24"/>
                <w:highlight w:val="yellow"/>
                <w:lang w:val="en-US" w:eastAsia="zh-CN"/>
              </w:rPr>
              <w:t>3</w:t>
            </w:r>
            <w:r>
              <w:rPr>
                <w:rFonts w:hint="eastAsia" w:hAnsi="宋体" w:eastAsia="宋体"/>
                <w:b/>
                <w:bCs/>
                <w:color w:val="000000"/>
                <w:kern w:val="0"/>
                <w:sz w:val="24"/>
                <w:highlight w:val="yellow"/>
                <w:lang w:eastAsia="zh-CN"/>
              </w:rPr>
              <w:t xml:space="preserve"> 年；</w:t>
            </w:r>
          </w:p>
          <w:p>
            <w:pPr>
              <w:ind w:firstLine="241" w:firstLineChars="100"/>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2</w:t>
            </w: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荧光免疫定量分析仪项目：</w:t>
            </w:r>
            <w:r>
              <w:rPr>
                <w:rFonts w:hint="eastAsia" w:hAnsi="宋体" w:eastAsia="宋体"/>
                <w:b/>
                <w:bCs/>
                <w:color w:val="000000"/>
                <w:kern w:val="0"/>
                <w:sz w:val="24"/>
                <w:highlight w:val="yellow"/>
                <w:lang w:eastAsia="zh-CN"/>
              </w:rPr>
              <w:t>免费原厂</w:t>
            </w:r>
            <w:r>
              <w:rPr>
                <w:rFonts w:hint="eastAsia" w:asciiTheme="minorEastAsia" w:hAnsiTheme="minorEastAsia" w:eastAsiaTheme="minorEastAsia"/>
                <w:b/>
                <w:bCs/>
                <w:sz w:val="24"/>
                <w:szCs w:val="21"/>
                <w:highlight w:val="yellow"/>
              </w:rPr>
              <w:t>终身</w:t>
            </w:r>
            <w:r>
              <w:rPr>
                <w:rFonts w:hint="eastAsia" w:asciiTheme="minorEastAsia" w:hAnsiTheme="minorEastAsia"/>
                <w:b/>
                <w:bCs/>
                <w:sz w:val="24"/>
                <w:szCs w:val="21"/>
                <w:highlight w:val="yellow"/>
                <w:lang w:val="en-US" w:eastAsia="zh-CN"/>
              </w:rPr>
              <w:t>维保</w:t>
            </w:r>
            <w:r>
              <w:rPr>
                <w:rFonts w:hint="eastAsia" w:hAnsi="宋体" w:eastAsia="宋体"/>
                <w:b/>
                <w:bCs/>
                <w:color w:val="000000"/>
                <w:kern w:val="0"/>
                <w:sz w:val="24"/>
                <w:highlight w:val="yellow"/>
                <w:lang w:eastAsia="zh-CN"/>
              </w:rPr>
              <w:t>；</w:t>
            </w:r>
          </w:p>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tcPr>
          <w:p>
            <w:pPr>
              <w:spacing w:line="300" w:lineRule="exact"/>
              <w:ind w:firstLine="630" w:firstLineChars="3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pPr>
        <w:sectPr>
          <w:headerReference r:id="rId4" w:type="default"/>
          <w:footerReference r:id="rId5" w:type="default"/>
          <w:pgSz w:w="11910" w:h="16840"/>
          <w:pgMar w:top="1060" w:right="1180" w:bottom="1160" w:left="1300" w:header="643" w:footer="970" w:gutter="0"/>
          <w:cols w:space="720" w:num="1"/>
        </w:sectPr>
      </w:pPr>
    </w:p>
    <w:p>
      <w:pPr>
        <w:pStyle w:val="2"/>
        <w:ind w:firstLine="420"/>
        <w:rPr>
          <w:rFonts w:ascii="Times New Roman"/>
        </w:rPr>
      </w:pPr>
    </w:p>
    <w:p>
      <w:pPr>
        <w:pStyle w:val="2"/>
        <w:ind w:firstLine="420"/>
        <w:rPr>
          <w:rFonts w:ascii="Times New Roman"/>
        </w:rPr>
      </w:pPr>
    </w:p>
    <w:p>
      <w:pPr>
        <w:spacing w:line="580" w:lineRule="exact"/>
        <w:ind w:left="2200"/>
        <w:rPr>
          <w:rFonts w:ascii="方正小标宋简体" w:hAnsi="方正小标宋简体" w:eastAsia="方正小标宋简体" w:cs="方正小标宋简体"/>
          <w:kern w:val="0"/>
          <w:sz w:val="44"/>
          <w:szCs w:val="36"/>
        </w:rPr>
      </w:pPr>
      <w:bookmarkStart w:id="1" w:name="_Toc22206"/>
      <w:bookmarkStart w:id="2" w:name="_Toc8307306"/>
      <w:bookmarkStart w:id="3" w:name="_Toc24338"/>
      <w:bookmarkStart w:id="4" w:name="_Toc435514851"/>
      <w:bookmarkStart w:id="5" w:name="_Toc57128626"/>
      <w:bookmarkStart w:id="6" w:name="_Toc9128_WPSOffice_Level1"/>
      <w:bookmarkStart w:id="7" w:name="_Toc435115056"/>
      <w:r>
        <w:rPr>
          <w:rFonts w:hint="eastAsia" w:ascii="方正小标宋简体" w:hAnsi="方正小标宋简体" w:eastAsia="方正小标宋简体" w:cs="方正小标宋简体"/>
          <w:kern w:val="0"/>
          <w:sz w:val="44"/>
          <w:szCs w:val="36"/>
        </w:rPr>
        <w:t>第三章 响应文件格式</w:t>
      </w:r>
      <w:bookmarkEnd w:id="1"/>
      <w:bookmarkEnd w:id="2"/>
      <w:bookmarkEnd w:id="3"/>
      <w:bookmarkEnd w:id="4"/>
      <w:bookmarkEnd w:id="5"/>
      <w:bookmarkEnd w:id="6"/>
      <w:bookmarkEnd w:id="7"/>
    </w:p>
    <w:p>
      <w:pPr>
        <w:pStyle w:val="4"/>
        <w:spacing w:line="240" w:lineRule="auto"/>
        <w:ind w:left="420"/>
        <w:jc w:val="center"/>
        <w:rPr>
          <w:rFonts w:asciiTheme="majorEastAsia" w:hAnsiTheme="majorEastAsia"/>
          <w:sz w:val="30"/>
          <w:szCs w:val="30"/>
        </w:rPr>
      </w:pPr>
      <w:bookmarkStart w:id="8" w:name="_Toc57128627"/>
      <w:bookmarkStart w:id="9" w:name="_Toc8080"/>
      <w:bookmarkStart w:id="10" w:name="_Toc435515292"/>
      <w:bookmarkStart w:id="11" w:name="_Toc435514852"/>
      <w:r>
        <w:rPr>
          <w:rFonts w:hint="eastAsia" w:asciiTheme="majorEastAsia" w:hAnsiTheme="majorEastAsia"/>
          <w:sz w:val="30"/>
          <w:szCs w:val="30"/>
        </w:rPr>
        <w:t>响应文件包装封面参考</w:t>
      </w:r>
      <w:bookmarkEnd w:id="8"/>
      <w:bookmarkEnd w:id="9"/>
      <w:bookmarkEnd w:id="10"/>
      <w:bookmarkEnd w:id="11"/>
    </w:p>
    <w:p>
      <w:pPr>
        <w:spacing w:line="580" w:lineRule="exact"/>
        <w:rPr>
          <w:rFonts w:ascii="方正小标宋简体" w:hAnsi="方正小标宋简体" w:eastAsia="方正小标宋简体" w:cs="方正小标宋简体"/>
          <w:kern w:val="0"/>
          <w:sz w:val="44"/>
          <w:szCs w:val="36"/>
        </w:rPr>
      </w:pPr>
    </w:p>
    <w:tbl>
      <w:tblPr>
        <w:tblStyle w:val="23"/>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0"/>
              <w:spacing w:line="360" w:lineRule="auto"/>
              <w:ind w:firstLine="482" w:firstLineChars="150"/>
              <w:rPr>
                <w:rFonts w:ascii="宋体" w:hAnsi="宋体" w:cs="宋体"/>
                <w:b/>
                <w:sz w:val="32"/>
              </w:rPr>
            </w:pPr>
          </w:p>
          <w:p>
            <w:pPr>
              <w:pStyle w:val="10"/>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0"/>
              <w:spacing w:line="360" w:lineRule="auto"/>
              <w:rPr>
                <w:rFonts w:ascii="宋体" w:hAnsi="宋体" w:cs="宋体"/>
                <w:b/>
                <w:sz w:val="32"/>
              </w:rPr>
            </w:pP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0"/>
              <w:spacing w:line="400" w:lineRule="exact"/>
              <w:ind w:firstLine="900" w:firstLineChars="320"/>
              <w:rPr>
                <w:rFonts w:hint="eastAsia"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ind w:firstLine="843" w:firstLineChars="300"/>
              <w:rPr>
                <w:rFonts w:hint="eastAsia" w:eastAsia="方正小标宋简体"/>
                <w:lang w:eastAsia="zh-CN"/>
              </w:rPr>
            </w:pPr>
            <w:r>
              <w:rPr>
                <w:rFonts w:hint="eastAsia" w:ascii="方正小标宋简体" w:hAnsi="方正小标宋简体" w:eastAsia="方正小标宋简体" w:cs="方正小标宋简体"/>
                <w:b/>
                <w:sz w:val="28"/>
                <w:szCs w:val="28"/>
                <w:lang w:eastAsia="zh-CN"/>
              </w:rPr>
              <w:t>具体设备名称：</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         </w:t>
            </w:r>
          </w:p>
          <w:p>
            <w:pPr>
              <w:tabs>
                <w:tab w:val="left" w:pos="851"/>
              </w:tabs>
              <w:autoSpaceDE w:val="0"/>
              <w:autoSpaceDN w:val="0"/>
              <w:adjustRightInd w:val="0"/>
              <w:snapToGrid w:val="0"/>
              <w:spacing w:line="420" w:lineRule="auto"/>
              <w:ind w:firstLine="829" w:firstLineChars="295"/>
              <w:rPr>
                <w:rFonts w:ascii="宋体" w:hAnsi="宋体" w:eastAsia="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eastAsia="宋体" w:cs="宋体"/>
          <w:b/>
          <w:sz w:val="32"/>
          <w:szCs w:val="32"/>
        </w:rPr>
      </w:pPr>
    </w:p>
    <w:p>
      <w:pPr>
        <w:spacing w:line="400" w:lineRule="exact"/>
        <w:outlineLvl w:val="0"/>
        <w:rPr>
          <w:rFonts w:ascii="宋体" w:hAnsi="宋体" w:eastAsia="宋体" w:cs="宋体"/>
          <w:b/>
          <w:sz w:val="32"/>
          <w:szCs w:val="32"/>
          <w:u w:val="single"/>
        </w:rPr>
      </w:pPr>
    </w:p>
    <w:p>
      <w:pPr>
        <w:pStyle w:val="4"/>
        <w:numPr>
          <w:ilvl w:val="0"/>
          <w:numId w:val="13"/>
        </w:numPr>
        <w:spacing w:line="240" w:lineRule="auto"/>
        <w:jc w:val="center"/>
        <w:rPr>
          <w:rFonts w:ascii="宋体" w:hAnsi="宋体" w:eastAsia="宋体" w:cs="宋体"/>
        </w:rPr>
      </w:pPr>
      <w:bookmarkStart w:id="12" w:name="_Toc57128628"/>
      <w:r>
        <w:rPr>
          <w:rFonts w:hint="eastAsia" w:ascii="宋体" w:hAnsi="宋体" w:eastAsia="宋体" w:cs="宋体"/>
        </w:rPr>
        <w:t>营业执照等资质文件</w:t>
      </w:r>
      <w:bookmarkEnd w:id="12"/>
    </w:p>
    <w:p>
      <w:pPr>
        <w:rPr>
          <w:rFonts w:ascii="宋体" w:hAnsi="宋体" w:eastAsia="宋体" w:cs="宋体"/>
          <w:szCs w:val="21"/>
        </w:rPr>
      </w:pPr>
      <w:r>
        <w:rPr>
          <w:rFonts w:hint="eastAsia" w:ascii="宋体" w:hAnsi="宋体" w:eastAsia="宋体" w:cs="宋体"/>
          <w:szCs w:val="21"/>
        </w:rPr>
        <w:t>供应商名称：</w:t>
      </w:r>
    </w:p>
    <w:p>
      <w:pPr>
        <w:rPr>
          <w:rFonts w:ascii="宋体" w:hAnsi="宋体" w:eastAsia="宋体" w:cs="宋体"/>
          <w:szCs w:val="21"/>
          <w:u w:val="single"/>
        </w:rPr>
      </w:pPr>
      <w:r>
        <w:rPr>
          <w:rFonts w:hint="eastAsia" w:ascii="宋体" w:hAnsi="宋体" w:eastAsia="宋体" w:cs="宋体"/>
          <w:szCs w:val="21"/>
        </w:rPr>
        <w:t>项目名称：</w:t>
      </w:r>
    </w:p>
    <w:p>
      <w:pPr>
        <w:rPr>
          <w:rFonts w:ascii="宋体" w:hAnsi="宋体" w:eastAsia="宋体" w:cs="宋体"/>
          <w:szCs w:val="21"/>
          <w:u w:val="single"/>
        </w:rPr>
      </w:pPr>
      <w:r>
        <w:rPr>
          <w:rFonts w:hint="eastAsia" w:ascii="宋体" w:hAnsi="宋体" w:eastAsia="宋体" w:cs="宋体"/>
          <w:szCs w:val="21"/>
        </w:rPr>
        <w:t>包号：</w:t>
      </w:r>
    </w:p>
    <w:tbl>
      <w:tblPr>
        <w:tblStyle w:val="2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2002" w:type="dxa"/>
            <w:noWrap/>
            <w:vAlign w:val="center"/>
          </w:tcPr>
          <w:p>
            <w:pPr>
              <w:jc w:val="center"/>
              <w:rPr>
                <w:rFonts w:ascii="宋体" w:hAnsi="宋体" w:eastAsia="宋体" w:cs="宋体"/>
                <w:szCs w:val="21"/>
              </w:rPr>
            </w:pPr>
            <w:r>
              <w:rPr>
                <w:rFonts w:hint="eastAsia" w:ascii="宋体" w:hAnsi="宋体" w:eastAsia="宋体" w:cs="宋体"/>
                <w:szCs w:val="21"/>
              </w:rPr>
              <w:t>证书名称</w:t>
            </w:r>
          </w:p>
        </w:tc>
        <w:tc>
          <w:tcPr>
            <w:tcW w:w="1745" w:type="dxa"/>
            <w:noWrap/>
            <w:vAlign w:val="center"/>
          </w:tcPr>
          <w:p>
            <w:pPr>
              <w:jc w:val="center"/>
              <w:rPr>
                <w:rFonts w:ascii="宋体" w:hAnsi="宋体" w:eastAsia="宋体" w:cs="宋体"/>
                <w:szCs w:val="21"/>
              </w:rPr>
            </w:pPr>
            <w:r>
              <w:rPr>
                <w:rFonts w:hint="eastAsia" w:ascii="宋体" w:hAnsi="宋体" w:eastAsia="宋体" w:cs="宋体"/>
                <w:szCs w:val="21"/>
              </w:rPr>
              <w:t>证书有效期</w:t>
            </w:r>
          </w:p>
        </w:tc>
        <w:tc>
          <w:tcPr>
            <w:tcW w:w="1861" w:type="dxa"/>
            <w:noWrap/>
            <w:vAlign w:val="center"/>
          </w:tcPr>
          <w:p>
            <w:pPr>
              <w:jc w:val="center"/>
              <w:rPr>
                <w:rFonts w:ascii="宋体" w:hAnsi="宋体" w:eastAsia="宋体" w:cs="宋体"/>
                <w:szCs w:val="21"/>
              </w:rPr>
            </w:pPr>
            <w:r>
              <w:rPr>
                <w:rFonts w:hint="eastAsia" w:ascii="宋体" w:hAnsi="宋体" w:eastAsia="宋体" w:cs="宋体"/>
                <w:szCs w:val="21"/>
              </w:rPr>
              <w:t>证书颁发机构</w:t>
            </w:r>
          </w:p>
        </w:tc>
        <w:tc>
          <w:tcPr>
            <w:tcW w:w="1854" w:type="dxa"/>
            <w:noWrap/>
            <w:vAlign w:val="center"/>
          </w:tcPr>
          <w:p>
            <w:pPr>
              <w:jc w:val="center"/>
              <w:rPr>
                <w:rFonts w:ascii="宋体" w:hAnsi="宋体" w:eastAsia="宋体" w:cs="宋体"/>
                <w:szCs w:val="21"/>
              </w:rPr>
            </w:pPr>
            <w:r>
              <w:rPr>
                <w:rFonts w:hint="eastAsia" w:ascii="宋体" w:hAnsi="宋体" w:eastAsia="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bl>
    <w:p>
      <w:pPr>
        <w:rPr>
          <w:rFonts w:ascii="宋体" w:hAnsi="宋体" w:eastAsia="宋体" w:cs="宋体"/>
        </w:rPr>
      </w:pPr>
      <w:r>
        <w:rPr>
          <w:rFonts w:hint="eastAsia" w:ascii="宋体" w:hAnsi="宋体" w:eastAsia="宋体" w:cs="宋体"/>
        </w:rPr>
        <w:t>（请同时按照招标文件要求提供证明文件）</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pStyle w:val="4"/>
        <w:spacing w:line="240" w:lineRule="auto"/>
        <w:ind w:firstLine="1890" w:firstLineChars="900"/>
        <w:rPr>
          <w:rFonts w:ascii="宋体" w:hAnsi="宋体" w:eastAsia="宋体" w:cs="宋体"/>
        </w:rPr>
      </w:pPr>
      <w:bookmarkStart w:id="13" w:name="_Toc57128637"/>
      <w:r>
        <w:rPr>
          <w:rFonts w:hint="eastAsia" w:ascii="宋体" w:hAnsi="宋体" w:eastAsia="宋体" w:cs="宋体"/>
        </w:rPr>
        <w:t>（二）法定代表人证明书</w:t>
      </w:r>
      <w:bookmarkEnd w:id="13"/>
    </w:p>
    <w:p>
      <w:pPr>
        <w:tabs>
          <w:tab w:val="left" w:pos="900"/>
        </w:tabs>
        <w:spacing w:line="480" w:lineRule="auto"/>
        <w:ind w:firstLine="945" w:firstLineChars="450"/>
        <w:rPr>
          <w:rFonts w:ascii="宋体" w:hAnsi="宋体" w:eastAsia="宋体" w:cs="宋体"/>
        </w:rPr>
      </w:pPr>
      <w:r>
        <w:rPr>
          <w:rFonts w:hint="eastAsia" w:ascii="宋体" w:hAnsi="宋体" w:eastAsia="宋体" w:cs="宋体"/>
        </w:rPr>
        <w:t>______________同志，现任我单位职务，为法定代表人，特此证明。</w:t>
      </w:r>
    </w:p>
    <w:p>
      <w:pPr>
        <w:spacing w:line="360" w:lineRule="auto"/>
        <w:ind w:firstLine="420" w:firstLineChars="200"/>
        <w:rPr>
          <w:rFonts w:ascii="宋体" w:hAnsi="宋体" w:eastAsia="宋体" w:cs="宋体"/>
        </w:rPr>
      </w:pPr>
      <w:r>
        <w:rPr>
          <w:rFonts w:hint="eastAsia" w:ascii="宋体" w:hAnsi="宋体" w:eastAsia="宋体" w:cs="宋体"/>
        </w:rPr>
        <w:t>本证明书自签发之日起生效，有效期与本公司响应文件中标注的议价有效期相同。</w:t>
      </w:r>
    </w:p>
    <w:p>
      <w:pPr>
        <w:spacing w:line="480" w:lineRule="auto"/>
        <w:ind w:firstLine="420" w:firstLineChars="200"/>
        <w:rPr>
          <w:rFonts w:ascii="宋体" w:hAnsi="宋体" w:eastAsia="宋体" w:cs="宋体"/>
        </w:rPr>
      </w:pPr>
      <w:r>
        <w:rPr>
          <w:rFonts w:hint="eastAsia" w:ascii="宋体" w:hAnsi="宋体" w:eastAsia="宋体" w:cs="宋体"/>
        </w:rPr>
        <w:t>附：</w:t>
      </w:r>
    </w:p>
    <w:p>
      <w:pPr>
        <w:spacing w:line="480" w:lineRule="auto"/>
        <w:ind w:firstLine="840" w:firstLineChars="400"/>
        <w:rPr>
          <w:rFonts w:ascii="宋体" w:hAnsi="宋体" w:eastAsia="宋体" w:cs="宋体"/>
        </w:rPr>
      </w:pPr>
      <w:r>
        <w:rPr>
          <w:rFonts w:hint="eastAsia" w:ascii="宋体" w:hAnsi="宋体" w:eastAsia="宋体" w:cs="宋体"/>
        </w:rPr>
        <w:t>经济性质：</w:t>
      </w:r>
    </w:p>
    <w:p>
      <w:pPr>
        <w:spacing w:line="480" w:lineRule="auto"/>
        <w:ind w:firstLine="840" w:firstLineChars="400"/>
        <w:rPr>
          <w:rFonts w:ascii="宋体" w:hAnsi="宋体" w:eastAsia="宋体" w:cs="宋体"/>
        </w:rPr>
      </w:pPr>
      <w:r>
        <w:rPr>
          <w:rFonts w:hint="eastAsia" w:ascii="宋体" w:hAnsi="宋体" w:eastAsia="宋体" w:cs="宋体"/>
        </w:rPr>
        <w:t>主营（产）：</w:t>
      </w:r>
    </w:p>
    <w:p>
      <w:pPr>
        <w:spacing w:line="480" w:lineRule="auto"/>
        <w:ind w:firstLine="840" w:firstLineChars="400"/>
        <w:rPr>
          <w:rFonts w:ascii="宋体" w:hAnsi="宋体" w:eastAsia="宋体" w:cs="宋体"/>
        </w:rPr>
      </w:pPr>
      <w:r>
        <w:rPr>
          <w:rFonts w:hint="eastAsia" w:ascii="宋体" w:hAnsi="宋体" w:eastAsia="宋体" w:cs="宋体"/>
        </w:rPr>
        <w:t>兼营（产）：</w:t>
      </w:r>
    </w:p>
    <w:p>
      <w:pPr>
        <w:spacing w:line="500" w:lineRule="exact"/>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签发日期：年月日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500" w:lineRule="exact"/>
        <w:rPr>
          <w:rFonts w:ascii="宋体" w:hAnsi="宋体" w:eastAsia="宋体" w:cs="宋体"/>
        </w:rPr>
      </w:pPr>
    </w:p>
    <w:p>
      <w:pPr>
        <w:spacing w:line="360" w:lineRule="auto"/>
        <w:rPr>
          <w:rFonts w:ascii="宋体" w:hAnsi="宋体" w:eastAsia="宋体" w:cs="宋体"/>
          <w:b/>
          <w:sz w:val="24"/>
        </w:rPr>
      </w:pPr>
      <w:r>
        <w:rPr>
          <w:rFonts w:hint="eastAsia" w:ascii="宋体" w:hAnsi="宋体" w:eastAsia="宋体" w:cs="宋体"/>
          <w:b/>
          <w:sz w:val="24"/>
        </w:rPr>
        <w:t>提供法定代表人居民身份证（正反面）复印件：</w:t>
      </w:r>
    </w:p>
    <w:p>
      <w:pPr>
        <w:spacing w:line="400" w:lineRule="exact"/>
        <w:ind w:firstLine="480" w:firstLineChars="200"/>
        <w:rPr>
          <w:rFonts w:ascii="宋体" w:hAnsi="宋体" w:eastAsia="宋体" w:cs="宋体"/>
          <w:bCs/>
          <w:sz w:val="24"/>
          <w:u w:val="single"/>
        </w:rPr>
      </w:pPr>
    </w:p>
    <w:p>
      <w:pPr>
        <w:spacing w:line="400" w:lineRule="exact"/>
        <w:ind w:firstLine="555"/>
        <w:rPr>
          <w:rFonts w:ascii="宋体" w:hAnsi="宋体" w:eastAsia="宋体" w:cs="宋体"/>
          <w:bCs/>
          <w:sz w:val="24"/>
        </w:rPr>
      </w:pPr>
      <w:r>
        <w:rPr>
          <w:rFonts w:ascii="宋体" w:hAnsi="宋体" w:eastAsia="宋体" w:cs="宋体"/>
        </w:rPr>
        <w:pict>
          <v:rect id="_x0000_s1040" o:spid="_x0000_s1040" o:spt="1" style="position:absolute;left:0pt;margin-left:246.75pt;margin-top:6.4pt;height:135.6pt;width:177.75pt;z-index:251666432;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2"/>
                    <w:jc w:val="center"/>
                  </w:pPr>
                  <w:r>
                    <w:rPr>
                      <w:rFonts w:hint="eastAsia"/>
                    </w:rPr>
                    <w:t>（请加盖骑缝章）</w:t>
                  </w:r>
                </w:p>
                <w:p>
                  <w:pPr>
                    <w:jc w:val="center"/>
                    <w:rPr>
                      <w:rFonts w:eastAsia="华文中宋"/>
                      <w:sz w:val="28"/>
                    </w:rPr>
                  </w:pPr>
                </w:p>
              </w:txbxContent>
            </v:textbox>
          </v:rect>
        </w:pict>
      </w:r>
      <w:r>
        <w:rPr>
          <w:rFonts w:ascii="宋体" w:hAnsi="宋体" w:eastAsia="宋体" w:cs="宋体"/>
        </w:rPr>
        <w:pict>
          <v:rect id="_x0000_s1041" o:spid="_x0000_s1041" o:spt="1" style="position:absolute;left:0pt;margin-left:49.3pt;margin-top:6.4pt;height:135.6pt;width:183.2pt;z-index:251667456;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2"/>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eastAsia="宋体" w:cs="宋体"/>
          <w:bCs/>
          <w:sz w:val="24"/>
          <w:u w:val="single"/>
        </w:rPr>
      </w:pPr>
    </w:p>
    <w:p>
      <w:pPr>
        <w:spacing w:line="400" w:lineRule="exact"/>
        <w:ind w:firstLine="555"/>
        <w:rPr>
          <w:rFonts w:ascii="宋体" w:hAnsi="宋体" w:eastAsia="宋体" w:cs="宋体"/>
          <w:bCs/>
          <w:sz w:val="24"/>
          <w:u w:val="single"/>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widowControl/>
        <w:jc w:val="left"/>
        <w:rPr>
          <w:rFonts w:ascii="宋体" w:hAnsi="宋体" w:eastAsia="宋体" w:cs="宋体"/>
          <w:b/>
          <w:sz w:val="24"/>
        </w:rPr>
      </w:pPr>
      <w:r>
        <w:rPr>
          <w:rFonts w:ascii="宋体" w:hAnsi="宋体" w:eastAsia="宋体" w:cs="宋体"/>
          <w:b/>
          <w:sz w:val="24"/>
        </w:rPr>
        <w:br w:type="page"/>
      </w:r>
    </w:p>
    <w:p>
      <w:pPr>
        <w:spacing w:line="400" w:lineRule="exact"/>
        <w:rPr>
          <w:rFonts w:ascii="宋体" w:hAnsi="宋体" w:eastAsia="宋体" w:cs="宋体"/>
          <w:b/>
          <w:sz w:val="24"/>
        </w:rPr>
      </w:pPr>
    </w:p>
    <w:p>
      <w:pPr>
        <w:spacing w:line="400" w:lineRule="exact"/>
        <w:ind w:left="-180" w:leftChars="-257" w:right="-517" w:rightChars="-246" w:hanging="360" w:hangingChars="112"/>
        <w:jc w:val="center"/>
        <w:rPr>
          <w:rFonts w:ascii="宋体" w:hAnsi="宋体" w:eastAsia="宋体" w:cs="宋体"/>
          <w:b/>
          <w:bCs/>
          <w:sz w:val="32"/>
          <w:szCs w:val="32"/>
        </w:rPr>
      </w:pPr>
      <w:r>
        <w:rPr>
          <w:rFonts w:hint="eastAsia" w:ascii="宋体" w:hAnsi="宋体" w:eastAsia="宋体" w:cs="宋体"/>
          <w:b/>
          <w:bCs/>
          <w:sz w:val="32"/>
          <w:szCs w:val="32"/>
        </w:rPr>
        <w:t>（三）法定代表人授权委托书</w:t>
      </w:r>
    </w:p>
    <w:p>
      <w:pPr>
        <w:pStyle w:val="13"/>
        <w:spacing w:line="400" w:lineRule="exact"/>
        <w:jc w:val="left"/>
        <w:rPr>
          <w:rFonts w:hAnsi="宋体" w:eastAsia="宋体" w:cs="宋体"/>
          <w:b/>
          <w:sz w:val="24"/>
          <w:szCs w:val="24"/>
        </w:rPr>
      </w:pPr>
    </w:p>
    <w:p>
      <w:pPr>
        <w:pStyle w:val="13"/>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）的招议价活动，采购合同的签订、执行、完成和售后服务，作为议价代表以我方的名义处理一切与之有关的事务。</w:t>
      </w:r>
    </w:p>
    <w:p>
      <w:pPr>
        <w:pStyle w:val="13"/>
        <w:spacing w:line="360" w:lineRule="auto"/>
        <w:ind w:firstLine="420" w:firstLineChars="200"/>
      </w:pPr>
      <w:r>
        <w:rPr>
          <w:rFonts w:hint="eastAsia"/>
        </w:rPr>
        <w:t>被授权人（议价授权代表）无转委托权限。</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w:pict>
          <v:rect id="矩形 5" o:spid="_x0000_s1037" o:spt="1" style="position:absolute;left:0pt;margin-left:116.3pt;margin-top:637.8pt;height:135.6pt;width:183.2pt;z-index:251662336;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矩形 4" o:spid="_x0000_s1038" o:spt="1" style="position:absolute;left:0pt;margin-left:121.3pt;margin-top:506.1pt;height:135.6pt;width:183.2pt;z-index:251660288;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p>
    <w:p>
      <w:pPr>
        <w:spacing w:line="360" w:lineRule="auto"/>
        <w:ind w:left="1159" w:leftChars="552" w:firstLine="2261"/>
        <w:rPr>
          <w:rFonts w:ascii="宋体"/>
        </w:rPr>
      </w:pPr>
      <w:r>
        <w:pict>
          <v:rect id="矩形 2" o:spid="_x0000_s1031" o:spt="1" style="position:absolute;left:0pt;margin-left:121.3pt;margin-top:506.1pt;height:135.6pt;width:183.2pt;z-index:251661312;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p>
    <w:p>
      <w:pPr>
        <w:rPr>
          <w:rFonts w:asciiTheme="majorEastAsia" w:hAnsiTheme="majorEastAsia" w:eastAsiaTheme="majorEastAsia"/>
          <w:sz w:val="30"/>
          <w:szCs w:val="30"/>
        </w:rPr>
      </w:pPr>
      <w:r>
        <w:pict>
          <v:rect id="矩形 1" o:spid="_x0000_s1033" o:spt="1" style="position:absolute;left:0pt;margin-left:225.85pt;margin-top:172.55pt;height:135.6pt;width:183.2pt;z-index:251665408;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_x0000_s1035" o:spid="_x0000_s1035" o:spt="1" style="position:absolute;left:0pt;margin-left:10pt;margin-top:173.3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矩形 3" o:spid="_x0000_s1034" o:spt="1" style="position:absolute;left:0pt;margin-left:221.6pt;margin-top:2.55pt;height:135.6pt;width:183.2pt;z-index:251659264;mso-width-relative:page;mso-height-relative:page;"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_x0000_s1032" o:spid="_x0000_s1032" o:spt="1" style="position:absolute;left:0pt;margin-left:3.85pt;margin-top:2.2pt;height:135.6pt;width:183.2pt;z-index:251663360;mso-width-relative:page;mso-height-relative:page;"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rPr>
          <w:rFonts w:hint="eastAsia" w:asciiTheme="majorEastAsia" w:hAnsiTheme="majorEastAsia" w:eastAsiaTheme="majorEastAsia"/>
          <w:sz w:val="30"/>
          <w:szCs w:val="30"/>
        </w:rPr>
        <w:br w:type="page"/>
      </w:r>
    </w:p>
    <w:p>
      <w:pPr>
        <w:pStyle w:val="4"/>
        <w:numPr>
          <w:ilvl w:val="0"/>
          <w:numId w:val="14"/>
        </w:numPr>
        <w:spacing w:line="240" w:lineRule="auto"/>
        <w:ind w:left="420" w:leftChars="200" w:firstLine="640" w:firstLineChars="200"/>
        <w:jc w:val="center"/>
        <w:rPr>
          <w:rFonts w:hint="eastAsia" w:ascii="宋体" w:hAnsi="宋体" w:eastAsia="宋体" w:cs="宋体"/>
          <w:sz w:val="32"/>
          <w:szCs w:val="32"/>
        </w:rPr>
      </w:pPr>
      <w:r>
        <w:rPr>
          <w:rFonts w:hint="eastAsia" w:ascii="宋体" w:hAnsi="宋体" w:eastAsia="宋体" w:cs="宋体"/>
          <w:sz w:val="32"/>
          <w:szCs w:val="32"/>
        </w:rPr>
        <w:t>议价产品</w:t>
      </w:r>
      <w:bookmarkStart w:id="14" w:name="_Toc57128629"/>
      <w:r>
        <w:rPr>
          <w:rFonts w:hint="eastAsia" w:ascii="宋体" w:hAnsi="宋体" w:eastAsia="宋体" w:cs="宋体"/>
          <w:sz w:val="32"/>
          <w:szCs w:val="32"/>
        </w:rPr>
        <w:t>开标一览表</w:t>
      </w:r>
      <w:bookmarkEnd w:id="14"/>
    </w:p>
    <w:p>
      <w:pPr>
        <w:numPr>
          <w:ilvl w:val="0"/>
          <w:numId w:val="0"/>
        </w:numP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1、设备初次报价表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643"/>
        <w:gridCol w:w="2026"/>
        <w:gridCol w:w="1846"/>
        <w:gridCol w:w="1846"/>
        <w:gridCol w:w="1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1"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采购内容</w:t>
            </w:r>
          </w:p>
        </w:tc>
        <w:tc>
          <w:tcPr>
            <w:tcW w:w="342"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数量</w:t>
            </w:r>
          </w:p>
        </w:tc>
        <w:tc>
          <w:tcPr>
            <w:tcW w:w="1078"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议价报价</w:t>
            </w:r>
          </w:p>
          <w:p>
            <w:pPr>
              <w:adjustRightInd w:val="0"/>
              <w:snapToGrid w:val="0"/>
              <w:jc w:val="center"/>
              <w:rPr>
                <w:rFonts w:ascii="宋体" w:hAnsi="宋体" w:eastAsia="宋体" w:cs="宋体"/>
                <w:b/>
                <w:szCs w:val="21"/>
              </w:rPr>
            </w:pPr>
            <w:r>
              <w:rPr>
                <w:rFonts w:hint="eastAsia" w:ascii="宋体" w:hAnsi="宋体" w:eastAsia="宋体" w:cs="宋体"/>
                <w:b/>
                <w:szCs w:val="21"/>
              </w:rPr>
              <w:t>（人民币 元）</w:t>
            </w:r>
          </w:p>
        </w:tc>
        <w:tc>
          <w:tcPr>
            <w:tcW w:w="982" w:type="pct"/>
            <w:shd w:val="clear" w:color="auto" w:fill="EEECE1"/>
            <w:vAlign w:val="center"/>
          </w:tcPr>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品牌型号</w:t>
            </w:r>
          </w:p>
        </w:tc>
        <w:tc>
          <w:tcPr>
            <w:tcW w:w="982" w:type="pct"/>
            <w:shd w:val="clear" w:color="auto" w:fill="EEECE1"/>
            <w:vAlign w:val="center"/>
          </w:tcPr>
          <w:p>
            <w:pPr>
              <w:widowControl/>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生产地址</w:t>
            </w:r>
          </w:p>
        </w:tc>
        <w:tc>
          <w:tcPr>
            <w:tcW w:w="982" w:type="pct"/>
            <w:shd w:val="clear" w:color="auto" w:fill="EEECE1"/>
            <w:vAlign w:val="center"/>
          </w:tcPr>
          <w:p>
            <w:pPr>
              <w:widowControl/>
              <w:jc w:val="center"/>
              <w:rPr>
                <w:rFonts w:hint="eastAsia" w:ascii="宋体" w:hAnsi="宋体" w:eastAsia="宋体" w:cs="宋体"/>
                <w:b/>
                <w:szCs w:val="21"/>
              </w:rPr>
            </w:pPr>
            <w:r>
              <w:rPr>
                <w:rFonts w:hint="eastAsia" w:ascii="宋体" w:hAnsi="宋体" w:eastAsia="宋体" w:cs="宋体"/>
                <w:b/>
                <w:szCs w:val="21"/>
              </w:rPr>
              <w:t>交货期</w:t>
            </w:r>
          </w:p>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【优于商务需求】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pct"/>
            <w:vAlign w:val="center"/>
          </w:tcPr>
          <w:p>
            <w:pPr>
              <w:adjustRightInd w:val="0"/>
              <w:snapToGrid w:val="0"/>
              <w:jc w:val="center"/>
              <w:rPr>
                <w:rFonts w:ascii="宋体" w:hAnsi="宋体" w:eastAsia="宋体" w:cs="宋体"/>
                <w:bCs/>
                <w:szCs w:val="21"/>
              </w:rPr>
            </w:pPr>
            <w:r>
              <w:rPr>
                <w:rFonts w:hint="eastAsia" w:ascii="宋体" w:hAnsi="宋体" w:eastAsia="宋体" w:cs="宋体"/>
              </w:rPr>
              <w:t>（项目名称）</w:t>
            </w:r>
          </w:p>
        </w:tc>
        <w:tc>
          <w:tcPr>
            <w:tcW w:w="342" w:type="pct"/>
            <w:vAlign w:val="center"/>
          </w:tcPr>
          <w:p>
            <w:pPr>
              <w:adjustRightInd w:val="0"/>
              <w:snapToGrid w:val="0"/>
              <w:jc w:val="center"/>
              <w:rPr>
                <w:rFonts w:ascii="宋体" w:hAnsi="宋体" w:eastAsia="宋体" w:cs="宋体"/>
                <w:bCs/>
                <w:szCs w:val="21"/>
              </w:rPr>
            </w:pPr>
            <w:r>
              <w:rPr>
                <w:rFonts w:hint="eastAsia" w:ascii="宋体" w:hAnsi="宋体" w:eastAsia="宋体" w:cs="宋体"/>
                <w:bCs/>
                <w:szCs w:val="21"/>
              </w:rPr>
              <w:t>1套</w:t>
            </w:r>
          </w:p>
        </w:tc>
        <w:tc>
          <w:tcPr>
            <w:tcW w:w="1078" w:type="pct"/>
            <w:vAlign w:val="center"/>
          </w:tcPr>
          <w:p>
            <w:pPr>
              <w:adjustRightInd w:val="0"/>
              <w:snapToGrid w:val="0"/>
              <w:rPr>
                <w:rFonts w:ascii="宋体" w:hAnsi="宋体" w:eastAsia="宋体" w:cs="宋体"/>
                <w:bCs/>
                <w:szCs w:val="21"/>
                <w:u w:val="single"/>
              </w:rPr>
            </w:pPr>
            <w:r>
              <w:rPr>
                <w:rFonts w:hint="eastAsia" w:ascii="宋体" w:hAnsi="宋体" w:eastAsia="宋体" w:cs="宋体"/>
                <w:bCs/>
                <w:szCs w:val="21"/>
              </w:rPr>
              <w:t>小写：RMB</w:t>
            </w:r>
          </w:p>
          <w:p>
            <w:pPr>
              <w:adjustRightInd w:val="0"/>
              <w:snapToGrid w:val="0"/>
              <w:rPr>
                <w:rFonts w:ascii="宋体" w:hAnsi="宋体" w:eastAsia="宋体" w:cs="宋体"/>
                <w:bCs/>
                <w:szCs w:val="21"/>
                <w:u w:val="single"/>
              </w:rPr>
            </w:pPr>
            <w:r>
              <w:rPr>
                <w:rFonts w:hint="eastAsia" w:ascii="宋体" w:hAnsi="宋体" w:eastAsia="宋体" w:cs="宋体"/>
                <w:bCs/>
                <w:szCs w:val="21"/>
              </w:rPr>
              <w:t>大写：</w:t>
            </w:r>
          </w:p>
        </w:tc>
        <w:tc>
          <w:tcPr>
            <w:tcW w:w="982" w:type="pct"/>
            <w:vAlign w:val="center"/>
          </w:tcPr>
          <w:p>
            <w:pPr>
              <w:pStyle w:val="61"/>
              <w:spacing w:line="240" w:lineRule="auto"/>
              <w:ind w:hanging="67"/>
              <w:rPr>
                <w:rFonts w:ascii="宋体" w:hAnsi="宋体" w:eastAsia="宋体" w:cs="宋体"/>
                <w:spacing w:val="0"/>
                <w:kern w:val="2"/>
                <w:sz w:val="21"/>
                <w:szCs w:val="21"/>
              </w:rPr>
            </w:pPr>
          </w:p>
        </w:tc>
        <w:tc>
          <w:tcPr>
            <w:tcW w:w="982" w:type="pct"/>
            <w:vAlign w:val="center"/>
          </w:tcPr>
          <w:p>
            <w:pPr>
              <w:pStyle w:val="61"/>
              <w:spacing w:line="240" w:lineRule="auto"/>
              <w:ind w:hanging="67"/>
              <w:rPr>
                <w:rFonts w:ascii="宋体" w:hAnsi="宋体" w:eastAsia="宋体" w:cs="宋体"/>
                <w:spacing w:val="0"/>
                <w:kern w:val="2"/>
                <w:sz w:val="21"/>
                <w:szCs w:val="21"/>
              </w:rPr>
            </w:pPr>
          </w:p>
        </w:tc>
        <w:tc>
          <w:tcPr>
            <w:tcW w:w="982" w:type="pct"/>
            <w:vAlign w:val="center"/>
          </w:tcPr>
          <w:p>
            <w:pPr>
              <w:pStyle w:val="61"/>
              <w:spacing w:line="240" w:lineRule="auto"/>
              <w:ind w:hanging="67"/>
              <w:rPr>
                <w:rFonts w:ascii="宋体" w:hAnsi="宋体" w:eastAsia="宋体" w:cs="宋体"/>
                <w:spacing w:val="0"/>
                <w:kern w:val="2"/>
                <w:sz w:val="21"/>
                <w:szCs w:val="21"/>
              </w:rPr>
            </w:pPr>
          </w:p>
        </w:tc>
      </w:tr>
    </w:tbl>
    <w:p>
      <w:pPr>
        <w:spacing w:line="500" w:lineRule="exact"/>
        <w:rPr>
          <w:rFonts w:ascii="宋体" w:hAnsi="宋体" w:eastAsia="宋体" w:cs="宋体"/>
          <w:spacing w:val="4"/>
          <w:u w:val="dotted"/>
        </w:rPr>
      </w:pPr>
    </w:p>
    <w:p>
      <w:pPr>
        <w:pStyle w:val="4"/>
        <w:spacing w:line="240" w:lineRule="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2、设备配置分项报价【必须优于需求配置清单】：</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23"/>
        <w:gridCol w:w="620"/>
        <w:gridCol w:w="716"/>
        <w:gridCol w:w="688"/>
        <w:gridCol w:w="1052"/>
        <w:gridCol w:w="1052"/>
        <w:gridCol w:w="1050"/>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757"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设备名称</w:t>
            </w:r>
          </w:p>
        </w:tc>
        <w:tc>
          <w:tcPr>
            <w:tcW w:w="33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产地</w:t>
            </w:r>
          </w:p>
        </w:tc>
        <w:tc>
          <w:tcPr>
            <w:tcW w:w="381"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366"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注册证/备案证号</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品牌</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型号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757" w:type="pct"/>
            <w:vAlign w:val="center"/>
          </w:tcPr>
          <w:p>
            <w:pPr>
              <w:widowControl/>
              <w:spacing w:line="360" w:lineRule="auto"/>
              <w:jc w:val="center"/>
              <w:rPr>
                <w:rFonts w:ascii="宋体" w:hAnsi="宋体" w:eastAsia="宋体" w:cs="宋体"/>
                <w:kern w:val="0"/>
                <w:sz w:val="24"/>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eastAsia="宋体" w:cs="宋体"/>
                <w:kern w:val="0"/>
                <w:sz w:val="24"/>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1.1</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1.2</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bl>
    <w:p>
      <w:pPr>
        <w:pStyle w:val="2"/>
      </w:pPr>
    </w:p>
    <w:p>
      <w:pPr>
        <w:tabs>
          <w:tab w:val="left" w:pos="7740"/>
        </w:tabs>
        <w:adjustRightInd w:val="0"/>
        <w:snapToGrid w:val="0"/>
        <w:spacing w:line="360" w:lineRule="auto"/>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备注：</w:t>
      </w:r>
    </w:p>
    <w:p>
      <w:pPr>
        <w:numPr>
          <w:ilvl w:val="1"/>
          <w:numId w:val="15"/>
        </w:numPr>
        <w:tabs>
          <w:tab w:val="left" w:pos="360"/>
          <w:tab w:val="clear" w:pos="1620"/>
        </w:tabs>
        <w:snapToGrid w:val="0"/>
        <w:spacing w:line="360" w:lineRule="auto"/>
        <w:ind w:left="360"/>
        <w:rPr>
          <w:rFonts w:ascii="宋体" w:hAnsi="宋体" w:eastAsia="宋体" w:cs="宋体"/>
          <w:b/>
          <w:bCs/>
          <w:szCs w:val="21"/>
        </w:rPr>
      </w:pPr>
      <w:r>
        <w:rPr>
          <w:rFonts w:hint="eastAsia" w:ascii="宋体" w:hAnsi="宋体" w:eastAsia="宋体" w:cs="宋体"/>
          <w:b/>
          <w:bCs/>
        </w:rPr>
        <w:t>议价报价的小数点后保留两位有效数</w:t>
      </w:r>
      <w:r>
        <w:rPr>
          <w:rFonts w:hint="eastAsia" w:ascii="宋体" w:hAnsi="宋体" w:eastAsia="宋体" w:cs="宋体"/>
          <w:b/>
          <w:bCs/>
          <w:szCs w:val="21"/>
        </w:rPr>
        <w:t>。</w:t>
      </w:r>
    </w:p>
    <w:p>
      <w:pPr>
        <w:numPr>
          <w:ilvl w:val="1"/>
          <w:numId w:val="15"/>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除招标文件另有规定外，响应文件内不得含有任何对本报价进行价格折扣的说明或资料，否则为无效议价。</w:t>
      </w:r>
    </w:p>
    <w:p>
      <w:pPr>
        <w:numPr>
          <w:ilvl w:val="1"/>
          <w:numId w:val="15"/>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此表需做双份，一份为开标一览表单独密封投递，一份为纸质报价表装订在标书内。</w:t>
      </w:r>
    </w:p>
    <w:p>
      <w:pPr>
        <w:tabs>
          <w:tab w:val="left" w:pos="1200"/>
        </w:tabs>
        <w:snapToGrid w:val="0"/>
        <w:spacing w:line="360" w:lineRule="auto"/>
        <w:ind w:left="360"/>
        <w:rPr>
          <w:rFonts w:ascii="宋体" w:hAnsi="宋体" w:eastAsia="宋体" w:cs="宋体"/>
          <w:color w:val="FF0000"/>
        </w:rPr>
      </w:pPr>
    </w:p>
    <w:p>
      <w:pPr>
        <w:widowControl/>
        <w:jc w:val="center"/>
        <w:rPr>
          <w:rFonts w:hint="eastAsia" w:ascii="宋体" w:hAnsi="宋体" w:eastAsia="宋体" w:cs="宋体"/>
          <w:b/>
          <w:bCs/>
          <w:color w:val="000000"/>
          <w:kern w:val="0"/>
          <w:sz w:val="36"/>
          <w:szCs w:val="36"/>
        </w:rPr>
      </w:pPr>
      <w:r>
        <w:rPr>
          <w:rFonts w:hint="eastAsia" w:ascii="宋体" w:hAnsi="宋体" w:eastAsia="宋体" w:cs="宋体"/>
          <w:b/>
          <w:bCs/>
          <w:color w:val="000000"/>
          <w:kern w:val="0"/>
          <w:sz w:val="36"/>
          <w:szCs w:val="36"/>
        </w:rPr>
        <w:t>议价最终报价表</w:t>
      </w:r>
    </w:p>
    <w:p>
      <w:pPr>
        <w:pStyle w:val="10"/>
        <w:rPr>
          <w:rFonts w:hint="eastAsia"/>
          <w:b/>
          <w:lang w:val="en-US" w:eastAsia="zh-CN"/>
        </w:rPr>
      </w:pPr>
      <w:r>
        <w:rPr>
          <w:rFonts w:hint="eastAsia"/>
          <w:b/>
          <w:lang w:val="en-US" w:eastAsia="zh-CN"/>
        </w:rPr>
        <w:t>1、设备报价表</w:t>
      </w:r>
    </w:p>
    <w:tbl>
      <w:tblPr>
        <w:tblStyle w:val="23"/>
        <w:tblW w:w="5000" w:type="pct"/>
        <w:tblInd w:w="0" w:type="dxa"/>
        <w:tblLayout w:type="autofit"/>
        <w:tblCellMar>
          <w:top w:w="0" w:type="dxa"/>
          <w:left w:w="108" w:type="dxa"/>
          <w:bottom w:w="0" w:type="dxa"/>
          <w:right w:w="108" w:type="dxa"/>
        </w:tblCellMar>
      </w:tblPr>
      <w:tblGrid>
        <w:gridCol w:w="698"/>
        <w:gridCol w:w="1662"/>
        <w:gridCol w:w="698"/>
        <w:gridCol w:w="939"/>
        <w:gridCol w:w="939"/>
        <w:gridCol w:w="939"/>
        <w:gridCol w:w="457"/>
        <w:gridCol w:w="698"/>
        <w:gridCol w:w="437"/>
        <w:gridCol w:w="457"/>
        <w:gridCol w:w="437"/>
        <w:gridCol w:w="1036"/>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36"/>
                <w:szCs w:val="36"/>
                <w:lang w:eastAsia="zh-CN"/>
              </w:rPr>
            </w:pPr>
          </w:p>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**项目最终报价表（项目编号：**）</w:t>
            </w:r>
          </w:p>
          <w:p>
            <w:pPr>
              <w:pStyle w:val="10"/>
            </w:pPr>
            <w:r>
              <w:rPr>
                <w:rFonts w:hint="eastAsia" w:ascii="宋体" w:hAnsi="宋体" w:cs="宋体"/>
                <w:b/>
                <w:bCs/>
              </w:rPr>
              <w:t>说明：现场填写的最终报价、质保期、到货期均现场填写！</w:t>
            </w:r>
          </w:p>
        </w:tc>
      </w:tr>
      <w:tr>
        <w:tblPrEx>
          <w:tblCellMar>
            <w:top w:w="0" w:type="dxa"/>
            <w:left w:w="108" w:type="dxa"/>
            <w:bottom w:w="0" w:type="dxa"/>
            <w:right w:w="108" w:type="dxa"/>
          </w:tblCellMar>
        </w:tblPrEx>
        <w:trPr>
          <w:trHeight w:val="1425" w:hRule="atLeast"/>
        </w:trPr>
        <w:tc>
          <w:tcPr>
            <w:tcW w:w="2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序号</w:t>
            </w:r>
          </w:p>
        </w:tc>
        <w:tc>
          <w:tcPr>
            <w:tcW w:w="66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设备</w:t>
            </w:r>
            <w:r>
              <w:rPr>
                <w:rFonts w:hint="eastAsia" w:ascii="宋体" w:hAnsi="宋体" w:eastAsia="宋体" w:cs="宋体"/>
                <w:b/>
                <w:bCs/>
                <w:color w:val="000000"/>
                <w:kern w:val="0"/>
                <w:sz w:val="24"/>
              </w:rPr>
              <w:t>名称</w:t>
            </w:r>
          </w:p>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w:t>
            </w:r>
            <w:r>
              <w:rPr>
                <w:rFonts w:hint="eastAsia" w:ascii="宋体" w:hAnsi="宋体" w:eastAsia="宋体" w:cs="宋体"/>
                <w:b/>
                <w:bCs/>
                <w:color w:val="000000"/>
                <w:kern w:val="0"/>
                <w:sz w:val="24"/>
                <w:highlight w:val="yellow"/>
                <w:lang w:eastAsia="zh-CN"/>
              </w:rPr>
              <w:t>列明配置</w:t>
            </w:r>
            <w:r>
              <w:rPr>
                <w:rFonts w:hint="eastAsia" w:ascii="宋体" w:hAnsi="宋体" w:eastAsia="宋体" w:cs="宋体"/>
                <w:b/>
                <w:bCs/>
                <w:color w:val="000000"/>
                <w:kern w:val="0"/>
                <w:sz w:val="24"/>
                <w:lang w:eastAsia="zh-CN"/>
              </w:rPr>
              <w:t>）</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数量</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预算总价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报价单价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45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369"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产地</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注册证号</w:t>
            </w:r>
          </w:p>
        </w:tc>
        <w:tc>
          <w:tcPr>
            <w:tcW w:w="26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到货时间</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原厂质保期</w:t>
            </w:r>
          </w:p>
        </w:tc>
        <w:tc>
          <w:tcPr>
            <w:tcW w:w="68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现场最终报价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1.2</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285" w:type="pct"/>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66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57"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议价现场其他承诺：</w:t>
            </w:r>
          </w:p>
          <w:p>
            <w:pPr>
              <w:pStyle w:val="10"/>
              <w:rPr>
                <w:rFonts w:eastAsiaTheme="minorEastAsia"/>
              </w:rPr>
            </w:pPr>
            <w:r>
              <w:t xml:space="preserve">   </w:t>
            </w:r>
          </w:p>
          <w:p/>
          <w:p>
            <w:pPr>
              <w:pStyle w:val="10"/>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授权代表签字（联系电话）：</w:t>
            </w:r>
          </w:p>
          <w:p>
            <w:pPr>
              <w:widowControl/>
              <w:wordWrap w:val="0"/>
              <w:jc w:val="right"/>
              <w:rPr>
                <w:rFonts w:ascii="宋体" w:hAnsi="宋体" w:eastAsia="宋体" w:cs="宋体"/>
                <w:color w:val="000000"/>
                <w:kern w:val="0"/>
                <w:sz w:val="22"/>
                <w:szCs w:val="22"/>
              </w:rPr>
            </w:pPr>
          </w:p>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报价单位（盖章）：</w:t>
            </w:r>
          </w:p>
        </w:tc>
      </w:tr>
      <w:tr>
        <w:tblPrEx>
          <w:tblCellMar>
            <w:top w:w="0" w:type="dxa"/>
            <w:left w:w="108" w:type="dxa"/>
            <w:bottom w:w="0" w:type="dxa"/>
            <w:right w:w="108" w:type="dxa"/>
          </w:tblCellMar>
        </w:tblPrEx>
        <w:trPr>
          <w:trHeight w:val="1473"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p>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使用科室代表现场确认：</w:t>
            </w:r>
          </w:p>
          <w:p>
            <w:pPr>
              <w:pStyle w:val="10"/>
            </w:pPr>
          </w:p>
          <w:p>
            <w:pPr>
              <w:pStyle w:val="10"/>
              <w:jc w:val="right"/>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w:t>
      </w:r>
      <w:r>
        <w:rPr>
          <w:rFonts w:hint="eastAsia" w:ascii="宋体" w:hAnsi="宋体" w:cs="宋体"/>
          <w:b/>
          <w:bCs/>
          <w:color w:val="FF0000"/>
          <w:lang w:eastAsia="zh-CN"/>
        </w:rPr>
        <w:t>交</w:t>
      </w:r>
      <w:r>
        <w:rPr>
          <w:rFonts w:hint="eastAsia" w:ascii="宋体" w:hAnsi="宋体" w:cs="宋体"/>
          <w:b/>
          <w:bCs/>
          <w:color w:val="FF0000"/>
        </w:rPr>
        <w:t>递，一份为纸质报价表装订在标书内。</w:t>
      </w:r>
    </w:p>
    <w:p>
      <w:pPr>
        <w:pStyle w:val="10"/>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eastAsia="宋体" w:cs="宋体"/>
          <w:b/>
          <w:bCs/>
          <w:szCs w:val="21"/>
        </w:rPr>
      </w:pPr>
    </w:p>
    <w:p>
      <w:p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pStyle w:val="10"/>
        <w:rPr>
          <w:b/>
          <w:szCs w:val="21"/>
        </w:rPr>
      </w:pPr>
      <w:r>
        <w:rPr>
          <w:rFonts w:hint="eastAsia"/>
          <w:b/>
        </w:rPr>
        <w:t>2、</w:t>
      </w:r>
      <w:r>
        <w:rPr>
          <w:rFonts w:hint="eastAsia"/>
          <w:b/>
          <w:highlight w:val="yellow"/>
        </w:rPr>
        <w:t>全自动前处理系统</w:t>
      </w:r>
      <w:r>
        <w:rPr>
          <w:rFonts w:hint="eastAsia"/>
          <w:b/>
          <w:highlight w:val="yellow"/>
          <w:lang w:eastAsia="zh-CN"/>
        </w:rPr>
        <w:t>、</w:t>
      </w:r>
      <w:r>
        <w:rPr>
          <w:rFonts w:hint="eastAsia"/>
          <w:b/>
          <w:highlight w:val="yellow"/>
        </w:rPr>
        <w:t>全自动化学发光过敏原定量检测分析仪</w:t>
      </w:r>
      <w:r>
        <w:rPr>
          <w:rFonts w:hint="eastAsia"/>
          <w:b/>
          <w:highlight w:val="yellow"/>
          <w:lang w:eastAsia="zh-CN"/>
        </w:rPr>
        <w:t>、</w:t>
      </w:r>
      <w:r>
        <w:rPr>
          <w:rFonts w:hint="eastAsia"/>
          <w:b/>
          <w:highlight w:val="yellow"/>
        </w:rPr>
        <w:t>荧光免疫定量分析仪</w:t>
      </w:r>
      <w:r>
        <w:rPr>
          <w:rFonts w:hint="eastAsia"/>
          <w:b/>
          <w:highlight w:val="yellow"/>
          <w:lang w:val="en-US" w:eastAsia="zh-CN"/>
        </w:rPr>
        <w:t>项目</w:t>
      </w:r>
      <w:r>
        <w:rPr>
          <w:rFonts w:hint="eastAsia"/>
          <w:b/>
        </w:rPr>
        <w:t>配套耗材初步报价表（</w:t>
      </w:r>
      <w:r>
        <w:rPr>
          <w:rFonts w:hint="eastAsia"/>
          <w:b/>
          <w:lang w:eastAsia="zh-CN"/>
        </w:rPr>
        <w:t>根据所属项目，对应耗材择一填写</w:t>
      </w:r>
      <w:r>
        <w:rPr>
          <w:rFonts w:hint="eastAsia"/>
          <w:b/>
        </w:rPr>
        <w:t>）：</w:t>
      </w:r>
    </w:p>
    <w:tbl>
      <w:tblPr>
        <w:tblStyle w:val="23"/>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9"/>
        <w:gridCol w:w="401"/>
        <w:gridCol w:w="474"/>
        <w:gridCol w:w="601"/>
        <w:gridCol w:w="493"/>
        <w:gridCol w:w="513"/>
        <w:gridCol w:w="465"/>
        <w:gridCol w:w="739"/>
        <w:gridCol w:w="824"/>
        <w:gridCol w:w="688"/>
        <w:gridCol w:w="765"/>
        <w:gridCol w:w="615"/>
        <w:gridCol w:w="479"/>
        <w:gridCol w:w="702"/>
        <w:gridCol w:w="615"/>
        <w:gridCol w:w="643"/>
        <w:gridCol w:w="544"/>
        <w:gridCol w:w="745"/>
        <w:gridCol w:w="1501"/>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0" w:type="pct"/>
            <w:vMerge w:val="restart"/>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33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14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注册证名称</w:t>
            </w:r>
          </w:p>
        </w:tc>
        <w:tc>
          <w:tcPr>
            <w:tcW w:w="167" w:type="pct"/>
            <w:vMerge w:val="restar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规格</w:t>
            </w:r>
          </w:p>
        </w:tc>
        <w:tc>
          <w:tcPr>
            <w:tcW w:w="212"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型号</w:t>
            </w:r>
          </w:p>
        </w:tc>
        <w:tc>
          <w:tcPr>
            <w:tcW w:w="17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生产厂家</w:t>
            </w:r>
          </w:p>
        </w:tc>
        <w:tc>
          <w:tcPr>
            <w:tcW w:w="16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产品注册证号</w:t>
            </w:r>
          </w:p>
        </w:tc>
        <w:tc>
          <w:tcPr>
            <w:tcW w:w="26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广东联盟集采中选价</w:t>
            </w:r>
          </w:p>
        </w:tc>
        <w:tc>
          <w:tcPr>
            <w:tcW w:w="29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广东联盟集采产品代码</w:t>
            </w:r>
          </w:p>
        </w:tc>
        <w:tc>
          <w:tcPr>
            <w:tcW w:w="242"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深圳阳光平台代码</w:t>
            </w:r>
          </w:p>
        </w:tc>
        <w:tc>
          <w:tcPr>
            <w:tcW w:w="1270" w:type="pct"/>
            <w:gridSpan w:val="6"/>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三级医院近一年内使用价格（元）</w:t>
            </w:r>
          </w:p>
        </w:tc>
        <w:tc>
          <w:tcPr>
            <w:tcW w:w="263"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报价</w:t>
            </w:r>
          </w:p>
        </w:tc>
        <w:tc>
          <w:tcPr>
            <w:tcW w:w="529"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现场最终报价（元）</w:t>
            </w:r>
          </w:p>
        </w:tc>
        <w:tc>
          <w:tcPr>
            <w:tcW w:w="289"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0" w:type="pct"/>
            <w:vMerge w:val="continue"/>
            <w:vAlign w:val="center"/>
          </w:tcPr>
          <w:p>
            <w:pPr>
              <w:widowControl/>
              <w:jc w:val="left"/>
              <w:rPr>
                <w:rFonts w:ascii="宋体" w:hAnsi="宋体" w:cs="宋体"/>
                <w:b/>
                <w:color w:val="000000"/>
                <w:kern w:val="0"/>
                <w:szCs w:val="21"/>
              </w:rPr>
            </w:pPr>
          </w:p>
        </w:tc>
        <w:tc>
          <w:tcPr>
            <w:tcW w:w="331" w:type="pct"/>
            <w:vMerge w:val="continue"/>
            <w:vAlign w:val="center"/>
          </w:tcPr>
          <w:p>
            <w:pPr>
              <w:widowControl/>
              <w:jc w:val="left"/>
              <w:rPr>
                <w:rFonts w:ascii="宋体" w:hAnsi="宋体" w:cs="宋体"/>
                <w:b/>
                <w:bCs/>
                <w:kern w:val="0"/>
                <w:szCs w:val="21"/>
              </w:rPr>
            </w:pPr>
          </w:p>
        </w:tc>
        <w:tc>
          <w:tcPr>
            <w:tcW w:w="141" w:type="pct"/>
            <w:vMerge w:val="continue"/>
            <w:vAlign w:val="center"/>
          </w:tcPr>
          <w:p>
            <w:pPr>
              <w:widowControl/>
              <w:jc w:val="left"/>
              <w:rPr>
                <w:rFonts w:ascii="宋体" w:hAnsi="宋体" w:cs="宋体"/>
                <w:b/>
                <w:bCs/>
                <w:kern w:val="0"/>
                <w:szCs w:val="21"/>
              </w:rPr>
            </w:pPr>
          </w:p>
        </w:tc>
        <w:tc>
          <w:tcPr>
            <w:tcW w:w="167" w:type="pct"/>
            <w:vMerge w:val="continue"/>
            <w:vAlign w:val="center"/>
          </w:tcPr>
          <w:p>
            <w:pPr>
              <w:widowControl/>
              <w:jc w:val="left"/>
              <w:rPr>
                <w:rFonts w:ascii="宋体" w:hAnsi="宋体" w:cs="宋体"/>
                <w:b/>
                <w:bCs/>
                <w:kern w:val="0"/>
                <w:szCs w:val="21"/>
              </w:rPr>
            </w:pPr>
          </w:p>
        </w:tc>
        <w:tc>
          <w:tcPr>
            <w:tcW w:w="212" w:type="pct"/>
            <w:vMerge w:val="continue"/>
            <w:vAlign w:val="center"/>
          </w:tcPr>
          <w:p>
            <w:pPr>
              <w:widowControl/>
              <w:jc w:val="left"/>
              <w:rPr>
                <w:rFonts w:ascii="宋体" w:hAnsi="宋体" w:cs="宋体"/>
                <w:b/>
                <w:bCs/>
                <w:kern w:val="0"/>
                <w:szCs w:val="21"/>
              </w:rPr>
            </w:pPr>
          </w:p>
        </w:tc>
        <w:tc>
          <w:tcPr>
            <w:tcW w:w="174" w:type="pct"/>
            <w:vMerge w:val="continue"/>
            <w:vAlign w:val="center"/>
          </w:tcPr>
          <w:p>
            <w:pPr>
              <w:widowControl/>
              <w:jc w:val="left"/>
              <w:rPr>
                <w:rFonts w:ascii="宋体" w:hAnsi="宋体" w:cs="宋体"/>
                <w:b/>
                <w:bCs/>
                <w:kern w:val="0"/>
                <w:szCs w:val="21"/>
              </w:rPr>
            </w:pPr>
          </w:p>
        </w:tc>
        <w:tc>
          <w:tcPr>
            <w:tcW w:w="181" w:type="pct"/>
            <w:vMerge w:val="continue"/>
            <w:vAlign w:val="center"/>
          </w:tcPr>
          <w:p>
            <w:pPr>
              <w:widowControl/>
              <w:jc w:val="left"/>
              <w:rPr>
                <w:rFonts w:ascii="宋体" w:hAnsi="宋体" w:cs="宋体"/>
                <w:b/>
                <w:bCs/>
                <w:kern w:val="0"/>
                <w:szCs w:val="21"/>
              </w:rPr>
            </w:pPr>
          </w:p>
        </w:tc>
        <w:tc>
          <w:tcPr>
            <w:tcW w:w="164" w:type="pct"/>
            <w:vMerge w:val="continue"/>
            <w:vAlign w:val="center"/>
          </w:tcPr>
          <w:p>
            <w:pPr>
              <w:widowControl/>
              <w:jc w:val="left"/>
              <w:rPr>
                <w:rFonts w:ascii="宋体" w:hAnsi="宋体" w:cs="宋体"/>
                <w:b/>
                <w:bCs/>
                <w:kern w:val="0"/>
                <w:szCs w:val="21"/>
              </w:rPr>
            </w:pPr>
          </w:p>
        </w:tc>
        <w:tc>
          <w:tcPr>
            <w:tcW w:w="260" w:type="pct"/>
            <w:vMerge w:val="continue"/>
            <w:vAlign w:val="center"/>
          </w:tcPr>
          <w:p>
            <w:pPr>
              <w:widowControl/>
              <w:jc w:val="left"/>
              <w:rPr>
                <w:rFonts w:ascii="宋体" w:hAnsi="宋体" w:cs="宋体"/>
                <w:b/>
                <w:bCs/>
                <w:kern w:val="0"/>
                <w:szCs w:val="21"/>
              </w:rPr>
            </w:pPr>
          </w:p>
        </w:tc>
        <w:tc>
          <w:tcPr>
            <w:tcW w:w="290" w:type="pct"/>
            <w:vMerge w:val="continue"/>
            <w:vAlign w:val="center"/>
          </w:tcPr>
          <w:p>
            <w:pPr>
              <w:widowControl/>
              <w:jc w:val="left"/>
              <w:rPr>
                <w:rFonts w:ascii="宋体" w:hAnsi="宋体" w:cs="宋体"/>
                <w:b/>
                <w:bCs/>
                <w:kern w:val="0"/>
                <w:szCs w:val="21"/>
              </w:rPr>
            </w:pPr>
          </w:p>
        </w:tc>
        <w:tc>
          <w:tcPr>
            <w:tcW w:w="242" w:type="pct"/>
            <w:vMerge w:val="continue"/>
            <w:vAlign w:val="center"/>
          </w:tcPr>
          <w:p>
            <w:pPr>
              <w:widowControl/>
              <w:jc w:val="left"/>
              <w:rPr>
                <w:rFonts w:ascii="宋体" w:hAnsi="宋体" w:cs="宋体"/>
                <w:b/>
                <w:bCs/>
                <w:kern w:val="0"/>
                <w:szCs w:val="21"/>
              </w:rPr>
            </w:pPr>
          </w:p>
        </w:tc>
        <w:tc>
          <w:tcPr>
            <w:tcW w:w="270" w:type="pct"/>
            <w:vMerge w:val="continue"/>
            <w:vAlign w:val="center"/>
          </w:tcPr>
          <w:p>
            <w:pPr>
              <w:widowControl/>
              <w:jc w:val="left"/>
              <w:rPr>
                <w:rFonts w:ascii="宋体" w:hAnsi="宋体" w:cs="宋体"/>
                <w:b/>
                <w:bCs/>
                <w:kern w:val="0"/>
                <w:szCs w:val="21"/>
              </w:rPr>
            </w:pP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1医院名称</w:t>
            </w:r>
          </w:p>
        </w:tc>
        <w:tc>
          <w:tcPr>
            <w:tcW w:w="169"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4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26"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3医院名称</w:t>
            </w:r>
          </w:p>
        </w:tc>
        <w:tc>
          <w:tcPr>
            <w:tcW w:w="192"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63" w:type="pct"/>
            <w:vAlign w:val="center"/>
          </w:tcPr>
          <w:p>
            <w:pPr>
              <w:widowControl/>
              <w:jc w:val="left"/>
              <w:rPr>
                <w:rFonts w:ascii="宋体" w:hAnsi="宋体" w:cs="宋体"/>
                <w:b/>
                <w:color w:val="000000"/>
                <w:kern w:val="0"/>
                <w:szCs w:val="21"/>
              </w:rPr>
            </w:pPr>
          </w:p>
        </w:tc>
        <w:tc>
          <w:tcPr>
            <w:tcW w:w="529" w:type="pct"/>
            <w:vAlign w:val="center"/>
          </w:tcPr>
          <w:p>
            <w:pPr>
              <w:widowControl/>
              <w:jc w:val="left"/>
              <w:rPr>
                <w:rFonts w:ascii="宋体" w:hAnsi="宋体" w:cs="宋体"/>
                <w:b/>
                <w:color w:val="000000"/>
                <w:kern w:val="0"/>
                <w:szCs w:val="21"/>
              </w:rPr>
            </w:pPr>
            <w:r>
              <w:rPr>
                <w:rFonts w:hint="eastAsia" w:ascii="宋体" w:hAnsi="宋体" w:cs="宋体"/>
                <w:b/>
                <w:bCs/>
                <w:color w:val="000000"/>
                <w:kern w:val="0"/>
                <w:szCs w:val="21"/>
                <w:highlight w:val="yellow"/>
              </w:rPr>
              <w:t>现场填报</w:t>
            </w:r>
          </w:p>
        </w:tc>
        <w:tc>
          <w:tcPr>
            <w:tcW w:w="289" w:type="pct"/>
            <w:vAlign w:val="center"/>
          </w:tcPr>
          <w:p>
            <w:pPr>
              <w:widowControl/>
              <w:jc w:val="left"/>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331" w:type="pct"/>
            <w:shd w:val="clear" w:color="000000" w:fill="FFFFFF"/>
            <w:vAlign w:val="center"/>
          </w:tcPr>
          <w:p>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7"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2"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74"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4"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6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17" w:type="pct"/>
            <w:shd w:val="clear" w:color="auto" w:fill="auto"/>
            <w:vAlign w:val="center"/>
          </w:tcPr>
          <w:p>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　</w:t>
            </w:r>
          </w:p>
        </w:tc>
        <w:tc>
          <w:tcPr>
            <w:tcW w:w="16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6"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92"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hint="eastAsia" w:ascii="宋体" w:hAnsi="宋体" w:cs="宋体" w:eastAsiaTheme="minorEastAsia"/>
                <w:color w:val="000000"/>
                <w:kern w:val="0"/>
                <w:sz w:val="20"/>
                <w:szCs w:val="20"/>
                <w:lang w:val="en-US" w:eastAsia="zh-CN"/>
              </w:rPr>
            </w:pPr>
            <w:r>
              <w:rPr>
                <w:rFonts w:hint="eastAsia" w:ascii="宋体" w:hAnsi="宋体" w:cs="宋体"/>
                <w:color w:val="000000"/>
                <w:kern w:val="0"/>
                <w:sz w:val="20"/>
                <w:szCs w:val="20"/>
                <w:lang w:val="en-US" w:eastAsia="zh-CN"/>
              </w:rPr>
              <w:t>2</w:t>
            </w:r>
          </w:p>
        </w:tc>
        <w:tc>
          <w:tcPr>
            <w:tcW w:w="331" w:type="pct"/>
            <w:shd w:val="clear" w:color="000000" w:fill="FFFFFF"/>
            <w:vAlign w:val="center"/>
          </w:tcPr>
          <w:p>
            <w:pPr>
              <w:widowControl/>
              <w:spacing w:line="276" w:lineRule="auto"/>
              <w:jc w:val="center"/>
              <w:rPr>
                <w:rFonts w:hint="eastAsia" w:ascii="宋体" w:hAnsi="宋体" w:cs="宋体" w:eastAsiaTheme="minorEastAsia"/>
                <w:color w:val="FF0000"/>
                <w:kern w:val="0"/>
                <w:sz w:val="20"/>
                <w:szCs w:val="20"/>
                <w:lang w:eastAsia="zh-CN"/>
              </w:rPr>
            </w:pPr>
          </w:p>
        </w:tc>
        <w:tc>
          <w:tcPr>
            <w:tcW w:w="141" w:type="pct"/>
            <w:shd w:val="clear" w:color="000000" w:fill="FFFFFF"/>
            <w:vAlign w:val="center"/>
          </w:tcPr>
          <w:p>
            <w:pPr>
              <w:widowControl/>
              <w:jc w:val="center"/>
              <w:rPr>
                <w:rFonts w:hint="eastAsia" w:ascii="宋体" w:hAnsi="宋体" w:cs="宋体"/>
                <w:color w:val="FF0000"/>
                <w:kern w:val="0"/>
                <w:sz w:val="20"/>
                <w:szCs w:val="20"/>
              </w:rPr>
            </w:pPr>
          </w:p>
        </w:tc>
        <w:tc>
          <w:tcPr>
            <w:tcW w:w="167" w:type="pct"/>
            <w:shd w:val="clear" w:color="000000" w:fill="FFFFFF"/>
            <w:vAlign w:val="center"/>
          </w:tcPr>
          <w:p>
            <w:pPr>
              <w:widowControl/>
              <w:jc w:val="center"/>
              <w:rPr>
                <w:rFonts w:hint="eastAsia" w:ascii="宋体" w:hAnsi="宋体" w:cs="宋体"/>
                <w:color w:val="FF0000"/>
                <w:kern w:val="0"/>
                <w:sz w:val="20"/>
                <w:szCs w:val="20"/>
              </w:rPr>
            </w:pPr>
          </w:p>
        </w:tc>
        <w:tc>
          <w:tcPr>
            <w:tcW w:w="212" w:type="pct"/>
            <w:shd w:val="clear" w:color="auto" w:fill="auto"/>
            <w:vAlign w:val="center"/>
          </w:tcPr>
          <w:p>
            <w:pPr>
              <w:widowControl/>
              <w:jc w:val="center"/>
              <w:rPr>
                <w:rFonts w:hint="eastAsia" w:ascii="宋体" w:hAnsi="宋体" w:cs="宋体"/>
                <w:color w:val="FF0000"/>
                <w:kern w:val="0"/>
                <w:sz w:val="20"/>
                <w:szCs w:val="20"/>
              </w:rPr>
            </w:pPr>
          </w:p>
        </w:tc>
        <w:tc>
          <w:tcPr>
            <w:tcW w:w="174" w:type="pct"/>
            <w:shd w:val="clear" w:color="auto" w:fill="auto"/>
            <w:vAlign w:val="center"/>
          </w:tcPr>
          <w:p>
            <w:pPr>
              <w:widowControl/>
              <w:jc w:val="center"/>
              <w:rPr>
                <w:rFonts w:hint="eastAsia" w:ascii="宋体" w:hAnsi="宋体" w:cs="宋体"/>
                <w:color w:val="FF0000"/>
                <w:kern w:val="0"/>
                <w:sz w:val="20"/>
                <w:szCs w:val="20"/>
              </w:rPr>
            </w:pPr>
          </w:p>
        </w:tc>
        <w:tc>
          <w:tcPr>
            <w:tcW w:w="181" w:type="pct"/>
            <w:shd w:val="clear" w:color="000000" w:fill="FFFFFF"/>
            <w:vAlign w:val="center"/>
          </w:tcPr>
          <w:p>
            <w:pPr>
              <w:widowControl/>
              <w:jc w:val="center"/>
              <w:rPr>
                <w:rFonts w:hint="eastAsia" w:ascii="宋体" w:hAnsi="宋体" w:cs="宋体"/>
                <w:color w:val="FF0000"/>
                <w:kern w:val="0"/>
                <w:sz w:val="20"/>
                <w:szCs w:val="20"/>
              </w:rPr>
            </w:pPr>
          </w:p>
        </w:tc>
        <w:tc>
          <w:tcPr>
            <w:tcW w:w="164" w:type="pct"/>
            <w:shd w:val="clear" w:color="000000" w:fill="FFFFFF"/>
            <w:vAlign w:val="center"/>
          </w:tcPr>
          <w:p>
            <w:pPr>
              <w:widowControl/>
              <w:jc w:val="center"/>
              <w:rPr>
                <w:rFonts w:hint="eastAsia" w:ascii="宋体" w:hAnsi="宋体" w:cs="宋体"/>
                <w:color w:val="FF0000"/>
                <w:kern w:val="0"/>
                <w:sz w:val="20"/>
                <w:szCs w:val="20"/>
              </w:rPr>
            </w:pPr>
          </w:p>
        </w:tc>
        <w:tc>
          <w:tcPr>
            <w:tcW w:w="260" w:type="pct"/>
            <w:shd w:val="clear" w:color="auto" w:fill="auto"/>
            <w:noWrap/>
            <w:vAlign w:val="center"/>
          </w:tcPr>
          <w:p>
            <w:pPr>
              <w:widowControl/>
              <w:jc w:val="center"/>
              <w:rPr>
                <w:rFonts w:hint="eastAsia" w:ascii="宋体" w:hAnsi="宋体" w:cs="宋体"/>
                <w:color w:val="FF0000"/>
                <w:kern w:val="0"/>
                <w:sz w:val="22"/>
                <w:szCs w:val="22"/>
              </w:rPr>
            </w:pP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hint="eastAsia" w:ascii="宋体" w:hAnsi="宋体" w:cs="宋体"/>
                <w:color w:val="FF0000"/>
                <w:kern w:val="0"/>
                <w:sz w:val="22"/>
                <w:szCs w:val="22"/>
              </w:rPr>
            </w:pPr>
          </w:p>
        </w:tc>
        <w:tc>
          <w:tcPr>
            <w:tcW w:w="217" w:type="pct"/>
            <w:shd w:val="clear" w:color="auto" w:fill="auto"/>
            <w:vAlign w:val="center"/>
          </w:tcPr>
          <w:p>
            <w:pPr>
              <w:widowControl/>
              <w:jc w:val="center"/>
              <w:rPr>
                <w:rFonts w:hint="eastAsia" w:ascii="宋体" w:hAnsi="宋体" w:cs="宋体"/>
                <w:b/>
                <w:bCs/>
                <w:color w:val="FF0000"/>
                <w:kern w:val="0"/>
                <w:sz w:val="20"/>
                <w:szCs w:val="20"/>
              </w:rPr>
            </w:pPr>
          </w:p>
        </w:tc>
        <w:tc>
          <w:tcPr>
            <w:tcW w:w="169" w:type="pct"/>
            <w:shd w:val="clear" w:color="auto" w:fill="auto"/>
            <w:vAlign w:val="center"/>
          </w:tcPr>
          <w:p>
            <w:pPr>
              <w:widowControl/>
              <w:jc w:val="center"/>
              <w:rPr>
                <w:rFonts w:hint="eastAsia" w:ascii="宋体" w:hAnsi="宋体" w:cs="宋体"/>
                <w:color w:val="FF0000"/>
                <w:kern w:val="0"/>
                <w:sz w:val="20"/>
                <w:szCs w:val="20"/>
              </w:rPr>
            </w:pPr>
          </w:p>
        </w:tc>
        <w:tc>
          <w:tcPr>
            <w:tcW w:w="247" w:type="pct"/>
            <w:shd w:val="clear" w:color="auto" w:fill="auto"/>
            <w:vAlign w:val="center"/>
          </w:tcPr>
          <w:p>
            <w:pPr>
              <w:widowControl/>
              <w:jc w:val="center"/>
              <w:rPr>
                <w:rFonts w:hint="eastAsia" w:ascii="宋体" w:hAnsi="宋体" w:cs="宋体"/>
                <w:color w:val="FF0000"/>
                <w:kern w:val="0"/>
                <w:sz w:val="20"/>
                <w:szCs w:val="20"/>
              </w:rPr>
            </w:pPr>
          </w:p>
        </w:tc>
        <w:tc>
          <w:tcPr>
            <w:tcW w:w="217" w:type="pct"/>
            <w:shd w:val="clear" w:color="auto" w:fill="auto"/>
            <w:vAlign w:val="center"/>
          </w:tcPr>
          <w:p>
            <w:pPr>
              <w:widowControl/>
              <w:jc w:val="center"/>
              <w:rPr>
                <w:rFonts w:hint="eastAsia" w:ascii="宋体" w:hAnsi="宋体" w:cs="宋体"/>
                <w:color w:val="FF0000"/>
                <w:kern w:val="0"/>
                <w:sz w:val="20"/>
                <w:szCs w:val="20"/>
              </w:rPr>
            </w:pPr>
          </w:p>
        </w:tc>
        <w:tc>
          <w:tcPr>
            <w:tcW w:w="226" w:type="pct"/>
            <w:shd w:val="clear" w:color="auto" w:fill="auto"/>
            <w:vAlign w:val="center"/>
          </w:tcPr>
          <w:p>
            <w:pPr>
              <w:widowControl/>
              <w:jc w:val="center"/>
              <w:rPr>
                <w:rFonts w:hint="eastAsia" w:ascii="宋体" w:hAnsi="宋体" w:cs="宋体"/>
                <w:color w:val="FF0000"/>
                <w:kern w:val="0"/>
                <w:sz w:val="20"/>
                <w:szCs w:val="20"/>
              </w:rPr>
            </w:pPr>
          </w:p>
        </w:tc>
        <w:tc>
          <w:tcPr>
            <w:tcW w:w="192" w:type="pct"/>
            <w:shd w:val="clear" w:color="auto" w:fill="auto"/>
            <w:vAlign w:val="center"/>
          </w:tcPr>
          <w:p>
            <w:pPr>
              <w:widowControl/>
              <w:jc w:val="center"/>
              <w:rPr>
                <w:rFonts w:hint="eastAsia" w:ascii="宋体" w:hAnsi="宋体" w:cs="宋体"/>
                <w:color w:val="FF0000"/>
                <w:kern w:val="0"/>
                <w:sz w:val="20"/>
                <w:szCs w:val="20"/>
              </w:rPr>
            </w:pP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3</w:t>
            </w:r>
          </w:p>
        </w:tc>
        <w:tc>
          <w:tcPr>
            <w:tcW w:w="331" w:type="pct"/>
            <w:shd w:val="clear" w:color="000000" w:fill="FFFFFF"/>
            <w:vAlign w:val="center"/>
          </w:tcPr>
          <w:p>
            <w:pPr>
              <w:widowControl/>
              <w:spacing w:line="276" w:lineRule="auto"/>
              <w:jc w:val="center"/>
              <w:rPr>
                <w:rFonts w:hint="eastAsia" w:ascii="宋体" w:hAnsi="宋体" w:cs="宋体"/>
                <w:color w:val="FF0000"/>
                <w:kern w:val="0"/>
                <w:sz w:val="20"/>
                <w:szCs w:val="20"/>
              </w:rPr>
            </w:pPr>
          </w:p>
        </w:tc>
        <w:tc>
          <w:tcPr>
            <w:tcW w:w="141" w:type="pct"/>
            <w:shd w:val="clear" w:color="000000" w:fill="FFFFFF"/>
            <w:vAlign w:val="center"/>
          </w:tcPr>
          <w:p>
            <w:pPr>
              <w:widowControl/>
              <w:jc w:val="center"/>
              <w:rPr>
                <w:rFonts w:hint="eastAsia" w:ascii="宋体" w:hAnsi="宋体" w:cs="宋体"/>
                <w:color w:val="FF0000"/>
                <w:kern w:val="0"/>
                <w:sz w:val="20"/>
                <w:szCs w:val="20"/>
              </w:rPr>
            </w:pPr>
          </w:p>
        </w:tc>
        <w:tc>
          <w:tcPr>
            <w:tcW w:w="167" w:type="pct"/>
            <w:shd w:val="clear" w:color="000000" w:fill="FFFFFF"/>
            <w:vAlign w:val="center"/>
          </w:tcPr>
          <w:p>
            <w:pPr>
              <w:widowControl/>
              <w:jc w:val="center"/>
              <w:rPr>
                <w:rFonts w:hint="eastAsia" w:ascii="宋体" w:hAnsi="宋体" w:cs="宋体"/>
                <w:color w:val="FF0000"/>
                <w:kern w:val="0"/>
                <w:sz w:val="20"/>
                <w:szCs w:val="20"/>
              </w:rPr>
            </w:pPr>
          </w:p>
        </w:tc>
        <w:tc>
          <w:tcPr>
            <w:tcW w:w="212" w:type="pct"/>
            <w:shd w:val="clear" w:color="auto" w:fill="auto"/>
            <w:vAlign w:val="center"/>
          </w:tcPr>
          <w:p>
            <w:pPr>
              <w:widowControl/>
              <w:jc w:val="center"/>
              <w:rPr>
                <w:rFonts w:hint="eastAsia" w:ascii="宋体" w:hAnsi="宋体" w:cs="宋体"/>
                <w:color w:val="FF0000"/>
                <w:kern w:val="0"/>
                <w:sz w:val="20"/>
                <w:szCs w:val="20"/>
              </w:rPr>
            </w:pPr>
          </w:p>
        </w:tc>
        <w:tc>
          <w:tcPr>
            <w:tcW w:w="174" w:type="pct"/>
            <w:shd w:val="clear" w:color="auto" w:fill="auto"/>
            <w:vAlign w:val="center"/>
          </w:tcPr>
          <w:p>
            <w:pPr>
              <w:widowControl/>
              <w:jc w:val="center"/>
              <w:rPr>
                <w:rFonts w:hint="eastAsia" w:ascii="宋体" w:hAnsi="宋体" w:cs="宋体"/>
                <w:color w:val="FF0000"/>
                <w:kern w:val="0"/>
                <w:sz w:val="20"/>
                <w:szCs w:val="20"/>
              </w:rPr>
            </w:pPr>
          </w:p>
        </w:tc>
        <w:tc>
          <w:tcPr>
            <w:tcW w:w="181" w:type="pct"/>
            <w:shd w:val="clear" w:color="000000" w:fill="FFFFFF"/>
            <w:vAlign w:val="center"/>
          </w:tcPr>
          <w:p>
            <w:pPr>
              <w:widowControl/>
              <w:jc w:val="center"/>
              <w:rPr>
                <w:rFonts w:hint="eastAsia" w:ascii="宋体" w:hAnsi="宋体" w:cs="宋体"/>
                <w:color w:val="FF0000"/>
                <w:kern w:val="0"/>
                <w:sz w:val="20"/>
                <w:szCs w:val="20"/>
              </w:rPr>
            </w:pPr>
          </w:p>
        </w:tc>
        <w:tc>
          <w:tcPr>
            <w:tcW w:w="164" w:type="pct"/>
            <w:shd w:val="clear" w:color="000000" w:fill="FFFFFF"/>
            <w:vAlign w:val="center"/>
          </w:tcPr>
          <w:p>
            <w:pPr>
              <w:widowControl/>
              <w:jc w:val="center"/>
              <w:rPr>
                <w:rFonts w:hint="eastAsia" w:ascii="宋体" w:hAnsi="宋体" w:cs="宋体"/>
                <w:color w:val="FF0000"/>
                <w:kern w:val="0"/>
                <w:sz w:val="20"/>
                <w:szCs w:val="20"/>
              </w:rPr>
            </w:pPr>
          </w:p>
        </w:tc>
        <w:tc>
          <w:tcPr>
            <w:tcW w:w="260" w:type="pct"/>
            <w:shd w:val="clear" w:color="auto" w:fill="auto"/>
            <w:noWrap/>
            <w:vAlign w:val="center"/>
          </w:tcPr>
          <w:p>
            <w:pPr>
              <w:widowControl/>
              <w:jc w:val="center"/>
              <w:rPr>
                <w:rFonts w:hint="eastAsia" w:ascii="宋体" w:hAnsi="宋体" w:cs="宋体"/>
                <w:color w:val="FF0000"/>
                <w:kern w:val="0"/>
                <w:sz w:val="22"/>
                <w:szCs w:val="22"/>
              </w:rPr>
            </w:pP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hint="eastAsia" w:ascii="宋体" w:hAnsi="宋体" w:cs="宋体"/>
                <w:color w:val="FF0000"/>
                <w:kern w:val="0"/>
                <w:sz w:val="22"/>
                <w:szCs w:val="22"/>
              </w:rPr>
            </w:pPr>
          </w:p>
        </w:tc>
        <w:tc>
          <w:tcPr>
            <w:tcW w:w="217" w:type="pct"/>
            <w:shd w:val="clear" w:color="auto" w:fill="auto"/>
            <w:vAlign w:val="center"/>
          </w:tcPr>
          <w:p>
            <w:pPr>
              <w:widowControl/>
              <w:jc w:val="center"/>
              <w:rPr>
                <w:rFonts w:hint="eastAsia" w:ascii="宋体" w:hAnsi="宋体" w:cs="宋体"/>
                <w:b/>
                <w:bCs/>
                <w:color w:val="FF0000"/>
                <w:kern w:val="0"/>
                <w:sz w:val="20"/>
                <w:szCs w:val="20"/>
              </w:rPr>
            </w:pPr>
          </w:p>
        </w:tc>
        <w:tc>
          <w:tcPr>
            <w:tcW w:w="169" w:type="pct"/>
            <w:shd w:val="clear" w:color="auto" w:fill="auto"/>
            <w:vAlign w:val="center"/>
          </w:tcPr>
          <w:p>
            <w:pPr>
              <w:widowControl/>
              <w:jc w:val="center"/>
              <w:rPr>
                <w:rFonts w:hint="eastAsia" w:ascii="宋体" w:hAnsi="宋体" w:cs="宋体"/>
                <w:color w:val="FF0000"/>
                <w:kern w:val="0"/>
                <w:sz w:val="20"/>
                <w:szCs w:val="20"/>
              </w:rPr>
            </w:pPr>
          </w:p>
        </w:tc>
        <w:tc>
          <w:tcPr>
            <w:tcW w:w="247" w:type="pct"/>
            <w:shd w:val="clear" w:color="auto" w:fill="auto"/>
            <w:vAlign w:val="center"/>
          </w:tcPr>
          <w:p>
            <w:pPr>
              <w:widowControl/>
              <w:jc w:val="center"/>
              <w:rPr>
                <w:rFonts w:hint="eastAsia" w:ascii="宋体" w:hAnsi="宋体" w:cs="宋体"/>
                <w:color w:val="FF0000"/>
                <w:kern w:val="0"/>
                <w:sz w:val="20"/>
                <w:szCs w:val="20"/>
              </w:rPr>
            </w:pPr>
          </w:p>
        </w:tc>
        <w:tc>
          <w:tcPr>
            <w:tcW w:w="217" w:type="pct"/>
            <w:shd w:val="clear" w:color="auto" w:fill="auto"/>
            <w:vAlign w:val="center"/>
          </w:tcPr>
          <w:p>
            <w:pPr>
              <w:widowControl/>
              <w:jc w:val="center"/>
              <w:rPr>
                <w:rFonts w:hint="eastAsia" w:ascii="宋体" w:hAnsi="宋体" w:cs="宋体"/>
                <w:color w:val="FF0000"/>
                <w:kern w:val="0"/>
                <w:sz w:val="20"/>
                <w:szCs w:val="20"/>
              </w:rPr>
            </w:pPr>
          </w:p>
        </w:tc>
        <w:tc>
          <w:tcPr>
            <w:tcW w:w="226" w:type="pct"/>
            <w:shd w:val="clear" w:color="auto" w:fill="auto"/>
            <w:vAlign w:val="center"/>
          </w:tcPr>
          <w:p>
            <w:pPr>
              <w:widowControl/>
              <w:jc w:val="center"/>
              <w:rPr>
                <w:rFonts w:hint="eastAsia" w:ascii="宋体" w:hAnsi="宋体" w:cs="宋体"/>
                <w:color w:val="FF0000"/>
                <w:kern w:val="0"/>
                <w:sz w:val="20"/>
                <w:szCs w:val="20"/>
              </w:rPr>
            </w:pPr>
          </w:p>
        </w:tc>
        <w:tc>
          <w:tcPr>
            <w:tcW w:w="192" w:type="pct"/>
            <w:shd w:val="clear" w:color="auto" w:fill="auto"/>
            <w:vAlign w:val="center"/>
          </w:tcPr>
          <w:p>
            <w:pPr>
              <w:widowControl/>
              <w:jc w:val="center"/>
              <w:rPr>
                <w:rFonts w:hint="eastAsia" w:ascii="宋体" w:hAnsi="宋体" w:cs="宋体"/>
                <w:color w:val="FF0000"/>
                <w:kern w:val="0"/>
                <w:sz w:val="20"/>
                <w:szCs w:val="20"/>
              </w:rPr>
            </w:pP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000" w:type="pct"/>
            <w:gridSpan w:val="21"/>
            <w:shd w:val="clear" w:color="auto" w:fill="auto"/>
            <w:vAlign w:val="center"/>
          </w:tcPr>
          <w:p>
            <w:pPr>
              <w:widowControl/>
              <w:jc w:val="left"/>
            </w:pPr>
            <w:r>
              <w:rPr>
                <w:rFonts w:hint="eastAsia" w:ascii="宋体" w:hAnsi="宋体" w:cs="宋体"/>
                <w:color w:val="000000"/>
                <w:kern w:val="0"/>
                <w:sz w:val="22"/>
                <w:szCs w:val="22"/>
              </w:rPr>
              <w:t>议价现场其他承诺：</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pPr>
            <w:r>
              <w:rPr>
                <w:rFonts w:hint="eastAsia" w:ascii="宋体" w:hAnsi="宋体" w:cs="宋体"/>
                <w:color w:val="000000"/>
                <w:kern w:val="0"/>
                <w:sz w:val="22"/>
                <w:szCs w:val="22"/>
              </w:rPr>
              <w:t>使用科室代表现场确认：</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hint="eastAsia" w:ascii="宋体" w:hAnsi="宋体" w:cs="宋体"/>
          <w:b/>
          <w:bCs/>
          <w:color w:val="FF0000"/>
        </w:rPr>
      </w:pPr>
      <w:r>
        <w:rPr>
          <w:rFonts w:hint="eastAsia" w:ascii="宋体" w:hAnsi="宋体" w:cs="宋体"/>
          <w:b/>
          <w:bCs/>
          <w:color w:val="FF0000"/>
        </w:rPr>
        <w:t>注：1.承诺所有投标产品为全国最低价，需按最终报价在深圳市阳光平台执行线上采购，如不执行，采购方有权单方解除采购协议。</w:t>
      </w:r>
    </w:p>
    <w:p>
      <w:pPr>
        <w:tabs>
          <w:tab w:val="left" w:pos="360"/>
          <w:tab w:val="left" w:pos="840"/>
        </w:tabs>
        <w:snapToGrid w:val="0"/>
        <w:spacing w:line="360" w:lineRule="auto"/>
        <w:ind w:firstLine="413" w:firstLineChars="196"/>
        <w:rPr>
          <w:rFonts w:ascii="宋体" w:hAnsi="宋体" w:cs="宋体"/>
          <w:b/>
          <w:bCs/>
          <w:color w:val="FF0000"/>
        </w:rPr>
      </w:pPr>
      <w:r>
        <w:rPr>
          <w:rFonts w:hint="eastAsia" w:ascii="宋体" w:hAnsi="宋体" w:cs="宋体"/>
          <w:b/>
          <w:bCs/>
          <w:color w:val="FF0000"/>
        </w:rPr>
        <w:t>2.最终报价表需做双份，一份为开标一览表单独密封投递，一份为纸质报价表装订在标书内。</w:t>
      </w:r>
    </w:p>
    <w:p>
      <w:pPr>
        <w:pStyle w:val="10"/>
      </w:pPr>
      <w:r>
        <w:rPr>
          <w:rFonts w:hint="eastAsia" w:ascii="宋体" w:hAnsi="宋体" w:cs="宋体"/>
          <w:b/>
          <w:bCs/>
          <w:sz w:val="24"/>
        </w:rPr>
        <w:t>议价单位名称：</w:t>
      </w:r>
    </w:p>
    <w:p>
      <w:pPr>
        <w:spacing w:line="360" w:lineRule="auto"/>
        <w:rPr>
          <w:rFonts w:hint="eastAsia" w:ascii="宋体" w:hAnsi="宋体" w:cs="宋体"/>
          <w:b/>
          <w:sz w:val="24"/>
        </w:rPr>
        <w:sectPr>
          <w:pgSz w:w="16838" w:h="11906" w:orient="landscape"/>
          <w:pgMar w:top="1440" w:right="1440" w:bottom="1286" w:left="1440" w:header="851" w:footer="992" w:gutter="0"/>
          <w:cols w:space="720" w:num="1"/>
          <w:docGrid w:type="lines" w:linePitch="312" w:charSpace="0"/>
        </w:sectPr>
      </w:pPr>
      <w:r>
        <w:rPr>
          <w:rFonts w:hint="eastAsia" w:ascii="宋体" w:hAnsi="宋体" w:cs="宋体"/>
          <w:b/>
          <w:bCs/>
          <w:sz w:val="24"/>
        </w:rPr>
        <w:t>日期：年月日</w:t>
      </w:r>
      <w:r>
        <w:rPr>
          <w:rFonts w:hint="eastAsia" w:ascii="宋体" w:hAnsi="宋体" w:cs="宋体"/>
          <w:b/>
          <w:sz w:val="24"/>
        </w:rPr>
        <w:t>（此处加盖议价单位公章）</w:t>
      </w:r>
    </w:p>
    <w:p>
      <w:pPr>
        <w:spacing w:line="360" w:lineRule="auto"/>
        <w:rPr>
          <w:rFonts w:ascii="宋体" w:hAnsi="宋体" w:cs="宋体"/>
          <w:b/>
          <w:bCs/>
          <w:sz w:val="24"/>
        </w:rPr>
      </w:pPr>
    </w:p>
    <w:p>
      <w:pPr>
        <w:pStyle w:val="4"/>
        <w:spacing w:line="240" w:lineRule="auto"/>
        <w:ind w:firstLine="2880" w:firstLineChars="900"/>
        <w:jc w:val="left"/>
        <w:rPr>
          <w:rFonts w:hint="eastAsia" w:ascii="宋体" w:hAnsi="宋体" w:eastAsia="宋体" w:cs="宋体"/>
          <w:sz w:val="32"/>
          <w:szCs w:val="32"/>
          <w:lang w:eastAsia="zh-CN"/>
        </w:rPr>
      </w:pPr>
      <w:bookmarkStart w:id="15" w:name="_Toc57128630"/>
      <w:bookmarkStart w:id="16" w:name="_Toc6350"/>
      <w:bookmarkStart w:id="17" w:name="_Toc192662843"/>
      <w:bookmarkStart w:id="18" w:name="_Toc435515306"/>
      <w:bookmarkStart w:id="19" w:name="_Toc435514866"/>
      <w:bookmarkStart w:id="20" w:name="_Toc275865611"/>
      <w:r>
        <w:rPr>
          <w:rFonts w:hint="eastAsia" w:ascii="宋体" w:hAnsi="宋体" w:eastAsia="宋体" w:cs="宋体"/>
          <w:sz w:val="32"/>
          <w:szCs w:val="32"/>
        </w:rPr>
        <w:t>（五）</w:t>
      </w:r>
      <w:bookmarkEnd w:id="15"/>
      <w:bookmarkEnd w:id="16"/>
      <w:bookmarkEnd w:id="17"/>
      <w:bookmarkEnd w:id="18"/>
      <w:bookmarkEnd w:id="19"/>
      <w:bookmarkEnd w:id="20"/>
      <w:r>
        <w:rPr>
          <w:rFonts w:hint="eastAsia" w:ascii="宋体" w:hAnsi="宋体" w:eastAsia="宋体" w:cs="宋体"/>
          <w:sz w:val="32"/>
          <w:szCs w:val="32"/>
          <w:lang w:eastAsia="zh-CN"/>
        </w:rPr>
        <w:t>设备生命周期维护成本</w:t>
      </w:r>
    </w:p>
    <w:p>
      <w:pPr>
        <w:rPr>
          <w:rFonts w:hint="eastAsia" w:ascii="宋体" w:hAnsi="宋体" w:eastAsia="宋体" w:cs="宋体"/>
          <w:b/>
          <w:sz w:val="24"/>
          <w:lang w:val="en-US" w:eastAsia="zh-CN"/>
        </w:rPr>
      </w:pPr>
      <w:r>
        <w:rPr>
          <w:rFonts w:hint="eastAsia" w:ascii="宋体" w:hAnsi="宋体" w:eastAsia="宋体" w:cs="宋体"/>
          <w:b/>
          <w:sz w:val="24"/>
          <w:lang w:val="en-US" w:eastAsia="zh-CN"/>
        </w:rPr>
        <w:t>1、设备使用年限说明（承诺函）及证明文件（提供设备出厂标签或者使用说明书作为证明附件）</w:t>
      </w:r>
    </w:p>
    <w:p>
      <w:pPr>
        <w:adjustRightInd w:val="0"/>
        <w:snapToGrid w:val="0"/>
        <w:spacing w:line="360" w:lineRule="auto"/>
        <w:jc w:val="both"/>
        <w:rPr>
          <w:rFonts w:ascii="宋体" w:hAnsi="宋体" w:cs="方正小标宋简体"/>
          <w:sz w:val="36"/>
          <w:szCs w:val="36"/>
        </w:rPr>
      </w:pPr>
      <w:r>
        <w:rPr>
          <w:rFonts w:hint="eastAsia" w:ascii="宋体" w:hAnsi="宋体" w:eastAsia="宋体" w:cs="宋体"/>
          <w:b/>
          <w:sz w:val="24"/>
          <w:lang w:val="en-US" w:eastAsia="zh-CN"/>
        </w:rPr>
        <w:t>2、零配件、消耗品初步报价明细清单</w:t>
      </w:r>
      <w:r>
        <w:rPr>
          <w:rFonts w:hint="eastAsia" w:ascii="宋体" w:hAnsi="宋体"/>
          <w:bCs/>
          <w:sz w:val="28"/>
        </w:rPr>
        <w:t>（该部分报价不包括在预算总价内）</w:t>
      </w:r>
    </w:p>
    <w:p>
      <w:pPr>
        <w:pStyle w:val="10"/>
        <w:rPr>
          <w:rFonts w:hint="eastAsia" w:eastAsiaTheme="majorEastAsia"/>
          <w:lang w:eastAsia="zh-CN"/>
        </w:rPr>
      </w:pPr>
      <w:r>
        <w:rPr>
          <w:rFonts w:hint="eastAsia" w:ascii="宋体" w:hAnsi="宋体" w:cs="Times New Roman" w:eastAsiaTheme="minorEastAsia"/>
          <w:b/>
          <w:kern w:val="2"/>
          <w:sz w:val="24"/>
          <w:szCs w:val="21"/>
          <w:lang w:val="en-US" w:eastAsia="zh-CN" w:bidi="ar-SA"/>
        </w:rPr>
        <w:t>（1）深层肌肉刺激仪</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治疗头</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2</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全自动前处理系统</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371" w:type="dxa"/>
            <w:vAlign w:val="center"/>
          </w:tcPr>
          <w:p>
            <w:pPr>
              <w:autoSpaceDE w:val="0"/>
              <w:autoSpaceDN w:val="0"/>
              <w:jc w:val="center"/>
              <w:rPr>
                <w:rFonts w:hint="eastAsia" w:cs="方正小标宋简体" w:asciiTheme="majorEastAsia" w:hAnsiTheme="majorEastAsia" w:eastAsiaTheme="majorEastAsia"/>
                <w:sz w:val="24"/>
              </w:rPr>
            </w:pPr>
            <w:r>
              <w:rPr>
                <w:rFonts w:hint="eastAsia" w:ascii="宋体" w:hAnsi="宋体" w:cs="宋体"/>
                <w:szCs w:val="21"/>
              </w:rPr>
              <w:t>横梁臂模组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371" w:type="dxa"/>
            <w:vAlign w:val="center"/>
          </w:tcPr>
          <w:p>
            <w:pPr>
              <w:autoSpaceDE w:val="0"/>
              <w:autoSpaceDN w:val="0"/>
              <w:jc w:val="center"/>
              <w:rPr>
                <w:rFonts w:hint="eastAsia" w:cs="方正小标宋简体" w:asciiTheme="majorEastAsia" w:hAnsiTheme="majorEastAsia" w:eastAsiaTheme="majorEastAsia"/>
                <w:sz w:val="24"/>
              </w:rPr>
            </w:pPr>
            <w:r>
              <w:rPr>
                <w:rFonts w:hint="eastAsia" w:ascii="宋体" w:hAnsi="宋体" w:cs="宋体"/>
                <w:szCs w:val="21"/>
              </w:rPr>
              <w:t>机架模组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载架模组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孵育模组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5</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外壳模组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6</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洗板模组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7</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外置洗站模组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8</w:t>
            </w:r>
          </w:p>
        </w:tc>
        <w:tc>
          <w:tcPr>
            <w:tcW w:w="2371" w:type="dxa"/>
            <w:vAlign w:val="center"/>
          </w:tcPr>
          <w:p>
            <w:pPr>
              <w:autoSpaceDE w:val="0"/>
              <w:autoSpaceDN w:val="0"/>
              <w:jc w:val="center"/>
              <w:rPr>
                <w:rFonts w:hint="eastAsia" w:ascii="宋体" w:hAnsi="宋体" w:cs="宋体"/>
                <w:kern w:val="0"/>
                <w:sz w:val="24"/>
              </w:rPr>
            </w:pPr>
            <w:r>
              <w:rPr>
                <w:rFonts w:hint="eastAsia" w:ascii="宋体" w:hAnsi="宋体" w:cs="宋体"/>
                <w:szCs w:val="21"/>
              </w:rPr>
              <w:t>配置模组</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numPr>
          <w:ilvl w:val="0"/>
          <w:numId w:val="0"/>
        </w:numPr>
        <w:rPr>
          <w:rFonts w:hint="eastAsia"/>
          <w:lang w:eastAsia="zh-CN"/>
        </w:rPr>
      </w:pPr>
    </w:p>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3</w:t>
      </w: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全自动化学发光过敏原定量检测分析仪</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1</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触摸显示屏电脑</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2</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手持扫码器</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3</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外接水套件</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4</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CSR制冷剂</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autoSpaceDE w:val="0"/>
              <w:autoSpaceDN w:val="0"/>
              <w:jc w:val="center"/>
              <w:rPr>
                <w:rFonts w:hint="eastAsia" w:ascii="宋体" w:hAnsi="宋体" w:cs="宋体"/>
                <w:szCs w:val="21"/>
              </w:rPr>
            </w:pPr>
            <w:r>
              <w:rPr>
                <w:rFonts w:hint="eastAsia" w:ascii="宋体" w:hAnsi="宋体" w:cs="宋体"/>
                <w:szCs w:val="21"/>
              </w:rPr>
              <w:t>5</w:t>
            </w:r>
          </w:p>
        </w:tc>
        <w:tc>
          <w:tcPr>
            <w:tcW w:w="2371" w:type="dxa"/>
            <w:vAlign w:val="center"/>
          </w:tcPr>
          <w:p>
            <w:pPr>
              <w:autoSpaceDE w:val="0"/>
              <w:autoSpaceDN w:val="0"/>
              <w:jc w:val="center"/>
              <w:rPr>
                <w:rFonts w:hint="eastAsia" w:ascii="宋体" w:hAnsi="宋体" w:cs="宋体"/>
                <w:szCs w:val="21"/>
              </w:rPr>
            </w:pPr>
            <w:r>
              <w:rPr>
                <w:rFonts w:hint="eastAsia" w:ascii="宋体" w:hAnsi="宋体" w:cs="宋体"/>
                <w:szCs w:val="21"/>
              </w:rPr>
              <w:t>USB数据线</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adjustRightInd w:val="0"/>
        <w:snapToGrid w:val="0"/>
        <w:spacing w:line="300" w:lineRule="auto"/>
        <w:jc w:val="both"/>
        <w:rPr>
          <w:rFonts w:hint="eastAsia" w:ascii="宋体" w:hAnsi="宋体" w:eastAsia="宋体" w:cs="宋体"/>
          <w:b/>
          <w:sz w:val="24"/>
          <w:lang w:val="en-US" w:eastAsia="zh-CN"/>
        </w:rPr>
      </w:pPr>
    </w:p>
    <w:p>
      <w:pPr>
        <w:adjustRightInd w:val="0"/>
        <w:snapToGrid w:val="0"/>
        <w:spacing w:line="300" w:lineRule="auto"/>
        <w:jc w:val="both"/>
        <w:rPr>
          <w:rFonts w:hint="eastAsia" w:ascii="宋体" w:hAnsi="宋体" w:eastAsia="宋体" w:cs="宋体"/>
          <w:b/>
          <w:bCs/>
          <w:kern w:val="2"/>
          <w:sz w:val="30"/>
          <w:szCs w:val="30"/>
          <w:lang w:val="en-US" w:eastAsia="zh-CN" w:bidi="ar-SA"/>
        </w:rPr>
      </w:pPr>
      <w:r>
        <w:rPr>
          <w:rFonts w:hint="eastAsia" w:ascii="宋体" w:hAnsi="宋体" w:eastAsia="宋体" w:cs="宋体"/>
          <w:b/>
          <w:sz w:val="24"/>
          <w:lang w:val="en-US" w:eastAsia="zh-CN"/>
        </w:rPr>
        <w:t>3、延续保修初步报价：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
      <w:r>
        <w:br w:type="page"/>
      </w:r>
    </w:p>
    <w:p/>
    <w:p>
      <w:pPr>
        <w:pStyle w:val="4"/>
        <w:numPr>
          <w:ilvl w:val="0"/>
          <w:numId w:val="16"/>
        </w:numPr>
        <w:spacing w:line="240" w:lineRule="auto"/>
        <w:jc w:val="center"/>
        <w:rPr>
          <w:rStyle w:val="28"/>
          <w:rFonts w:hint="eastAsia" w:ascii="宋体" w:hAnsi="宋体" w:eastAsia="宋体" w:cs="宋体"/>
          <w:color w:val="auto"/>
          <w:sz w:val="32"/>
          <w:szCs w:val="32"/>
        </w:rPr>
      </w:pPr>
      <w:bookmarkStart w:id="21" w:name="_Toc275865606"/>
      <w:bookmarkStart w:id="22" w:name="_Toc435514855"/>
      <w:bookmarkStart w:id="23" w:name="_Toc435515295"/>
      <w:bookmarkStart w:id="24" w:name="_Toc57128632"/>
      <w:bookmarkStart w:id="25" w:name="_Toc24650"/>
      <w:r>
        <w:rPr>
          <w:rStyle w:val="28"/>
          <w:rFonts w:hint="eastAsia" w:ascii="宋体" w:hAnsi="宋体" w:eastAsia="宋体" w:cs="宋体"/>
          <w:color w:val="auto"/>
          <w:sz w:val="32"/>
          <w:szCs w:val="32"/>
        </w:rPr>
        <w:t>参数条款响应一览表</w:t>
      </w:r>
    </w:p>
    <w:p>
      <w:pPr>
        <w:pStyle w:val="6"/>
        <w:numPr>
          <w:ilvl w:val="0"/>
          <w:numId w:val="0"/>
        </w:numPr>
        <w:spacing w:before="0" w:after="0" w:line="240" w:lineRule="auto"/>
        <w:rPr>
          <w:rFonts w:hint="eastAsia" w:eastAsia="宋体"/>
          <w:lang w:val="en-US" w:eastAsia="zh-CN"/>
        </w:rPr>
      </w:pPr>
      <w:r>
        <w:rPr>
          <w:rFonts w:hint="eastAsia"/>
          <w:lang w:val="en-US" w:eastAsia="zh-CN"/>
        </w:rPr>
        <w:t>1、</w:t>
      </w:r>
      <w:r>
        <w:rPr>
          <w:rFonts w:hint="eastAsia" w:ascii="宋体" w:hAnsi="宋体" w:eastAsia="宋体" w:cs="宋体"/>
          <w:sz w:val="30"/>
          <w:szCs w:val="30"/>
        </w:rPr>
        <w:t>技术</w:t>
      </w:r>
      <w:r>
        <w:rPr>
          <w:rFonts w:hint="eastAsia" w:ascii="宋体" w:hAnsi="宋体" w:eastAsia="宋体" w:cs="宋体"/>
          <w:sz w:val="30"/>
          <w:szCs w:val="30"/>
          <w:lang w:eastAsia="zh-CN"/>
        </w:rPr>
        <w:t>参数响应一览表</w:t>
      </w:r>
    </w:p>
    <w:p>
      <w:pPr>
        <w:spacing w:line="400" w:lineRule="exact"/>
        <w:rPr>
          <w:rFonts w:ascii="宋体" w:hAnsi="宋体"/>
        </w:rPr>
      </w:pPr>
      <w:r>
        <w:rPr>
          <w:rFonts w:hint="eastAsia" w:ascii="宋体" w:hAnsi="宋体"/>
        </w:rPr>
        <w:t>说明：议价必须对应招标文件条款逐条应答并按要求填写下表。</w:t>
      </w:r>
    </w:p>
    <w:tbl>
      <w:tblPr>
        <w:tblStyle w:val="23"/>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w:t>
            </w:r>
            <w:r>
              <w:rPr>
                <w:rFonts w:hint="eastAsia" w:ascii="宋体" w:hAnsi="宋体"/>
                <w:lang w:eastAsia="zh-CN"/>
              </w:rPr>
              <w:t>技术</w:t>
            </w:r>
            <w:r>
              <w:rPr>
                <w:rFonts w:hint="eastAsia" w:ascii="宋体" w:hAnsi="宋体"/>
              </w:rPr>
              <w:t>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059" w:type="dxa"/>
            <w:gridSpan w:val="5"/>
            <w:vAlign w:val="center"/>
          </w:tcPr>
          <w:p>
            <w:pPr>
              <w:rPr>
                <w:rFonts w:hint="eastAsia" w:asciiTheme="minorEastAsia" w:hAnsiTheme="minorEastAsia" w:eastAsiaTheme="minorEastAsia"/>
                <w:szCs w:val="21"/>
                <w:lang w:eastAsia="zh-CN"/>
              </w:rPr>
            </w:pPr>
            <w:r>
              <w:rPr>
                <w:rFonts w:hint="eastAsia" w:asciiTheme="minorEastAsia" w:hAnsiTheme="minorEastAsia"/>
                <w:szCs w:val="21"/>
              </w:rPr>
              <w:t>（三）</w:t>
            </w:r>
            <w:r>
              <w:rPr>
                <w:rFonts w:hint="eastAsia" w:asciiTheme="minorEastAsia" w:hAnsiTheme="minorEastAsia"/>
                <w:szCs w:val="21"/>
                <w:lang w:eastAsia="zh-CN"/>
              </w:rPr>
              <w:t>其他参数</w:t>
            </w:r>
            <w:r>
              <w:rPr>
                <w:rFonts w:hint="eastAsia" w:asciiTheme="minorEastAsia" w:hAnsiTheme="minorEastAsia"/>
                <w:szCs w:val="21"/>
              </w:rPr>
              <w:t>条款</w:t>
            </w:r>
            <w:r>
              <w:rPr>
                <w:rFonts w:hint="eastAsia" w:asciiTheme="minorEastAsia" w:hAnsiTheme="minorEastAsia"/>
                <w:szCs w:val="21"/>
                <w:lang w:eastAsia="zh-CN"/>
              </w:rPr>
              <w:t>响应列表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hint="default" w:asciiTheme="minorEastAsia" w:hAnsiTheme="minorEastAsia" w:eastAsiaTheme="minorEastAsia"/>
                <w:szCs w:val="21"/>
                <w:lang w:val="en-US" w:eastAsia="zh-CN"/>
              </w:rPr>
            </w:pPr>
            <w:r>
              <w:rPr>
                <w:rFonts w:hint="eastAsia" w:asciiTheme="minorEastAsia" w:hAnsiTheme="minorEastAsia"/>
                <w:b/>
                <w:bCs/>
                <w:szCs w:val="21"/>
                <w:lang w:val="en-US" w:eastAsia="zh-CN"/>
              </w:rPr>
              <w:t>**项目合计：*条非“</w:t>
            </w:r>
            <w:r>
              <w:rPr>
                <w:rFonts w:hint="eastAsia"/>
                <w:b/>
                <w:bCs/>
              </w:rPr>
              <w:t>▲</w:t>
            </w:r>
            <w:r>
              <w:rPr>
                <w:rFonts w:hint="eastAsia" w:asciiTheme="minorEastAsia" w:hAnsiTheme="minorEastAsia"/>
                <w:b/>
                <w:bCs/>
                <w:szCs w:val="21"/>
                <w:lang w:val="en-US" w:eastAsia="zh-CN"/>
              </w:rPr>
              <w:t>”号技术参数，本公司正偏离：*条；无偏离*条；负偏离*条。</w:t>
            </w:r>
          </w:p>
        </w:tc>
      </w:tr>
    </w:tbl>
    <w:p>
      <w:pPr>
        <w:spacing w:line="240" w:lineRule="auto"/>
        <w:ind w:right="0" w:rightChars="0"/>
        <w:rPr>
          <w:rFonts w:hint="eastAsia"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备注：议价必须按招标文件要求附相关证明文件，如未提供的视为负偏离。</w:t>
      </w:r>
    </w:p>
    <w:p>
      <w:pPr>
        <w:rPr>
          <w:rFonts w:ascii="宋体" w:hAnsi="宋体" w:eastAsia="宋体" w:cs="宋体"/>
          <w:sz w:val="30"/>
          <w:szCs w:val="30"/>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numPr>
          <w:ilvl w:val="0"/>
          <w:numId w:val="0"/>
        </w:numPr>
        <w:ind w:left="0" w:leftChars="0"/>
        <w:jc w:val="left"/>
        <w:rPr>
          <w:rFonts w:hint="eastAsia" w:ascii="宋体" w:hAnsi="宋体" w:eastAsia="宋体" w:cs="宋体"/>
          <w:lang w:val="en-US" w:eastAsia="zh-CN"/>
        </w:rPr>
      </w:pPr>
      <w:r>
        <w:rPr>
          <w:rFonts w:ascii="宋体" w:hAnsi="宋体" w:eastAsia="宋体" w:cs="宋体"/>
        </w:rPr>
        <w:br w:type="page"/>
      </w:r>
      <w:r>
        <w:rPr>
          <w:rFonts w:hint="eastAsia" w:ascii="宋体" w:hAnsi="宋体" w:eastAsia="宋体" w:cs="宋体"/>
          <w:b/>
          <w:bCs/>
          <w:sz w:val="30"/>
          <w:szCs w:val="30"/>
          <w:lang w:val="en-US" w:eastAsia="zh-CN"/>
        </w:rPr>
        <w:t>2、</w:t>
      </w:r>
      <w:r>
        <w:rPr>
          <w:rFonts w:hint="eastAsia" w:ascii="Arial" w:hAnsi="Arial" w:eastAsia="黑体" w:cs="Times New Roman"/>
          <w:b/>
          <w:bCs/>
          <w:kern w:val="2"/>
          <w:sz w:val="28"/>
          <w:szCs w:val="28"/>
          <w:lang w:val="en-US" w:eastAsia="zh-CN" w:bidi="ar-SA"/>
        </w:rPr>
        <w:t>商务要求（★）响应情况表：（★条款不响应将做废标处理）</w:t>
      </w:r>
    </w:p>
    <w:tbl>
      <w:tblPr>
        <w:tblStyle w:val="23"/>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rPr>
                <w:rFonts w:hint="default"/>
                <w:lang w:val="en-US" w:eastAsia="zh-CN"/>
              </w:rPr>
            </w:pPr>
            <w:r>
              <w:rPr>
                <w:rFonts w:hint="eastAsia" w:eastAsia="宋体" w:cs="Times New Roman"/>
                <w:kern w:val="2"/>
                <w:sz w:val="21"/>
                <w:szCs w:val="24"/>
                <w:lang w:val="en-US" w:eastAsia="zh-CN" w:bidi="ar-SA"/>
              </w:rPr>
              <w:t>商务要求</w:t>
            </w:r>
          </w:p>
        </w:tc>
        <w:tc>
          <w:tcPr>
            <w:tcW w:w="755" w:type="dxa"/>
          </w:tcPr>
          <w:p>
            <w:pPr>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51" w:type="dxa"/>
            <w:vAlign w:val="top"/>
          </w:tcPr>
          <w:p>
            <w:pPr>
              <w:spacing w:line="276" w:lineRule="auto"/>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pPr>
              <w:rPr>
                <w:rFonts w:hint="eastAsia" w:ascii="Times New Roman" w:hAnsi="Times New Roman" w:cs="Times New Roman" w:eastAsiaTheme="minorEastAsia"/>
                <w:kern w:val="2"/>
                <w:sz w:val="21"/>
                <w:szCs w:val="24"/>
                <w:highlight w:val="yellow"/>
                <w:lang w:val="en-US" w:eastAsia="zh-CN" w:bidi="ar-SA"/>
              </w:rPr>
            </w:pPr>
            <w:r>
              <w:rPr>
                <w:rFonts w:hint="eastAsia" w:ascii="Times New Roman" w:hAnsi="Times New Roman" w:cs="Times New Roman" w:eastAsiaTheme="minorEastAsia"/>
                <w:kern w:val="2"/>
                <w:sz w:val="21"/>
                <w:szCs w:val="24"/>
                <w:highlight w:val="yellow"/>
                <w:lang w:val="en-US" w:eastAsia="zh-CN" w:bidi="ar-SA"/>
              </w:rPr>
              <w:t>（1）深层肌肉刺激仪项目：合同签订后并接甲方通知_10_日历日内。</w:t>
            </w:r>
          </w:p>
          <w:p>
            <w:pPr>
              <w:rPr>
                <w:rFonts w:hint="eastAsia" w:ascii="Times New Roman" w:hAnsi="Times New Roman" w:cs="Times New Roman" w:eastAsiaTheme="minorEastAsia"/>
                <w:kern w:val="2"/>
                <w:sz w:val="21"/>
                <w:szCs w:val="24"/>
                <w:highlight w:val="yellow"/>
                <w:lang w:val="en-US" w:eastAsia="zh-CN" w:bidi="ar-SA"/>
              </w:rPr>
            </w:pPr>
            <w:r>
              <w:rPr>
                <w:rFonts w:hint="eastAsia" w:ascii="Times New Roman" w:hAnsi="Times New Roman" w:cs="Times New Roman" w:eastAsiaTheme="minorEastAsia"/>
                <w:kern w:val="2"/>
                <w:sz w:val="21"/>
                <w:szCs w:val="24"/>
                <w:highlight w:val="yellow"/>
                <w:lang w:val="en-US" w:eastAsia="zh-CN" w:bidi="ar-SA"/>
              </w:rPr>
              <w:t>（2）全自动前处理系统项目：合同签订后并接采购人通知_30_日历日内。</w:t>
            </w:r>
          </w:p>
          <w:p>
            <w:pPr>
              <w:rPr>
                <w:rFonts w:hint="eastAsia" w:ascii="Times New Roman" w:hAnsi="Times New Roman" w:cs="Times New Roman" w:eastAsiaTheme="minorEastAsia"/>
                <w:kern w:val="2"/>
                <w:sz w:val="21"/>
                <w:szCs w:val="24"/>
                <w:highlight w:val="yellow"/>
                <w:lang w:val="en-US" w:eastAsia="zh-CN" w:bidi="ar-SA"/>
              </w:rPr>
            </w:pPr>
            <w:r>
              <w:rPr>
                <w:rFonts w:hint="eastAsia" w:ascii="Times New Roman" w:hAnsi="Times New Roman" w:cs="Times New Roman" w:eastAsiaTheme="minorEastAsia"/>
                <w:kern w:val="2"/>
                <w:sz w:val="21"/>
                <w:szCs w:val="24"/>
                <w:highlight w:val="yellow"/>
                <w:lang w:val="en-US" w:eastAsia="zh-CN" w:bidi="ar-SA"/>
              </w:rPr>
              <w:t>（3）全自动化学发光过敏原定量检测分析仪项目：同签订后并接甲方通知60日历日内；</w:t>
            </w:r>
          </w:p>
          <w:p>
            <w:pP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（4）荧光免疫定量分析仪：合同签订后并接甲方通知_3_日历日内</w:t>
            </w:r>
            <w:r>
              <w:rPr>
                <w:rFonts w:hint="eastAsia" w:cs="Times New Roman"/>
                <w:kern w:val="2"/>
                <w:sz w:val="21"/>
                <w:szCs w:val="24"/>
                <w:highlight w:val="yellow"/>
                <w:lang w:val="en-US" w:eastAsia="zh-CN" w:bidi="ar-SA"/>
              </w:rPr>
              <w:t>。</w:t>
            </w:r>
          </w:p>
        </w:tc>
        <w:tc>
          <w:tcPr>
            <w:tcW w:w="755" w:type="dxa"/>
          </w:tcPr>
          <w:p>
            <w:pPr>
              <w:rPr>
                <w:rFonts w:hint="eastAsia"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lang w:val="en-US"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val="en-US" w:eastAsia="zh-CN"/>
              </w:rPr>
              <w:t>甲方</w:t>
            </w:r>
            <w:r>
              <w:rPr>
                <w:rFonts w:hint="eastAsia" w:asciiTheme="minorEastAsia" w:hAnsiTheme="minorEastAsia" w:cstheme="minorEastAsia"/>
                <w:szCs w:val="21"/>
              </w:rPr>
              <w:t>支付合同总价5%的履约保证金，用于补偿</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因</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不履行/不妥善履行合同约定义务而蒙受的损失，如</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不履行/不妥善履行合同约定义务的，</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有权直接从履约保证金中扣除相应违约金/损失赔偿款项。如果在</w:t>
            </w:r>
            <w:r>
              <w:rPr>
                <w:rFonts w:hint="eastAsia"/>
              </w:rPr>
              <w:t>合同签订后至</w:t>
            </w:r>
            <w:r>
              <w:rPr>
                <w:rFonts w:hint="eastAsia"/>
                <w:lang w:eastAsia="zh-CN"/>
              </w:rPr>
              <w:t>乙方</w:t>
            </w:r>
            <w:r>
              <w:rPr>
                <w:rFonts w:hint="eastAsia"/>
              </w:rPr>
              <w:t>履行完毕合同约定的义务事项之</w:t>
            </w:r>
            <w:r>
              <w:rPr>
                <w:rFonts w:hint="eastAsia" w:asciiTheme="minorEastAsia" w:hAnsiTheme="minorEastAsia" w:cstheme="minorEastAsia"/>
                <w:szCs w:val="21"/>
              </w:rPr>
              <w:t>内未发生</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不履行或不妥善履行合同约定义务的情况，在</w:t>
            </w:r>
            <w:r>
              <w:rPr>
                <w:rFonts w:hint="eastAsia"/>
                <w:lang w:eastAsia="zh-CN"/>
              </w:rPr>
              <w:t>乙方</w:t>
            </w:r>
            <w:r>
              <w:rPr>
                <w:rFonts w:hint="eastAsia"/>
              </w:rPr>
              <w:t>履行完毕合同约定的义务事项</w:t>
            </w:r>
            <w:r>
              <w:rPr>
                <w:rFonts w:hint="eastAsia" w:asciiTheme="minorEastAsia" w:hAnsiTheme="minorEastAsia" w:cstheme="minorEastAsia"/>
                <w:szCs w:val="21"/>
              </w:rPr>
              <w:t>后，</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提供完整资料到达</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财务之日起30日内，</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将履约保证金无息返还给</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w:t>
            </w:r>
          </w:p>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货到清点、安装调试验收合格正常使用后，乙方出具全额发票，甲方凭乙方提供的完整资料，自发票到达甲方财务之日起30日内，支付100%合同货款到乙方指定帐户。</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spacing w:line="240" w:lineRule="auto"/>
              <w:ind w:firstLine="420" w:firstLineChars="2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int="eastAsia" w:asciiTheme="minorEastAsia" w:hAnsiTheme="minorEastAsia" w:eastAsiaTheme="minorEastAsia"/>
                <w:bCs/>
                <w:szCs w:val="21"/>
                <w:highlight w:val="yellow"/>
                <w:lang w:eastAsia="zh-CN"/>
              </w:rPr>
            </w:pPr>
            <w:r>
              <w:rPr>
                <w:rFonts w:hint="eastAsia" w:asciiTheme="minorEastAsia" w:hAnsiTheme="minorEastAsia" w:eastAsiaTheme="minorEastAsia"/>
                <w:bCs/>
                <w:szCs w:val="21"/>
                <w:highlight w:val="yellow"/>
                <w:lang w:eastAsia="zh-CN"/>
              </w:rPr>
              <w:t>（</w:t>
            </w:r>
            <w:r>
              <w:rPr>
                <w:rFonts w:hint="eastAsia" w:asciiTheme="minorEastAsia" w:hAnsiTheme="minorEastAsia" w:eastAsiaTheme="minorEastAsia"/>
                <w:bCs/>
                <w:szCs w:val="21"/>
                <w:highlight w:val="yellow"/>
                <w:lang w:val="en-US" w:eastAsia="zh-CN"/>
              </w:rPr>
              <w:t>1</w:t>
            </w:r>
            <w:r>
              <w:rPr>
                <w:rFonts w:hint="eastAsia" w:asciiTheme="minorEastAsia" w:hAnsiTheme="minorEastAsia" w:eastAsiaTheme="minorEastAsia"/>
                <w:bCs/>
                <w:szCs w:val="21"/>
                <w:highlight w:val="yellow"/>
                <w:lang w:eastAsia="zh-CN"/>
              </w:rPr>
              <w:t>）</w:t>
            </w:r>
            <w:r>
              <w:rPr>
                <w:rFonts w:hint="eastAsia" w:asciiTheme="minorEastAsia" w:hAnsiTheme="minorEastAsia" w:eastAsiaTheme="minorEastAsia"/>
                <w:bCs/>
                <w:szCs w:val="21"/>
                <w:highlight w:val="yellow"/>
                <w:lang w:val="en-US" w:eastAsia="zh-CN"/>
              </w:rPr>
              <w:t>深层肌肉刺激仪、全自动前处理系统、全自动化学发光过敏原定量检测分析仪项目</w:t>
            </w:r>
            <w:r>
              <w:rPr>
                <w:rFonts w:hint="eastAsia" w:asciiTheme="minorEastAsia" w:hAnsiTheme="minorEastAsia" w:eastAsiaTheme="minorEastAsia"/>
                <w:bCs/>
                <w:szCs w:val="21"/>
                <w:highlight w:val="yellow"/>
                <w:lang w:eastAsia="zh-CN"/>
              </w:rPr>
              <w:t xml:space="preserve">：免费原厂保修期 </w:t>
            </w:r>
            <w:r>
              <w:rPr>
                <w:rFonts w:hint="eastAsia" w:asciiTheme="minorEastAsia" w:hAnsiTheme="minorEastAsia" w:eastAsiaTheme="minorEastAsia"/>
                <w:bCs/>
                <w:szCs w:val="21"/>
                <w:highlight w:val="yellow"/>
                <w:lang w:val="en-US" w:eastAsia="zh-CN"/>
              </w:rPr>
              <w:t>3</w:t>
            </w:r>
            <w:r>
              <w:rPr>
                <w:rFonts w:hint="eastAsia" w:asciiTheme="minorEastAsia" w:hAnsiTheme="minorEastAsia" w:eastAsiaTheme="minorEastAsia"/>
                <w:bCs/>
                <w:szCs w:val="21"/>
                <w:highlight w:val="yellow"/>
                <w:lang w:eastAsia="zh-CN"/>
              </w:rPr>
              <w:t xml:space="preserve"> 年；</w:t>
            </w:r>
          </w:p>
          <w:p>
            <w:pPr>
              <w:rPr>
                <w:rFonts w:hint="eastAsia" w:asciiTheme="minorEastAsia" w:hAnsiTheme="minorEastAsia" w:eastAsiaTheme="minorEastAsia"/>
                <w:bCs/>
                <w:szCs w:val="21"/>
                <w:highlight w:val="yellow"/>
                <w:lang w:eastAsia="zh-CN"/>
              </w:rPr>
            </w:pPr>
            <w:r>
              <w:rPr>
                <w:rFonts w:hint="eastAsia" w:asciiTheme="minorEastAsia" w:hAnsiTheme="minorEastAsia" w:eastAsiaTheme="minorEastAsia"/>
                <w:bCs/>
                <w:szCs w:val="21"/>
                <w:highlight w:val="yellow"/>
                <w:lang w:eastAsia="zh-CN"/>
              </w:rPr>
              <w:t>（</w:t>
            </w:r>
            <w:r>
              <w:rPr>
                <w:rFonts w:hint="eastAsia" w:asciiTheme="minorEastAsia" w:hAnsiTheme="minorEastAsia" w:eastAsiaTheme="minorEastAsia"/>
                <w:bCs/>
                <w:szCs w:val="21"/>
                <w:highlight w:val="yellow"/>
                <w:lang w:val="en-US" w:eastAsia="zh-CN"/>
              </w:rPr>
              <w:t>2</w:t>
            </w:r>
            <w:r>
              <w:rPr>
                <w:rFonts w:hint="eastAsia" w:asciiTheme="minorEastAsia" w:hAnsiTheme="minorEastAsia" w:eastAsiaTheme="minorEastAsia"/>
                <w:bCs/>
                <w:szCs w:val="21"/>
                <w:highlight w:val="yellow"/>
                <w:lang w:eastAsia="zh-CN"/>
              </w:rPr>
              <w:t>）</w:t>
            </w:r>
            <w:r>
              <w:rPr>
                <w:rFonts w:hint="eastAsia" w:asciiTheme="minorEastAsia" w:hAnsiTheme="minorEastAsia" w:eastAsiaTheme="minorEastAsia"/>
                <w:bCs/>
                <w:szCs w:val="21"/>
                <w:highlight w:val="yellow"/>
                <w:lang w:val="en-US" w:eastAsia="zh-CN"/>
              </w:rPr>
              <w:t>荧光免疫定量分析仪项目：</w:t>
            </w:r>
            <w:r>
              <w:rPr>
                <w:rFonts w:hint="eastAsia" w:asciiTheme="minorEastAsia" w:hAnsiTheme="minorEastAsia" w:eastAsiaTheme="minorEastAsia"/>
                <w:bCs/>
                <w:szCs w:val="21"/>
                <w:highlight w:val="yellow"/>
                <w:lang w:eastAsia="zh-CN"/>
              </w:rPr>
              <w:t>免费原厂</w:t>
            </w:r>
            <w:r>
              <w:rPr>
                <w:rFonts w:hint="eastAsia" w:asciiTheme="minorEastAsia" w:hAnsiTheme="minorEastAsia" w:eastAsiaTheme="minorEastAsia"/>
                <w:bCs/>
                <w:szCs w:val="21"/>
                <w:highlight w:val="yellow"/>
              </w:rPr>
              <w:t>终身</w:t>
            </w:r>
            <w:r>
              <w:rPr>
                <w:rFonts w:hint="eastAsia" w:asciiTheme="minorEastAsia" w:hAnsiTheme="minorEastAsia" w:eastAsiaTheme="minorEastAsia"/>
                <w:bCs/>
                <w:szCs w:val="21"/>
                <w:highlight w:val="yellow"/>
                <w:lang w:val="en-US" w:eastAsia="zh-CN"/>
              </w:rPr>
              <w:t>维保</w:t>
            </w:r>
            <w:r>
              <w:rPr>
                <w:rFonts w:hint="eastAsia" w:asciiTheme="minorEastAsia" w:hAnsiTheme="minorEastAsia" w:eastAsiaTheme="minorEastAsia"/>
                <w:bCs/>
                <w:szCs w:val="21"/>
                <w:highlight w:val="yellow"/>
                <w:lang w:eastAsia="zh-CN"/>
              </w:rPr>
              <w:t>；</w:t>
            </w:r>
          </w:p>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240" w:lineRule="auto"/>
              <w:ind w:firstLine="0" w:firstLineChars="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hint="eastAsia" w:asciiTheme="minorEastAsia" w:hAnsiTheme="minorEastAsia" w:eastAsiaTheme="minorEastAsia"/>
                <w:bCs/>
                <w:szCs w:val="21"/>
              </w:rPr>
            </w:pPr>
          </w:p>
        </w:tc>
      </w:tr>
    </w:tbl>
    <w:p>
      <w:pPr>
        <w:spacing w:line="360" w:lineRule="auto"/>
        <w:ind w:firstLine="964" w:firstLineChars="400"/>
        <w:rPr>
          <w:rFonts w:hint="eastAsia" w:ascii="宋体" w:hAnsi="宋体" w:eastAsia="宋体" w:cs="宋体"/>
          <w:b/>
          <w:bCs/>
          <w:color w:val="000000" w:themeColor="text1"/>
          <w:sz w:val="24"/>
        </w:rPr>
      </w:pPr>
    </w:p>
    <w:p>
      <w:pPr>
        <w:spacing w:line="360" w:lineRule="auto"/>
        <w:ind w:firstLine="964" w:firstLineChars="40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964" w:firstLineChars="40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723" w:firstLineChars="300"/>
        <w:rPr>
          <w:rFonts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sz w:val="32"/>
          <w:szCs w:val="32"/>
        </w:rPr>
      </w:pPr>
      <w:r>
        <w:rPr>
          <w:rFonts w:hint="eastAsia" w:ascii="宋体" w:hAnsi="宋体" w:eastAsia="宋体" w:cs="宋体"/>
          <w:sz w:val="32"/>
          <w:szCs w:val="32"/>
        </w:rPr>
        <w:br w:type="page"/>
      </w:r>
    </w:p>
    <w:p>
      <w:pPr>
        <w:pStyle w:val="4"/>
        <w:spacing w:line="240" w:lineRule="auto"/>
        <w:jc w:val="center"/>
        <w:rPr>
          <w:rFonts w:ascii="宋体" w:hAnsi="宋体" w:eastAsia="宋体" w:cs="宋体"/>
          <w:sz w:val="32"/>
          <w:szCs w:val="32"/>
        </w:rPr>
      </w:pPr>
      <w:r>
        <w:rPr>
          <w:rFonts w:hint="eastAsia" w:ascii="宋体" w:hAnsi="宋体" w:eastAsia="宋体" w:cs="宋体"/>
          <w:sz w:val="32"/>
          <w:szCs w:val="32"/>
        </w:rPr>
        <w:t>（七）售后服务承诺</w:t>
      </w:r>
    </w:p>
    <w:p>
      <w:pPr>
        <w:spacing w:line="400" w:lineRule="exact"/>
        <w:rPr>
          <w:rFonts w:ascii="宋体" w:hAnsi="宋体" w:eastAsia="宋体" w:cs="宋体"/>
          <w:b/>
          <w:sz w:val="24"/>
        </w:rPr>
      </w:pPr>
      <w:r>
        <w:rPr>
          <w:rFonts w:hint="eastAsia" w:ascii="宋体" w:hAnsi="宋体" w:eastAsia="宋体" w:cs="宋体"/>
          <w:b/>
          <w:sz w:val="24"/>
        </w:rPr>
        <w:t>1、配送时间及伴随服务承诺表</w:t>
      </w:r>
    </w:p>
    <w:p>
      <w:pPr>
        <w:rPr>
          <w:rFonts w:ascii="宋体" w:hAnsi="宋体" w:eastAsia="宋体" w:cs="宋体"/>
          <w:bCs/>
          <w:sz w:val="24"/>
        </w:rPr>
      </w:pPr>
    </w:p>
    <w:p>
      <w:pPr>
        <w:rPr>
          <w:rFonts w:ascii="宋体" w:hAnsi="宋体" w:eastAsia="宋体" w:cs="宋体"/>
          <w:bCs/>
          <w:sz w:val="24"/>
        </w:rPr>
      </w:pPr>
      <w:r>
        <w:rPr>
          <w:rFonts w:hint="eastAsia" w:ascii="宋体" w:hAnsi="宋体" w:eastAsia="宋体" w:cs="宋体"/>
          <w:bCs/>
          <w:sz w:val="24"/>
        </w:rPr>
        <w:t>采购编号：</w:t>
      </w:r>
      <w:r>
        <w:rPr>
          <w:rFonts w:hint="eastAsia" w:ascii="宋体" w:hAnsi="宋体" w:eastAsia="宋体" w:cs="宋体"/>
          <w:bCs/>
          <w:sz w:val="24"/>
          <w:u w:val="single"/>
        </w:rPr>
        <w:t xml:space="preserve">          </w:t>
      </w:r>
      <w:r>
        <w:rPr>
          <w:rFonts w:hint="eastAsia" w:ascii="宋体" w:hAnsi="宋体" w:eastAsia="宋体" w:cs="宋体"/>
          <w:bCs/>
          <w:sz w:val="24"/>
        </w:rPr>
        <w:t xml:space="preserve">    议价单位名称（盖章）：</w:t>
      </w:r>
      <w:r>
        <w:rPr>
          <w:rFonts w:hint="eastAsia" w:ascii="宋体" w:hAnsi="宋体" w:eastAsia="宋体" w:cs="宋体"/>
          <w:bCs/>
          <w:sz w:val="24"/>
          <w:u w:val="single"/>
        </w:rPr>
        <w:t xml:space="preserve">                         </w:t>
      </w:r>
    </w:p>
    <w:p>
      <w:pPr>
        <w:spacing w:line="360" w:lineRule="auto"/>
        <w:rPr>
          <w:rFonts w:ascii="宋体" w:hAnsi="宋体" w:eastAsia="宋体" w:cs="宋体"/>
          <w:bCs/>
          <w:sz w:val="24"/>
        </w:rPr>
      </w:pPr>
      <w:r>
        <w:rPr>
          <w:rFonts w:hint="eastAsia" w:ascii="宋体" w:hAnsi="宋体" w:eastAsia="宋体" w:cs="宋体"/>
          <w:bCs/>
          <w:sz w:val="24"/>
        </w:rPr>
        <w:t xml:space="preserve">议价对所申报产品的配送时间等事项做出以下承诺     </w:t>
      </w:r>
    </w:p>
    <w:p>
      <w:pPr>
        <w:spacing w:line="360" w:lineRule="auto"/>
        <w:rPr>
          <w:rFonts w:ascii="宋体" w:hAnsi="宋体" w:eastAsia="宋体" w:cs="宋体"/>
          <w:b/>
          <w:bCs/>
          <w:snapToGrid w:val="0"/>
          <w:kern w:val="0"/>
        </w:rPr>
      </w:pPr>
      <w:r>
        <w:rPr>
          <w:rFonts w:hint="eastAsia" w:ascii="宋体" w:hAnsi="宋体" w:eastAsia="宋体" w:cs="宋体"/>
          <w:bCs/>
          <w:sz w:val="24"/>
        </w:rPr>
        <w:t>2、</w:t>
      </w:r>
      <w:r>
        <w:rPr>
          <w:rFonts w:hint="eastAsia" w:ascii="宋体" w:hAnsi="宋体" w:eastAsia="宋体" w:cs="宋体"/>
          <w:b/>
          <w:color w:val="000000"/>
          <w:sz w:val="24"/>
        </w:rPr>
        <w:t>售后服务承诺应包括的其它主要内容</w:t>
      </w:r>
      <w:r>
        <w:rPr>
          <w:rFonts w:hint="eastAsia" w:ascii="宋体" w:hAnsi="宋体" w:eastAsia="宋体" w:cs="宋体"/>
          <w:color w:val="000000"/>
          <w:sz w:val="28"/>
          <w:szCs w:val="28"/>
        </w:rPr>
        <w:t>：</w:t>
      </w:r>
    </w:p>
    <w:p>
      <w:pPr>
        <w:spacing w:after="60"/>
        <w:ind w:firstLine="420" w:firstLineChars="200"/>
        <w:rPr>
          <w:rFonts w:ascii="宋体" w:hAnsi="宋体" w:eastAsia="宋体" w:cs="宋体"/>
          <w:color w:val="000000"/>
        </w:rPr>
      </w:pPr>
      <w:r>
        <w:rPr>
          <w:rFonts w:hint="eastAsia" w:ascii="宋体" w:hAnsi="宋体" w:eastAsia="宋体" w:cs="宋体"/>
          <w:color w:val="000000"/>
        </w:rPr>
        <w:t>1、售后服务人员简介；</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2、应急维修时间安排；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bCs/>
          <w:color w:val="000000"/>
        </w:rPr>
        <w:t>技术培训安排；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bCs/>
          <w:color w:val="000000"/>
        </w:rPr>
        <w:t>保修服务计划；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bCs/>
          <w:color w:val="000000"/>
        </w:rPr>
      </w:pPr>
      <w:r>
        <w:rPr>
          <w:rFonts w:hint="eastAsia" w:ascii="宋体" w:hAnsi="宋体" w:eastAsia="宋体" w:cs="宋体"/>
          <w:color w:val="000000"/>
        </w:rPr>
        <w:t>5、其它服务承诺；</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bCs/>
          <w:color w:val="000000"/>
        </w:rPr>
      </w:pPr>
      <w:r>
        <w:rPr>
          <w:rFonts w:hint="eastAsia" w:ascii="宋体" w:hAnsi="宋体" w:eastAsia="宋体" w:cs="宋体"/>
          <w:bCs/>
          <w:color w:val="000000"/>
        </w:rPr>
        <w:t>6、….</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p>
    <w:bookmarkEnd w:id="21"/>
    <w:bookmarkEnd w:id="22"/>
    <w:bookmarkEnd w:id="23"/>
    <w:bookmarkEnd w:id="24"/>
    <w:bookmarkEnd w:id="25"/>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rPr>
          <w:rFonts w:hint="eastAsia" w:ascii="宋体" w:hAnsi="宋体" w:eastAsia="宋体" w:cs="宋体"/>
        </w:rPr>
      </w:pPr>
      <w:r>
        <w:rPr>
          <w:rFonts w:hint="eastAsia" w:ascii="宋体" w:hAnsi="宋体" w:eastAsia="宋体" w:cs="宋体"/>
        </w:rPr>
        <w:br w:type="page"/>
      </w:r>
    </w:p>
    <w:p>
      <w:pPr>
        <w:pStyle w:val="4"/>
        <w:spacing w:line="240" w:lineRule="auto"/>
        <w:jc w:val="center"/>
        <w:rPr>
          <w:rFonts w:ascii="宋体" w:hAnsi="宋体" w:eastAsia="宋体" w:cs="宋体"/>
          <w:sz w:val="32"/>
          <w:szCs w:val="32"/>
        </w:rPr>
      </w:pPr>
      <w:r>
        <w:rPr>
          <w:rFonts w:hint="eastAsia" w:ascii="宋体" w:hAnsi="宋体" w:eastAsia="宋体" w:cs="宋体"/>
          <w:sz w:val="32"/>
          <w:szCs w:val="32"/>
        </w:rPr>
        <w:t>（八）议价资格声明函</w:t>
      </w:r>
    </w:p>
    <w:p>
      <w:pPr>
        <w:spacing w:line="360" w:lineRule="auto"/>
        <w:rPr>
          <w:rFonts w:ascii="宋体" w:hAnsi="宋体" w:eastAsia="宋体" w:cs="宋体"/>
          <w:szCs w:val="21"/>
        </w:rPr>
      </w:pPr>
      <w:r>
        <w:rPr>
          <w:rFonts w:hint="eastAsia" w:ascii="宋体" w:hAnsi="宋体" w:eastAsia="宋体" w:cs="宋体"/>
          <w:szCs w:val="21"/>
        </w:rPr>
        <w:t>致：中山大学附属第八医院（深圳福田）</w:t>
      </w:r>
    </w:p>
    <w:p>
      <w:pPr>
        <w:pStyle w:val="37"/>
        <w:snapToGrid w:val="0"/>
        <w:spacing w:beforeLines="50" w:line="360" w:lineRule="auto"/>
        <w:ind w:left="420" w:leftChars="200"/>
        <w:rPr>
          <w:rFonts w:ascii="宋体" w:hAnsi="宋体" w:eastAsia="宋体" w:cs="宋体"/>
        </w:rPr>
      </w:pPr>
      <w:r>
        <w:rPr>
          <w:rFonts w:hint="eastAsia" w:ascii="宋体" w:hAnsi="宋体" w:eastAsia="宋体" w:cs="宋体"/>
        </w:rPr>
        <w:t>关于贵公司代理的</w:t>
      </w:r>
      <w:r>
        <w:rPr>
          <w:rFonts w:hint="eastAsia" w:ascii="宋体" w:hAnsi="宋体" w:eastAsia="宋体" w:cs="宋体"/>
          <w:u w:val="single"/>
        </w:rPr>
        <w:t>（项目名称）</w:t>
      </w:r>
      <w:r>
        <w:rPr>
          <w:rFonts w:hint="eastAsia" w:ascii="宋体" w:hAnsi="宋体" w:eastAsia="宋体" w:cs="宋体"/>
        </w:rPr>
        <w:t>项目（项目编号：（项目编号））招标，本公司（企业）愿意参加议价，并声明：</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我公司</w:t>
      </w:r>
      <w:r>
        <w:rPr>
          <w:rFonts w:hint="eastAsia" w:ascii="宋体" w:hAnsi="宋体" w:eastAsia="宋体" w:cs="宋体"/>
          <w:bCs/>
          <w:szCs w:val="21"/>
        </w:rPr>
        <w:t>具备</w:t>
      </w:r>
      <w:r>
        <w:rPr>
          <w:rFonts w:hint="eastAsia" w:ascii="宋体" w:hAnsi="宋体" w:eastAsia="宋体" w:cs="宋体"/>
          <w:bCs/>
          <w:szCs w:val="20"/>
        </w:rPr>
        <w:t>《中华人民共和国政府采购法》</w:t>
      </w:r>
      <w:r>
        <w:rPr>
          <w:rFonts w:hint="eastAsia" w:ascii="宋体" w:hAnsi="宋体" w:eastAsia="宋体" w:cs="宋体"/>
          <w:bCs/>
          <w:szCs w:val="21"/>
        </w:rPr>
        <w:t>第二十二条规定的条件：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1.具有独立承担民事责任的能力；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2.具有良好的商业信誉和健全的财务会计制度；</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3.具有履行合同所必需的设备和专业技术能力；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4.有依法缴纳税收和社会保障资金的良好记录；</w:t>
      </w:r>
    </w:p>
    <w:p>
      <w:pPr>
        <w:spacing w:line="360" w:lineRule="auto"/>
        <w:ind w:firstLine="420" w:firstLineChars="200"/>
        <w:rPr>
          <w:rFonts w:ascii="宋体" w:hAnsi="宋体" w:eastAsia="宋体" w:cs="宋体"/>
          <w:b/>
          <w:bCs/>
          <w:szCs w:val="21"/>
        </w:rPr>
      </w:pPr>
      <w:r>
        <w:rPr>
          <w:rFonts w:hint="eastAsia" w:ascii="宋体" w:hAnsi="宋体" w:eastAsia="宋体" w:cs="宋体"/>
          <w:szCs w:val="21"/>
        </w:rPr>
        <w:t>5.</w:t>
      </w:r>
      <w:r>
        <w:rPr>
          <w:rFonts w:hint="eastAsia" w:ascii="宋体" w:hAnsi="宋体" w:eastAsia="宋体" w:cs="宋体"/>
          <w:b/>
          <w:bCs/>
          <w:szCs w:val="21"/>
        </w:rPr>
        <w:t>参加政府采购活动前三年内，在经营活动中没有重大违法记录；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6.法律、行政法规规定的其他条件。</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我公司对本招标项目所提供的货物或服务未侵犯知识产权。</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我公司保证我院拥有所投产品完整的所有权，不以保护知识产权或技术保密的名义对所有权和使用权进行任何限制。</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我公司参与该项目议价，严格遵守政府采购相关法律，议价做到诚实，不造假，不围标、串标、陪标。我公司已清楚，如违反上述要求，其议价将作废，被列入不良记录名单并在网上曝光，同时将被提请政府采购监督管理部门给予一定年限内禁止参与政府采购活动或其他处罚。</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如果中标，做到守信，不偷工减料，依照本项目招标文件需求内容、签署的采购合同及本公司在议价中所作的一切承诺履约。项目验收达到全部指标合格，力争优良。</w:t>
      </w:r>
    </w:p>
    <w:p>
      <w:pPr>
        <w:numPr>
          <w:ilvl w:val="0"/>
          <w:numId w:val="17"/>
        </w:numPr>
        <w:spacing w:line="360" w:lineRule="auto"/>
        <w:ind w:right="-815" w:firstLineChars="200"/>
        <w:rPr>
          <w:rFonts w:ascii="宋体" w:hAnsi="宋体" w:eastAsia="宋体" w:cs="宋体"/>
          <w:bCs/>
          <w:szCs w:val="21"/>
        </w:rPr>
      </w:pPr>
      <w:r>
        <w:rPr>
          <w:rFonts w:hint="eastAsia" w:ascii="宋体" w:hAnsi="宋体" w:eastAsia="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7"/>
        </w:numPr>
        <w:spacing w:line="360" w:lineRule="auto"/>
        <w:ind w:right="-815" w:firstLineChars="200"/>
        <w:rPr>
          <w:rFonts w:ascii="宋体" w:hAnsi="宋体" w:eastAsia="宋体" w:cs="宋体"/>
        </w:rPr>
      </w:pPr>
      <w:r>
        <w:rPr>
          <w:rFonts w:hint="eastAsia" w:ascii="宋体" w:hAnsi="宋体" w:eastAsia="宋体" w:cs="宋体"/>
        </w:rPr>
        <w:t>本公司（企业）的法定代表人或单位负责人与本项目其他议价的法定代表人或单位负责人不为同一人且与其他议价之间不存在直接控股、管理关系。</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rPr>
        <w:t>本公司（企业）承诺在本次招标采购活动中，如有违法、违规、弄虚作假行为，所造成的损失、不良后果及法律责任，一律由我公司（企业）承担。</w:t>
      </w:r>
    </w:p>
    <w:p>
      <w:pPr>
        <w:numPr>
          <w:ilvl w:val="0"/>
          <w:numId w:val="17"/>
        </w:numPr>
        <w:spacing w:line="360" w:lineRule="auto"/>
        <w:ind w:right="-815" w:firstLineChars="200"/>
        <w:rPr>
          <w:rFonts w:ascii="宋体" w:hAnsi="宋体" w:eastAsia="宋体" w:cs="宋体"/>
          <w:szCs w:val="21"/>
        </w:rPr>
      </w:pPr>
      <w:r>
        <w:rPr>
          <w:rFonts w:hint="eastAsia" w:ascii="宋体" w:hAnsi="宋体" w:eastAsia="宋体" w:cs="宋体"/>
          <w:szCs w:val="21"/>
        </w:rPr>
        <w:t>在参与</w:t>
      </w:r>
      <w:r>
        <w:rPr>
          <w:rFonts w:hint="eastAsia" w:ascii="宋体" w:hAnsi="宋体" w:eastAsia="宋体" w:cs="宋体"/>
        </w:rPr>
        <w:t>本次招标采购活动中</w:t>
      </w:r>
      <w:r>
        <w:rPr>
          <w:rFonts w:hint="eastAsia" w:ascii="宋体" w:hAnsi="宋体" w:eastAsia="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7"/>
        </w:numPr>
        <w:spacing w:line="360" w:lineRule="auto"/>
        <w:ind w:right="-815" w:firstLine="422" w:firstLineChars="200"/>
        <w:rPr>
          <w:rFonts w:ascii="宋体" w:hAnsi="宋体" w:eastAsia="宋体" w:cs="宋体"/>
          <w:szCs w:val="21"/>
        </w:rPr>
      </w:pPr>
      <w:r>
        <w:rPr>
          <w:rFonts w:hint="eastAsia" w:ascii="宋体" w:hAnsi="宋体" w:eastAsia="宋体" w:cs="宋体"/>
          <w:b/>
          <w:bCs/>
          <w:szCs w:val="21"/>
        </w:rPr>
        <w:t>在参与</w:t>
      </w:r>
      <w:r>
        <w:rPr>
          <w:rFonts w:hint="eastAsia" w:ascii="宋体" w:hAnsi="宋体" w:eastAsia="宋体" w:cs="宋体"/>
          <w:b/>
          <w:bCs/>
        </w:rPr>
        <w:t>本次招标采购活动中</w:t>
      </w:r>
      <w:r>
        <w:rPr>
          <w:rFonts w:hint="eastAsia" w:ascii="宋体" w:hAnsi="宋体" w:eastA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即我公司不存在还处于被禁止参与政府采购活动的期限内情形。</w:t>
      </w:r>
    </w:p>
    <w:p>
      <w:pPr>
        <w:numPr>
          <w:ilvl w:val="0"/>
          <w:numId w:val="17"/>
        </w:numPr>
        <w:spacing w:line="360" w:lineRule="auto"/>
        <w:ind w:right="-815" w:firstLine="422" w:firstLineChars="200"/>
        <w:rPr>
          <w:rFonts w:ascii="宋体" w:hAnsi="宋体" w:eastAsia="宋体" w:cs="宋体"/>
          <w:b/>
          <w:bCs/>
          <w:szCs w:val="21"/>
        </w:rPr>
      </w:pPr>
      <w:r>
        <w:rPr>
          <w:rFonts w:hint="eastAsia" w:ascii="宋体" w:hAnsi="宋体" w:eastAsia="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eastAsia="宋体" w:cs="宋体"/>
          <w:szCs w:val="21"/>
        </w:rPr>
      </w:pPr>
      <w:r>
        <w:rPr>
          <w:rFonts w:hint="eastAsia" w:ascii="宋体" w:hAnsi="宋体" w:eastAsia="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eastAsia="宋体" w:cs="宋体"/>
          <w:b/>
          <w:sz w:val="24"/>
        </w:rPr>
      </w:pPr>
      <w:r>
        <w:rPr>
          <w:rFonts w:hint="eastAsia" w:ascii="宋体" w:hAnsi="宋体" w:eastAsia="宋体" w:cs="宋体"/>
          <w:b/>
          <w:sz w:val="24"/>
        </w:rPr>
        <w:t>备注：1.本声明函必须提供且内容不得擅自删改，否则视为无效议价。</w:t>
      </w:r>
    </w:p>
    <w:p>
      <w:pPr>
        <w:snapToGrid w:val="0"/>
        <w:spacing w:line="360" w:lineRule="auto"/>
        <w:ind w:firstLine="723" w:firstLineChars="300"/>
        <w:rPr>
          <w:rFonts w:ascii="宋体" w:hAnsi="宋体" w:eastAsia="宋体" w:cs="宋体"/>
          <w:b/>
          <w:sz w:val="24"/>
        </w:rPr>
      </w:pPr>
      <w:r>
        <w:rPr>
          <w:rFonts w:hint="eastAsia" w:ascii="宋体" w:hAnsi="宋体" w:eastAsia="宋体" w:cs="宋体"/>
          <w:b/>
          <w:sz w:val="24"/>
        </w:rPr>
        <w:t>2. 本声明函如有虚假或与事实不符的，作无效议价处理。</w:t>
      </w:r>
    </w:p>
    <w:p>
      <w:pPr>
        <w:spacing w:line="360" w:lineRule="auto"/>
        <w:ind w:firstLine="480" w:firstLineChars="200"/>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10"/>
        <w:rPr>
          <w:rFonts w:ascii="宋体" w:hAnsi="宋体" w:cs="宋体"/>
          <w:kern w:val="0"/>
          <w:szCs w:val="21"/>
        </w:rPr>
      </w:pPr>
    </w:p>
    <w:p>
      <w:pPr>
        <w:rPr>
          <w:rFonts w:ascii="宋体" w:hAnsi="宋体" w:eastAsia="宋体" w:cs="宋体"/>
          <w:kern w:val="0"/>
          <w:szCs w:val="21"/>
        </w:rPr>
      </w:pPr>
    </w:p>
    <w:p>
      <w:pPr>
        <w:rPr>
          <w:rFonts w:hint="eastAsia" w:asciiTheme="majorEastAsia" w:hAnsiTheme="majorEastAsia"/>
          <w:sz w:val="32"/>
          <w:szCs w:val="32"/>
          <w:highlight w:val="yellow"/>
          <w:lang w:eastAsia="zh-CN"/>
        </w:rPr>
      </w:pPr>
      <w:r>
        <w:rPr>
          <w:rFonts w:hint="eastAsia" w:asciiTheme="majorEastAsia" w:hAnsiTheme="majorEastAsia"/>
          <w:sz w:val="32"/>
          <w:szCs w:val="32"/>
          <w:highlight w:val="yellow"/>
          <w:lang w:eastAsia="zh-CN"/>
        </w:rPr>
        <w:br w:type="page"/>
      </w:r>
    </w:p>
    <w:p>
      <w:pPr>
        <w:pStyle w:val="4"/>
        <w:numPr>
          <w:ilvl w:val="0"/>
          <w:numId w:val="0"/>
        </w:numPr>
        <w:spacing w:line="240" w:lineRule="auto"/>
        <w:ind w:left="3360" w:leftChars="0"/>
        <w:jc w:val="both"/>
        <w:rPr>
          <w:rFonts w:hint="eastAsia" w:asciiTheme="majorEastAsia" w:hAnsiTheme="majorEastAsia"/>
          <w:sz w:val="32"/>
          <w:szCs w:val="32"/>
          <w:highlight w:val="yellow"/>
        </w:rPr>
      </w:pPr>
      <w:r>
        <w:rPr>
          <w:rFonts w:hint="eastAsia" w:asciiTheme="majorEastAsia" w:hAnsiTheme="majorEastAsia"/>
          <w:sz w:val="32"/>
          <w:szCs w:val="32"/>
          <w:highlight w:val="yellow"/>
          <w:lang w:eastAsia="zh-CN"/>
        </w:rPr>
        <w:t>（九）</w:t>
      </w:r>
      <w:r>
        <w:rPr>
          <w:rFonts w:hint="eastAsia" w:asciiTheme="majorEastAsia" w:hAnsiTheme="majorEastAsia"/>
          <w:sz w:val="32"/>
          <w:szCs w:val="32"/>
          <w:highlight w:val="yellow"/>
        </w:rPr>
        <w:t>中小企业声明函</w:t>
      </w:r>
    </w:p>
    <w:p>
      <w:pPr>
        <w:pStyle w:val="4"/>
        <w:numPr>
          <w:ilvl w:val="0"/>
          <w:numId w:val="0"/>
        </w:numPr>
        <w:spacing w:line="240" w:lineRule="auto"/>
        <w:jc w:val="both"/>
        <w:rPr>
          <w:rFonts w:hint="eastAsia" w:asciiTheme="majorEastAsia" w:hAnsiTheme="majorEastAsia"/>
          <w:highlight w:val="yellow"/>
        </w:rPr>
      </w:pPr>
      <w:r>
        <w:rPr>
          <w:rFonts w:hint="eastAsia" w:asciiTheme="majorEastAsia" w:hAnsiTheme="majorEastAsia"/>
          <w:highlight w:val="yellow"/>
          <w:lang w:eastAsia="zh-CN"/>
        </w:rPr>
        <w:t>注：</w:t>
      </w:r>
      <w:r>
        <w:rPr>
          <w:rFonts w:hint="eastAsia" w:asciiTheme="majorEastAsia" w:hAnsiTheme="majorEastAsia"/>
          <w:b/>
          <w:bCs/>
          <w:sz w:val="24"/>
          <w:szCs w:val="21"/>
          <w:highlight w:val="yellow"/>
          <w:lang w:eastAsia="zh-CN"/>
        </w:rPr>
        <w:t>符合条件</w:t>
      </w:r>
      <w:r>
        <w:rPr>
          <w:rFonts w:hint="eastAsia" w:asciiTheme="majorEastAsia" w:hAnsiTheme="majorEastAsia"/>
          <w:b/>
          <w:bCs/>
          <w:sz w:val="24"/>
          <w:szCs w:val="21"/>
          <w:highlight w:val="yellow"/>
          <w:lang w:val="en-US" w:eastAsia="zh-CN"/>
        </w:rPr>
        <w:t>的需</w:t>
      </w:r>
      <w:r>
        <w:rPr>
          <w:rFonts w:hint="eastAsia" w:asciiTheme="majorEastAsia" w:hAnsiTheme="majorEastAsia"/>
          <w:b/>
          <w:bCs/>
          <w:sz w:val="24"/>
          <w:szCs w:val="21"/>
          <w:highlight w:val="yellow"/>
          <w:lang w:eastAsia="zh-CN"/>
        </w:rPr>
        <w:t>提供。</w:t>
      </w:r>
    </w:p>
    <w:p>
      <w:pPr>
        <w:pStyle w:val="10"/>
        <w:tabs>
          <w:tab w:val="left" w:pos="562"/>
          <w:tab w:val="left" w:pos="3372"/>
          <w:tab w:val="left" w:pos="3653"/>
        </w:tabs>
        <w:rPr>
          <w:rFonts w:ascii="宋体"/>
          <w:b/>
          <w:sz w:val="20"/>
        </w:rPr>
      </w:pPr>
    </w:p>
    <w:p>
      <w:pPr>
        <w:widowControl/>
        <w:ind w:firstLine="420" w:firstLineChars="200"/>
        <w:textAlignment w:val="baseline"/>
        <w:rPr>
          <w:rFonts w:hint="eastAsia" w:ascii="宋体" w:hAnsi="宋体"/>
          <w:sz w:val="21"/>
          <w:szCs w:val="21"/>
        </w:rPr>
      </w:pPr>
      <w:r>
        <w:rPr>
          <w:rFonts w:hint="eastAsia" w:ascii="宋体" w:hAnsi="宋体"/>
          <w:sz w:val="21"/>
          <w:szCs w:val="21"/>
        </w:rPr>
        <w:t>本公司郑重声明，根据《政府采购促进中小企业发展管理办法》（财库﹝2020﹞46 号）的规定，本公司</w:t>
      </w:r>
    </w:p>
    <w:p>
      <w:pPr>
        <w:widowControl/>
        <w:ind w:firstLine="420" w:firstLineChars="200"/>
        <w:textAlignment w:val="baseline"/>
        <w:rPr>
          <w:rFonts w:hint="eastAsia" w:ascii="宋体" w:hAnsi="宋体"/>
          <w:sz w:val="21"/>
          <w:szCs w:val="21"/>
        </w:rPr>
      </w:pPr>
      <w:r>
        <w:rPr>
          <w:rFonts w:hint="eastAsia" w:ascii="宋体" w:hAnsi="宋体"/>
          <w:sz w:val="21"/>
          <w:szCs w:val="21"/>
        </w:rPr>
        <w:t>（</w:t>
      </w:r>
      <w:r>
        <w:rPr>
          <w:rFonts w:hint="eastAsia" w:ascii="宋体" w:hAnsi="宋体"/>
          <w:sz w:val="21"/>
          <w:szCs w:val="21"/>
          <w:u w:val="single"/>
        </w:rPr>
        <w:tab/>
      </w:r>
      <w:r>
        <w:rPr>
          <w:rFonts w:hint="eastAsia" w:ascii="宋体" w:hAnsi="宋体"/>
          <w:sz w:val="21"/>
          <w:szCs w:val="21"/>
          <w:u w:val="single"/>
          <w:lang w:val="en-US" w:eastAsia="zh-CN"/>
        </w:rPr>
        <w:t xml:space="preserve">   </w:t>
      </w:r>
      <w:r>
        <w:rPr>
          <w:rFonts w:hint="eastAsia" w:ascii="宋体" w:hAnsi="宋体"/>
          <w:sz w:val="21"/>
          <w:szCs w:val="21"/>
        </w:rPr>
        <w:t>）参加</w:t>
      </w:r>
      <w:r>
        <w:rPr>
          <w:rFonts w:hint="eastAsia" w:ascii="宋体" w:hAnsi="宋体"/>
          <w:sz w:val="21"/>
          <w:szCs w:val="21"/>
          <w:u w:val="single"/>
        </w:rPr>
        <w:t>（单位名称）</w:t>
      </w:r>
      <w:r>
        <w:rPr>
          <w:rFonts w:hint="eastAsia" w:ascii="宋体" w:hAnsi="宋体"/>
          <w:sz w:val="21"/>
          <w:szCs w:val="21"/>
        </w:rPr>
        <w:t>的</w:t>
      </w:r>
      <w:r>
        <w:rPr>
          <w:rFonts w:hint="eastAsia" w:ascii="宋体" w:hAnsi="宋体"/>
          <w:sz w:val="21"/>
          <w:szCs w:val="21"/>
          <w:u w:val="single"/>
        </w:rPr>
        <w:t>（项目名称）</w:t>
      </w:r>
      <w:r>
        <w:rPr>
          <w:rFonts w:hint="eastAsia" w:ascii="宋体" w:hAnsi="宋体"/>
          <w:sz w:val="21"/>
          <w:szCs w:val="21"/>
        </w:rPr>
        <w:t>采购活动，</w:t>
      </w:r>
      <w:r>
        <w:rPr>
          <w:rFonts w:hint="eastAsia" w:ascii="宋体" w:hAnsi="宋体"/>
          <w:sz w:val="21"/>
          <w:szCs w:val="21"/>
          <w:lang w:val="en-US" w:eastAsia="zh-CN"/>
        </w:rPr>
        <w:t>在货物采购项目中，</w:t>
      </w:r>
      <w:r>
        <w:rPr>
          <w:rFonts w:hint="eastAsia" w:ascii="宋体" w:hAnsi="宋体"/>
          <w:sz w:val="21"/>
          <w:szCs w:val="21"/>
        </w:rPr>
        <w:t>提供的货物全部由符合政策要求的</w:t>
      </w:r>
      <w:r>
        <w:rPr>
          <w:rFonts w:hint="eastAsia" w:ascii="宋体" w:hAnsi="宋体"/>
          <w:b/>
          <w:bCs/>
          <w:sz w:val="21"/>
          <w:szCs w:val="21"/>
        </w:rPr>
        <w:t>中小企业制造</w:t>
      </w:r>
      <w:r>
        <w:rPr>
          <w:rFonts w:hint="eastAsia" w:ascii="宋体" w:hAnsi="宋体"/>
          <w:b/>
          <w:bCs/>
          <w:sz w:val="21"/>
          <w:szCs w:val="21"/>
          <w:lang w:eastAsia="zh-CN"/>
        </w:rPr>
        <w:t>，</w:t>
      </w:r>
      <w:r>
        <w:rPr>
          <w:rFonts w:hint="eastAsia" w:ascii="宋体" w:hAnsi="宋体"/>
          <w:sz w:val="21"/>
          <w:szCs w:val="21"/>
          <w:lang w:val="en-US" w:eastAsia="zh-CN"/>
        </w:rPr>
        <w:t>即货物由中小企业生产且使用该中小企业商号或者注册商标</w:t>
      </w:r>
      <w:r>
        <w:rPr>
          <w:rFonts w:hint="eastAsia" w:ascii="宋体" w:hAnsi="宋体"/>
          <w:sz w:val="21"/>
          <w:szCs w:val="21"/>
        </w:rPr>
        <w:t>。相关企业的具体情况如下：</w:t>
      </w:r>
    </w:p>
    <w:p>
      <w:pPr>
        <w:widowControl/>
        <w:ind w:firstLine="420" w:firstLineChars="200"/>
        <w:textAlignment w:val="baseline"/>
        <w:rPr>
          <w:rFonts w:hint="eastAsia" w:ascii="宋体" w:hAnsi="宋体"/>
          <w:sz w:val="21"/>
          <w:szCs w:val="21"/>
        </w:rPr>
      </w:pPr>
      <w:r>
        <w:rPr>
          <w:rFonts w:hint="eastAsia" w:ascii="宋体" w:hAnsi="宋体"/>
          <w:sz w:val="21"/>
          <w:szCs w:val="21"/>
        </w:rPr>
        <w:t>1、</w:t>
      </w:r>
      <w:r>
        <w:rPr>
          <w:rFonts w:hint="eastAsia" w:ascii="宋体" w:hAnsi="宋体"/>
          <w:sz w:val="21"/>
          <w:szCs w:val="21"/>
          <w:u w:val="single"/>
        </w:rPr>
        <w:t>（标的名称）</w:t>
      </w:r>
      <w:r>
        <w:rPr>
          <w:rFonts w:hint="eastAsia" w:ascii="宋体" w:hAnsi="宋体"/>
          <w:sz w:val="21"/>
          <w:szCs w:val="21"/>
        </w:rPr>
        <w:t xml:space="preserve">， 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，从业人员</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367" w:firstLineChars="175"/>
        <w:textAlignment w:val="baseline"/>
        <w:rPr>
          <w:rFonts w:hint="eastAsia" w:ascii="宋体" w:hAnsi="宋体"/>
          <w:sz w:val="21"/>
          <w:szCs w:val="21"/>
        </w:rPr>
      </w:pPr>
      <w:r>
        <w:rPr>
          <w:rFonts w:hint="eastAsia" w:ascii="宋体" w:hAnsi="宋体"/>
          <w:sz w:val="21"/>
          <w:szCs w:val="21"/>
        </w:rPr>
        <w:t>2、</w:t>
      </w:r>
      <w:r>
        <w:rPr>
          <w:rFonts w:hint="eastAsia" w:ascii="宋体" w:hAnsi="宋体"/>
          <w:sz w:val="21"/>
          <w:szCs w:val="21"/>
          <w:u w:val="single"/>
        </w:rPr>
        <w:t>（标的名称）</w:t>
      </w:r>
      <w:r>
        <w:rPr>
          <w:rFonts w:hint="eastAsia" w:ascii="宋体" w:hAnsi="宋体"/>
          <w:sz w:val="21"/>
          <w:szCs w:val="21"/>
        </w:rPr>
        <w:t xml:space="preserve">，属于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 xml:space="preserve">，从业人员 </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420" w:firstLineChars="200"/>
        <w:textAlignment w:val="baseline"/>
        <w:rPr>
          <w:rFonts w:hint="eastAsia" w:ascii="宋体" w:hAnsi="宋体"/>
          <w:sz w:val="21"/>
          <w:szCs w:val="21"/>
          <w:lang w:val="en-US" w:eastAsia="zh-CN"/>
        </w:rPr>
      </w:pPr>
      <w:r>
        <w:rPr>
          <w:rFonts w:hint="eastAsia" w:ascii="宋体" w:hAnsi="宋体"/>
          <w:sz w:val="21"/>
          <w:szCs w:val="21"/>
          <w:lang w:val="en-US" w:eastAsia="zh-CN"/>
        </w:rPr>
        <w:t>3、。</w:t>
      </w:r>
    </w:p>
    <w:p>
      <w:pPr>
        <w:widowControl/>
        <w:ind w:firstLine="420" w:firstLineChars="200"/>
        <w:textAlignment w:val="baseline"/>
        <w:rPr>
          <w:rFonts w:hint="eastAsia" w:ascii="宋体" w:hAnsi="宋体"/>
          <w:sz w:val="21"/>
          <w:szCs w:val="21"/>
        </w:rPr>
      </w:pPr>
      <w:r>
        <w:rPr>
          <w:rFonts w:hint="eastAsia" w:ascii="宋体" w:hAnsi="宋体"/>
          <w:sz w:val="21"/>
          <w:szCs w:val="21"/>
        </w:rPr>
        <w:t>以上企业，不属于大企业的分支机构，不存在控股股东为大企业的情形，也不存在与大企业的负责人为同一人的情形。</w:t>
      </w:r>
    </w:p>
    <w:p>
      <w:pPr>
        <w:widowControl/>
        <w:ind w:firstLine="420" w:firstLineChars="200"/>
        <w:textAlignment w:val="baseline"/>
        <w:rPr>
          <w:rFonts w:hint="eastAsia" w:ascii="宋体" w:hAnsi="宋体"/>
          <w:sz w:val="21"/>
          <w:szCs w:val="21"/>
        </w:rPr>
      </w:pPr>
      <w:r>
        <w:rPr>
          <w:rFonts w:hint="eastAsia" w:ascii="宋体" w:hAnsi="宋体"/>
          <w:sz w:val="21"/>
          <w:szCs w:val="21"/>
        </w:rPr>
        <w:t>本企业对上述声明内容的真实性负责。如有虚假，将依法承担相应责任。</w:t>
      </w:r>
    </w:p>
    <w:p>
      <w:pPr>
        <w:widowControl/>
        <w:ind w:firstLine="420" w:firstLineChars="200"/>
        <w:textAlignment w:val="baseline"/>
        <w:rPr>
          <w:rFonts w:hint="eastAsia" w:ascii="宋体" w:hAnsi="宋体"/>
          <w:sz w:val="21"/>
          <w:szCs w:val="21"/>
        </w:rPr>
      </w:pPr>
      <w:r>
        <w:rPr>
          <w:rFonts w:hint="eastAsia" w:ascii="宋体" w:hAnsi="宋体"/>
          <w:sz w:val="21"/>
          <w:szCs w:val="21"/>
        </w:rPr>
        <w:t>企业名称（盖章）日期：</w:t>
      </w:r>
    </w:p>
    <w:p>
      <w:pPr>
        <w:widowControl/>
        <w:ind w:firstLine="420" w:firstLineChars="200"/>
        <w:textAlignment w:val="baseline"/>
        <w:rPr>
          <w:rFonts w:hint="eastAsia" w:ascii="宋体" w:hAnsi="宋体"/>
          <w:sz w:val="21"/>
          <w:szCs w:val="21"/>
        </w:rPr>
      </w:pPr>
      <w:bookmarkStart w:id="26" w:name="_bookmark1"/>
      <w:bookmarkEnd w:id="26"/>
    </w:p>
    <w:p>
      <w:pPr>
        <w:widowControl/>
        <w:ind w:firstLine="420" w:firstLineChars="200"/>
        <w:textAlignment w:val="baseline"/>
        <w:rPr>
          <w:rFonts w:hint="eastAsia" w:ascii="宋体" w:hAnsi="宋体"/>
          <w:sz w:val="21"/>
          <w:szCs w:val="21"/>
        </w:rPr>
      </w:pPr>
    </w:p>
    <w:p>
      <w:pPr>
        <w:widowControl/>
        <w:ind w:firstLine="420" w:firstLineChars="200"/>
        <w:textAlignment w:val="baseline"/>
        <w:rPr>
          <w:rFonts w:hint="eastAsia" w:ascii="宋体" w:hAnsi="宋体"/>
          <w:sz w:val="21"/>
          <w:szCs w:val="21"/>
        </w:rPr>
      </w:pPr>
      <w:r>
        <w:rPr>
          <w:rFonts w:hint="eastAsia" w:ascii="宋体" w:hAnsi="宋体"/>
          <w:sz w:val="21"/>
          <w:szCs w:val="21"/>
        </w:rPr>
        <w:t>从业人员、营业收入、资产总额填报上一年度数据，无上一年度数据的新成立企业可不填报。</w:t>
      </w:r>
    </w:p>
    <w:p>
      <w:pPr>
        <w:pStyle w:val="3"/>
        <w:ind w:left="0" w:right="30"/>
        <w:jc w:val="left"/>
        <w:rPr>
          <w:rFonts w:hint="eastAsia"/>
          <w:sz w:val="21"/>
          <w:szCs w:val="21"/>
        </w:rPr>
      </w:pPr>
    </w:p>
    <w:p>
      <w:pPr>
        <w:jc w:val="center"/>
        <w:rPr>
          <w:rFonts w:ascii="宋体" w:hAnsi="宋体"/>
          <w:b/>
          <w:sz w:val="32"/>
          <w:szCs w:val="32"/>
        </w:rPr>
      </w:pPr>
      <w:r>
        <w:rPr>
          <w:rFonts w:hint="eastAsia" w:ascii="宋体" w:hAnsi="宋体" w:cs="宋体"/>
          <w:b/>
          <w:sz w:val="21"/>
          <w:szCs w:val="21"/>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 w:val="0"/>
          <w:bCs/>
          <w:sz w:val="32"/>
          <w:szCs w:val="32"/>
        </w:rPr>
        <w:t>中小企业划型标准规定</w:t>
      </w:r>
    </w:p>
    <w:p>
      <w:pPr>
        <w:rPr>
          <w:rFonts w:ascii="宋体" w:hAnsi="宋体"/>
          <w:sz w:val="28"/>
          <w:szCs w:val="28"/>
        </w:rPr>
      </w:pPr>
    </w:p>
    <w:p>
      <w:pPr>
        <w:widowControl/>
        <w:ind w:firstLine="560" w:firstLineChars="200"/>
        <w:textAlignment w:val="baseline"/>
        <w:rPr>
          <w:rFonts w:hint="eastAsia" w:ascii="宋体" w:hAnsi="宋体"/>
          <w:sz w:val="21"/>
          <w:szCs w:val="21"/>
        </w:rPr>
      </w:pPr>
      <w:r>
        <w:rPr>
          <w:rFonts w:ascii="宋体" w:hAnsi="宋体"/>
          <w:sz w:val="28"/>
          <w:szCs w:val="28"/>
        </w:rPr>
        <w:t>　　</w:t>
      </w:r>
      <w:r>
        <w:rPr>
          <w:rFonts w:hint="eastAsia" w:ascii="宋体" w:hAnsi="宋体"/>
          <w:sz w:val="21"/>
          <w:szCs w:val="21"/>
        </w:rPr>
        <w:t>一、根据《中华人民共和国中小企业促进法》和《国务院关于进一步促进中小企业发展的若干意见》(国发〔2009〕36号)，制定本规定。</w:t>
      </w:r>
    </w:p>
    <w:p>
      <w:pPr>
        <w:widowControl/>
        <w:ind w:firstLine="420" w:firstLineChars="200"/>
        <w:textAlignment w:val="baseline"/>
        <w:rPr>
          <w:rFonts w:hint="eastAsia" w:ascii="宋体" w:hAnsi="宋体"/>
          <w:sz w:val="21"/>
          <w:szCs w:val="21"/>
        </w:rPr>
      </w:pPr>
      <w:r>
        <w:rPr>
          <w:rFonts w:hint="eastAsia" w:ascii="宋体" w:hAnsi="宋体"/>
          <w:sz w:val="21"/>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hint="eastAsia" w:ascii="宋体" w:hAnsi="宋体"/>
          <w:sz w:val="21"/>
          <w:szCs w:val="21"/>
        </w:rPr>
      </w:pPr>
      <w:r>
        <w:rPr>
          <w:rFonts w:hint="eastAsia" w:ascii="宋体" w:hAnsi="宋体"/>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hint="eastAsia" w:ascii="宋体" w:hAnsi="宋体"/>
          <w:sz w:val="21"/>
          <w:szCs w:val="21"/>
        </w:rPr>
      </w:pPr>
      <w:r>
        <w:rPr>
          <w:rFonts w:hint="eastAsia" w:ascii="宋体" w:hAnsi="宋体"/>
          <w:sz w:val="21"/>
          <w:szCs w:val="21"/>
        </w:rPr>
        <w:t>　　四、</w:t>
      </w:r>
      <w:r>
        <w:rPr>
          <w:rFonts w:hint="eastAsia" w:ascii="宋体" w:hAnsi="宋体"/>
          <w:sz w:val="21"/>
          <w:szCs w:val="21"/>
          <w:lang w:eastAsia="zh-CN"/>
        </w:rPr>
        <w:t>工</w:t>
      </w:r>
      <w:r>
        <w:rPr>
          <w:rFonts w:hint="eastAsia" w:ascii="宋体" w:hAnsi="宋体"/>
          <w:sz w:val="21"/>
          <w:szCs w:val="21"/>
        </w:rPr>
        <w:t>业划型标准为：</w:t>
      </w:r>
    </w:p>
    <w:p>
      <w:pPr>
        <w:widowControl/>
        <w:ind w:firstLine="420" w:firstLineChars="200"/>
        <w:textAlignment w:val="baseline"/>
        <w:rPr>
          <w:rFonts w:hint="eastAsia" w:ascii="宋体" w:hAnsi="宋体"/>
          <w:sz w:val="21"/>
          <w:szCs w:val="21"/>
        </w:rPr>
      </w:pPr>
      <w:r>
        <w:rPr>
          <w:rFonts w:hint="eastAsia" w:ascii="宋体" w:hAnsi="宋体"/>
          <w:sz w:val="21"/>
          <w:szCs w:val="21"/>
        </w:rPr>
        <w:t>　　</w:t>
      </w:r>
      <w:r>
        <w:rPr>
          <w:rFonts w:hint="eastAsia" w:ascii="宋体" w:hAnsi="宋体"/>
          <w:sz w:val="21"/>
          <w:szCs w:val="21"/>
          <w:lang w:val="en-US" w:eastAsia="zh-CN"/>
        </w:rPr>
        <w:t xml:space="preserve">  </w:t>
      </w:r>
      <w:r>
        <w:rPr>
          <w:rFonts w:hint="eastAsia" w:ascii="宋体" w:hAnsi="宋体"/>
          <w:sz w:val="21"/>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hint="eastAsia" w:ascii="宋体" w:hAnsi="宋体"/>
          <w:sz w:val="21"/>
          <w:szCs w:val="21"/>
        </w:rPr>
      </w:pPr>
      <w:r>
        <w:rPr>
          <w:rFonts w:hint="eastAsia" w:ascii="宋体" w:hAnsi="宋体"/>
          <w:sz w:val="21"/>
          <w:szCs w:val="21"/>
        </w:rPr>
        <w:t>　　五、企业类型的划分以统计部门的统计数据为依据。</w:t>
      </w:r>
    </w:p>
    <w:p>
      <w:pPr>
        <w:widowControl/>
        <w:ind w:firstLine="420" w:firstLineChars="200"/>
        <w:textAlignment w:val="baseline"/>
        <w:rPr>
          <w:rFonts w:hint="eastAsia" w:ascii="宋体" w:hAnsi="宋体"/>
          <w:sz w:val="21"/>
          <w:szCs w:val="21"/>
        </w:rPr>
      </w:pPr>
      <w:r>
        <w:rPr>
          <w:rFonts w:hint="eastAsia" w:ascii="宋体" w:hAnsi="宋体"/>
          <w:sz w:val="21"/>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hint="eastAsia" w:ascii="宋体" w:hAnsi="宋体"/>
          <w:sz w:val="21"/>
          <w:szCs w:val="21"/>
        </w:rPr>
      </w:pPr>
      <w:r>
        <w:rPr>
          <w:rFonts w:hint="eastAsia" w:ascii="宋体" w:hAnsi="宋体"/>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hint="eastAsia" w:ascii="宋体" w:hAnsi="宋体"/>
          <w:sz w:val="21"/>
          <w:szCs w:val="21"/>
        </w:rPr>
      </w:pPr>
      <w:r>
        <w:rPr>
          <w:rFonts w:hint="eastAsia" w:ascii="宋体" w:hAnsi="宋体"/>
          <w:sz w:val="21"/>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hint="eastAsia" w:ascii="宋体" w:hAnsi="宋体"/>
          <w:sz w:val="21"/>
          <w:szCs w:val="21"/>
        </w:rPr>
      </w:pPr>
      <w:r>
        <w:rPr>
          <w:rFonts w:hint="eastAsia" w:ascii="宋体" w:hAnsi="宋体"/>
          <w:sz w:val="21"/>
          <w:szCs w:val="21"/>
        </w:rPr>
        <w:t>　　九、本规定由工业和信息化部、国家统计局会同有关部门负责解释。</w:t>
      </w:r>
    </w:p>
    <w:p>
      <w:pPr>
        <w:widowControl/>
        <w:ind w:firstLine="420" w:firstLineChars="200"/>
        <w:textAlignment w:val="baseline"/>
        <w:rPr>
          <w:rFonts w:hint="eastAsia" w:ascii="宋体" w:hAnsi="宋体"/>
          <w:sz w:val="21"/>
          <w:szCs w:val="21"/>
        </w:rPr>
      </w:pPr>
      <w:r>
        <w:rPr>
          <w:rFonts w:hint="eastAsia" w:ascii="宋体" w:hAnsi="宋体"/>
          <w:sz w:val="21"/>
          <w:szCs w:val="21"/>
        </w:rPr>
        <w:t>　　十、本规定自发布之日起执行，原国家经贸委、原国家计委、财政部和国家统计局2003年颁布的《中小企业标准暂行规定》同时废止。</w:t>
      </w: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jc w:val="center"/>
        <w:rPr>
          <w:rFonts w:ascii="宋体" w:hAnsi="宋体" w:eastAsia="宋体" w:cs="宋体"/>
          <w:sz w:val="32"/>
          <w:szCs w:val="32"/>
        </w:rPr>
      </w:pPr>
      <w:bookmarkStart w:id="27" w:name="_Toc57128633"/>
      <w:r>
        <w:rPr>
          <w:rFonts w:hint="eastAsia" w:ascii="宋体" w:hAnsi="宋体" w:eastAsia="宋体" w:cs="宋体"/>
          <w:sz w:val="32"/>
          <w:szCs w:val="32"/>
        </w:rPr>
        <w:t>（</w:t>
      </w:r>
      <w:r>
        <w:rPr>
          <w:rFonts w:hint="eastAsia" w:ascii="宋体" w:hAnsi="宋体" w:eastAsia="宋体" w:cs="宋体"/>
          <w:sz w:val="32"/>
          <w:szCs w:val="32"/>
          <w:lang w:eastAsia="zh-CN"/>
        </w:rPr>
        <w:t>十</w:t>
      </w:r>
      <w:r>
        <w:rPr>
          <w:rFonts w:hint="eastAsia" w:ascii="宋体" w:hAnsi="宋体" w:eastAsia="宋体" w:cs="宋体"/>
          <w:sz w:val="32"/>
          <w:szCs w:val="32"/>
        </w:rPr>
        <w:t>）有效业绩（20</w:t>
      </w:r>
      <w:r>
        <w:rPr>
          <w:rFonts w:hint="eastAsia" w:ascii="宋体" w:hAnsi="宋体" w:eastAsia="宋体" w:cs="宋体"/>
          <w:sz w:val="32"/>
          <w:szCs w:val="32"/>
          <w:lang w:val="en-US" w:eastAsia="zh-CN"/>
        </w:rPr>
        <w:t>20</w:t>
      </w:r>
      <w:r>
        <w:rPr>
          <w:rFonts w:hint="eastAsia" w:ascii="宋体" w:hAnsi="宋体" w:eastAsia="宋体" w:cs="宋体"/>
          <w:sz w:val="32"/>
          <w:szCs w:val="32"/>
        </w:rPr>
        <w:t>年以来）</w:t>
      </w:r>
    </w:p>
    <w:p>
      <w:pPr>
        <w:rPr>
          <w:rFonts w:ascii="宋体" w:hAnsi="宋体" w:eastAsia="宋体" w:cs="宋体"/>
          <w:b/>
          <w:bCs/>
          <w:szCs w:val="21"/>
        </w:rPr>
      </w:pPr>
      <w:r>
        <w:rPr>
          <w:rFonts w:hint="eastAsia" w:ascii="宋体" w:hAnsi="宋体" w:eastAsia="宋体" w:cs="宋体"/>
          <w:b/>
          <w:bCs/>
          <w:szCs w:val="21"/>
        </w:rPr>
        <w:t>议价单位名称：</w:t>
      </w:r>
    </w:p>
    <w:p>
      <w:pPr>
        <w:rPr>
          <w:rFonts w:ascii="宋体" w:hAnsi="宋体" w:eastAsia="宋体" w:cs="宋体"/>
          <w:b/>
          <w:bCs/>
          <w:szCs w:val="21"/>
          <w:u w:val="single"/>
        </w:rPr>
      </w:pPr>
      <w:r>
        <w:rPr>
          <w:rFonts w:hint="eastAsia" w:ascii="宋体" w:hAnsi="宋体" w:eastAsia="宋体" w:cs="宋体"/>
          <w:b/>
          <w:bCs/>
          <w:szCs w:val="21"/>
        </w:rPr>
        <w:t>项目名称：</w:t>
      </w:r>
    </w:p>
    <w:p>
      <w:pPr>
        <w:rPr>
          <w:rFonts w:ascii="宋体" w:hAnsi="宋体" w:eastAsia="宋体" w:cs="宋体"/>
          <w:szCs w:val="21"/>
        </w:rPr>
      </w:pPr>
    </w:p>
    <w:tbl>
      <w:tblPr>
        <w:tblStyle w:val="23"/>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1236" w:type="dxa"/>
            <w:noWrap/>
            <w:vAlign w:val="center"/>
          </w:tcPr>
          <w:p>
            <w:pPr>
              <w:jc w:val="center"/>
              <w:rPr>
                <w:rFonts w:ascii="宋体" w:hAnsi="宋体" w:eastAsia="宋体" w:cs="宋体"/>
                <w:szCs w:val="21"/>
              </w:rPr>
            </w:pPr>
            <w:r>
              <w:rPr>
                <w:rFonts w:hint="eastAsia" w:ascii="宋体" w:hAnsi="宋体" w:eastAsia="宋体" w:cs="宋体"/>
                <w:szCs w:val="21"/>
              </w:rPr>
              <w:t>采购人</w:t>
            </w:r>
          </w:p>
        </w:tc>
        <w:tc>
          <w:tcPr>
            <w:tcW w:w="1078" w:type="dxa"/>
            <w:noWrap/>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1150" w:type="dxa"/>
            <w:noWrap/>
            <w:vAlign w:val="center"/>
          </w:tcPr>
          <w:p>
            <w:pPr>
              <w:jc w:val="center"/>
              <w:rPr>
                <w:rFonts w:ascii="宋体" w:hAnsi="宋体" w:eastAsia="宋体" w:cs="宋体"/>
                <w:szCs w:val="21"/>
              </w:rPr>
            </w:pPr>
            <w:r>
              <w:rPr>
                <w:rFonts w:hint="eastAsia" w:ascii="宋体" w:hAnsi="宋体" w:eastAsia="宋体" w:cs="宋体"/>
                <w:szCs w:val="21"/>
              </w:rPr>
              <w:t>金额（元）</w:t>
            </w:r>
          </w:p>
        </w:tc>
        <w:tc>
          <w:tcPr>
            <w:tcW w:w="1146" w:type="dxa"/>
            <w:noWrap/>
            <w:vAlign w:val="center"/>
          </w:tcPr>
          <w:p>
            <w:pPr>
              <w:jc w:val="center"/>
              <w:rPr>
                <w:rFonts w:ascii="宋体" w:hAnsi="宋体" w:eastAsia="宋体" w:cs="宋体"/>
                <w:szCs w:val="21"/>
              </w:rPr>
            </w:pPr>
            <w:r>
              <w:rPr>
                <w:rFonts w:hint="eastAsia" w:ascii="宋体" w:hAnsi="宋体" w:eastAsia="宋体" w:cs="宋体"/>
                <w:szCs w:val="21"/>
              </w:rPr>
              <w:t>完成时间</w:t>
            </w:r>
          </w:p>
        </w:tc>
        <w:tc>
          <w:tcPr>
            <w:tcW w:w="1194" w:type="dxa"/>
            <w:noWrap/>
            <w:vAlign w:val="center"/>
          </w:tcPr>
          <w:p>
            <w:pPr>
              <w:jc w:val="center"/>
              <w:rPr>
                <w:rFonts w:ascii="宋体" w:hAnsi="宋体" w:eastAsia="宋体" w:cs="宋体"/>
                <w:szCs w:val="21"/>
              </w:rPr>
            </w:pPr>
            <w:r>
              <w:rPr>
                <w:rFonts w:hint="eastAsia" w:ascii="宋体" w:hAnsi="宋体" w:eastAsia="宋体" w:cs="宋体"/>
                <w:szCs w:val="21"/>
              </w:rPr>
              <w:t>联系人</w:t>
            </w:r>
          </w:p>
        </w:tc>
        <w:tc>
          <w:tcPr>
            <w:tcW w:w="1095" w:type="dxa"/>
            <w:noWrap/>
            <w:vAlign w:val="center"/>
          </w:tcPr>
          <w:p>
            <w:pPr>
              <w:jc w:val="center"/>
              <w:rPr>
                <w:rFonts w:ascii="宋体" w:hAnsi="宋体" w:eastAsia="宋体" w:cs="宋体"/>
                <w:szCs w:val="21"/>
              </w:rPr>
            </w:pPr>
            <w:r>
              <w:rPr>
                <w:rFonts w:hint="eastAsia" w:ascii="宋体" w:hAnsi="宋体" w:eastAsia="宋体" w:cs="宋体"/>
                <w:szCs w:val="21"/>
              </w:rPr>
              <w:t>联系电话</w:t>
            </w:r>
          </w:p>
        </w:tc>
        <w:tc>
          <w:tcPr>
            <w:tcW w:w="1095" w:type="dxa"/>
            <w:noWrap/>
            <w:vAlign w:val="center"/>
          </w:tcPr>
          <w:p>
            <w:pPr>
              <w:jc w:val="center"/>
              <w:rPr>
                <w:rFonts w:hint="eastAsia" w:ascii="宋体" w:hAnsi="宋体" w:eastAsia="宋体" w:cs="宋体"/>
                <w:szCs w:val="21"/>
                <w:lang w:eastAsia="zh-CN"/>
              </w:rPr>
            </w:pPr>
            <w:r>
              <w:rPr>
                <w:rFonts w:hint="eastAsia" w:ascii="宋体" w:hAnsi="宋体" w:eastAsia="宋体" w:cs="宋体"/>
                <w:szCs w:val="21"/>
                <w:highlight w:val="yellow"/>
                <w:lang w:eastAsia="zh-CN"/>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bl>
    <w:p>
      <w:pPr>
        <w:rPr>
          <w:rFonts w:ascii="宋体" w:hAnsi="宋体" w:eastAsia="宋体" w:cs="宋体"/>
          <w:b/>
          <w:szCs w:val="21"/>
        </w:rPr>
      </w:pPr>
    </w:p>
    <w:p>
      <w:pPr>
        <w:widowControl/>
        <w:jc w:val="left"/>
        <w:rPr>
          <w:rFonts w:ascii="宋体" w:hAnsi="宋体" w:eastAsia="宋体" w:cs="宋体"/>
          <w:kern w:val="0"/>
          <w:szCs w:val="21"/>
        </w:rPr>
      </w:pPr>
      <w:r>
        <w:rPr>
          <w:rFonts w:hint="eastAsia" w:ascii="宋体" w:hAnsi="宋体" w:eastAsia="宋体" w:cs="宋体"/>
          <w:kern w:val="0"/>
          <w:szCs w:val="21"/>
        </w:rPr>
        <w:t>备注：请同时按照招标文件要求提供证明文件（合同或发票）</w:t>
      </w:r>
    </w:p>
    <w:bookmarkEnd w:id="27"/>
    <w:p>
      <w:pPr>
        <w:pStyle w:val="10"/>
      </w:pPr>
    </w:p>
    <w:p>
      <w:pPr>
        <w:pStyle w:val="4"/>
        <w:numPr>
          <w:ilvl w:val="255"/>
          <w:numId w:val="0"/>
        </w:numPr>
        <w:spacing w:line="240" w:lineRule="auto"/>
        <w:jc w:val="center"/>
        <w:rPr>
          <w:rFonts w:ascii="宋体" w:hAnsi="宋体" w:eastAsia="宋体" w:cs="宋体"/>
          <w:szCs w:val="21"/>
        </w:rPr>
      </w:pPr>
      <w:bookmarkStart w:id="28" w:name="_Toc57128634"/>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4"/>
        <w:numPr>
          <w:ilvl w:val="255"/>
          <w:numId w:val="0"/>
        </w:numPr>
        <w:spacing w:line="240" w:lineRule="auto"/>
        <w:jc w:val="center"/>
        <w:rPr>
          <w:rFonts w:ascii="宋体" w:hAnsi="宋体" w:eastAsia="宋体" w:cs="宋体"/>
          <w:szCs w:val="21"/>
        </w:rPr>
      </w:pPr>
    </w:p>
    <w:p>
      <w:pPr>
        <w:pStyle w:val="4"/>
        <w:numPr>
          <w:ilvl w:val="255"/>
          <w:numId w:val="0"/>
        </w:numPr>
        <w:spacing w:line="240" w:lineRule="auto"/>
        <w:jc w:val="center"/>
        <w:rPr>
          <w:rFonts w:ascii="宋体" w:hAnsi="宋体" w:eastAsia="宋体" w:cs="宋体"/>
          <w:szCs w:val="21"/>
        </w:rPr>
      </w:pPr>
    </w:p>
    <w:p>
      <w:pPr>
        <w:pStyle w:val="6"/>
        <w:rPr>
          <w:rFonts w:ascii="宋体" w:hAnsi="宋体" w:eastAsia="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rPr>
          <w:rFonts w:hint="eastAsia" w:ascii="宋体" w:hAnsi="宋体" w:eastAsia="宋体" w:cs="宋体"/>
          <w:sz w:val="32"/>
          <w:szCs w:val="32"/>
        </w:rPr>
      </w:pPr>
      <w:r>
        <w:rPr>
          <w:rFonts w:hint="eastAsia" w:ascii="宋体" w:hAnsi="宋体" w:eastAsia="宋体" w:cs="宋体"/>
          <w:sz w:val="32"/>
          <w:szCs w:val="32"/>
        </w:rPr>
        <w:br w:type="page"/>
      </w:r>
    </w:p>
    <w:p>
      <w:pPr>
        <w:pStyle w:val="4"/>
        <w:numPr>
          <w:ilvl w:val="255"/>
          <w:numId w:val="0"/>
        </w:numPr>
        <w:spacing w:line="240" w:lineRule="auto"/>
        <w:jc w:val="center"/>
        <w:rPr>
          <w:rFonts w:ascii="宋体" w:hAnsi="宋体" w:eastAsia="宋体" w:cs="宋体"/>
          <w:sz w:val="32"/>
          <w:szCs w:val="32"/>
        </w:rPr>
      </w:pPr>
      <w:r>
        <w:rPr>
          <w:rFonts w:hint="eastAsia" w:ascii="宋体" w:hAnsi="宋体" w:eastAsia="宋体" w:cs="宋体"/>
          <w:sz w:val="32"/>
          <w:szCs w:val="32"/>
        </w:rPr>
        <w:t>（十）履约承诺函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37"/>
        <w:numPr>
          <w:ilvl w:val="3"/>
          <w:numId w:val="18"/>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37"/>
        <w:numPr>
          <w:ilvl w:val="3"/>
          <w:numId w:val="18"/>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37"/>
        <w:numPr>
          <w:ilvl w:val="3"/>
          <w:numId w:val="18"/>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37"/>
        <w:numPr>
          <w:ilvl w:val="3"/>
          <w:numId w:val="18"/>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我公司如果中标，做到守信，不偷工减料，依照本项目招标文件需求内容、签署的采购合同及本公司在议价中所作的一切承诺履约。</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w:t>
      </w:r>
      <w:r>
        <w:rPr>
          <w:rFonts w:hint="eastAsia" w:ascii="宋体" w:hAnsi="宋体"/>
          <w:szCs w:val="21"/>
          <w:lang w:eastAsia="zh-CN"/>
        </w:rPr>
        <w:t>将</w:t>
      </w:r>
      <w:r>
        <w:rPr>
          <w:rFonts w:hint="eastAsia" w:ascii="宋体" w:hAnsi="宋体"/>
          <w:szCs w:val="21"/>
        </w:rPr>
        <w:t>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37"/>
        <w:numPr>
          <w:ilvl w:val="3"/>
          <w:numId w:val="18"/>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0"/>
        <w:rPr>
          <w:szCs w:val="21"/>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8"/>
    <w:p>
      <w:pPr>
        <w:pStyle w:val="4"/>
        <w:spacing w:line="240" w:lineRule="auto"/>
        <w:jc w:val="center"/>
        <w:rPr>
          <w:rFonts w:asciiTheme="majorEastAsia" w:hAnsiTheme="majorEastAsia"/>
          <w:sz w:val="32"/>
          <w:szCs w:val="32"/>
        </w:rPr>
      </w:pPr>
      <w:r>
        <w:rPr>
          <w:rFonts w:hint="eastAsia" w:ascii="宋体" w:hAnsi="宋体" w:eastAsia="宋体" w:cs="宋体"/>
          <w:sz w:val="32"/>
          <w:szCs w:val="32"/>
        </w:rPr>
        <w:t>（十一）</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0"/>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b/>
          <w:sz w:val="24"/>
        </w:rPr>
      </w:pPr>
      <w:r>
        <w:rPr>
          <w:rFonts w:hint="eastAsia" w:ascii="宋体" w:hAnsi="宋体" w:eastAsia="宋体" w:cs="宋体"/>
          <w:b/>
          <w:sz w:val="24"/>
        </w:rPr>
        <w:br w:type="page"/>
      </w:r>
    </w:p>
    <w:p>
      <w:pPr>
        <w:jc w:val="center"/>
        <w:rPr>
          <w:rFonts w:hint="eastAsia" w:eastAsia="宋体" w:asciiTheme="majorEastAsia" w:hAnsiTheme="majorEastAsia"/>
          <w:sz w:val="32"/>
          <w:szCs w:val="32"/>
          <w:lang w:eastAsia="zh-CN"/>
        </w:rPr>
      </w:pPr>
      <w:r>
        <w:rPr>
          <w:rFonts w:hint="eastAsia" w:ascii="宋体" w:hAnsi="宋体" w:eastAsia="宋体" w:cs="宋体"/>
          <w:sz w:val="32"/>
          <w:szCs w:val="32"/>
        </w:rPr>
        <w:t>（十</w:t>
      </w:r>
      <w:r>
        <w:rPr>
          <w:rFonts w:hint="eastAsia" w:ascii="宋体" w:hAnsi="宋体" w:eastAsia="宋体" w:cs="宋体"/>
          <w:sz w:val="32"/>
          <w:szCs w:val="32"/>
          <w:lang w:val="en-US" w:eastAsia="zh-CN"/>
        </w:rPr>
        <w:t>三</w:t>
      </w:r>
      <w:r>
        <w:rPr>
          <w:rFonts w:hint="eastAsia" w:ascii="宋体" w:hAnsi="宋体" w:eastAsia="宋体" w:cs="宋体"/>
          <w:sz w:val="32"/>
          <w:szCs w:val="32"/>
        </w:rPr>
        <w:t>）</w:t>
      </w:r>
      <w:r>
        <w:rPr>
          <w:rFonts w:hint="eastAsia" w:eastAsia="宋体" w:asciiTheme="majorEastAsia" w:hAnsiTheme="majorEastAsia"/>
          <w:sz w:val="32"/>
          <w:szCs w:val="32"/>
          <w:lang w:val="en-US" w:eastAsia="zh-CN"/>
        </w:rPr>
        <w:t>彩页</w:t>
      </w:r>
    </w:p>
    <w:p>
      <w:pPr>
        <w:rPr>
          <w:rFonts w:eastAsia="宋体"/>
        </w:rPr>
      </w:pPr>
    </w:p>
    <w:p>
      <w:r>
        <w:rPr>
          <w:rFonts w:eastAsia="宋体"/>
        </w:rPr>
        <w:br w:type="page"/>
      </w:r>
    </w:p>
    <w:p>
      <w:pPr>
        <w:ind w:firstLine="321" w:firstLineChars="100"/>
        <w:rPr>
          <w:rFonts w:asciiTheme="majorEastAsia" w:hAnsiTheme="majorEastAsia" w:eastAsiaTheme="majorEastAsia" w:cstheme="majorBidi"/>
          <w:b/>
          <w:bCs/>
          <w:sz w:val="32"/>
          <w:szCs w:val="32"/>
        </w:rPr>
      </w:pPr>
    </w:p>
    <w:p>
      <w:pPr>
        <w:numPr>
          <w:ilvl w:val="0"/>
          <w:numId w:val="19"/>
        </w:numPr>
        <w:ind w:firstLine="321" w:firstLineChars="100"/>
        <w:jc w:val="center"/>
        <w:rPr>
          <w:rFonts w:hint="eastAsia"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合同文本</w:t>
      </w:r>
    </w:p>
    <w:p>
      <w:pPr>
        <w:numPr>
          <w:ilvl w:val="0"/>
          <w:numId w:val="0"/>
        </w:numPr>
        <w:jc w:val="both"/>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t>注：【中标后及时按照采购通知书所载联系方式联系设备科完成合同签订】</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pStyle w:val="53"/>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3"/>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3"/>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3"/>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3"/>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r>
        <w:rPr>
          <w:rFonts w:ascii="宋体" w:hAnsi="宋体"/>
          <w:color w:val="000000"/>
        </w:rPr>
        <w:t xml:space="preserve"> </w:t>
      </w:r>
    </w:p>
    <w:p>
      <w:pPr>
        <w:pStyle w:val="13"/>
        <w:spacing w:line="360" w:lineRule="auto"/>
        <w:ind w:firstLine="480"/>
        <w:rPr>
          <w:rFonts w:hAnsi="宋体"/>
          <w:sz w:val="24"/>
        </w:rPr>
      </w:pPr>
      <w:r>
        <w:rPr>
          <w:rFonts w:hint="eastAsia" w:hAnsi="宋体"/>
          <w:sz w:val="24"/>
        </w:rPr>
        <w:t>法定代表人</w:t>
      </w:r>
      <w:r>
        <w:rPr>
          <w:rFonts w:hAnsi="宋体"/>
          <w:sz w:val="24"/>
        </w:rPr>
        <w:t>:</w:t>
      </w:r>
    </w:p>
    <w:p>
      <w:pPr>
        <w:pStyle w:val="53"/>
        <w:ind w:firstLine="480" w:firstLineChars="200"/>
        <w:rPr>
          <w:rFonts w:ascii="宋体" w:hAnsi="宋体"/>
        </w:rPr>
      </w:pPr>
      <w:r>
        <w:rPr>
          <w:rFonts w:hint="eastAsia" w:ascii="宋体" w:hAnsi="宋体"/>
        </w:rPr>
        <w:t>地址：</w:t>
      </w:r>
    </w:p>
    <w:p>
      <w:pPr>
        <w:pStyle w:val="53"/>
        <w:ind w:firstLine="480" w:firstLineChars="200"/>
        <w:rPr>
          <w:rFonts w:ascii="宋体" w:hAnsi="宋体"/>
        </w:rPr>
      </w:pPr>
      <w:r>
        <w:rPr>
          <w:rFonts w:hint="eastAsia" w:ascii="宋体" w:hAnsi="宋体"/>
        </w:rPr>
        <w:t>统一社会信用代码：</w:t>
      </w:r>
    </w:p>
    <w:p>
      <w:pPr>
        <w:pStyle w:val="13"/>
      </w:pPr>
    </w:p>
    <w:p>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】项目（项目编号：          ）【 议价/谈判/跟标等 】采购结果</w:t>
      </w:r>
      <w:r>
        <w:rPr>
          <w:rFonts w:hint="eastAsia" w:ascii="宋体" w:hAnsi="宋体"/>
          <w:b/>
          <w:color w:val="FF0000"/>
          <w:szCs w:val="21"/>
          <w:highlight w:val="yellow"/>
        </w:rPr>
        <w:t>）</w:t>
      </w:r>
      <w:r>
        <w:rPr>
          <w:rFonts w:hint="eastAsia" w:ascii="宋体" w:hAnsi="宋体"/>
          <w:szCs w:val="21"/>
        </w:rPr>
        <w:t>，甲、乙双方经协商确定，甲方向乙方采购设备及其服务，为明确双方责任和权利，特签订本合同，共同遵守。具体条款如下：</w:t>
      </w:r>
    </w:p>
    <w:p>
      <w:pPr>
        <w:pStyle w:val="37"/>
        <w:numPr>
          <w:ilvl w:val="0"/>
          <w:numId w:val="20"/>
        </w:numPr>
        <w:spacing w:line="360" w:lineRule="auto"/>
        <w:ind w:firstLineChars="0"/>
        <w:rPr>
          <w:rFonts w:ascii="宋体" w:hAnsi="宋体"/>
          <w:b/>
        </w:rPr>
      </w:pPr>
      <w:r>
        <w:rPr>
          <w:rFonts w:hint="eastAsia" w:ascii="宋体" w:hAnsi="宋体"/>
          <w:b/>
        </w:rPr>
        <w:t>合同设备要求</w:t>
      </w:r>
    </w:p>
    <w:p>
      <w:pPr>
        <w:pStyle w:val="37"/>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525" w:type="pct"/>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szCs w:val="21"/>
                <w:highlight w:val="yellow"/>
              </w:rPr>
            </w:pPr>
            <w:r>
              <w:rPr>
                <w:rFonts w:hint="eastAsia" w:ascii="宋体" w:hAnsi="宋体"/>
                <w:szCs w:val="21"/>
                <w:highlight w:val="yellow"/>
              </w:rPr>
              <w:t>此处填写临床设备或科研设备等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pPr>
        <w:pStyle w:val="37"/>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3"/>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3"/>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37"/>
        <w:numPr>
          <w:ilvl w:val="0"/>
          <w:numId w:val="20"/>
        </w:numPr>
        <w:spacing w:line="360" w:lineRule="auto"/>
        <w:ind w:firstLineChars="0"/>
        <w:rPr>
          <w:rFonts w:ascii="宋体" w:hAnsi="宋体"/>
          <w:b/>
          <w:sz w:val="22"/>
          <w:szCs w:val="21"/>
        </w:rPr>
      </w:pPr>
      <w:r>
        <w:rPr>
          <w:rFonts w:hint="eastAsia" w:ascii="宋体" w:hAnsi="宋体"/>
          <w:b/>
          <w:sz w:val="22"/>
          <w:szCs w:val="21"/>
        </w:rPr>
        <w:t>合同总价</w:t>
      </w:r>
    </w:p>
    <w:p>
      <w:pPr>
        <w:pStyle w:val="37"/>
        <w:spacing w:line="360" w:lineRule="auto"/>
        <w:rPr>
          <w:rFonts w:ascii="宋体" w:hAnsi="宋体"/>
          <w:szCs w:val="21"/>
        </w:rPr>
      </w:pPr>
      <w:r>
        <w:rPr>
          <w:rFonts w:hint="eastAsia" w:ascii="宋体" w:hAnsi="宋体"/>
          <w:szCs w:val="21"/>
        </w:rPr>
        <w:t>本合同总价为</w:t>
      </w:r>
      <w:r>
        <w:rPr>
          <w:rFonts w:hint="eastAsia" w:ascii="宋体" w:hAnsi="宋体"/>
          <w:szCs w:val="21"/>
          <w:highlight w:val="yellow"/>
        </w:rPr>
        <w:t>人民币</w:t>
      </w:r>
      <w:r>
        <w:rPr>
          <w:rFonts w:hint="eastAsia" w:ascii="宋体" w:hAnsi="宋体"/>
          <w:szCs w:val="21"/>
          <w:u w:val="single"/>
        </w:rPr>
        <w:t xml:space="preserve">         </w:t>
      </w:r>
      <w:r>
        <w:rPr>
          <w:rFonts w:hint="eastAsia" w:ascii="宋体" w:hAnsi="宋体"/>
          <w:szCs w:val="21"/>
          <w:highlight w:val="yellow"/>
        </w:rPr>
        <w:t>元整（￥</w:t>
      </w:r>
      <w:r>
        <w:rPr>
          <w:rFonts w:hint="eastAsia" w:ascii="宋体" w:hAnsi="宋体"/>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hint="eastAsia" w:ascii="宋体" w:hAnsi="宋体"/>
          <w:szCs w:val="21"/>
          <w:highlight w:val="yellow"/>
        </w:rPr>
        <w:t>）</w:t>
      </w:r>
      <w:r>
        <w:rPr>
          <w:rFonts w:hint="eastAsia" w:ascii="宋体" w:hAnsi="宋体"/>
          <w:szCs w:val="21"/>
        </w:rPr>
        <w:t>，以人民币进行结算，总价包含包装、设计、设备制造、包装、仓储、运输、安装调试、验收和保修期届满前备品备件费用以及与本合同设备及服务相关的税和费。合同执行期间合同总价不变。</w:t>
      </w:r>
    </w:p>
    <w:p>
      <w:pPr>
        <w:pStyle w:val="37"/>
        <w:numPr>
          <w:ilvl w:val="0"/>
          <w:numId w:val="20"/>
        </w:numPr>
        <w:spacing w:line="360" w:lineRule="auto"/>
        <w:ind w:firstLineChars="0"/>
        <w:rPr>
          <w:rFonts w:ascii="宋体" w:hAnsi="宋体"/>
          <w:b/>
        </w:rPr>
      </w:pPr>
      <w:r>
        <w:rPr>
          <w:rFonts w:hint="eastAsia" w:ascii="宋体" w:hAnsi="宋体"/>
          <w:b/>
          <w:szCs w:val="21"/>
        </w:rPr>
        <w:t>合同组成</w:t>
      </w:r>
    </w:p>
    <w:p>
      <w:pPr>
        <w:pStyle w:val="37"/>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37"/>
        <w:numPr>
          <w:ilvl w:val="0"/>
          <w:numId w:val="20"/>
        </w:numPr>
        <w:spacing w:line="360" w:lineRule="auto"/>
        <w:ind w:firstLineChars="0"/>
        <w:rPr>
          <w:rFonts w:ascii="宋体" w:hAnsi="宋体"/>
          <w:b/>
        </w:rPr>
      </w:pPr>
      <w:r>
        <w:rPr>
          <w:rFonts w:hint="eastAsia" w:ascii="宋体" w:hAnsi="宋体"/>
          <w:b/>
          <w:szCs w:val="21"/>
        </w:rPr>
        <w:t>技术要求</w:t>
      </w:r>
    </w:p>
    <w:p>
      <w:pPr>
        <w:pStyle w:val="37"/>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37"/>
        <w:numPr>
          <w:ilvl w:val="0"/>
          <w:numId w:val="20"/>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w:t>
      </w:r>
      <w:r>
        <w:rPr>
          <w:rFonts w:hint="eastAsia" w:ascii="宋体" w:hAnsi="宋体"/>
          <w:sz w:val="22"/>
          <w:szCs w:val="21"/>
          <w:highlight w:val="yellow"/>
        </w:rPr>
        <w:t>后</w:t>
      </w:r>
      <w:r>
        <w:rPr>
          <w:rFonts w:hint="eastAsia" w:ascii="宋体" w:hAnsi="宋体"/>
          <w:sz w:val="22"/>
          <w:szCs w:val="21"/>
          <w:highlight w:val="yellow"/>
          <w:u w:val="single"/>
        </w:rPr>
        <w:t xml:space="preserve">   </w:t>
      </w:r>
      <w:r>
        <w:rPr>
          <w:rFonts w:hint="eastAsia" w:ascii="宋体" w:hAnsi="宋体"/>
          <w:sz w:val="22"/>
          <w:szCs w:val="21"/>
          <w:highlight w:val="yellow"/>
        </w:rPr>
        <w:t>个日</w:t>
      </w:r>
      <w:r>
        <w:rPr>
          <w:rFonts w:hint="eastAsia" w:ascii="宋体" w:hAnsi="宋体"/>
          <w:sz w:val="22"/>
          <w:szCs w:val="21"/>
        </w:rPr>
        <w:t>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3"/>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w:t>
      </w:r>
      <w:r>
        <w:rPr>
          <w:rFonts w:hint="eastAsia" w:ascii="宋体" w:hAnsi="宋体"/>
          <w:szCs w:val="21"/>
          <w:highlight w:val="yellow"/>
        </w:rPr>
        <w:t>自全部货物到齐，安装调试</w:t>
      </w:r>
      <w:r>
        <w:rPr>
          <w:rFonts w:hint="eastAsia" w:ascii="宋体" w:hAnsi="宋体"/>
          <w:szCs w:val="21"/>
        </w:rPr>
        <w:t>完毕并正常运行后</w:t>
      </w:r>
      <w:r>
        <w:rPr>
          <w:rFonts w:ascii="宋体" w:hAnsi="宋体"/>
          <w:szCs w:val="21"/>
          <w:highlight w:val="yellow"/>
        </w:rPr>
        <w:t>30</w:t>
      </w:r>
      <w:r>
        <w:rPr>
          <w:rFonts w:hint="eastAsia" w:ascii="宋体" w:hAnsi="宋体"/>
          <w:szCs w:val="21"/>
          <w:highlight w:val="yellow"/>
        </w:rPr>
        <w:t>个日历日内</w:t>
      </w:r>
      <w:r>
        <w:rPr>
          <w:rFonts w:hint="eastAsia" w:ascii="宋体" w:hAnsi="宋体"/>
          <w:szCs w:val="21"/>
        </w:rPr>
        <w:t>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37"/>
        <w:numPr>
          <w:ilvl w:val="0"/>
          <w:numId w:val="20"/>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w:t>
      </w:r>
      <w:r>
        <w:rPr>
          <w:rFonts w:hint="eastAsia" w:ascii="宋体" w:hAnsi="宋体"/>
          <w:bCs/>
          <w:color w:val="0000FF"/>
          <w:szCs w:val="21"/>
        </w:rPr>
        <w:t>（含主机和所有配件，耗材除外）</w:t>
      </w:r>
      <w:r>
        <w:rPr>
          <w:rFonts w:hint="eastAsia" w:ascii="宋体" w:hAnsi="宋体"/>
          <w:szCs w:val="21"/>
        </w:rPr>
        <w:t>免费</w:t>
      </w:r>
      <w:r>
        <w:rPr>
          <w:rFonts w:hint="eastAsia" w:ascii="宋体" w:hAnsi="宋体"/>
          <w:szCs w:val="21"/>
          <w:highlight w:val="yellow"/>
        </w:rPr>
        <w:t>原厂保修期【</w:t>
      </w:r>
      <w:r>
        <w:rPr>
          <w:rFonts w:hint="eastAsia" w:ascii="宋体" w:hAnsi="宋体"/>
          <w:szCs w:val="21"/>
          <w:highlight w:val="yellow"/>
          <w:u w:val="single"/>
        </w:rPr>
        <w:t>叁</w:t>
      </w:r>
      <w:r>
        <w:rPr>
          <w:rFonts w:hint="eastAsia" w:ascii="宋体" w:hAnsi="宋体"/>
          <w:szCs w:val="21"/>
          <w:highlight w:val="yellow"/>
        </w:rPr>
        <w:t>】年</w:t>
      </w:r>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hint="eastAsia" w:ascii="宋体" w:hAnsi="宋体"/>
          <w:szCs w:val="21"/>
          <w:highlight w:val="yellow"/>
        </w:rPr>
        <w:t>箱为</w:t>
      </w:r>
      <w:r>
        <w:rPr>
          <w:rFonts w:hint="eastAsia" w:ascii="宋体" w:hAnsi="宋体"/>
          <w:szCs w:val="21"/>
          <w:highlight w:val="yellow"/>
          <w:u w:val="single"/>
        </w:rPr>
        <w:t xml:space="preserve">            </w:t>
      </w:r>
      <w:r>
        <w:rPr>
          <w:rFonts w:ascii="宋体" w:hAnsi="宋体"/>
          <w:szCs w:val="21"/>
          <w:highlight w:val="yellow"/>
        </w:rPr>
        <w:t>，</w:t>
      </w:r>
      <w:r>
        <w:rPr>
          <w:rFonts w:hint="eastAsia" w:ascii="宋体" w:hAnsi="宋体"/>
          <w:szCs w:val="21"/>
          <w:highlight w:val="yellow"/>
        </w:rPr>
        <w:t>维修电话为</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rPr>
        <w:t>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highlight w:val="yellow"/>
        </w:rPr>
      </w:pPr>
      <w:r>
        <w:rPr>
          <w:rFonts w:hint="eastAsia" w:ascii="宋体" w:hAnsi="宋体"/>
          <w:b/>
          <w:szCs w:val="21"/>
          <w:highlight w:val="yellow"/>
        </w:rPr>
        <w:t>7．院内设备付款方式 ：</w:t>
      </w:r>
    </w:p>
    <w:p>
      <w:pPr>
        <w:spacing w:line="360" w:lineRule="auto"/>
        <w:ind w:firstLine="632" w:firstLineChars="300"/>
        <w:rPr>
          <w:rFonts w:ascii="宋体" w:hAnsi="宋体"/>
          <w:b/>
          <w:szCs w:val="21"/>
          <w:highlight w:val="yellow"/>
        </w:rPr>
      </w:pPr>
      <w:r>
        <w:rPr>
          <w:rFonts w:hint="eastAsia" w:ascii="宋体" w:hAnsi="宋体"/>
          <w:b/>
          <w:szCs w:val="21"/>
          <w:highlight w:val="yellow"/>
        </w:rPr>
        <w:t>合同总价≥3万付款方式：</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本合同签订后三个工作日内，乙方将采购合同总价5%（人民币</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highlight w:val="yellow"/>
          <w:u w:val="single"/>
        </w:rPr>
        <w:t xml:space="preserve">         </w:t>
      </w:r>
      <w:r>
        <w:rPr>
          <w:rFonts w:hint="eastAsia" w:ascii="宋体" w:hAnsi="宋体"/>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pPr>
        <w:spacing w:line="360" w:lineRule="auto"/>
        <w:ind w:firstLine="630" w:firstLineChars="300"/>
        <w:rPr>
          <w:rFonts w:hint="eastAsia" w:ascii="宋体" w:hAnsi="宋体"/>
          <w:b w:val="0"/>
          <w:bCs/>
          <w:szCs w:val="21"/>
          <w:highlight w:val="yellow"/>
        </w:rPr>
      </w:pPr>
      <w:r>
        <w:rPr>
          <w:rFonts w:hint="eastAsia" w:ascii="宋体" w:hAnsi="宋体"/>
          <w:b w:val="0"/>
          <w:bCs/>
          <w:szCs w:val="21"/>
          <w:highlight w:val="yellow"/>
          <w:lang w:val="en-US" w:eastAsia="zh-CN"/>
        </w:rPr>
        <w:t>乙方</w:t>
      </w:r>
      <w:r>
        <w:rPr>
          <w:rFonts w:hint="eastAsia" w:ascii="宋体" w:hAnsi="宋体"/>
          <w:b w:val="0"/>
          <w:bCs/>
          <w:szCs w:val="21"/>
          <w:highlight w:val="yellow"/>
        </w:rPr>
        <w:t>向</w:t>
      </w:r>
      <w:r>
        <w:rPr>
          <w:rFonts w:hint="eastAsia" w:ascii="宋体" w:hAnsi="宋体"/>
          <w:b w:val="0"/>
          <w:bCs/>
          <w:szCs w:val="21"/>
          <w:highlight w:val="yellow"/>
          <w:lang w:val="en-US" w:eastAsia="zh-CN"/>
        </w:rPr>
        <w:t>甲方</w:t>
      </w:r>
      <w:r>
        <w:rPr>
          <w:rFonts w:hint="eastAsia" w:ascii="宋体" w:hAnsi="宋体"/>
          <w:b w:val="0"/>
          <w:bCs/>
          <w:szCs w:val="21"/>
          <w:highlight w:val="yellow"/>
        </w:rPr>
        <w:t>支付合同总价5%的履约保证金，用于补偿</w:t>
      </w:r>
      <w:r>
        <w:rPr>
          <w:rFonts w:hint="eastAsia" w:ascii="宋体" w:hAnsi="宋体"/>
          <w:b w:val="0"/>
          <w:bCs/>
          <w:szCs w:val="21"/>
          <w:highlight w:val="yellow"/>
          <w:lang w:eastAsia="zh-CN"/>
        </w:rPr>
        <w:t>甲方</w:t>
      </w:r>
      <w:r>
        <w:rPr>
          <w:rFonts w:hint="eastAsia" w:ascii="宋体" w:hAnsi="宋体"/>
          <w:b w:val="0"/>
          <w:bCs/>
          <w:szCs w:val="21"/>
          <w:highlight w:val="yellow"/>
        </w:rPr>
        <w:t>因</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不履行/不妥善履行合同约定义务而蒙受的损失，如</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不履行/不妥善履行合同约定义务的，</w:t>
      </w:r>
      <w:r>
        <w:rPr>
          <w:rFonts w:hint="eastAsia" w:ascii="宋体" w:hAnsi="宋体"/>
          <w:b w:val="0"/>
          <w:bCs/>
          <w:szCs w:val="21"/>
          <w:highlight w:val="yellow"/>
          <w:lang w:eastAsia="zh-CN"/>
        </w:rPr>
        <w:t>甲方</w:t>
      </w:r>
      <w:r>
        <w:rPr>
          <w:rFonts w:hint="eastAsia" w:ascii="宋体" w:hAnsi="宋体"/>
          <w:b w:val="0"/>
          <w:bCs/>
          <w:szCs w:val="21"/>
          <w:highlight w:val="yellow"/>
        </w:rPr>
        <w:t>有权直接从履约保证金中扣除相应违约金/损失赔偿款项。如果在合同签订后至</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履行完毕合同约定的义务事项之内未发生</w:t>
      </w:r>
      <w:r>
        <w:rPr>
          <w:rFonts w:hint="eastAsia" w:ascii="宋体" w:hAnsi="宋体"/>
          <w:b w:val="0"/>
          <w:bCs/>
          <w:szCs w:val="21"/>
          <w:highlight w:val="yellow"/>
          <w:lang w:eastAsia="zh-CN"/>
        </w:rPr>
        <w:t>乙方</w:t>
      </w:r>
      <w:r>
        <w:rPr>
          <w:rFonts w:hint="eastAsia" w:ascii="宋体" w:hAnsi="宋体"/>
          <w:b w:val="0"/>
          <w:bCs/>
          <w:szCs w:val="21"/>
          <w:highlight w:val="yellow"/>
        </w:rPr>
        <w:t>不履行或不妥善履行合同约定义务的情况，在</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履行完毕合同约定的义务事项后，</w:t>
      </w:r>
      <w:r>
        <w:rPr>
          <w:rFonts w:hint="eastAsia" w:ascii="宋体" w:hAnsi="宋体"/>
          <w:b w:val="0"/>
          <w:bCs/>
          <w:szCs w:val="21"/>
          <w:highlight w:val="yellow"/>
          <w:lang w:eastAsia="zh-CN"/>
        </w:rPr>
        <w:t>乙方</w:t>
      </w:r>
      <w:r>
        <w:rPr>
          <w:rFonts w:hint="eastAsia" w:ascii="宋体" w:hAnsi="宋体"/>
          <w:b w:val="0"/>
          <w:bCs/>
          <w:szCs w:val="21"/>
          <w:highlight w:val="yellow"/>
        </w:rPr>
        <w:t>向</w:t>
      </w:r>
      <w:r>
        <w:rPr>
          <w:rFonts w:hint="eastAsia" w:ascii="宋体" w:hAnsi="宋体"/>
          <w:b w:val="0"/>
          <w:bCs/>
          <w:szCs w:val="21"/>
          <w:highlight w:val="yellow"/>
          <w:lang w:eastAsia="zh-CN"/>
        </w:rPr>
        <w:t>甲方</w:t>
      </w:r>
      <w:r>
        <w:rPr>
          <w:rFonts w:hint="eastAsia" w:ascii="宋体" w:hAnsi="宋体"/>
          <w:b w:val="0"/>
          <w:bCs/>
          <w:szCs w:val="21"/>
          <w:highlight w:val="yellow"/>
        </w:rPr>
        <w:t>提供完整资料到达</w:t>
      </w:r>
      <w:r>
        <w:rPr>
          <w:rFonts w:hint="eastAsia" w:ascii="宋体" w:hAnsi="宋体"/>
          <w:b w:val="0"/>
          <w:bCs/>
          <w:szCs w:val="21"/>
          <w:highlight w:val="yellow"/>
          <w:lang w:eastAsia="zh-CN"/>
        </w:rPr>
        <w:t>甲方</w:t>
      </w:r>
      <w:r>
        <w:rPr>
          <w:rFonts w:hint="eastAsia" w:ascii="宋体" w:hAnsi="宋体"/>
          <w:b w:val="0"/>
          <w:bCs/>
          <w:szCs w:val="21"/>
          <w:highlight w:val="yellow"/>
        </w:rPr>
        <w:t>财务之日起30日内，</w:t>
      </w:r>
      <w:r>
        <w:rPr>
          <w:rFonts w:hint="eastAsia" w:ascii="宋体" w:hAnsi="宋体"/>
          <w:b w:val="0"/>
          <w:bCs/>
          <w:szCs w:val="21"/>
          <w:highlight w:val="yellow"/>
          <w:lang w:eastAsia="zh-CN"/>
        </w:rPr>
        <w:t>甲方</w:t>
      </w:r>
      <w:r>
        <w:rPr>
          <w:rFonts w:hint="eastAsia" w:ascii="宋体" w:hAnsi="宋体"/>
          <w:b w:val="0"/>
          <w:bCs/>
          <w:szCs w:val="21"/>
          <w:highlight w:val="yellow"/>
        </w:rPr>
        <w:t>将履约保证金无息返还给</w:t>
      </w:r>
      <w:r>
        <w:rPr>
          <w:rFonts w:hint="eastAsia" w:ascii="宋体" w:hAnsi="宋体"/>
          <w:b w:val="0"/>
          <w:bCs/>
          <w:szCs w:val="21"/>
          <w:highlight w:val="yellow"/>
          <w:lang w:eastAsia="zh-CN"/>
        </w:rPr>
        <w:t>乙方</w:t>
      </w:r>
      <w:r>
        <w:rPr>
          <w:rFonts w:hint="eastAsia" w:ascii="宋体" w:hAnsi="宋体"/>
          <w:b w:val="0"/>
          <w:bCs/>
          <w:szCs w:val="21"/>
          <w:highlight w:val="yellow"/>
        </w:rPr>
        <w:t>。</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w:t>
      </w:r>
      <w:r>
        <w:rPr>
          <w:rFonts w:hint="eastAsia" w:ascii="宋体" w:hAnsi="宋体"/>
          <w:color w:val="FF0000"/>
          <w:szCs w:val="21"/>
        </w:rPr>
        <w:t>乙方</w:t>
      </w:r>
      <w:r>
        <w:rPr>
          <w:rFonts w:hint="eastAsia" w:ascii="宋体" w:hAnsi="宋体"/>
          <w:szCs w:val="21"/>
        </w:rPr>
        <w:t>出具全额发票，甲方凭乙方提供的完整资料，自发票到达甲方财务之日起30日内，支付100%合同货款到乙方指定帐户。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37"/>
        <w:numPr>
          <w:ilvl w:val="1"/>
          <w:numId w:val="21"/>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37"/>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w:t>
      </w:r>
      <w:r>
        <w:rPr>
          <w:rFonts w:hint="eastAsia" w:ascii="宋体" w:hAnsi="宋体"/>
          <w:szCs w:val="21"/>
          <w:highlight w:val="yellow"/>
        </w:rPr>
        <w:t>共</w:t>
      </w:r>
      <w:r>
        <w:rPr>
          <w:rFonts w:ascii="宋体" w:hAnsi="宋体"/>
          <w:szCs w:val="21"/>
          <w:highlight w:val="yellow"/>
          <w:u w:val="single"/>
        </w:rPr>
        <w:t xml:space="preserve">    </w:t>
      </w:r>
      <w:r>
        <w:rPr>
          <w:rFonts w:hint="eastAsia" w:ascii="宋体" w:hAnsi="宋体"/>
          <w:szCs w:val="21"/>
          <w:highlight w:val="yellow"/>
        </w:rPr>
        <w:t>页</w:t>
      </w:r>
      <w:r>
        <w:rPr>
          <w:rFonts w:hint="eastAsia" w:ascii="宋体" w:hAnsi="宋体"/>
          <w:szCs w:val="21"/>
        </w:rPr>
        <w:t>，一式伍份。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r>
        <w:rPr>
          <w:rFonts w:hint="eastAsia" w:ascii="宋体" w:hAnsi="宋体"/>
          <w:szCs w:val="21"/>
          <w:highlight w:val="yellow"/>
        </w:rPr>
        <w:t>【         】；职务【    】；联系电话【          】；电子邮箱【          】。</w:t>
      </w:r>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3"/>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pPr>
        <w:pStyle w:val="13"/>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w:t>
      </w:r>
    </w:p>
    <w:p>
      <w:pPr>
        <w:pStyle w:val="13"/>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每年二次的维护计划；</w:t>
      </w:r>
    </w:p>
    <w:p>
      <w:pPr>
        <w:pStyle w:val="13"/>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 xml:space="preserve">应急措施和应急方案； </w:t>
      </w:r>
    </w:p>
    <w:p>
      <w:pPr>
        <w:pStyle w:val="13"/>
        <w:spacing w:line="360" w:lineRule="auto"/>
        <w:ind w:firstLine="420" w:firstLineChars="200"/>
        <w:jc w:val="left"/>
        <w:rPr>
          <w:rFonts w:hAnsi="宋体" w:cs="Times New Roman"/>
        </w:rPr>
      </w:pPr>
      <w:r>
        <w:rPr>
          <w:rFonts w:hint="eastAsia" w:hAnsi="宋体" w:cs="Times New Roman"/>
        </w:rPr>
        <w:t>5</w:t>
      </w:r>
      <w:r>
        <w:rPr>
          <w:rFonts w:hAnsi="宋体" w:cs="Times New Roman"/>
        </w:rPr>
        <w:t>.</w:t>
      </w:r>
      <w:r>
        <w:rPr>
          <w:rFonts w:hint="eastAsia" w:hAnsi="宋体" w:cs="Times New Roman"/>
        </w:rPr>
        <w:t xml:space="preserve"> 技术偏离表/技术参数、</w:t>
      </w:r>
      <w:r>
        <w:rPr>
          <w:rFonts w:hint="eastAsia" w:hAnsi="宋体" w:cs="Times New Roman"/>
          <w:color w:val="FF0000"/>
        </w:rPr>
        <w:t>含技术参数的产品彩页</w:t>
      </w:r>
    </w:p>
    <w:p>
      <w:pPr>
        <w:pStyle w:val="13"/>
        <w:spacing w:line="360" w:lineRule="auto"/>
        <w:ind w:firstLine="420" w:firstLineChars="200"/>
        <w:jc w:val="left"/>
        <w:rPr>
          <w:rFonts w:hAnsi="宋体" w:cs="Times New Roman"/>
        </w:rPr>
      </w:pPr>
      <w:r>
        <w:rPr>
          <w:rFonts w:hint="eastAsia" w:hAnsi="宋体" w:cs="Times New Roman"/>
        </w:rPr>
        <w:t>6. 三证：营业执照、医疗器械生产/经营许可证、医疗器械注册/备案证</w:t>
      </w:r>
    </w:p>
    <w:p>
      <w:pPr>
        <w:pStyle w:val="13"/>
        <w:spacing w:line="360" w:lineRule="auto"/>
        <w:ind w:firstLine="420" w:firstLineChars="200"/>
        <w:jc w:val="left"/>
        <w:rPr>
          <w:rFonts w:hAnsi="宋体" w:cs="Times New Roman"/>
        </w:rPr>
      </w:pPr>
      <w:r>
        <w:rPr>
          <w:rFonts w:hint="eastAsia" w:hAnsi="宋体" w:cs="Times New Roman"/>
        </w:rPr>
        <w:t>7. 中标通知书/采购通知书</w:t>
      </w:r>
    </w:p>
    <w:p>
      <w:pPr>
        <w:pStyle w:val="13"/>
        <w:spacing w:line="360" w:lineRule="auto"/>
        <w:ind w:firstLine="420" w:firstLineChars="200"/>
        <w:jc w:val="left"/>
        <w:rPr>
          <w:rFonts w:hAnsi="宋体" w:cs="Times New Roman"/>
        </w:rPr>
      </w:pPr>
      <w:r>
        <w:rPr>
          <w:rFonts w:hint="eastAsia" w:hAnsi="宋体" w:cs="Times New Roman"/>
        </w:rPr>
        <w:t>8. 廉洁协议</w:t>
      </w:r>
    </w:p>
    <w:p>
      <w:pPr>
        <w:widowControl/>
        <w:spacing w:line="360" w:lineRule="auto"/>
        <w:jc w:val="left"/>
        <w:rPr>
          <w:rFonts w:ascii="宋体" w:hAnsi="宋体"/>
          <w:szCs w:val="21"/>
        </w:rPr>
      </w:pPr>
    </w:p>
    <w:p>
      <w:pPr>
        <w:pStyle w:val="53"/>
        <w:ind w:firstLine="0" w:firstLineChars="0"/>
        <w:jc w:val="left"/>
        <w:rPr>
          <w:rFonts w:ascii="宋体" w:hAnsi="宋体"/>
          <w:sz w:val="21"/>
          <w:szCs w:val="21"/>
        </w:rPr>
      </w:pPr>
      <w:r>
        <w:rPr>
          <w:rFonts w:hint="eastAsia" w:ascii="宋体" w:hAnsi="宋体"/>
          <w:sz w:val="21"/>
          <w:szCs w:val="21"/>
        </w:rPr>
        <w:t>甲方：中山大学附属第八医院（深圳福田）           乙方：</w:t>
      </w:r>
    </w:p>
    <w:p>
      <w:pPr>
        <w:pStyle w:val="53"/>
        <w:ind w:firstLine="0" w:firstLineChars="0"/>
        <w:jc w:val="left"/>
        <w:rPr>
          <w:rFonts w:ascii="宋体" w:hAnsi="宋体"/>
          <w:sz w:val="21"/>
          <w:szCs w:val="21"/>
        </w:rPr>
      </w:pPr>
      <w:r>
        <w:rPr>
          <w:rFonts w:hint="eastAsia" w:ascii="宋体" w:hAnsi="宋体"/>
          <w:sz w:val="21"/>
          <w:szCs w:val="21"/>
        </w:rPr>
        <w:t>地址：</w:t>
      </w:r>
      <w:r>
        <w:rPr>
          <w:rFonts w:hint="eastAsia" w:ascii="宋体" w:hAnsi="宋体"/>
          <w:color w:val="000000"/>
          <w:sz w:val="21"/>
          <w:szCs w:val="21"/>
        </w:rPr>
        <w:t>深圳市福田区福田街道深南中路</w:t>
      </w:r>
      <w:r>
        <w:rPr>
          <w:rFonts w:ascii="宋体" w:hAnsi="宋体"/>
          <w:color w:val="000000"/>
          <w:sz w:val="21"/>
          <w:szCs w:val="21"/>
        </w:rPr>
        <w:t>3025</w:t>
      </w:r>
      <w:r>
        <w:rPr>
          <w:rFonts w:hint="eastAsia" w:ascii="宋体" w:hAnsi="宋体"/>
          <w:color w:val="000000"/>
          <w:sz w:val="21"/>
          <w:szCs w:val="21"/>
        </w:rPr>
        <w:t xml:space="preserve">号        </w:t>
      </w:r>
      <w:r>
        <w:rPr>
          <w:rFonts w:hint="eastAsia" w:ascii="宋体" w:hAnsi="宋体"/>
          <w:sz w:val="21"/>
          <w:szCs w:val="21"/>
        </w:rPr>
        <w:t>地址：</w:t>
      </w:r>
    </w:p>
    <w:p>
      <w:pPr>
        <w:pStyle w:val="53"/>
        <w:ind w:firstLine="0" w:firstLineChars="0"/>
        <w:jc w:val="left"/>
        <w:rPr>
          <w:rFonts w:ascii="宋体" w:hAnsi="宋体"/>
          <w:sz w:val="21"/>
          <w:szCs w:val="21"/>
        </w:rPr>
      </w:pPr>
      <w:r>
        <w:rPr>
          <w:rFonts w:hint="eastAsia" w:ascii="宋体" w:hAnsi="宋体"/>
          <w:sz w:val="21"/>
          <w:szCs w:val="21"/>
        </w:rPr>
        <w:t xml:space="preserve">法定代表人：                                     法定代表人：（不可打印，必须签字或者签章）  </w:t>
      </w:r>
    </w:p>
    <w:p>
      <w:pPr>
        <w:pStyle w:val="53"/>
        <w:ind w:firstLine="0" w:firstLineChars="0"/>
        <w:jc w:val="left"/>
        <w:rPr>
          <w:rFonts w:ascii="宋体" w:hAnsi="宋体"/>
          <w:sz w:val="21"/>
          <w:szCs w:val="21"/>
        </w:rPr>
      </w:pPr>
      <w:r>
        <w:rPr>
          <w:rFonts w:hint="eastAsia" w:ascii="宋体" w:hAnsi="宋体"/>
          <w:sz w:val="21"/>
          <w:szCs w:val="21"/>
        </w:rPr>
        <w:t>委托代理人：                                     委托代理人：</w:t>
      </w:r>
    </w:p>
    <w:p>
      <w:pPr>
        <w:pStyle w:val="53"/>
        <w:ind w:firstLine="0" w:firstLineChars="0"/>
        <w:jc w:val="left"/>
        <w:rPr>
          <w:rFonts w:ascii="宋体" w:hAnsi="宋体"/>
          <w:sz w:val="21"/>
          <w:szCs w:val="21"/>
        </w:rPr>
      </w:pPr>
      <w:r>
        <w:rPr>
          <w:rFonts w:hint="eastAsia" w:ascii="宋体" w:hAnsi="宋体"/>
          <w:sz w:val="21"/>
          <w:szCs w:val="21"/>
        </w:rPr>
        <w:t>电话：                                           电话：</w:t>
      </w:r>
    </w:p>
    <w:p>
      <w:pPr>
        <w:pStyle w:val="53"/>
        <w:ind w:firstLine="0" w:firstLineChars="0"/>
        <w:jc w:val="left"/>
        <w:rPr>
          <w:rFonts w:ascii="宋体" w:hAnsi="宋体"/>
          <w:sz w:val="21"/>
          <w:szCs w:val="21"/>
        </w:rPr>
      </w:pPr>
      <w:r>
        <w:rPr>
          <w:rFonts w:hint="eastAsia" w:ascii="宋体" w:hAnsi="宋体"/>
          <w:sz w:val="21"/>
          <w:szCs w:val="21"/>
        </w:rPr>
        <w:t>开户银行：                                       开户银行：</w:t>
      </w:r>
    </w:p>
    <w:p>
      <w:pPr>
        <w:pStyle w:val="53"/>
        <w:ind w:firstLine="0" w:firstLineChars="0"/>
        <w:jc w:val="left"/>
        <w:rPr>
          <w:rFonts w:ascii="宋体" w:hAnsi="宋体"/>
          <w:sz w:val="21"/>
          <w:szCs w:val="21"/>
        </w:rPr>
      </w:pPr>
      <w:r>
        <w:rPr>
          <w:rFonts w:hint="eastAsia" w:ascii="宋体" w:hAnsi="宋体"/>
          <w:sz w:val="21"/>
          <w:szCs w:val="21"/>
        </w:rPr>
        <w:t xml:space="preserve">帐号：                                           帐号： </w:t>
      </w:r>
    </w:p>
    <w:p>
      <w:pPr>
        <w:pStyle w:val="53"/>
        <w:ind w:firstLine="0" w:firstLineChars="0"/>
        <w:jc w:val="left"/>
        <w:rPr>
          <w:rFonts w:ascii="宋体" w:hAnsi="宋体"/>
          <w:sz w:val="21"/>
          <w:szCs w:val="21"/>
        </w:rPr>
      </w:pPr>
      <w:r>
        <w:rPr>
          <w:rFonts w:hint="eastAsia" w:ascii="宋体" w:hAnsi="宋体"/>
          <w:sz w:val="21"/>
          <w:szCs w:val="21"/>
        </w:rPr>
        <w:t>签约时间：     年   月  日                       签约时间：  年    月    日</w:t>
      </w:r>
    </w:p>
    <w:p>
      <w:pPr>
        <w:pStyle w:val="13"/>
      </w:pPr>
    </w:p>
    <w:p>
      <w:pPr>
        <w:pStyle w:val="13"/>
      </w:pPr>
    </w:p>
    <w:p>
      <w:pPr>
        <w:pStyle w:val="13"/>
      </w:pPr>
    </w:p>
    <w:p>
      <w:pPr>
        <w:pStyle w:val="13"/>
      </w:pPr>
    </w:p>
    <w:p>
      <w:pPr>
        <w:pStyle w:val="13"/>
      </w:pPr>
    </w:p>
    <w:p>
      <w:pPr>
        <w:pStyle w:val="13"/>
      </w:pPr>
    </w:p>
    <w:p>
      <w:pPr>
        <w:pStyle w:val="13"/>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3"/>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3"/>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3"/>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3"/>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3"/>
      </w:pPr>
    </w:p>
    <w:p>
      <w:pPr>
        <w:pStyle w:val="13"/>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3"/>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（投标人单位名称）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3"/>
        <w:spacing w:line="360" w:lineRule="auto"/>
        <w:jc w:val="left"/>
        <w:rPr>
          <w:rFonts w:hint="eastAsia" w:hAnsi="宋体" w:cs="Times New Roman"/>
        </w:rPr>
      </w:pPr>
    </w:p>
    <w:p>
      <w:pPr>
        <w:pStyle w:val="13"/>
        <w:spacing w:line="360" w:lineRule="auto"/>
        <w:jc w:val="left"/>
        <w:rPr>
          <w:rFonts w:hint="eastAsia" w:hAnsi="宋体" w:cs="Times New Roman" w:eastAsiaTheme="minorEastAsia"/>
          <w:lang w:eastAsia="zh-CN"/>
        </w:rPr>
      </w:pPr>
      <w:r>
        <w:rPr>
          <w:rFonts w:hint="eastAsia" w:hAnsi="宋体" w:cs="Times New Roman"/>
          <w:lang w:eastAsia="zh-CN"/>
        </w:rPr>
        <w:t>（以下附件分页列明）</w:t>
      </w:r>
    </w:p>
    <w:p>
      <w:pPr>
        <w:pStyle w:val="13"/>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widowControl/>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 xml:space="preserve">应急措施和应急方案； </w:t>
      </w:r>
    </w:p>
    <w:p>
      <w:pPr>
        <w:widowControl/>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w:t>
      </w:r>
    </w:p>
    <w:p>
      <w:pPr>
        <w:widowControl/>
        <w:jc w:val="left"/>
        <w:rPr>
          <w:rFonts w:hAnsi="宋体" w:cs="Times New Roman"/>
        </w:rPr>
      </w:pPr>
      <w:r>
        <w:rPr>
          <w:rFonts w:hint="eastAsia" w:hAnsi="宋体" w:cs="Times New Roman"/>
        </w:rPr>
        <w:t>附件6. 三证：营业执照、医疗器械生产/经营许可证、医疗器械注册/备案证</w:t>
      </w:r>
    </w:p>
    <w:p>
      <w:pPr>
        <w:widowControl/>
        <w:jc w:val="left"/>
        <w:rPr>
          <w:rFonts w:hAnsi="宋体" w:cs="Times New Roman"/>
        </w:rPr>
      </w:pPr>
      <w:r>
        <w:rPr>
          <w:rFonts w:hint="eastAsia" w:hAnsi="宋体" w:cs="Times New Roman"/>
        </w:rPr>
        <w:t>附件7. 采购通知书</w:t>
      </w:r>
    </w:p>
    <w:p>
      <w:pPr>
        <w:widowControl/>
        <w:jc w:val="left"/>
        <w:rPr>
          <w:rFonts w:ascii="宋体" w:hAnsi="宋体"/>
          <w:szCs w:val="21"/>
        </w:rPr>
      </w:pPr>
      <w:r>
        <w:rPr>
          <w:rFonts w:hAnsi="宋体"/>
        </w:rPr>
        <w:br w:type="page"/>
      </w:r>
    </w:p>
    <w:p>
      <w:pPr>
        <w:pStyle w:val="13"/>
        <w:spacing w:line="360" w:lineRule="auto"/>
        <w:jc w:val="left"/>
        <w:rPr>
          <w:rFonts w:hAnsi="宋体" w:cs="Times New Roman"/>
        </w:rPr>
      </w:pPr>
      <w:r>
        <w:rPr>
          <w:rFonts w:hint="eastAsia" w:hAnsi="宋体" w:cs="Times New Roman"/>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
    <w:p>
      <w:pPr>
        <w:rPr>
          <w:rFonts w:asciiTheme="majorEastAsia" w:hAnsiTheme="majorEastAsia" w:eastAsiaTheme="majorEastAsia" w:cstheme="majorBidi"/>
          <w:b/>
          <w:bCs/>
          <w:sz w:val="32"/>
          <w:szCs w:val="32"/>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pPr>
          <w:pStyle w:val="16"/>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w:pict>
        <v:shape id="文本框 6"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v:path/>
          <v:fill on="f" focussize="0,0"/>
          <v:stroke on="f" joinstyle="miter"/>
          <v:imagedata o:title=""/>
          <o:lock v:ext="edit"/>
          <v:textbox inset="0mm,0mm,0mm,0mm" style="mso-fit-shape-to-text:t;">
            <w:txbxContent>
              <w:p>
                <w:pPr>
                  <w:pStyle w:val="16"/>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37</w:t>
                </w:r>
                <w:r>
                  <w:rPr>
                    <w:rFonts w:eastAsia="宋体"/>
                  </w:rPr>
                  <w:fldChar w:fldCharType="end"/>
                </w:r>
                <w:r>
                  <w:rPr>
                    <w:rFonts w:hint="eastAsia" w:eastAsia="宋体"/>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第</w:t>
    </w:r>
    <w:r>
      <w:fldChar w:fldCharType="begin"/>
    </w:r>
    <w:r>
      <w:rPr>
        <w:rStyle w:val="26"/>
      </w:rPr>
      <w:instrText xml:space="preserve"> PAGE </w:instrText>
    </w:r>
    <w:r>
      <w:fldChar w:fldCharType="separate"/>
    </w:r>
    <w:r>
      <w:rPr>
        <w:rStyle w:val="26"/>
      </w:rPr>
      <w:t>10</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6"/>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第</w:t>
    </w:r>
    <w:r>
      <w:fldChar w:fldCharType="begin"/>
    </w:r>
    <w:r>
      <w:rPr>
        <w:rStyle w:val="26"/>
      </w:rPr>
      <w:instrText xml:space="preserve"> PAGE </w:instrText>
    </w:r>
    <w:r>
      <w:fldChar w:fldCharType="separate"/>
    </w:r>
    <w:r>
      <w:rPr>
        <w:rStyle w:val="26"/>
      </w:rPr>
      <w:t>37</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2ACC0"/>
    <w:multiLevelType w:val="singleLevel"/>
    <w:tmpl w:val="85D2ACC0"/>
    <w:lvl w:ilvl="0" w:tentative="0">
      <w:start w:val="7"/>
      <w:numFmt w:val="decimal"/>
      <w:suff w:val="nothing"/>
      <w:lvlText w:val="%1、"/>
      <w:lvlJc w:val="left"/>
    </w:lvl>
  </w:abstractNum>
  <w:abstractNum w:abstractNumId="1">
    <w:nsid w:val="9F5E161F"/>
    <w:multiLevelType w:val="singleLevel"/>
    <w:tmpl w:val="9F5E161F"/>
    <w:lvl w:ilvl="0" w:tentative="0">
      <w:start w:val="1"/>
      <w:numFmt w:val="decimal"/>
      <w:suff w:val="nothing"/>
      <w:lvlText w:val="%1、"/>
      <w:lvlJc w:val="left"/>
    </w:lvl>
  </w:abstractNum>
  <w:abstractNum w:abstractNumId="2">
    <w:nsid w:val="B1B79132"/>
    <w:multiLevelType w:val="singleLevel"/>
    <w:tmpl w:val="B1B79132"/>
    <w:lvl w:ilvl="0" w:tentative="0">
      <w:start w:val="2"/>
      <w:numFmt w:val="chineseCounting"/>
      <w:suff w:val="nothing"/>
      <w:lvlText w:val="（%1）"/>
      <w:lvlJc w:val="left"/>
      <w:rPr>
        <w:rFonts w:hint="eastAsia"/>
      </w:rPr>
    </w:lvl>
  </w:abstractNum>
  <w:abstractNum w:abstractNumId="3">
    <w:nsid w:val="C13B5B23"/>
    <w:multiLevelType w:val="singleLevel"/>
    <w:tmpl w:val="C13B5B23"/>
    <w:lvl w:ilvl="0" w:tentative="0">
      <w:start w:val="1"/>
      <w:numFmt w:val="decimal"/>
      <w:lvlText w:val="(%1)"/>
      <w:lvlJc w:val="left"/>
      <w:pPr>
        <w:ind w:left="425" w:hanging="425"/>
      </w:pPr>
      <w:rPr>
        <w:rFonts w:hint="default"/>
      </w:rPr>
    </w:lvl>
  </w:abstractNum>
  <w:abstractNum w:abstractNumId="4">
    <w:nsid w:val="CE401244"/>
    <w:multiLevelType w:val="singleLevel"/>
    <w:tmpl w:val="CE401244"/>
    <w:lvl w:ilvl="0" w:tentative="0">
      <w:start w:val="6"/>
      <w:numFmt w:val="chineseCounting"/>
      <w:suff w:val="nothing"/>
      <w:lvlText w:val="（%1）"/>
      <w:lvlJc w:val="left"/>
      <w:rPr>
        <w:rFonts w:hint="eastAsia"/>
      </w:r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EAE0D119"/>
    <w:multiLevelType w:val="singleLevel"/>
    <w:tmpl w:val="EAE0D119"/>
    <w:lvl w:ilvl="0" w:tentative="0">
      <w:start w:val="2"/>
      <w:numFmt w:val="upperLetter"/>
      <w:suff w:val="nothing"/>
      <w:lvlText w:val="%1、"/>
      <w:lvlJc w:val="left"/>
    </w:lvl>
  </w:abstractNum>
  <w:abstractNum w:abstractNumId="7">
    <w:nsid w:val="FA61611C"/>
    <w:multiLevelType w:val="singleLevel"/>
    <w:tmpl w:val="FA61611C"/>
    <w:lvl w:ilvl="0" w:tentative="0">
      <w:start w:val="1"/>
      <w:numFmt w:val="decimal"/>
      <w:suff w:val="nothing"/>
      <w:lvlText w:val="%1．"/>
      <w:lvlJc w:val="left"/>
      <w:pPr>
        <w:ind w:left="20" w:firstLine="400"/>
      </w:pPr>
      <w:rPr>
        <w:rFonts w:hint="default"/>
      </w:rPr>
    </w:lvl>
  </w:abstractNum>
  <w:abstractNum w:abstractNumId="8">
    <w:nsid w:val="17AD488E"/>
    <w:multiLevelType w:val="singleLevel"/>
    <w:tmpl w:val="17AD488E"/>
    <w:lvl w:ilvl="0" w:tentative="0">
      <w:start w:val="3"/>
      <w:numFmt w:val="decimal"/>
      <w:suff w:val="nothing"/>
      <w:lvlText w:val="（%1）"/>
      <w:lvlJc w:val="left"/>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3721624"/>
    <w:multiLevelType w:val="singleLevel"/>
    <w:tmpl w:val="23721624"/>
    <w:lvl w:ilvl="0" w:tentative="0">
      <w:start w:val="6"/>
      <w:numFmt w:val="decimal"/>
      <w:lvlText w:val="%1."/>
      <w:lvlJc w:val="left"/>
      <w:pPr>
        <w:tabs>
          <w:tab w:val="left" w:pos="312"/>
        </w:tabs>
        <w:ind w:left="-62"/>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A70A31D"/>
    <w:multiLevelType w:val="singleLevel"/>
    <w:tmpl w:val="3A70A31D"/>
    <w:lvl w:ilvl="0" w:tentative="0">
      <w:start w:val="14"/>
      <w:numFmt w:val="chineseCounting"/>
      <w:suff w:val="nothing"/>
      <w:lvlText w:val="（%1）"/>
      <w:lvlJc w:val="left"/>
      <w:rPr>
        <w:rFonts w:hint="eastAsia"/>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5">
    <w:nsid w:val="4BF8249C"/>
    <w:multiLevelType w:val="multilevel"/>
    <w:tmpl w:val="4BF8249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7">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8E6E473"/>
    <w:multiLevelType w:val="singleLevel"/>
    <w:tmpl w:val="68E6E473"/>
    <w:lvl w:ilvl="0" w:tentative="0">
      <w:start w:val="1"/>
      <w:numFmt w:val="chineseCounting"/>
      <w:suff w:val="nothing"/>
      <w:lvlText w:val="%1、"/>
      <w:lvlJc w:val="left"/>
      <w:rPr>
        <w:rFonts w:hint="eastAsia"/>
      </w:rPr>
    </w:lvl>
  </w:abstractNum>
  <w:abstractNum w:abstractNumId="19">
    <w:nsid w:val="6D867E1D"/>
    <w:multiLevelType w:val="multilevel"/>
    <w:tmpl w:val="6D867E1D"/>
    <w:lvl w:ilvl="0" w:tentative="0">
      <w:start w:val="1"/>
      <w:numFmt w:val="decimal"/>
      <w:pStyle w:val="44"/>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0">
    <w:nsid w:val="783550B3"/>
    <w:multiLevelType w:val="multilevel"/>
    <w:tmpl w:val="783550B3"/>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9"/>
  </w:num>
  <w:num w:numId="2">
    <w:abstractNumId w:val="13"/>
  </w:num>
  <w:num w:numId="3">
    <w:abstractNumId w:val="5"/>
  </w:num>
  <w:num w:numId="4">
    <w:abstractNumId w:val="10"/>
  </w:num>
  <w:num w:numId="5">
    <w:abstractNumId w:val="0"/>
  </w:num>
  <w:num w:numId="6">
    <w:abstractNumId w:val="8"/>
  </w:num>
  <w:num w:numId="7">
    <w:abstractNumId w:val="3"/>
  </w:num>
  <w:num w:numId="8">
    <w:abstractNumId w:val="18"/>
  </w:num>
  <w:num w:numId="9">
    <w:abstractNumId w:val="7"/>
  </w:num>
  <w:num w:numId="10">
    <w:abstractNumId w:val="15"/>
  </w:num>
  <w:num w:numId="11">
    <w:abstractNumId w:val="6"/>
  </w:num>
  <w:num w:numId="12">
    <w:abstractNumId w:val="1"/>
  </w:num>
  <w:num w:numId="13">
    <w:abstractNumId w:val="20"/>
  </w:num>
  <w:num w:numId="14">
    <w:abstractNumId w:val="2"/>
  </w:num>
  <w:num w:numId="15">
    <w:abstractNumId w:val="14"/>
  </w:num>
  <w:num w:numId="16">
    <w:abstractNumId w:val="4"/>
  </w:num>
  <w:num w:numId="17">
    <w:abstractNumId w:val="1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A4YjYwYjViNzdhZWE4ZDEzMTIwZDdiYWU5OTc1OT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295E7B"/>
    <w:rsid w:val="01583748"/>
    <w:rsid w:val="0183453D"/>
    <w:rsid w:val="01973B44"/>
    <w:rsid w:val="01CD5A45"/>
    <w:rsid w:val="01E054EB"/>
    <w:rsid w:val="01FF4D3D"/>
    <w:rsid w:val="02181129"/>
    <w:rsid w:val="027D0F8C"/>
    <w:rsid w:val="02C95024"/>
    <w:rsid w:val="02D52B76"/>
    <w:rsid w:val="02EF585B"/>
    <w:rsid w:val="031A792F"/>
    <w:rsid w:val="032F2286"/>
    <w:rsid w:val="038C7CA9"/>
    <w:rsid w:val="039C77C9"/>
    <w:rsid w:val="03AC38D7"/>
    <w:rsid w:val="03BD1657"/>
    <w:rsid w:val="0429493F"/>
    <w:rsid w:val="046E3282"/>
    <w:rsid w:val="048900BC"/>
    <w:rsid w:val="048C647E"/>
    <w:rsid w:val="049820AD"/>
    <w:rsid w:val="04A673C0"/>
    <w:rsid w:val="04AB3B8E"/>
    <w:rsid w:val="04B0004D"/>
    <w:rsid w:val="04B30C95"/>
    <w:rsid w:val="05740424"/>
    <w:rsid w:val="058D5456"/>
    <w:rsid w:val="059E36F3"/>
    <w:rsid w:val="05AE1F53"/>
    <w:rsid w:val="05BD7492"/>
    <w:rsid w:val="05CF5FA2"/>
    <w:rsid w:val="062C6F51"/>
    <w:rsid w:val="063570EF"/>
    <w:rsid w:val="06654211"/>
    <w:rsid w:val="068A136C"/>
    <w:rsid w:val="06B37672"/>
    <w:rsid w:val="06C12B4D"/>
    <w:rsid w:val="06CA50AF"/>
    <w:rsid w:val="06DD024B"/>
    <w:rsid w:val="07640D2E"/>
    <w:rsid w:val="07874C83"/>
    <w:rsid w:val="078D3A39"/>
    <w:rsid w:val="07F36D44"/>
    <w:rsid w:val="07F910B5"/>
    <w:rsid w:val="082A0832"/>
    <w:rsid w:val="082F30B8"/>
    <w:rsid w:val="084A7B62"/>
    <w:rsid w:val="08670714"/>
    <w:rsid w:val="08AD7C14"/>
    <w:rsid w:val="08BE7582"/>
    <w:rsid w:val="08D43AEC"/>
    <w:rsid w:val="09267C87"/>
    <w:rsid w:val="09772BD9"/>
    <w:rsid w:val="09C35E1E"/>
    <w:rsid w:val="0A263C68"/>
    <w:rsid w:val="0A285C81"/>
    <w:rsid w:val="0A3E680D"/>
    <w:rsid w:val="0AB17A25"/>
    <w:rsid w:val="0ABA0F47"/>
    <w:rsid w:val="0B024724"/>
    <w:rsid w:val="0B16508E"/>
    <w:rsid w:val="0B2524EA"/>
    <w:rsid w:val="0B792C38"/>
    <w:rsid w:val="0BA17A99"/>
    <w:rsid w:val="0BA650B0"/>
    <w:rsid w:val="0BAB0918"/>
    <w:rsid w:val="0BE107DE"/>
    <w:rsid w:val="0BE108AB"/>
    <w:rsid w:val="0C090B9D"/>
    <w:rsid w:val="0C30706F"/>
    <w:rsid w:val="0CE41347"/>
    <w:rsid w:val="0CFB25DD"/>
    <w:rsid w:val="0D447CF4"/>
    <w:rsid w:val="0D7C07BE"/>
    <w:rsid w:val="0D8F0AE7"/>
    <w:rsid w:val="0DB07C8C"/>
    <w:rsid w:val="0DE620DB"/>
    <w:rsid w:val="0DE87C01"/>
    <w:rsid w:val="0E277F52"/>
    <w:rsid w:val="0EA1570F"/>
    <w:rsid w:val="0EAF118E"/>
    <w:rsid w:val="0EBE4E06"/>
    <w:rsid w:val="0EC01926"/>
    <w:rsid w:val="0EF95E3E"/>
    <w:rsid w:val="0F113188"/>
    <w:rsid w:val="0F144A26"/>
    <w:rsid w:val="0F503CB0"/>
    <w:rsid w:val="0F5827B9"/>
    <w:rsid w:val="0FEA23BC"/>
    <w:rsid w:val="0FFD0FD3"/>
    <w:rsid w:val="102D3FF1"/>
    <w:rsid w:val="10503E19"/>
    <w:rsid w:val="107A4379"/>
    <w:rsid w:val="109202F8"/>
    <w:rsid w:val="111E6857"/>
    <w:rsid w:val="11630E1A"/>
    <w:rsid w:val="11951606"/>
    <w:rsid w:val="12253C22"/>
    <w:rsid w:val="12413CE6"/>
    <w:rsid w:val="1244086E"/>
    <w:rsid w:val="1292638E"/>
    <w:rsid w:val="12D1335A"/>
    <w:rsid w:val="12D9220E"/>
    <w:rsid w:val="12DA7BEC"/>
    <w:rsid w:val="13136DB9"/>
    <w:rsid w:val="132A2A6A"/>
    <w:rsid w:val="13315BA7"/>
    <w:rsid w:val="134E49AB"/>
    <w:rsid w:val="135E2714"/>
    <w:rsid w:val="13A22B24"/>
    <w:rsid w:val="13CE315E"/>
    <w:rsid w:val="13D05A6C"/>
    <w:rsid w:val="13F6294C"/>
    <w:rsid w:val="1413052D"/>
    <w:rsid w:val="14135073"/>
    <w:rsid w:val="142150CF"/>
    <w:rsid w:val="14AF4635"/>
    <w:rsid w:val="14CA0061"/>
    <w:rsid w:val="14E31122"/>
    <w:rsid w:val="152A6D51"/>
    <w:rsid w:val="154868AB"/>
    <w:rsid w:val="15BF393E"/>
    <w:rsid w:val="15D078F9"/>
    <w:rsid w:val="15EA028F"/>
    <w:rsid w:val="1618304E"/>
    <w:rsid w:val="16714F7E"/>
    <w:rsid w:val="16886627"/>
    <w:rsid w:val="170610F8"/>
    <w:rsid w:val="17156B77"/>
    <w:rsid w:val="17296BAE"/>
    <w:rsid w:val="17683B61"/>
    <w:rsid w:val="176D63E7"/>
    <w:rsid w:val="176E6E8D"/>
    <w:rsid w:val="17773DA4"/>
    <w:rsid w:val="17885EF4"/>
    <w:rsid w:val="179C29A4"/>
    <w:rsid w:val="179E3A27"/>
    <w:rsid w:val="17C36FE9"/>
    <w:rsid w:val="17F17FFA"/>
    <w:rsid w:val="18154FDF"/>
    <w:rsid w:val="182D7DBF"/>
    <w:rsid w:val="18562A1F"/>
    <w:rsid w:val="188340A0"/>
    <w:rsid w:val="18893D8F"/>
    <w:rsid w:val="18C84236"/>
    <w:rsid w:val="18D94D16"/>
    <w:rsid w:val="18E15979"/>
    <w:rsid w:val="18E611E1"/>
    <w:rsid w:val="190B1E92"/>
    <w:rsid w:val="19197809"/>
    <w:rsid w:val="191F0C8B"/>
    <w:rsid w:val="19287A4C"/>
    <w:rsid w:val="197113F3"/>
    <w:rsid w:val="197E0A52"/>
    <w:rsid w:val="1990114D"/>
    <w:rsid w:val="19DA7A94"/>
    <w:rsid w:val="1A613B56"/>
    <w:rsid w:val="1B067919"/>
    <w:rsid w:val="1B5D2E16"/>
    <w:rsid w:val="1BED0AD9"/>
    <w:rsid w:val="1C281B11"/>
    <w:rsid w:val="1C2D7127"/>
    <w:rsid w:val="1C5446B4"/>
    <w:rsid w:val="1C832374"/>
    <w:rsid w:val="1CC65727"/>
    <w:rsid w:val="1CD557F5"/>
    <w:rsid w:val="1CDA105D"/>
    <w:rsid w:val="1CE67A02"/>
    <w:rsid w:val="1CED5159"/>
    <w:rsid w:val="1D2A7F3B"/>
    <w:rsid w:val="1D4E55A7"/>
    <w:rsid w:val="1D6238FF"/>
    <w:rsid w:val="1D6B2AB2"/>
    <w:rsid w:val="1D7E06B8"/>
    <w:rsid w:val="1D982712"/>
    <w:rsid w:val="1DA57C19"/>
    <w:rsid w:val="1DAB49DC"/>
    <w:rsid w:val="1E032835"/>
    <w:rsid w:val="1E0653CE"/>
    <w:rsid w:val="1E2A40E0"/>
    <w:rsid w:val="1E5B3AD5"/>
    <w:rsid w:val="1E6806FF"/>
    <w:rsid w:val="1E6A01BF"/>
    <w:rsid w:val="1E6B2A02"/>
    <w:rsid w:val="1EA35AC9"/>
    <w:rsid w:val="1EAE454F"/>
    <w:rsid w:val="1F1B41F1"/>
    <w:rsid w:val="1F325180"/>
    <w:rsid w:val="1F9A4AD4"/>
    <w:rsid w:val="1FD47FE6"/>
    <w:rsid w:val="1FE31481"/>
    <w:rsid w:val="1FF266BE"/>
    <w:rsid w:val="20054643"/>
    <w:rsid w:val="208963FE"/>
    <w:rsid w:val="20C647D7"/>
    <w:rsid w:val="20E63E37"/>
    <w:rsid w:val="21EF3B37"/>
    <w:rsid w:val="220F0EFC"/>
    <w:rsid w:val="223C0717"/>
    <w:rsid w:val="227D5AD8"/>
    <w:rsid w:val="22C45A5A"/>
    <w:rsid w:val="22EA5D72"/>
    <w:rsid w:val="234C3FAD"/>
    <w:rsid w:val="23506155"/>
    <w:rsid w:val="23643669"/>
    <w:rsid w:val="23690DB1"/>
    <w:rsid w:val="23773E1A"/>
    <w:rsid w:val="23827D58"/>
    <w:rsid w:val="23BA3996"/>
    <w:rsid w:val="24575689"/>
    <w:rsid w:val="246B7668"/>
    <w:rsid w:val="248875F1"/>
    <w:rsid w:val="248A3369"/>
    <w:rsid w:val="253A0D6D"/>
    <w:rsid w:val="257F09F3"/>
    <w:rsid w:val="25910727"/>
    <w:rsid w:val="2596422C"/>
    <w:rsid w:val="25C711A8"/>
    <w:rsid w:val="25FC0296"/>
    <w:rsid w:val="25FC3DF2"/>
    <w:rsid w:val="25FF38E2"/>
    <w:rsid w:val="261216E0"/>
    <w:rsid w:val="26727FA6"/>
    <w:rsid w:val="26915CAF"/>
    <w:rsid w:val="269C3827"/>
    <w:rsid w:val="26E1597C"/>
    <w:rsid w:val="26E4504A"/>
    <w:rsid w:val="26E74AA2"/>
    <w:rsid w:val="26F24B93"/>
    <w:rsid w:val="278542BB"/>
    <w:rsid w:val="27A02EA3"/>
    <w:rsid w:val="27A91D58"/>
    <w:rsid w:val="27D0517B"/>
    <w:rsid w:val="280169BB"/>
    <w:rsid w:val="28133675"/>
    <w:rsid w:val="28173165"/>
    <w:rsid w:val="28AF6B22"/>
    <w:rsid w:val="28EF5E90"/>
    <w:rsid w:val="28F74564"/>
    <w:rsid w:val="2919115F"/>
    <w:rsid w:val="296C5733"/>
    <w:rsid w:val="296F6FD1"/>
    <w:rsid w:val="29A2742D"/>
    <w:rsid w:val="29B80978"/>
    <w:rsid w:val="29E20DBB"/>
    <w:rsid w:val="29E405F2"/>
    <w:rsid w:val="2A282BFE"/>
    <w:rsid w:val="2A61691A"/>
    <w:rsid w:val="2AB32EED"/>
    <w:rsid w:val="2AD12103"/>
    <w:rsid w:val="2AFA2574"/>
    <w:rsid w:val="2B170C8C"/>
    <w:rsid w:val="2BBB2F48"/>
    <w:rsid w:val="2C041A4C"/>
    <w:rsid w:val="2C2960C4"/>
    <w:rsid w:val="2C4F2E26"/>
    <w:rsid w:val="2C5E66B5"/>
    <w:rsid w:val="2C6646BB"/>
    <w:rsid w:val="2C673F8F"/>
    <w:rsid w:val="2C6D3C9C"/>
    <w:rsid w:val="2C7D3FB3"/>
    <w:rsid w:val="2C8D1C48"/>
    <w:rsid w:val="2CC82C80"/>
    <w:rsid w:val="2D1E2D97"/>
    <w:rsid w:val="2D366247"/>
    <w:rsid w:val="2DC07925"/>
    <w:rsid w:val="2DD15077"/>
    <w:rsid w:val="2E0028ED"/>
    <w:rsid w:val="2E5F7614"/>
    <w:rsid w:val="2E8E7EF9"/>
    <w:rsid w:val="2EB5368F"/>
    <w:rsid w:val="2EEF6BEA"/>
    <w:rsid w:val="2EF22236"/>
    <w:rsid w:val="2EFA1AAE"/>
    <w:rsid w:val="2F0D52C2"/>
    <w:rsid w:val="2F220743"/>
    <w:rsid w:val="2F6A2714"/>
    <w:rsid w:val="2F6C15EA"/>
    <w:rsid w:val="2FCF4325"/>
    <w:rsid w:val="2FFD5044"/>
    <w:rsid w:val="30233C35"/>
    <w:rsid w:val="305202E1"/>
    <w:rsid w:val="308F7DBA"/>
    <w:rsid w:val="30BD0622"/>
    <w:rsid w:val="30DD5062"/>
    <w:rsid w:val="314E571E"/>
    <w:rsid w:val="31644F41"/>
    <w:rsid w:val="31B52AA1"/>
    <w:rsid w:val="31C64123"/>
    <w:rsid w:val="31C75BFC"/>
    <w:rsid w:val="31F14A27"/>
    <w:rsid w:val="31F812AD"/>
    <w:rsid w:val="32007960"/>
    <w:rsid w:val="320F75A3"/>
    <w:rsid w:val="32114013"/>
    <w:rsid w:val="32316D36"/>
    <w:rsid w:val="32342B66"/>
    <w:rsid w:val="32721408"/>
    <w:rsid w:val="32782D42"/>
    <w:rsid w:val="32F7500C"/>
    <w:rsid w:val="331A2096"/>
    <w:rsid w:val="33262BA7"/>
    <w:rsid w:val="334F40FB"/>
    <w:rsid w:val="335C6818"/>
    <w:rsid w:val="33E02FA5"/>
    <w:rsid w:val="34060532"/>
    <w:rsid w:val="343B01DB"/>
    <w:rsid w:val="34406496"/>
    <w:rsid w:val="345D63A4"/>
    <w:rsid w:val="349B6ECC"/>
    <w:rsid w:val="34A71472"/>
    <w:rsid w:val="34B800A1"/>
    <w:rsid w:val="35026F4B"/>
    <w:rsid w:val="351B3AAC"/>
    <w:rsid w:val="3522075B"/>
    <w:rsid w:val="35702107"/>
    <w:rsid w:val="35845BB2"/>
    <w:rsid w:val="35847960"/>
    <w:rsid w:val="35C03876"/>
    <w:rsid w:val="35E054DE"/>
    <w:rsid w:val="360C16BF"/>
    <w:rsid w:val="361A5A0E"/>
    <w:rsid w:val="362D7FF8"/>
    <w:rsid w:val="36657792"/>
    <w:rsid w:val="36DD37CC"/>
    <w:rsid w:val="370F76FD"/>
    <w:rsid w:val="3770001B"/>
    <w:rsid w:val="381F127A"/>
    <w:rsid w:val="382A376D"/>
    <w:rsid w:val="38D358C9"/>
    <w:rsid w:val="38F75B2D"/>
    <w:rsid w:val="39111E53"/>
    <w:rsid w:val="39257304"/>
    <w:rsid w:val="393646FD"/>
    <w:rsid w:val="395A55A8"/>
    <w:rsid w:val="39A14A8C"/>
    <w:rsid w:val="39A20CFD"/>
    <w:rsid w:val="39C5373F"/>
    <w:rsid w:val="39D8471E"/>
    <w:rsid w:val="3A0967BA"/>
    <w:rsid w:val="3A1A0BFC"/>
    <w:rsid w:val="3A396F6B"/>
    <w:rsid w:val="3A4818A4"/>
    <w:rsid w:val="3A665563"/>
    <w:rsid w:val="3AAD0BFB"/>
    <w:rsid w:val="3ADE5D64"/>
    <w:rsid w:val="3AED0BAA"/>
    <w:rsid w:val="3B3D2A8B"/>
    <w:rsid w:val="3B660234"/>
    <w:rsid w:val="3B6B584A"/>
    <w:rsid w:val="3B863475"/>
    <w:rsid w:val="3B8F2770"/>
    <w:rsid w:val="3BAB3E99"/>
    <w:rsid w:val="3BC91BD6"/>
    <w:rsid w:val="3C3420E0"/>
    <w:rsid w:val="3C5F2ED5"/>
    <w:rsid w:val="3C7A4CDD"/>
    <w:rsid w:val="3CCF35D1"/>
    <w:rsid w:val="3CF655E7"/>
    <w:rsid w:val="3D4778A5"/>
    <w:rsid w:val="3D891FB8"/>
    <w:rsid w:val="3DA23079"/>
    <w:rsid w:val="3DA823F9"/>
    <w:rsid w:val="3DF243FA"/>
    <w:rsid w:val="3DF8538F"/>
    <w:rsid w:val="3E6B790F"/>
    <w:rsid w:val="3E70582C"/>
    <w:rsid w:val="3E80785E"/>
    <w:rsid w:val="3E813130"/>
    <w:rsid w:val="3E9B1F29"/>
    <w:rsid w:val="3EA9184F"/>
    <w:rsid w:val="3ECD4126"/>
    <w:rsid w:val="3ED92EFE"/>
    <w:rsid w:val="3EDA24BC"/>
    <w:rsid w:val="3F2C52F0"/>
    <w:rsid w:val="3F5B4679"/>
    <w:rsid w:val="3FCC6AD3"/>
    <w:rsid w:val="400D4BB3"/>
    <w:rsid w:val="40477F08"/>
    <w:rsid w:val="404C551E"/>
    <w:rsid w:val="40FF07E3"/>
    <w:rsid w:val="410024A8"/>
    <w:rsid w:val="41422865"/>
    <w:rsid w:val="416E7E42"/>
    <w:rsid w:val="417D1DC2"/>
    <w:rsid w:val="41CA2F47"/>
    <w:rsid w:val="41E2070B"/>
    <w:rsid w:val="41E41EB2"/>
    <w:rsid w:val="41E53E7C"/>
    <w:rsid w:val="41EB6D1E"/>
    <w:rsid w:val="41FB544E"/>
    <w:rsid w:val="42277FF1"/>
    <w:rsid w:val="4285798E"/>
    <w:rsid w:val="42D361F6"/>
    <w:rsid w:val="42FF18AE"/>
    <w:rsid w:val="43030AAD"/>
    <w:rsid w:val="43A37B4B"/>
    <w:rsid w:val="43BB4E95"/>
    <w:rsid w:val="43BD1D1D"/>
    <w:rsid w:val="43F9776B"/>
    <w:rsid w:val="43FD4B4E"/>
    <w:rsid w:val="44242A3A"/>
    <w:rsid w:val="44421112"/>
    <w:rsid w:val="4487121B"/>
    <w:rsid w:val="44872FC9"/>
    <w:rsid w:val="44896D41"/>
    <w:rsid w:val="44914781"/>
    <w:rsid w:val="44A65B45"/>
    <w:rsid w:val="44BA15F0"/>
    <w:rsid w:val="44EE2906"/>
    <w:rsid w:val="44F75334"/>
    <w:rsid w:val="44FC39B7"/>
    <w:rsid w:val="4517434D"/>
    <w:rsid w:val="45252F0E"/>
    <w:rsid w:val="45322F35"/>
    <w:rsid w:val="453C440C"/>
    <w:rsid w:val="455859A3"/>
    <w:rsid w:val="455F63AD"/>
    <w:rsid w:val="45A04342"/>
    <w:rsid w:val="46780567"/>
    <w:rsid w:val="46813D02"/>
    <w:rsid w:val="46D544C0"/>
    <w:rsid w:val="46F9684D"/>
    <w:rsid w:val="47300AE8"/>
    <w:rsid w:val="47363AE9"/>
    <w:rsid w:val="47FD3CCE"/>
    <w:rsid w:val="484C4852"/>
    <w:rsid w:val="488717E9"/>
    <w:rsid w:val="489E5821"/>
    <w:rsid w:val="49092A56"/>
    <w:rsid w:val="49105C83"/>
    <w:rsid w:val="49341D31"/>
    <w:rsid w:val="493F0316"/>
    <w:rsid w:val="49553696"/>
    <w:rsid w:val="495C005F"/>
    <w:rsid w:val="498E6BA8"/>
    <w:rsid w:val="49B77EAC"/>
    <w:rsid w:val="4A0E61DF"/>
    <w:rsid w:val="4A8A55C1"/>
    <w:rsid w:val="4A9E73A4"/>
    <w:rsid w:val="4AD41E7B"/>
    <w:rsid w:val="4AE1010F"/>
    <w:rsid w:val="4B2E23F0"/>
    <w:rsid w:val="4B663938"/>
    <w:rsid w:val="4B8D35BB"/>
    <w:rsid w:val="4B8E2E8F"/>
    <w:rsid w:val="4C0C4717"/>
    <w:rsid w:val="4C3E6663"/>
    <w:rsid w:val="4C647439"/>
    <w:rsid w:val="4C7C7F92"/>
    <w:rsid w:val="4C83676C"/>
    <w:rsid w:val="4CC34DBA"/>
    <w:rsid w:val="4CC90623"/>
    <w:rsid w:val="4D473D11"/>
    <w:rsid w:val="4D5123C6"/>
    <w:rsid w:val="4D534390"/>
    <w:rsid w:val="4D6E37DE"/>
    <w:rsid w:val="4D8B3B2A"/>
    <w:rsid w:val="4D904BF5"/>
    <w:rsid w:val="4DA263E3"/>
    <w:rsid w:val="4DB72B71"/>
    <w:rsid w:val="4DD70B1D"/>
    <w:rsid w:val="4DDC6134"/>
    <w:rsid w:val="4E5C46C4"/>
    <w:rsid w:val="4E8B4E11"/>
    <w:rsid w:val="4EA21CBF"/>
    <w:rsid w:val="4EAC1FAA"/>
    <w:rsid w:val="4EBA1A8D"/>
    <w:rsid w:val="4ECD786E"/>
    <w:rsid w:val="4F041BE5"/>
    <w:rsid w:val="4F197EA9"/>
    <w:rsid w:val="4F4A0352"/>
    <w:rsid w:val="4F6F09F1"/>
    <w:rsid w:val="4F85389D"/>
    <w:rsid w:val="4F90367A"/>
    <w:rsid w:val="4FB01626"/>
    <w:rsid w:val="4FF359B6"/>
    <w:rsid w:val="50306C0B"/>
    <w:rsid w:val="503264DF"/>
    <w:rsid w:val="505B4B47"/>
    <w:rsid w:val="50926F7D"/>
    <w:rsid w:val="50BC39B4"/>
    <w:rsid w:val="50C17863"/>
    <w:rsid w:val="50C56D57"/>
    <w:rsid w:val="50CB7900"/>
    <w:rsid w:val="510936E3"/>
    <w:rsid w:val="51097BF3"/>
    <w:rsid w:val="51293AFF"/>
    <w:rsid w:val="51343361"/>
    <w:rsid w:val="515F7EEB"/>
    <w:rsid w:val="517F5754"/>
    <w:rsid w:val="51933489"/>
    <w:rsid w:val="51AC6CAF"/>
    <w:rsid w:val="51C977F4"/>
    <w:rsid w:val="52635075"/>
    <w:rsid w:val="527F1783"/>
    <w:rsid w:val="528D3D0D"/>
    <w:rsid w:val="529A036B"/>
    <w:rsid w:val="52A631B4"/>
    <w:rsid w:val="52AB4326"/>
    <w:rsid w:val="52EA30A1"/>
    <w:rsid w:val="52EB37B7"/>
    <w:rsid w:val="53134667"/>
    <w:rsid w:val="53185EEB"/>
    <w:rsid w:val="532408B3"/>
    <w:rsid w:val="532D1418"/>
    <w:rsid w:val="53844041"/>
    <w:rsid w:val="539B083F"/>
    <w:rsid w:val="53BF0089"/>
    <w:rsid w:val="53C32D17"/>
    <w:rsid w:val="54102FDB"/>
    <w:rsid w:val="54300F87"/>
    <w:rsid w:val="54372316"/>
    <w:rsid w:val="544B5DC1"/>
    <w:rsid w:val="550C3FC5"/>
    <w:rsid w:val="558E15E7"/>
    <w:rsid w:val="55AE4859"/>
    <w:rsid w:val="55BA07E5"/>
    <w:rsid w:val="55C57403"/>
    <w:rsid w:val="564D368E"/>
    <w:rsid w:val="565371AF"/>
    <w:rsid w:val="566C201F"/>
    <w:rsid w:val="56A63783"/>
    <w:rsid w:val="56B539C6"/>
    <w:rsid w:val="56CA23FB"/>
    <w:rsid w:val="571D644B"/>
    <w:rsid w:val="573E4B0A"/>
    <w:rsid w:val="5748761D"/>
    <w:rsid w:val="57853398"/>
    <w:rsid w:val="579F5FE3"/>
    <w:rsid w:val="57E207EA"/>
    <w:rsid w:val="580764A3"/>
    <w:rsid w:val="58150BC0"/>
    <w:rsid w:val="584C035A"/>
    <w:rsid w:val="58533140"/>
    <w:rsid w:val="585B059D"/>
    <w:rsid w:val="58694A68"/>
    <w:rsid w:val="58E448D9"/>
    <w:rsid w:val="59091DA7"/>
    <w:rsid w:val="59613991"/>
    <w:rsid w:val="596335AA"/>
    <w:rsid w:val="59AA0427"/>
    <w:rsid w:val="59C17F42"/>
    <w:rsid w:val="59DB1995"/>
    <w:rsid w:val="59EF5441"/>
    <w:rsid w:val="5A117165"/>
    <w:rsid w:val="5A1B6E9D"/>
    <w:rsid w:val="5A225816"/>
    <w:rsid w:val="5A252C10"/>
    <w:rsid w:val="5A504131"/>
    <w:rsid w:val="5A9D6C4B"/>
    <w:rsid w:val="5AC46949"/>
    <w:rsid w:val="5B3C6463"/>
    <w:rsid w:val="5B444F92"/>
    <w:rsid w:val="5BB65F6A"/>
    <w:rsid w:val="5BCF72D8"/>
    <w:rsid w:val="5BDD0630"/>
    <w:rsid w:val="5C07709A"/>
    <w:rsid w:val="5C2C64D8"/>
    <w:rsid w:val="5C6B34A4"/>
    <w:rsid w:val="5C904CB9"/>
    <w:rsid w:val="5CD10258"/>
    <w:rsid w:val="5CDB3A5A"/>
    <w:rsid w:val="5CF07506"/>
    <w:rsid w:val="5D017706"/>
    <w:rsid w:val="5D105DFA"/>
    <w:rsid w:val="5D551310"/>
    <w:rsid w:val="5D5F28DD"/>
    <w:rsid w:val="5DE004FC"/>
    <w:rsid w:val="5E895E64"/>
    <w:rsid w:val="5ED65B32"/>
    <w:rsid w:val="5EE054FC"/>
    <w:rsid w:val="5F3560F1"/>
    <w:rsid w:val="5F85487D"/>
    <w:rsid w:val="5FA222CC"/>
    <w:rsid w:val="5FA3091E"/>
    <w:rsid w:val="5FE01AB3"/>
    <w:rsid w:val="60025ECE"/>
    <w:rsid w:val="602D2620"/>
    <w:rsid w:val="60586C55"/>
    <w:rsid w:val="608E59B3"/>
    <w:rsid w:val="60AE7E03"/>
    <w:rsid w:val="60C5488B"/>
    <w:rsid w:val="60FE4811"/>
    <w:rsid w:val="61084EE3"/>
    <w:rsid w:val="610A2B60"/>
    <w:rsid w:val="612D617D"/>
    <w:rsid w:val="61BC3E5A"/>
    <w:rsid w:val="61CE1DDF"/>
    <w:rsid w:val="61F65DD1"/>
    <w:rsid w:val="620852F1"/>
    <w:rsid w:val="62A3501A"/>
    <w:rsid w:val="62B22A71"/>
    <w:rsid w:val="62CC50D9"/>
    <w:rsid w:val="62FB6C04"/>
    <w:rsid w:val="63195E00"/>
    <w:rsid w:val="635C3B47"/>
    <w:rsid w:val="63B35731"/>
    <w:rsid w:val="63B514A9"/>
    <w:rsid w:val="63E241B8"/>
    <w:rsid w:val="63E325AC"/>
    <w:rsid w:val="640B731B"/>
    <w:rsid w:val="64680B6A"/>
    <w:rsid w:val="648844C8"/>
    <w:rsid w:val="64B80D87"/>
    <w:rsid w:val="64C9520C"/>
    <w:rsid w:val="64F102BF"/>
    <w:rsid w:val="65206DF6"/>
    <w:rsid w:val="653006C4"/>
    <w:rsid w:val="6532453E"/>
    <w:rsid w:val="659C2D45"/>
    <w:rsid w:val="65C6799D"/>
    <w:rsid w:val="65CB4FB4"/>
    <w:rsid w:val="660A4DD7"/>
    <w:rsid w:val="661E1587"/>
    <w:rsid w:val="66B15F58"/>
    <w:rsid w:val="66B45BC9"/>
    <w:rsid w:val="66E63727"/>
    <w:rsid w:val="67242BCD"/>
    <w:rsid w:val="67277FC8"/>
    <w:rsid w:val="67361805"/>
    <w:rsid w:val="674D37A6"/>
    <w:rsid w:val="67A25B4A"/>
    <w:rsid w:val="67F2059C"/>
    <w:rsid w:val="68613E1C"/>
    <w:rsid w:val="68614103"/>
    <w:rsid w:val="692E7D33"/>
    <w:rsid w:val="6958090C"/>
    <w:rsid w:val="69AF24F6"/>
    <w:rsid w:val="69DD7494"/>
    <w:rsid w:val="69F835A0"/>
    <w:rsid w:val="6A603F81"/>
    <w:rsid w:val="6A6A2D76"/>
    <w:rsid w:val="6A8664D0"/>
    <w:rsid w:val="6A9F1EAC"/>
    <w:rsid w:val="6AAF0A00"/>
    <w:rsid w:val="6AB204F0"/>
    <w:rsid w:val="6AB51D8E"/>
    <w:rsid w:val="6AC63F9C"/>
    <w:rsid w:val="6ACF2E50"/>
    <w:rsid w:val="6B145F24"/>
    <w:rsid w:val="6B4328E0"/>
    <w:rsid w:val="6B9138F9"/>
    <w:rsid w:val="6B99622E"/>
    <w:rsid w:val="6C3311BD"/>
    <w:rsid w:val="6C700663"/>
    <w:rsid w:val="6CC4103A"/>
    <w:rsid w:val="6CE25242"/>
    <w:rsid w:val="6CE4695B"/>
    <w:rsid w:val="6CE74C15"/>
    <w:rsid w:val="6CFE5C6F"/>
    <w:rsid w:val="6D147240"/>
    <w:rsid w:val="6D1E00BF"/>
    <w:rsid w:val="6D3C22F3"/>
    <w:rsid w:val="6D496B28"/>
    <w:rsid w:val="6DC009DD"/>
    <w:rsid w:val="6DEC1F6B"/>
    <w:rsid w:val="6E5B59D0"/>
    <w:rsid w:val="6E8C43AD"/>
    <w:rsid w:val="6E8D72AA"/>
    <w:rsid w:val="6EA53115"/>
    <w:rsid w:val="6EC24A7A"/>
    <w:rsid w:val="6F391857"/>
    <w:rsid w:val="6F3E2352"/>
    <w:rsid w:val="6F5F125D"/>
    <w:rsid w:val="700E0100"/>
    <w:rsid w:val="70673B2B"/>
    <w:rsid w:val="7080699B"/>
    <w:rsid w:val="70952446"/>
    <w:rsid w:val="709C4C54"/>
    <w:rsid w:val="70B10AA1"/>
    <w:rsid w:val="70C82B52"/>
    <w:rsid w:val="70F04347"/>
    <w:rsid w:val="712B6906"/>
    <w:rsid w:val="71864485"/>
    <w:rsid w:val="71883D59"/>
    <w:rsid w:val="719C5A56"/>
    <w:rsid w:val="71C64881"/>
    <w:rsid w:val="71CF3736"/>
    <w:rsid w:val="71F94C57"/>
    <w:rsid w:val="723906C9"/>
    <w:rsid w:val="726A16B0"/>
    <w:rsid w:val="72856038"/>
    <w:rsid w:val="72927053"/>
    <w:rsid w:val="729E2FB2"/>
    <w:rsid w:val="72C65FB9"/>
    <w:rsid w:val="730C2768"/>
    <w:rsid w:val="731E2BC7"/>
    <w:rsid w:val="73216213"/>
    <w:rsid w:val="73261A7B"/>
    <w:rsid w:val="732B25B2"/>
    <w:rsid w:val="73335F46"/>
    <w:rsid w:val="7337437A"/>
    <w:rsid w:val="735E6C89"/>
    <w:rsid w:val="736B56E0"/>
    <w:rsid w:val="738D2E91"/>
    <w:rsid w:val="73C372CA"/>
    <w:rsid w:val="73D51E70"/>
    <w:rsid w:val="73E3171A"/>
    <w:rsid w:val="73FB5962"/>
    <w:rsid w:val="73FE0302"/>
    <w:rsid w:val="74336B6D"/>
    <w:rsid w:val="74675EA7"/>
    <w:rsid w:val="748922C2"/>
    <w:rsid w:val="748A6630"/>
    <w:rsid w:val="74C94DB4"/>
    <w:rsid w:val="753F5076"/>
    <w:rsid w:val="7542758E"/>
    <w:rsid w:val="757765BE"/>
    <w:rsid w:val="75F0011F"/>
    <w:rsid w:val="76085468"/>
    <w:rsid w:val="76320737"/>
    <w:rsid w:val="76A71125"/>
    <w:rsid w:val="76BD6253"/>
    <w:rsid w:val="76DF64C4"/>
    <w:rsid w:val="76E9529A"/>
    <w:rsid w:val="76F37EC6"/>
    <w:rsid w:val="772B7660"/>
    <w:rsid w:val="77381D7D"/>
    <w:rsid w:val="77677888"/>
    <w:rsid w:val="77F51A1C"/>
    <w:rsid w:val="78003630"/>
    <w:rsid w:val="780F0D30"/>
    <w:rsid w:val="78160310"/>
    <w:rsid w:val="781C57AE"/>
    <w:rsid w:val="782F13D2"/>
    <w:rsid w:val="78591FAB"/>
    <w:rsid w:val="7863107C"/>
    <w:rsid w:val="786839C4"/>
    <w:rsid w:val="78760DAF"/>
    <w:rsid w:val="78D13A1C"/>
    <w:rsid w:val="79894B12"/>
    <w:rsid w:val="79940985"/>
    <w:rsid w:val="79E65AC0"/>
    <w:rsid w:val="7A145149"/>
    <w:rsid w:val="7A9B2D4F"/>
    <w:rsid w:val="7AB961C9"/>
    <w:rsid w:val="7AE709F8"/>
    <w:rsid w:val="7B083DB4"/>
    <w:rsid w:val="7B0C572E"/>
    <w:rsid w:val="7B1A261A"/>
    <w:rsid w:val="7B2321B8"/>
    <w:rsid w:val="7B2368A0"/>
    <w:rsid w:val="7B3767D8"/>
    <w:rsid w:val="7B396C3C"/>
    <w:rsid w:val="7B490229"/>
    <w:rsid w:val="7BA42C4B"/>
    <w:rsid w:val="7BA619AB"/>
    <w:rsid w:val="7BEE62DE"/>
    <w:rsid w:val="7BF774D7"/>
    <w:rsid w:val="7C262AEC"/>
    <w:rsid w:val="7C5238E1"/>
    <w:rsid w:val="7C817D22"/>
    <w:rsid w:val="7C8C4EC5"/>
    <w:rsid w:val="7CCD2F68"/>
    <w:rsid w:val="7D605B8A"/>
    <w:rsid w:val="7D9817C8"/>
    <w:rsid w:val="7DB54128"/>
    <w:rsid w:val="7DC9372F"/>
    <w:rsid w:val="7DCE6802"/>
    <w:rsid w:val="7DF12B45"/>
    <w:rsid w:val="7DF419A6"/>
    <w:rsid w:val="7DF804B8"/>
    <w:rsid w:val="7E742A76"/>
    <w:rsid w:val="7E7A711F"/>
    <w:rsid w:val="7E8458A8"/>
    <w:rsid w:val="7EA128FE"/>
    <w:rsid w:val="7EC34DD1"/>
    <w:rsid w:val="7ECB653E"/>
    <w:rsid w:val="7ED607F9"/>
    <w:rsid w:val="7F2609D9"/>
    <w:rsid w:val="7F2F1CB8"/>
    <w:rsid w:val="7F41276E"/>
    <w:rsid w:val="7F4917AA"/>
    <w:rsid w:val="7F5A3500"/>
    <w:rsid w:val="7F925477"/>
    <w:rsid w:val="7F96229E"/>
    <w:rsid w:val="7FAE0E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4"/>
    <w:next w:val="1"/>
    <w:link w:val="42"/>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47"/>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48"/>
    <w:qFormat/>
    <w:locked/>
    <w:uiPriority w:val="0"/>
    <w:pPr>
      <w:spacing w:before="260" w:after="260" w:line="416" w:lineRule="auto"/>
      <w:outlineLvl w:val="2"/>
    </w:pPr>
    <w:rPr>
      <w:rFonts w:eastAsia="宋体"/>
      <w:sz w:val="32"/>
      <w:szCs w:val="32"/>
    </w:rPr>
  </w:style>
  <w:style w:type="paragraph" w:styleId="6">
    <w:name w:val="heading 4"/>
    <w:basedOn w:val="1"/>
    <w:next w:val="1"/>
    <w:link w:val="50"/>
    <w:qFormat/>
    <w:locked/>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7">
    <w:name w:val="Normal Indent"/>
    <w:basedOn w:val="1"/>
    <w:next w:val="1"/>
    <w:link w:val="46"/>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5"/>
    <w:semiHidden/>
    <w:qFormat/>
    <w:uiPriority w:val="0"/>
    <w:pPr>
      <w:shd w:val="clear" w:color="auto" w:fill="000080"/>
    </w:pPr>
    <w:rPr>
      <w:rFonts w:eastAsia="宋体"/>
    </w:rPr>
  </w:style>
  <w:style w:type="paragraph" w:styleId="9">
    <w:name w:val="annotation text"/>
    <w:basedOn w:val="1"/>
    <w:link w:val="41"/>
    <w:qFormat/>
    <w:uiPriority w:val="99"/>
    <w:pPr>
      <w:jc w:val="left"/>
    </w:pPr>
    <w:rPr>
      <w:rFonts w:ascii="Calibri" w:hAnsi="Calibri"/>
      <w:szCs w:val="20"/>
    </w:rPr>
  </w:style>
  <w:style w:type="paragraph" w:styleId="10">
    <w:name w:val="Body Text"/>
    <w:basedOn w:val="1"/>
    <w:next w:val="1"/>
    <w:link w:val="59"/>
    <w:qFormat/>
    <w:uiPriority w:val="0"/>
    <w:pPr>
      <w:spacing w:after="120"/>
    </w:pPr>
    <w:rPr>
      <w:rFonts w:eastAsia="宋体"/>
    </w:rPr>
  </w:style>
  <w:style w:type="paragraph" w:styleId="11">
    <w:name w:val="Body Text Indent"/>
    <w:basedOn w:val="1"/>
    <w:qFormat/>
    <w:uiPriority w:val="0"/>
    <w:pPr>
      <w:spacing w:line="560" w:lineRule="exact"/>
      <w:ind w:left="300"/>
    </w:pPr>
    <w:rPr>
      <w:sz w:val="24"/>
    </w:rPr>
  </w:style>
  <w:style w:type="paragraph" w:styleId="12">
    <w:name w:val="toc 3"/>
    <w:basedOn w:val="1"/>
    <w:next w:val="1"/>
    <w:qFormat/>
    <w:locked/>
    <w:uiPriority w:val="39"/>
    <w:pPr>
      <w:ind w:left="840" w:leftChars="400"/>
    </w:pPr>
    <w:rPr>
      <w:rFonts w:eastAsia="宋体"/>
    </w:rPr>
  </w:style>
  <w:style w:type="paragraph" w:styleId="13">
    <w:name w:val="Plain Text"/>
    <w:basedOn w:val="1"/>
    <w:link w:val="31"/>
    <w:qFormat/>
    <w:uiPriority w:val="99"/>
    <w:rPr>
      <w:rFonts w:ascii="宋体" w:hAnsi="Courier New"/>
      <w:szCs w:val="20"/>
    </w:rPr>
  </w:style>
  <w:style w:type="paragraph" w:styleId="14">
    <w:name w:val="toc 8"/>
    <w:basedOn w:val="1"/>
    <w:next w:val="1"/>
    <w:qFormat/>
    <w:locked/>
    <w:uiPriority w:val="0"/>
    <w:pPr>
      <w:ind w:left="2940" w:leftChars="1400"/>
    </w:pPr>
  </w:style>
  <w:style w:type="paragraph" w:styleId="15">
    <w:name w:val="Balloon Text"/>
    <w:basedOn w:val="1"/>
    <w:link w:val="49"/>
    <w:semiHidden/>
    <w:unhideWhenUsed/>
    <w:qFormat/>
    <w:uiPriority w:val="99"/>
    <w:rPr>
      <w:sz w:val="18"/>
      <w:szCs w:val="18"/>
    </w:rPr>
  </w:style>
  <w:style w:type="paragraph" w:styleId="16">
    <w:name w:val="footer"/>
    <w:basedOn w:val="1"/>
    <w:link w:val="35"/>
    <w:qFormat/>
    <w:uiPriority w:val="99"/>
    <w:pPr>
      <w:tabs>
        <w:tab w:val="center" w:pos="4153"/>
        <w:tab w:val="right" w:pos="8306"/>
      </w:tabs>
      <w:snapToGrid w:val="0"/>
      <w:jc w:val="left"/>
    </w:pPr>
    <w:rPr>
      <w:sz w:val="18"/>
      <w:szCs w:val="18"/>
    </w:rPr>
  </w:style>
  <w:style w:type="paragraph" w:styleId="17">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locked/>
    <w:uiPriority w:val="39"/>
    <w:rPr>
      <w:rFonts w:eastAsia="宋体"/>
    </w:rPr>
  </w:style>
  <w:style w:type="paragraph" w:styleId="19">
    <w:name w:val="toc 2"/>
    <w:basedOn w:val="1"/>
    <w:next w:val="1"/>
    <w:qFormat/>
    <w:locked/>
    <w:uiPriority w:val="39"/>
    <w:pPr>
      <w:ind w:left="420" w:leftChars="200"/>
    </w:pPr>
    <w:rPr>
      <w:rFonts w:eastAsia="宋体"/>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1"/>
    <w:link w:val="56"/>
    <w:qFormat/>
    <w:locked/>
    <w:uiPriority w:val="0"/>
    <w:pPr>
      <w:spacing w:before="240" w:after="60"/>
      <w:jc w:val="center"/>
      <w:outlineLvl w:val="0"/>
    </w:pPr>
    <w:rPr>
      <w:rFonts w:ascii="Arial" w:hAnsi="Arial" w:eastAsia="隶书" w:cs="Arial"/>
      <w:b/>
      <w:bCs/>
      <w:sz w:val="32"/>
      <w:szCs w:val="32"/>
    </w:rPr>
  </w:style>
  <w:style w:type="paragraph" w:styleId="22">
    <w:name w:val="Body Text First Indent 2"/>
    <w:basedOn w:val="11"/>
    <w:next w:val="1"/>
    <w:qFormat/>
    <w:uiPriority w:val="0"/>
    <w:pPr>
      <w:ind w:firstLine="420" w:firstLineChars="200"/>
    </w:pPr>
    <w:rPr>
      <w:sz w:val="21"/>
    </w:rPr>
  </w:style>
  <w:style w:type="table" w:styleId="24">
    <w:name w:val="Table Grid"/>
    <w:basedOn w:val="2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Emphasis"/>
    <w:qFormat/>
    <w:locked/>
    <w:uiPriority w:val="0"/>
    <w:rPr>
      <w:i/>
      <w:iCs/>
    </w:rPr>
  </w:style>
  <w:style w:type="character" w:styleId="28">
    <w:name w:val="Hyperlink"/>
    <w:qFormat/>
    <w:uiPriority w:val="99"/>
    <w:rPr>
      <w:color w:val="0000FF"/>
      <w:u w:val="single"/>
    </w:rPr>
  </w:style>
  <w:style w:type="character" w:styleId="29">
    <w:name w:val="annotation reference"/>
    <w:qFormat/>
    <w:uiPriority w:val="99"/>
    <w:rPr>
      <w:sz w:val="21"/>
      <w:szCs w:val="21"/>
    </w:rPr>
  </w:style>
  <w:style w:type="paragraph" w:customStyle="1" w:styleId="30">
    <w:name w:val="_Style 1"/>
    <w:basedOn w:val="1"/>
    <w:qFormat/>
    <w:uiPriority w:val="34"/>
    <w:pPr>
      <w:ind w:firstLine="420" w:firstLineChars="200"/>
    </w:pPr>
  </w:style>
  <w:style w:type="character" w:customStyle="1" w:styleId="31">
    <w:name w:val="纯文本 Char"/>
    <w:basedOn w:val="25"/>
    <w:link w:val="13"/>
    <w:qFormat/>
    <w:locked/>
    <w:uiPriority w:val="99"/>
    <w:rPr>
      <w:rFonts w:ascii="宋体" w:hAnsi="Courier New" w:eastAsia="宋体" w:cs="Times New Roman"/>
      <w:sz w:val="20"/>
      <w:szCs w:val="20"/>
    </w:rPr>
  </w:style>
  <w:style w:type="paragraph" w:customStyle="1" w:styleId="32">
    <w:name w:val="表格"/>
    <w:basedOn w:val="1"/>
    <w:qFormat/>
    <w:uiPriority w:val="99"/>
    <w:pPr>
      <w:spacing w:line="360" w:lineRule="auto"/>
    </w:pPr>
    <w:rPr>
      <w:rFonts w:ascii="仿宋_GB2312" w:hAnsi="宋体" w:eastAsia="仿宋_GB2312"/>
      <w:bCs/>
      <w:color w:val="333333"/>
      <w:kern w:val="0"/>
      <w:sz w:val="28"/>
    </w:rPr>
  </w:style>
  <w:style w:type="paragraph" w:customStyle="1" w:styleId="33">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4">
    <w:name w:val="页眉 Char"/>
    <w:basedOn w:val="25"/>
    <w:link w:val="17"/>
    <w:qFormat/>
    <w:locked/>
    <w:uiPriority w:val="99"/>
    <w:rPr>
      <w:rFonts w:ascii="Times New Roman" w:hAnsi="Times New Roman" w:eastAsia="宋体" w:cs="Times New Roman"/>
      <w:sz w:val="18"/>
      <w:szCs w:val="18"/>
    </w:rPr>
  </w:style>
  <w:style w:type="character" w:customStyle="1" w:styleId="35">
    <w:name w:val="页脚 Char"/>
    <w:basedOn w:val="25"/>
    <w:link w:val="16"/>
    <w:qFormat/>
    <w:locked/>
    <w:uiPriority w:val="99"/>
    <w:rPr>
      <w:rFonts w:ascii="Times New Roman" w:hAnsi="Times New Roman" w:eastAsia="宋体" w:cs="Times New Roman"/>
      <w:sz w:val="18"/>
      <w:szCs w:val="18"/>
    </w:rPr>
  </w:style>
  <w:style w:type="paragraph" w:customStyle="1" w:styleId="36">
    <w:name w:val="样式1"/>
    <w:basedOn w:val="16"/>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7">
    <w:name w:val="List Paragraph"/>
    <w:basedOn w:val="1"/>
    <w:qFormat/>
    <w:uiPriority w:val="34"/>
    <w:pPr>
      <w:ind w:firstLine="420" w:firstLineChars="200"/>
    </w:pPr>
    <w:rPr>
      <w:rFonts w:ascii="Calibri" w:hAnsi="Calibri"/>
      <w:szCs w:val="22"/>
    </w:rPr>
  </w:style>
  <w:style w:type="paragraph" w:customStyle="1" w:styleId="38">
    <w:name w:val="列出段落1"/>
    <w:basedOn w:val="1"/>
    <w:qFormat/>
    <w:uiPriority w:val="0"/>
    <w:pPr>
      <w:ind w:firstLine="420" w:firstLineChars="200"/>
    </w:pPr>
    <w:rPr>
      <w:rFonts w:ascii="Calibri" w:hAnsi="Calibri"/>
      <w:szCs w:val="22"/>
    </w:rPr>
  </w:style>
  <w:style w:type="paragraph" w:customStyle="1" w:styleId="39">
    <w:name w:val="Char Char Char"/>
    <w:basedOn w:val="1"/>
    <w:qFormat/>
    <w:uiPriority w:val="0"/>
    <w:pPr>
      <w:spacing w:line="360" w:lineRule="auto"/>
      <w:ind w:firstLine="560" w:firstLineChars="200"/>
    </w:pPr>
    <w:rPr>
      <w:rFonts w:eastAsia="宋体"/>
      <w:szCs w:val="20"/>
    </w:rPr>
  </w:style>
  <w:style w:type="character" w:customStyle="1" w:styleId="40">
    <w:name w:val="批注文字 Char"/>
    <w:qFormat/>
    <w:uiPriority w:val="99"/>
    <w:rPr>
      <w:kern w:val="2"/>
      <w:sz w:val="21"/>
    </w:rPr>
  </w:style>
  <w:style w:type="character" w:customStyle="1" w:styleId="41">
    <w:name w:val="批注文字 Char1"/>
    <w:basedOn w:val="25"/>
    <w:link w:val="9"/>
    <w:semiHidden/>
    <w:qFormat/>
    <w:uiPriority w:val="99"/>
    <w:rPr>
      <w:rFonts w:ascii="Times New Roman" w:hAnsi="Times New Roman"/>
      <w:kern w:val="2"/>
      <w:sz w:val="21"/>
      <w:szCs w:val="24"/>
    </w:rPr>
  </w:style>
  <w:style w:type="character" w:customStyle="1" w:styleId="42">
    <w:name w:val="标题 1 Char"/>
    <w:basedOn w:val="25"/>
    <w:link w:val="3"/>
    <w:qFormat/>
    <w:uiPriority w:val="0"/>
    <w:rPr>
      <w:rFonts w:ascii="宋体" w:hAnsi="宋体" w:eastAsia="宋体"/>
      <w:b/>
      <w:kern w:val="44"/>
      <w:sz w:val="48"/>
      <w:szCs w:val="48"/>
    </w:rPr>
  </w:style>
  <w:style w:type="paragraph" w:customStyle="1" w:styleId="43">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4">
    <w:name w:val="正文标题A"/>
    <w:basedOn w:val="1"/>
    <w:next w:val="1"/>
    <w:link w:val="45"/>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5">
    <w:name w:val="正文标题A Char"/>
    <w:basedOn w:val="25"/>
    <w:link w:val="44"/>
    <w:qFormat/>
    <w:locked/>
    <w:uiPriority w:val="99"/>
    <w:rPr>
      <w:rFonts w:ascii="Times New Roman" w:hAnsi="Times New Roman" w:eastAsia="宋体"/>
      <w:b/>
      <w:bCs/>
      <w:spacing w:val="20"/>
      <w:kern w:val="24"/>
      <w:sz w:val="21"/>
      <w:szCs w:val="21"/>
    </w:rPr>
  </w:style>
  <w:style w:type="character" w:customStyle="1" w:styleId="46">
    <w:name w:val="正文缩进 Char"/>
    <w:basedOn w:val="25"/>
    <w:link w:val="7"/>
    <w:qFormat/>
    <w:uiPriority w:val="0"/>
    <w:rPr>
      <w:rFonts w:ascii="Times New Roman" w:hAnsi="Times New Roman" w:eastAsia="宋体"/>
      <w:kern w:val="2"/>
      <w:sz w:val="24"/>
    </w:rPr>
  </w:style>
  <w:style w:type="character" w:customStyle="1" w:styleId="47">
    <w:name w:val="标题 2 Char"/>
    <w:basedOn w:val="25"/>
    <w:link w:val="4"/>
    <w:qFormat/>
    <w:uiPriority w:val="9"/>
    <w:rPr>
      <w:rFonts w:asciiTheme="majorHAnsi" w:hAnsiTheme="majorHAnsi" w:eastAsiaTheme="majorEastAsia" w:cstheme="majorBidi"/>
      <w:b/>
      <w:bCs/>
      <w:kern w:val="2"/>
      <w:sz w:val="32"/>
      <w:szCs w:val="32"/>
    </w:rPr>
  </w:style>
  <w:style w:type="character" w:customStyle="1" w:styleId="48">
    <w:name w:val="标题 3 Char"/>
    <w:basedOn w:val="25"/>
    <w:link w:val="5"/>
    <w:qFormat/>
    <w:uiPriority w:val="0"/>
    <w:rPr>
      <w:rFonts w:ascii="Times New Roman" w:hAnsi="Times New Roman" w:eastAsia="宋体"/>
      <w:b/>
      <w:bCs/>
      <w:kern w:val="2"/>
      <w:sz w:val="32"/>
      <w:szCs w:val="32"/>
    </w:rPr>
  </w:style>
  <w:style w:type="character" w:customStyle="1" w:styleId="49">
    <w:name w:val="批注框文本 Char"/>
    <w:basedOn w:val="25"/>
    <w:link w:val="15"/>
    <w:semiHidden/>
    <w:qFormat/>
    <w:uiPriority w:val="99"/>
    <w:rPr>
      <w:rFonts w:ascii="Times New Roman" w:hAnsi="Times New Roman"/>
      <w:kern w:val="2"/>
      <w:sz w:val="18"/>
      <w:szCs w:val="18"/>
    </w:rPr>
  </w:style>
  <w:style w:type="character" w:customStyle="1" w:styleId="50">
    <w:name w:val="标题 4 Char"/>
    <w:basedOn w:val="25"/>
    <w:link w:val="6"/>
    <w:qFormat/>
    <w:uiPriority w:val="0"/>
    <w:rPr>
      <w:rFonts w:ascii="Arial" w:hAnsi="Arial" w:eastAsia="黑体"/>
      <w:b/>
      <w:bCs/>
      <w:kern w:val="2"/>
      <w:sz w:val="28"/>
      <w:szCs w:val="28"/>
    </w:rPr>
  </w:style>
  <w:style w:type="character" w:customStyle="1" w:styleId="51">
    <w:name w:val="font11"/>
    <w:basedOn w:val="25"/>
    <w:qFormat/>
    <w:uiPriority w:val="0"/>
    <w:rPr>
      <w:rFonts w:hint="eastAsia" w:ascii="宋体" w:hAnsi="宋体" w:eastAsia="宋体" w:cs="宋体"/>
      <w:color w:val="000000"/>
      <w:sz w:val="21"/>
      <w:szCs w:val="21"/>
      <w:u w:val="none"/>
    </w:rPr>
  </w:style>
  <w:style w:type="character" w:customStyle="1" w:styleId="52">
    <w:name w:val="样式1 Char Char Char"/>
    <w:link w:val="53"/>
    <w:qFormat/>
    <w:uiPriority w:val="0"/>
    <w:rPr>
      <w:rFonts w:eastAsia="宋体"/>
      <w:kern w:val="2"/>
      <w:sz w:val="24"/>
    </w:rPr>
  </w:style>
  <w:style w:type="paragraph" w:customStyle="1" w:styleId="53">
    <w:name w:val="样式1 Char Char"/>
    <w:basedOn w:val="1"/>
    <w:next w:val="13"/>
    <w:link w:val="52"/>
    <w:qFormat/>
    <w:uiPriority w:val="0"/>
    <w:pPr>
      <w:spacing w:line="360" w:lineRule="auto"/>
      <w:ind w:firstLine="516" w:firstLineChars="215"/>
    </w:pPr>
    <w:rPr>
      <w:rFonts w:ascii="Calibri" w:hAnsi="Calibri" w:eastAsia="宋体"/>
      <w:sz w:val="24"/>
      <w:szCs w:val="20"/>
    </w:rPr>
  </w:style>
  <w:style w:type="character" w:customStyle="1" w:styleId="54">
    <w:name w:val="font21"/>
    <w:basedOn w:val="25"/>
    <w:qFormat/>
    <w:uiPriority w:val="0"/>
    <w:rPr>
      <w:rFonts w:hint="eastAsia" w:ascii="宋体" w:hAnsi="宋体" w:eastAsia="宋体" w:cs="宋体"/>
      <w:color w:val="000000"/>
      <w:sz w:val="21"/>
      <w:szCs w:val="21"/>
      <w:u w:val="none"/>
    </w:rPr>
  </w:style>
  <w:style w:type="character" w:customStyle="1" w:styleId="55">
    <w:name w:val="文档结构图 Char"/>
    <w:basedOn w:val="25"/>
    <w:link w:val="8"/>
    <w:semiHidden/>
    <w:qFormat/>
    <w:uiPriority w:val="0"/>
    <w:rPr>
      <w:rFonts w:ascii="Times New Roman" w:hAnsi="Times New Roman" w:eastAsia="宋体"/>
      <w:kern w:val="2"/>
      <w:sz w:val="21"/>
      <w:szCs w:val="24"/>
      <w:shd w:val="clear" w:color="auto" w:fill="000080"/>
    </w:rPr>
  </w:style>
  <w:style w:type="character" w:customStyle="1" w:styleId="56">
    <w:name w:val="标题 Char"/>
    <w:basedOn w:val="25"/>
    <w:link w:val="21"/>
    <w:qFormat/>
    <w:uiPriority w:val="0"/>
    <w:rPr>
      <w:rFonts w:ascii="Arial" w:hAnsi="Arial" w:eastAsia="隶书" w:cs="Arial"/>
      <w:b/>
      <w:bCs/>
      <w:kern w:val="2"/>
      <w:sz w:val="32"/>
      <w:szCs w:val="32"/>
    </w:rPr>
  </w:style>
  <w:style w:type="paragraph" w:customStyle="1" w:styleId="5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8">
    <w:name w:val="列出段落2"/>
    <w:basedOn w:val="1"/>
    <w:qFormat/>
    <w:uiPriority w:val="0"/>
    <w:pPr>
      <w:ind w:firstLine="420" w:firstLineChars="200"/>
    </w:pPr>
    <w:rPr>
      <w:rFonts w:ascii="Calibri" w:hAnsi="Calibri" w:eastAsia="宋体"/>
      <w:szCs w:val="22"/>
    </w:rPr>
  </w:style>
  <w:style w:type="character" w:customStyle="1" w:styleId="59">
    <w:name w:val="正文文本 Char"/>
    <w:basedOn w:val="25"/>
    <w:link w:val="10"/>
    <w:qFormat/>
    <w:uiPriority w:val="0"/>
    <w:rPr>
      <w:kern w:val="2"/>
      <w:sz w:val="21"/>
      <w:szCs w:val="24"/>
    </w:rPr>
  </w:style>
  <w:style w:type="paragraph" w:customStyle="1" w:styleId="60">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2">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3">
    <w:name w:val="TOC Heading"/>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4">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customStyle="1" w:styleId="65">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66">
    <w:name w:val="font01"/>
    <w:basedOn w:val="2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56</Pages>
  <Words>28327</Words>
  <Characters>29827</Characters>
  <Lines>28</Lines>
  <Paragraphs>39</Paragraphs>
  <TotalTime>247</TotalTime>
  <ScaleCrop>false</ScaleCrop>
  <LinksUpToDate>false</LinksUpToDate>
  <CharactersWithSpaces>31418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2021-06-25T08:42:00Z</dcterms:created>
  <dc:creator>Administrator</dc:creator>
  <cp:lastModifiedBy>熊颖</cp:lastModifiedBy>
  <cp:lastPrinted>2023-03-13T08:26:00Z</cp:lastPrinted>
  <dcterms:modified xsi:type="dcterms:W3CDTF">2023-03-16T02:07:14Z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C88DDB3765F84C6BAC5B12DBD590C360</vt:lpwstr>
  </property>
</Properties>
</file>